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4B263">
      <w:pPr>
        <w:shd w:val="clear" w:color="auto"/>
        <w:tabs>
          <w:tab w:val="left" w:pos="3325"/>
          <w:tab w:val="center" w:pos="5000"/>
        </w:tabs>
        <w:autoSpaceDE w:val="0"/>
        <w:autoSpaceDN w:val="0"/>
        <w:adjustRightInd w:val="0"/>
        <w:spacing w:line="360" w:lineRule="auto"/>
        <w:jc w:val="center"/>
        <w:rPr>
          <w:rFonts w:hint="eastAsia" w:ascii="宋体" w:hAnsi="宋体" w:eastAsia="宋体" w:cs="宋体"/>
          <w:color w:val="000000" w:themeColor="text1"/>
          <w:kern w:val="0"/>
          <w:sz w:val="56"/>
          <w:szCs w:val="24"/>
          <w:highlight w:val="none"/>
        </w:rPr>
      </w:pPr>
    </w:p>
    <w:p w14:paraId="6050986C">
      <w:pPr>
        <w:shd w:val="clear" w:color="auto"/>
        <w:autoSpaceDE w:val="0"/>
        <w:autoSpaceDN w:val="0"/>
        <w:adjustRightInd w:val="0"/>
        <w:spacing w:line="360" w:lineRule="auto"/>
        <w:jc w:val="center"/>
        <w:rPr>
          <w:rFonts w:hint="eastAsia" w:ascii="宋体" w:hAnsi="宋体" w:eastAsia="宋体" w:cs="宋体"/>
          <w:color w:val="000000" w:themeColor="text1"/>
          <w:kern w:val="0"/>
          <w:sz w:val="56"/>
          <w:szCs w:val="24"/>
          <w:highlight w:val="none"/>
        </w:rPr>
      </w:pPr>
    </w:p>
    <w:p w14:paraId="750AB3BD">
      <w:pPr>
        <w:pStyle w:val="34"/>
        <w:shd w:val="clear" w:color="auto"/>
        <w:rPr>
          <w:rFonts w:hint="eastAsia" w:ascii="宋体" w:hAnsi="宋体" w:eastAsia="宋体" w:cs="宋体"/>
          <w:color w:val="000000" w:themeColor="text1"/>
          <w:kern w:val="0"/>
          <w:sz w:val="56"/>
          <w:szCs w:val="24"/>
          <w:highlight w:val="none"/>
        </w:rPr>
      </w:pPr>
    </w:p>
    <w:p w14:paraId="1A037CCF">
      <w:pPr>
        <w:pStyle w:val="34"/>
        <w:shd w:val="clear" w:color="auto"/>
        <w:rPr>
          <w:rFonts w:hint="eastAsia" w:ascii="宋体" w:hAnsi="宋体" w:eastAsia="宋体" w:cs="宋体"/>
          <w:color w:val="000000" w:themeColor="text1"/>
          <w:kern w:val="0"/>
          <w:sz w:val="56"/>
          <w:szCs w:val="24"/>
          <w:highlight w:val="none"/>
        </w:rPr>
      </w:pPr>
    </w:p>
    <w:p w14:paraId="2D431CAB">
      <w:pPr>
        <w:pStyle w:val="34"/>
        <w:shd w:val="clear" w:color="auto"/>
        <w:rPr>
          <w:rFonts w:hint="eastAsia" w:ascii="宋体" w:hAnsi="宋体" w:eastAsia="宋体" w:cs="宋体"/>
          <w:color w:val="000000" w:themeColor="text1"/>
          <w:kern w:val="0"/>
          <w:sz w:val="56"/>
          <w:szCs w:val="24"/>
          <w:highlight w:val="none"/>
        </w:rPr>
      </w:pPr>
    </w:p>
    <w:p w14:paraId="39EA5BE4">
      <w:pPr>
        <w:pStyle w:val="34"/>
        <w:shd w:val="clear" w:color="auto"/>
        <w:rPr>
          <w:rFonts w:hint="eastAsia" w:ascii="宋体" w:hAnsi="宋体" w:eastAsia="宋体" w:cs="宋体"/>
          <w:color w:val="000000" w:themeColor="text1"/>
          <w:kern w:val="0"/>
          <w:sz w:val="56"/>
          <w:szCs w:val="24"/>
          <w:highlight w:val="none"/>
        </w:rPr>
      </w:pPr>
    </w:p>
    <w:p w14:paraId="74850A23">
      <w:pPr>
        <w:pStyle w:val="34"/>
        <w:shd w:val="clear" w:color="auto"/>
        <w:rPr>
          <w:rFonts w:hint="eastAsia" w:ascii="宋体" w:hAnsi="宋体" w:eastAsia="宋体" w:cs="宋体"/>
          <w:color w:val="000000" w:themeColor="text1"/>
          <w:kern w:val="0"/>
          <w:sz w:val="56"/>
          <w:szCs w:val="24"/>
          <w:highlight w:val="none"/>
        </w:rPr>
      </w:pPr>
    </w:p>
    <w:p w14:paraId="1C8028BB">
      <w:pPr>
        <w:pStyle w:val="34"/>
        <w:shd w:val="clear" w:color="auto"/>
        <w:rPr>
          <w:rFonts w:hint="eastAsia" w:ascii="宋体" w:hAnsi="宋体" w:eastAsia="宋体" w:cs="宋体"/>
          <w:color w:val="000000" w:themeColor="text1"/>
          <w:kern w:val="0"/>
          <w:sz w:val="56"/>
          <w:szCs w:val="24"/>
          <w:highlight w:val="none"/>
        </w:rPr>
      </w:pPr>
    </w:p>
    <w:p w14:paraId="76073950">
      <w:pPr>
        <w:pStyle w:val="34"/>
        <w:shd w:val="clear" w:color="auto"/>
        <w:rPr>
          <w:rFonts w:hint="eastAsia" w:ascii="宋体" w:hAnsi="宋体" w:eastAsia="宋体" w:cs="宋体"/>
          <w:color w:val="000000" w:themeColor="text1"/>
          <w:kern w:val="0"/>
          <w:sz w:val="56"/>
          <w:szCs w:val="24"/>
          <w:highlight w:val="none"/>
        </w:rPr>
      </w:pPr>
    </w:p>
    <w:p w14:paraId="26E00145">
      <w:pPr>
        <w:pStyle w:val="34"/>
        <w:shd w:val="clear" w:color="auto"/>
        <w:rPr>
          <w:rFonts w:hint="eastAsia" w:ascii="宋体" w:hAnsi="宋体" w:eastAsia="宋体" w:cs="宋体"/>
          <w:color w:val="000000" w:themeColor="text1"/>
          <w:kern w:val="0"/>
          <w:sz w:val="56"/>
          <w:szCs w:val="24"/>
          <w:highlight w:val="none"/>
        </w:rPr>
      </w:pPr>
    </w:p>
    <w:p w14:paraId="7B857855">
      <w:pPr>
        <w:pStyle w:val="34"/>
        <w:shd w:val="clear" w:color="auto"/>
        <w:rPr>
          <w:rFonts w:hint="eastAsia" w:ascii="宋体" w:hAnsi="宋体" w:eastAsia="宋体" w:cs="宋体"/>
          <w:color w:val="000000" w:themeColor="text1"/>
          <w:kern w:val="0"/>
          <w:sz w:val="56"/>
          <w:szCs w:val="24"/>
          <w:highlight w:val="none"/>
        </w:rPr>
      </w:pPr>
    </w:p>
    <w:p w14:paraId="0DF8D941">
      <w:pPr>
        <w:pStyle w:val="34"/>
        <w:shd w:val="clear" w:color="auto"/>
        <w:rPr>
          <w:rFonts w:hint="eastAsia" w:ascii="宋体" w:hAnsi="宋体" w:eastAsia="宋体" w:cs="宋体"/>
          <w:color w:val="000000" w:themeColor="text1"/>
          <w:kern w:val="0"/>
          <w:sz w:val="56"/>
          <w:szCs w:val="24"/>
          <w:highlight w:val="none"/>
        </w:rPr>
      </w:pPr>
    </w:p>
    <w:p w14:paraId="7E170853">
      <w:pPr>
        <w:pStyle w:val="34"/>
        <w:shd w:val="clear" w:color="auto"/>
        <w:rPr>
          <w:rFonts w:hint="eastAsia" w:ascii="宋体" w:hAnsi="宋体" w:eastAsia="宋体" w:cs="宋体"/>
          <w:color w:val="000000" w:themeColor="text1"/>
          <w:kern w:val="0"/>
          <w:sz w:val="56"/>
          <w:szCs w:val="24"/>
          <w:highlight w:val="none"/>
        </w:rPr>
      </w:pPr>
    </w:p>
    <w:p w14:paraId="35D4CE56">
      <w:pPr>
        <w:pStyle w:val="34"/>
        <w:shd w:val="clear" w:color="auto"/>
        <w:rPr>
          <w:rFonts w:hint="eastAsia" w:ascii="宋体" w:hAnsi="宋体" w:eastAsia="宋体" w:cs="宋体"/>
          <w:color w:val="000000" w:themeColor="text1"/>
          <w:kern w:val="0"/>
          <w:sz w:val="56"/>
          <w:szCs w:val="24"/>
          <w:highlight w:val="none"/>
        </w:rPr>
      </w:pPr>
    </w:p>
    <w:p w14:paraId="72948D62">
      <w:pPr>
        <w:shd w:val="clear" w:color="auto"/>
        <w:autoSpaceDE w:val="0"/>
        <w:autoSpaceDN w:val="0"/>
        <w:spacing w:line="312" w:lineRule="auto"/>
        <w:jc w:val="center"/>
        <w:rPr>
          <w:rFonts w:hint="default" w:ascii="宋体" w:hAnsi="宋体" w:cs="宋体"/>
          <w:b/>
          <w:color w:val="000000" w:themeColor="text1"/>
          <w:sz w:val="72"/>
          <w:szCs w:val="72"/>
          <w:highlight w:val="none"/>
        </w:rPr>
      </w:pPr>
      <w:r>
        <w:rPr>
          <w:rFonts w:hint="eastAsia" w:ascii="宋体" w:hAnsi="宋体" w:cs="宋体"/>
          <w:b/>
          <w:color w:val="000000" w:themeColor="text1"/>
          <w:sz w:val="72"/>
          <w:szCs w:val="72"/>
          <w:highlight w:val="none"/>
        </w:rPr>
        <w:t>竞争性磋商采购文件</w:t>
      </w:r>
    </w:p>
    <w:p w14:paraId="309E1E1C">
      <w:pPr>
        <w:pStyle w:val="34"/>
        <w:shd w:val="clear" w:color="auto"/>
        <w:rPr>
          <w:rFonts w:hint="eastAsia" w:ascii="宋体" w:hAnsi="宋体" w:eastAsia="宋体" w:cs="宋体"/>
          <w:color w:val="000000" w:themeColor="text1"/>
          <w:kern w:val="0"/>
          <w:sz w:val="56"/>
          <w:szCs w:val="24"/>
          <w:highlight w:val="none"/>
        </w:rPr>
      </w:pPr>
    </w:p>
    <w:p w14:paraId="6B94A8F9">
      <w:pPr>
        <w:pStyle w:val="34"/>
        <w:shd w:val="clear" w:color="auto"/>
        <w:rPr>
          <w:rFonts w:hint="eastAsia" w:ascii="宋体" w:hAnsi="宋体" w:eastAsia="宋体" w:cs="宋体"/>
          <w:color w:val="000000" w:themeColor="text1"/>
          <w:kern w:val="0"/>
          <w:sz w:val="56"/>
          <w:szCs w:val="24"/>
          <w:highlight w:val="none"/>
        </w:rPr>
      </w:pPr>
    </w:p>
    <w:p w14:paraId="06E8607F">
      <w:pPr>
        <w:pStyle w:val="34"/>
        <w:keepNext w:val="0"/>
        <w:keepLines w:val="0"/>
        <w:pageBreakBefore w:val="0"/>
        <w:widowControl w:val="0"/>
        <w:shd w:val="clear" w:color="auto"/>
        <w:kinsoku/>
        <w:wordWrap/>
        <w:overflowPunct/>
        <w:topLinePunct w:val="0"/>
        <w:snapToGrid/>
        <w:spacing w:line="360" w:lineRule="auto"/>
        <w:ind w:firstLine="1650" w:firstLineChars="550"/>
        <w:textAlignment w:val="auto"/>
        <w:rPr>
          <w:rFonts w:hint="eastAsia" w:hAnsi="宋体" w:cs="宋体"/>
          <w:b w:val="0"/>
          <w:color w:val="000000" w:themeColor="text1"/>
          <w:kern w:val="0"/>
          <w:sz w:val="28"/>
          <w:szCs w:val="21"/>
          <w:highlight w:val="none"/>
          <w:lang w:eastAsia="zh-CN"/>
        </w:rPr>
      </w:pPr>
      <w:r>
        <w:rPr>
          <w:rFonts w:hint="eastAsia" w:ascii="宋体" w:hAnsi="宋体" w:eastAsia="宋体" w:cs="宋体"/>
          <w:b w:val="0"/>
          <w:color w:val="000000" w:themeColor="text1"/>
          <w:kern w:val="0"/>
          <w:sz w:val="28"/>
          <w:szCs w:val="21"/>
          <w:highlight w:val="none"/>
        </w:rPr>
        <w:t>项目名称：</w:t>
      </w:r>
      <w:r>
        <w:rPr>
          <w:rFonts w:hint="eastAsia" w:hAnsi="宋体" w:cs="宋体"/>
          <w:b w:val="0"/>
          <w:color w:val="000000" w:themeColor="text1"/>
          <w:kern w:val="0"/>
          <w:sz w:val="28"/>
          <w:szCs w:val="21"/>
          <w:highlight w:val="none"/>
          <w:lang w:eastAsia="zh-CN"/>
        </w:rPr>
        <w:t>天等县宁干乡台利村那岭屯屯内排水项目</w:t>
      </w:r>
    </w:p>
    <w:p w14:paraId="2DC25FCF">
      <w:pPr>
        <w:pStyle w:val="34"/>
        <w:keepNext w:val="0"/>
        <w:keepLines w:val="0"/>
        <w:pageBreakBefore w:val="0"/>
        <w:widowControl w:val="0"/>
        <w:shd w:val="clear" w:color="auto"/>
        <w:kinsoku/>
        <w:wordWrap/>
        <w:overflowPunct/>
        <w:topLinePunct w:val="0"/>
        <w:snapToGrid/>
        <w:spacing w:line="360" w:lineRule="auto"/>
        <w:ind w:firstLine="1650" w:firstLineChars="550"/>
        <w:textAlignment w:val="auto"/>
        <w:rPr>
          <w:rFonts w:hint="eastAsia" w:ascii="宋体" w:hAnsi="宋体" w:eastAsia="宋体" w:cs="宋体"/>
          <w:b w:val="0"/>
          <w:color w:val="000000" w:themeColor="text1"/>
          <w:sz w:val="18"/>
          <w:szCs w:val="20"/>
          <w:highlight w:val="none"/>
          <w:lang w:eastAsia="zh-CN"/>
        </w:rPr>
      </w:pPr>
      <w:r>
        <w:rPr>
          <w:rFonts w:hint="eastAsia" w:ascii="宋体" w:hAnsi="宋体" w:eastAsia="宋体" w:cs="宋体"/>
          <w:b w:val="0"/>
          <w:color w:val="000000" w:themeColor="text1"/>
          <w:kern w:val="0"/>
          <w:sz w:val="28"/>
          <w:szCs w:val="21"/>
          <w:highlight w:val="none"/>
        </w:rPr>
        <w:t>项目编号：</w:t>
      </w:r>
      <w:r>
        <w:rPr>
          <w:rFonts w:hint="eastAsia" w:hAnsi="宋体" w:cs="宋体"/>
          <w:b w:val="0"/>
          <w:color w:val="000000" w:themeColor="text1"/>
          <w:kern w:val="0"/>
          <w:sz w:val="28"/>
          <w:szCs w:val="21"/>
          <w:highlight w:val="none"/>
          <w:lang w:eastAsia="zh-CN"/>
        </w:rPr>
        <w:t>CZZC2026-C2-250101-GXHW</w:t>
      </w:r>
    </w:p>
    <w:p w14:paraId="76C5A0A4">
      <w:pPr>
        <w:pStyle w:val="34"/>
        <w:shd w:val="clear" w:color="auto"/>
        <w:rPr>
          <w:rFonts w:hint="eastAsia" w:ascii="宋体" w:hAnsi="宋体" w:eastAsia="宋体" w:cs="宋体"/>
          <w:color w:val="000000" w:themeColor="text1"/>
          <w:highlight w:val="none"/>
        </w:rPr>
      </w:pPr>
    </w:p>
    <w:p w14:paraId="769D7FFE">
      <w:pPr>
        <w:pStyle w:val="34"/>
        <w:shd w:val="clear" w:color="auto"/>
        <w:rPr>
          <w:rFonts w:hint="eastAsia" w:ascii="宋体" w:hAnsi="宋体" w:eastAsia="宋体" w:cs="宋体"/>
          <w:color w:val="000000" w:themeColor="text1"/>
          <w:highlight w:val="none"/>
        </w:rPr>
      </w:pPr>
    </w:p>
    <w:p w14:paraId="2188D9F0">
      <w:pPr>
        <w:pStyle w:val="34"/>
        <w:shd w:val="clear" w:color="auto"/>
        <w:rPr>
          <w:rFonts w:hint="eastAsia" w:ascii="宋体" w:hAnsi="宋体" w:eastAsia="宋体" w:cs="宋体"/>
          <w:color w:val="000000" w:themeColor="text1"/>
          <w:highlight w:val="none"/>
        </w:rPr>
      </w:pPr>
    </w:p>
    <w:p w14:paraId="3F710E2A">
      <w:pPr>
        <w:pStyle w:val="34"/>
        <w:shd w:val="clear" w:color="auto"/>
        <w:rPr>
          <w:rFonts w:hint="eastAsia" w:ascii="宋体" w:hAnsi="宋体" w:eastAsia="宋体" w:cs="宋体"/>
          <w:color w:val="000000" w:themeColor="text1"/>
          <w:highlight w:val="none"/>
        </w:rPr>
      </w:pPr>
    </w:p>
    <w:p w14:paraId="21A8700C">
      <w:pPr>
        <w:pStyle w:val="34"/>
        <w:shd w:val="clear" w:color="auto"/>
        <w:rPr>
          <w:rFonts w:hint="eastAsia" w:ascii="宋体" w:hAnsi="宋体" w:eastAsia="宋体" w:cs="宋体"/>
          <w:color w:val="000000" w:themeColor="text1"/>
          <w:highlight w:val="none"/>
        </w:rPr>
      </w:pPr>
    </w:p>
    <w:p w14:paraId="72350530">
      <w:pPr>
        <w:pStyle w:val="34"/>
        <w:shd w:val="clear" w:color="auto"/>
        <w:rPr>
          <w:rFonts w:hint="eastAsia" w:ascii="宋体" w:hAnsi="宋体" w:eastAsia="宋体" w:cs="宋体"/>
          <w:color w:val="000000" w:themeColor="text1"/>
          <w:highlight w:val="none"/>
        </w:rPr>
      </w:pPr>
    </w:p>
    <w:p w14:paraId="057989AD">
      <w:pPr>
        <w:pStyle w:val="34"/>
        <w:shd w:val="clear" w:color="auto"/>
        <w:rPr>
          <w:rFonts w:hint="eastAsia" w:ascii="宋体" w:hAnsi="宋体" w:eastAsia="宋体" w:cs="宋体"/>
          <w:color w:val="000000" w:themeColor="text1"/>
          <w:highlight w:val="none"/>
        </w:rPr>
      </w:pPr>
    </w:p>
    <w:p w14:paraId="33425CD4">
      <w:pPr>
        <w:pStyle w:val="34"/>
        <w:shd w:val="clear" w:color="auto"/>
        <w:rPr>
          <w:rFonts w:hint="eastAsia" w:ascii="宋体" w:hAnsi="宋体" w:eastAsia="宋体" w:cs="宋体"/>
          <w:color w:val="000000" w:themeColor="text1"/>
          <w:highlight w:val="none"/>
        </w:rPr>
      </w:pPr>
    </w:p>
    <w:p w14:paraId="5971196F">
      <w:pPr>
        <w:pStyle w:val="34"/>
        <w:shd w:val="clear" w:color="auto"/>
        <w:rPr>
          <w:rFonts w:hint="eastAsia" w:ascii="宋体" w:hAnsi="宋体" w:eastAsia="宋体" w:cs="宋体"/>
          <w:color w:val="000000" w:themeColor="text1"/>
          <w:highlight w:val="none"/>
        </w:rPr>
      </w:pPr>
    </w:p>
    <w:p w14:paraId="1A4BF168">
      <w:pPr>
        <w:pStyle w:val="34"/>
        <w:shd w:val="clear" w:color="auto"/>
        <w:rPr>
          <w:rFonts w:hint="eastAsia" w:ascii="宋体" w:hAnsi="宋体" w:eastAsia="宋体" w:cs="宋体"/>
          <w:color w:val="000000" w:themeColor="text1"/>
          <w:highlight w:val="none"/>
        </w:rPr>
      </w:pPr>
    </w:p>
    <w:p w14:paraId="60F7DFEF">
      <w:pPr>
        <w:pStyle w:val="34"/>
        <w:shd w:val="clear" w:color="auto"/>
        <w:rPr>
          <w:rFonts w:hint="eastAsia" w:ascii="宋体" w:hAnsi="宋体" w:eastAsia="宋体" w:cs="宋体"/>
          <w:color w:val="000000" w:themeColor="text1"/>
          <w:highlight w:val="none"/>
        </w:rPr>
      </w:pPr>
    </w:p>
    <w:p w14:paraId="1E07BB9B">
      <w:pPr>
        <w:pStyle w:val="34"/>
        <w:shd w:val="clear" w:color="auto"/>
        <w:rPr>
          <w:rFonts w:hint="eastAsia" w:ascii="宋体" w:hAnsi="宋体" w:eastAsia="宋体" w:cs="宋体"/>
          <w:color w:val="000000" w:themeColor="text1"/>
          <w:highlight w:val="none"/>
        </w:rPr>
      </w:pPr>
    </w:p>
    <w:p w14:paraId="30491DD3">
      <w:pPr>
        <w:pStyle w:val="34"/>
        <w:shd w:val="clear" w:color="auto"/>
        <w:rPr>
          <w:rFonts w:hint="eastAsia" w:ascii="宋体" w:hAnsi="宋体" w:eastAsia="宋体" w:cs="宋体"/>
          <w:color w:val="000000" w:themeColor="text1"/>
          <w:highlight w:val="none"/>
        </w:rPr>
      </w:pPr>
    </w:p>
    <w:p w14:paraId="052DC9F9">
      <w:pPr>
        <w:pStyle w:val="34"/>
        <w:shd w:val="clear" w:color="auto"/>
        <w:rPr>
          <w:rFonts w:hint="eastAsia" w:ascii="宋体" w:hAnsi="宋体" w:eastAsia="宋体" w:cs="宋体"/>
          <w:color w:val="000000" w:themeColor="text1"/>
          <w:highlight w:val="none"/>
        </w:rPr>
      </w:pPr>
    </w:p>
    <w:p w14:paraId="1F70511E">
      <w:pPr>
        <w:pStyle w:val="34"/>
        <w:shd w:val="clear" w:color="auto"/>
        <w:rPr>
          <w:rFonts w:hint="eastAsia" w:ascii="宋体" w:hAnsi="宋体" w:eastAsia="宋体" w:cs="宋体"/>
          <w:color w:val="000000" w:themeColor="text1"/>
          <w:highlight w:val="none"/>
        </w:rPr>
      </w:pPr>
    </w:p>
    <w:p w14:paraId="77E12CB7">
      <w:pPr>
        <w:pStyle w:val="34"/>
        <w:shd w:val="clear" w:color="auto"/>
        <w:rPr>
          <w:rFonts w:hint="eastAsia" w:ascii="宋体" w:hAnsi="宋体" w:eastAsia="宋体" w:cs="宋体"/>
          <w:color w:val="000000" w:themeColor="text1"/>
          <w:highlight w:val="none"/>
        </w:rPr>
      </w:pPr>
    </w:p>
    <w:p w14:paraId="7BC8ED98">
      <w:pPr>
        <w:pStyle w:val="34"/>
        <w:shd w:val="clear" w:color="auto"/>
        <w:rPr>
          <w:rFonts w:hint="eastAsia" w:ascii="宋体" w:hAnsi="宋体" w:eastAsia="宋体" w:cs="宋体"/>
          <w:color w:val="000000" w:themeColor="text1"/>
          <w:highlight w:val="none"/>
        </w:rPr>
      </w:pPr>
    </w:p>
    <w:p w14:paraId="79296A28">
      <w:pPr>
        <w:pStyle w:val="34"/>
        <w:shd w:val="clear" w:color="auto"/>
        <w:rPr>
          <w:rFonts w:hint="eastAsia" w:ascii="宋体" w:hAnsi="宋体" w:eastAsia="宋体" w:cs="宋体"/>
          <w:color w:val="000000" w:themeColor="text1"/>
          <w:highlight w:val="none"/>
        </w:rPr>
      </w:pPr>
    </w:p>
    <w:p w14:paraId="2D59B975">
      <w:pPr>
        <w:pStyle w:val="34"/>
        <w:shd w:val="clear" w:color="auto"/>
        <w:rPr>
          <w:rFonts w:hint="eastAsia" w:ascii="宋体" w:hAnsi="宋体" w:eastAsia="宋体" w:cs="宋体"/>
          <w:color w:val="000000" w:themeColor="text1"/>
          <w:kern w:val="0"/>
          <w:sz w:val="36"/>
          <w:szCs w:val="24"/>
          <w:highlight w:val="none"/>
        </w:rPr>
      </w:pPr>
    </w:p>
    <w:p w14:paraId="3E3490C3">
      <w:pPr>
        <w:pStyle w:val="34"/>
        <w:shd w:val="clear" w:color="auto"/>
        <w:rPr>
          <w:rFonts w:hint="eastAsia" w:ascii="宋体" w:hAnsi="宋体" w:eastAsia="宋体" w:cs="宋体"/>
          <w:color w:val="000000" w:themeColor="text1"/>
          <w:kern w:val="0"/>
          <w:sz w:val="36"/>
          <w:szCs w:val="24"/>
          <w:highlight w:val="none"/>
        </w:rPr>
      </w:pPr>
    </w:p>
    <w:p w14:paraId="76FA79BA">
      <w:pPr>
        <w:shd w:val="clear" w:color="auto"/>
        <w:spacing w:line="600" w:lineRule="auto"/>
        <w:ind w:firstLine="1446" w:firstLineChars="500"/>
        <w:jc w:val="left"/>
        <w:rPr>
          <w:rFonts w:hint="eastAsia" w:ascii="宋体" w:hAnsi="宋体" w:eastAsia="宋体" w:cs="宋体"/>
          <w:b/>
          <w:color w:val="000000" w:themeColor="text1"/>
          <w:spacing w:val="-6"/>
          <w:kern w:val="0"/>
          <w:sz w:val="30"/>
          <w:szCs w:val="30"/>
          <w:highlight w:val="none"/>
          <w:lang w:val="en-US" w:eastAsia="zh-CN"/>
        </w:rPr>
      </w:pPr>
      <w:r>
        <w:rPr>
          <w:rFonts w:hint="eastAsia" w:ascii="宋体" w:hAnsi="宋体" w:eastAsia="宋体" w:cs="宋体"/>
          <w:b/>
          <w:color w:val="000000" w:themeColor="text1"/>
          <w:spacing w:val="-6"/>
          <w:kern w:val="0"/>
          <w:sz w:val="30"/>
          <w:szCs w:val="30"/>
          <w:highlight w:val="none"/>
          <w:lang w:eastAsia="zh-CN"/>
        </w:rPr>
        <w:t>采购</w:t>
      </w:r>
      <w:r>
        <w:rPr>
          <w:rFonts w:hint="eastAsia" w:ascii="宋体" w:hAnsi="宋体" w:eastAsia="宋体" w:cs="宋体"/>
          <w:b/>
          <w:color w:val="000000" w:themeColor="text1"/>
          <w:spacing w:val="-6"/>
          <w:kern w:val="0"/>
          <w:sz w:val="30"/>
          <w:szCs w:val="30"/>
          <w:highlight w:val="none"/>
        </w:rPr>
        <w:t>单</w:t>
      </w:r>
      <w:r>
        <w:rPr>
          <w:rFonts w:hint="eastAsia" w:ascii="宋体" w:hAnsi="宋体" w:eastAsia="宋体" w:cs="宋体"/>
          <w:b/>
          <w:color w:val="000000" w:themeColor="text1"/>
          <w:spacing w:val="-6"/>
          <w:kern w:val="0"/>
          <w:sz w:val="30"/>
          <w:szCs w:val="30"/>
          <w:highlight w:val="none"/>
          <w:u w:val="none"/>
        </w:rPr>
        <w:t>位</w:t>
      </w:r>
      <w:r>
        <w:rPr>
          <w:rFonts w:hint="eastAsia" w:ascii="宋体" w:hAnsi="宋体" w:eastAsia="宋体" w:cs="宋体"/>
          <w:b/>
          <w:color w:val="000000" w:themeColor="text1"/>
          <w:sz w:val="30"/>
          <w:szCs w:val="30"/>
          <w:highlight w:val="none"/>
          <w:u w:val="none"/>
        </w:rPr>
        <w:t>：</w:t>
      </w:r>
      <w:r>
        <w:rPr>
          <w:rFonts w:hint="eastAsia" w:ascii="宋体" w:hAnsi="宋体" w:cs="宋体"/>
          <w:b/>
          <w:color w:val="000000" w:themeColor="text1"/>
          <w:spacing w:val="-6"/>
          <w:kern w:val="0"/>
          <w:sz w:val="30"/>
          <w:szCs w:val="30"/>
          <w:highlight w:val="none"/>
          <w:lang w:eastAsia="zh-CN"/>
        </w:rPr>
        <w:t>天等县宁干乡人民政府</w:t>
      </w:r>
    </w:p>
    <w:p w14:paraId="1C3487D3">
      <w:pPr>
        <w:shd w:val="clear" w:color="auto"/>
        <w:autoSpaceDE w:val="0"/>
        <w:autoSpaceDN w:val="0"/>
        <w:adjustRightInd w:val="0"/>
        <w:spacing w:line="600" w:lineRule="auto"/>
        <w:ind w:firstLine="1506" w:firstLineChars="500"/>
        <w:jc w:val="both"/>
        <w:outlineLvl w:val="9"/>
        <w:rPr>
          <w:rFonts w:hint="eastAsia" w:ascii="宋体" w:hAnsi="宋体" w:eastAsia="宋体" w:cs="宋体"/>
          <w:b/>
          <w:color w:val="000000" w:themeColor="text1"/>
          <w:kern w:val="0"/>
          <w:sz w:val="30"/>
          <w:szCs w:val="30"/>
          <w:highlight w:val="none"/>
          <w:u w:val="none"/>
          <w:lang w:eastAsia="zh-CN"/>
        </w:rPr>
      </w:pPr>
      <w:bookmarkStart w:id="0" w:name="_Toc243584221"/>
      <w:bookmarkStart w:id="1" w:name="_Toc17333"/>
      <w:bookmarkStart w:id="2" w:name="_Toc3654"/>
      <w:bookmarkStart w:id="3" w:name="_Toc8488"/>
      <w:r>
        <w:rPr>
          <w:rFonts w:hint="eastAsia" w:ascii="宋体" w:hAnsi="宋体" w:eastAsia="宋体" w:cs="宋体"/>
          <w:b/>
          <w:color w:val="000000" w:themeColor="text1"/>
          <w:kern w:val="0"/>
          <w:sz w:val="30"/>
          <w:szCs w:val="30"/>
          <w:highlight w:val="none"/>
          <w:u w:val="none"/>
        </w:rPr>
        <w:t>采购代理机构：</w:t>
      </w:r>
      <w:bookmarkEnd w:id="0"/>
      <w:r>
        <w:rPr>
          <w:rFonts w:hint="eastAsia" w:ascii="宋体" w:hAnsi="宋体" w:cs="宋体"/>
          <w:b/>
          <w:color w:val="000000" w:themeColor="text1"/>
          <w:kern w:val="0"/>
          <w:sz w:val="30"/>
          <w:szCs w:val="30"/>
          <w:highlight w:val="none"/>
          <w:u w:val="none"/>
          <w:lang w:eastAsia="zh-CN"/>
        </w:rPr>
        <w:t>广西华文项目管理有限公司</w:t>
      </w:r>
      <w:bookmarkEnd w:id="1"/>
      <w:bookmarkEnd w:id="2"/>
      <w:bookmarkEnd w:id="3"/>
    </w:p>
    <w:p w14:paraId="278B4073">
      <w:pPr>
        <w:shd w:val="clear" w:color="auto"/>
        <w:autoSpaceDE w:val="0"/>
        <w:autoSpaceDN w:val="0"/>
        <w:adjustRightInd w:val="0"/>
        <w:spacing w:line="600" w:lineRule="auto"/>
        <w:jc w:val="center"/>
        <w:outlineLvl w:val="9"/>
        <w:rPr>
          <w:rFonts w:hint="eastAsia" w:ascii="宋体" w:hAnsi="宋体" w:eastAsia="宋体" w:cs="宋体"/>
          <w:b/>
          <w:color w:val="000000" w:themeColor="text1"/>
          <w:kern w:val="0"/>
          <w:sz w:val="30"/>
          <w:szCs w:val="30"/>
          <w:highlight w:val="none"/>
        </w:rPr>
        <w:sectPr>
          <w:headerReference r:id="rId4" w:type="first"/>
          <w:headerReference r:id="rId3" w:type="default"/>
          <w:footerReference r:id="rId5" w:type="default"/>
          <w:footerReference r:id="rId6" w:type="even"/>
          <w:endnotePr>
            <w:numFmt w:val="decimal"/>
          </w:endnotePr>
          <w:pgSz w:w="11906" w:h="16838"/>
          <w:pgMar w:top="1134" w:right="1028" w:bottom="1134" w:left="998" w:header="397" w:footer="680" w:gutter="0"/>
          <w:paperSrc w:first="7" w:other="7"/>
          <w:pgNumType w:fmt="chineseCounting" w:start="0"/>
          <w:cols w:space="720" w:num="1"/>
          <w:formProt w:val="1"/>
          <w:titlePg/>
          <w:docGrid w:type="lines" w:linePitch="312" w:charSpace="0"/>
        </w:sectPr>
      </w:pPr>
      <w:bookmarkStart w:id="4" w:name="_Toc10544"/>
      <w:bookmarkStart w:id="5" w:name="_Toc30183"/>
      <w:bookmarkStart w:id="6" w:name="_Toc17764"/>
      <w:r>
        <w:rPr>
          <w:rFonts w:hint="eastAsia" w:ascii="宋体" w:hAnsi="宋体" w:cs="宋体"/>
          <w:b/>
          <w:color w:val="000000" w:themeColor="text1"/>
          <w:kern w:val="0"/>
          <w:sz w:val="30"/>
          <w:szCs w:val="30"/>
          <w:highlight w:val="none"/>
          <w:lang w:eastAsia="zh-CN"/>
        </w:rPr>
        <w:t>2026年7月</w:t>
      </w:r>
      <w:bookmarkEnd w:id="4"/>
      <w:bookmarkEnd w:id="5"/>
      <w:bookmarkEnd w:id="6"/>
    </w:p>
    <w:p w14:paraId="31CB4A43">
      <w:pPr>
        <w:pStyle w:val="37"/>
        <w:shd w:val="clear" w:color="auto"/>
        <w:spacing w:line="360" w:lineRule="auto"/>
        <w:jc w:val="center"/>
        <w:rPr>
          <w:rFonts w:hint="default" w:ascii="宋体" w:hAnsi="宋体"/>
          <w:b/>
          <w:color w:val="000000" w:themeColor="text1"/>
          <w:sz w:val="48"/>
          <w:szCs w:val="48"/>
          <w:highlight w:val="none"/>
        </w:rPr>
      </w:pPr>
      <w:r>
        <w:rPr>
          <w:rFonts w:hint="default" w:ascii="宋体" w:hAnsi="宋体"/>
          <w:b/>
          <w:color w:val="000000" w:themeColor="text1"/>
          <w:sz w:val="48"/>
          <w:szCs w:val="48"/>
          <w:highlight w:val="none"/>
        </w:rPr>
        <w:t>目录</w:t>
      </w:r>
    </w:p>
    <w:p w14:paraId="14D4536E">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TOC \o "1-1" \h \u </w:instrText>
      </w:r>
      <w:r>
        <w:rPr>
          <w:color w:val="000000" w:themeColor="text1"/>
          <w:sz w:val="28"/>
          <w:szCs w:val="28"/>
          <w:highlight w:val="none"/>
        </w:rPr>
        <w:fldChar w:fldCharType="separate"/>
      </w:r>
    </w:p>
    <w:p w14:paraId="00AD74D1">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_Toc11485 </w:instrText>
      </w:r>
      <w:r>
        <w:rPr>
          <w:color w:val="000000" w:themeColor="text1"/>
          <w:sz w:val="28"/>
          <w:szCs w:val="28"/>
          <w:highlight w:val="none"/>
        </w:rPr>
        <w:fldChar w:fldCharType="separate"/>
      </w:r>
      <w:r>
        <w:rPr>
          <w:rFonts w:hint="eastAsia"/>
          <w:color w:val="000000" w:themeColor="text1"/>
          <w:sz w:val="28"/>
          <w:szCs w:val="28"/>
          <w:highlight w:val="none"/>
        </w:rPr>
        <w:t xml:space="preserve">第一章 </w:t>
      </w:r>
      <w:r>
        <w:rPr>
          <w:rFonts w:hint="default"/>
          <w:color w:val="000000" w:themeColor="text1"/>
          <w:sz w:val="28"/>
          <w:szCs w:val="28"/>
          <w:highlight w:val="none"/>
        </w:rPr>
        <w:t>竞争性磋商公告</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_Toc11485 \h </w:instrText>
      </w:r>
      <w:r>
        <w:rPr>
          <w:color w:val="000000" w:themeColor="text1"/>
          <w:sz w:val="28"/>
          <w:szCs w:val="28"/>
          <w:highlight w:val="none"/>
        </w:rPr>
        <w:fldChar w:fldCharType="separate"/>
      </w:r>
      <w:r>
        <w:rPr>
          <w:color w:val="000000" w:themeColor="text1"/>
          <w:sz w:val="28"/>
          <w:szCs w:val="28"/>
          <w:highlight w:val="none"/>
        </w:rPr>
        <w:t>1</w:t>
      </w:r>
      <w:r>
        <w:rPr>
          <w:color w:val="000000" w:themeColor="text1"/>
          <w:sz w:val="28"/>
          <w:szCs w:val="28"/>
          <w:highlight w:val="none"/>
        </w:rPr>
        <w:fldChar w:fldCharType="end"/>
      </w:r>
      <w:r>
        <w:rPr>
          <w:color w:val="000000" w:themeColor="text1"/>
          <w:sz w:val="28"/>
          <w:szCs w:val="28"/>
          <w:highlight w:val="none"/>
        </w:rPr>
        <w:fldChar w:fldCharType="end"/>
      </w:r>
    </w:p>
    <w:p w14:paraId="56252389">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_Toc31547 </w:instrText>
      </w:r>
      <w:r>
        <w:rPr>
          <w:color w:val="000000" w:themeColor="text1"/>
          <w:sz w:val="28"/>
          <w:szCs w:val="28"/>
          <w:highlight w:val="none"/>
        </w:rPr>
        <w:fldChar w:fldCharType="separate"/>
      </w:r>
      <w:r>
        <w:rPr>
          <w:rFonts w:hint="eastAsia"/>
          <w:color w:val="000000" w:themeColor="text1"/>
          <w:sz w:val="28"/>
          <w:szCs w:val="28"/>
          <w:highlight w:val="none"/>
        </w:rPr>
        <w:t xml:space="preserve">第二章 </w:t>
      </w:r>
      <w:r>
        <w:rPr>
          <w:rFonts w:hint="default"/>
          <w:color w:val="000000" w:themeColor="text1"/>
          <w:sz w:val="28"/>
          <w:szCs w:val="28"/>
          <w:highlight w:val="none"/>
        </w:rPr>
        <w:t>供应商须知</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_Toc31547 \h </w:instrText>
      </w:r>
      <w:r>
        <w:rPr>
          <w:color w:val="000000" w:themeColor="text1"/>
          <w:sz w:val="28"/>
          <w:szCs w:val="28"/>
          <w:highlight w:val="none"/>
        </w:rPr>
        <w:fldChar w:fldCharType="separate"/>
      </w:r>
      <w:r>
        <w:rPr>
          <w:color w:val="000000" w:themeColor="text1"/>
          <w:sz w:val="28"/>
          <w:szCs w:val="28"/>
          <w:highlight w:val="none"/>
        </w:rPr>
        <w:t>4</w:t>
      </w:r>
      <w:r>
        <w:rPr>
          <w:color w:val="000000" w:themeColor="text1"/>
          <w:sz w:val="28"/>
          <w:szCs w:val="28"/>
          <w:highlight w:val="none"/>
        </w:rPr>
        <w:fldChar w:fldCharType="end"/>
      </w:r>
      <w:r>
        <w:rPr>
          <w:color w:val="000000" w:themeColor="text1"/>
          <w:sz w:val="28"/>
          <w:szCs w:val="28"/>
          <w:highlight w:val="none"/>
        </w:rPr>
        <w:fldChar w:fldCharType="end"/>
      </w:r>
    </w:p>
    <w:p w14:paraId="573F5DED">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_Toc15840 </w:instrText>
      </w:r>
      <w:r>
        <w:rPr>
          <w:color w:val="000000" w:themeColor="text1"/>
          <w:sz w:val="28"/>
          <w:szCs w:val="28"/>
          <w:highlight w:val="none"/>
        </w:rPr>
        <w:fldChar w:fldCharType="separate"/>
      </w:r>
      <w:r>
        <w:rPr>
          <w:rFonts w:hint="default"/>
          <w:color w:val="000000" w:themeColor="text1"/>
          <w:sz w:val="28"/>
          <w:szCs w:val="28"/>
          <w:highlight w:val="none"/>
        </w:rPr>
        <w:t>第三章</w:t>
      </w:r>
      <w:r>
        <w:rPr>
          <w:rFonts w:hint="eastAsia"/>
          <w:color w:val="000000" w:themeColor="text1"/>
          <w:sz w:val="28"/>
          <w:szCs w:val="28"/>
          <w:highlight w:val="none"/>
          <w:lang w:val="en-US" w:eastAsia="zh-CN"/>
        </w:rPr>
        <w:t>采购需求</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_Toc15840 \h </w:instrText>
      </w:r>
      <w:r>
        <w:rPr>
          <w:color w:val="000000" w:themeColor="text1"/>
          <w:sz w:val="28"/>
          <w:szCs w:val="28"/>
          <w:highlight w:val="none"/>
        </w:rPr>
        <w:fldChar w:fldCharType="separate"/>
      </w:r>
      <w:r>
        <w:rPr>
          <w:color w:val="000000" w:themeColor="text1"/>
          <w:sz w:val="28"/>
          <w:szCs w:val="28"/>
          <w:highlight w:val="none"/>
        </w:rPr>
        <w:t>27</w:t>
      </w:r>
      <w:r>
        <w:rPr>
          <w:color w:val="000000" w:themeColor="text1"/>
          <w:sz w:val="28"/>
          <w:szCs w:val="28"/>
          <w:highlight w:val="none"/>
        </w:rPr>
        <w:fldChar w:fldCharType="end"/>
      </w:r>
      <w:r>
        <w:rPr>
          <w:color w:val="000000" w:themeColor="text1"/>
          <w:sz w:val="28"/>
          <w:szCs w:val="28"/>
          <w:highlight w:val="none"/>
        </w:rPr>
        <w:fldChar w:fldCharType="end"/>
      </w:r>
    </w:p>
    <w:p w14:paraId="79B65BEA">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_Toc32484 </w:instrText>
      </w:r>
      <w:r>
        <w:rPr>
          <w:color w:val="000000" w:themeColor="text1"/>
          <w:sz w:val="28"/>
          <w:szCs w:val="28"/>
          <w:highlight w:val="none"/>
        </w:rPr>
        <w:fldChar w:fldCharType="separate"/>
      </w:r>
      <w:r>
        <w:rPr>
          <w:color w:val="000000" w:themeColor="text1"/>
          <w:sz w:val="28"/>
          <w:szCs w:val="28"/>
          <w:highlight w:val="none"/>
        </w:rPr>
        <w:t>第四章响应文件格式</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_Toc32484 \h </w:instrText>
      </w:r>
      <w:r>
        <w:rPr>
          <w:color w:val="000000" w:themeColor="text1"/>
          <w:sz w:val="28"/>
          <w:szCs w:val="28"/>
          <w:highlight w:val="none"/>
        </w:rPr>
        <w:fldChar w:fldCharType="separate"/>
      </w:r>
      <w:r>
        <w:rPr>
          <w:color w:val="000000" w:themeColor="text1"/>
          <w:sz w:val="28"/>
          <w:szCs w:val="28"/>
          <w:highlight w:val="none"/>
        </w:rPr>
        <w:t>29</w:t>
      </w:r>
      <w:r>
        <w:rPr>
          <w:color w:val="000000" w:themeColor="text1"/>
          <w:sz w:val="28"/>
          <w:szCs w:val="28"/>
          <w:highlight w:val="none"/>
        </w:rPr>
        <w:fldChar w:fldCharType="end"/>
      </w:r>
      <w:r>
        <w:rPr>
          <w:color w:val="000000" w:themeColor="text1"/>
          <w:sz w:val="28"/>
          <w:szCs w:val="28"/>
          <w:highlight w:val="none"/>
        </w:rPr>
        <w:fldChar w:fldCharType="end"/>
      </w:r>
    </w:p>
    <w:p w14:paraId="79B5F75C">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_Toc15201 </w:instrText>
      </w:r>
      <w:r>
        <w:rPr>
          <w:color w:val="000000" w:themeColor="text1"/>
          <w:sz w:val="28"/>
          <w:szCs w:val="28"/>
          <w:highlight w:val="none"/>
        </w:rPr>
        <w:fldChar w:fldCharType="separate"/>
      </w:r>
      <w:r>
        <w:rPr>
          <w:rFonts w:hint="default"/>
          <w:color w:val="000000" w:themeColor="text1"/>
          <w:sz w:val="28"/>
          <w:szCs w:val="28"/>
          <w:highlight w:val="none"/>
        </w:rPr>
        <w:t>第五章</w:t>
      </w:r>
      <w:r>
        <w:rPr>
          <w:rFonts w:hint="eastAsia"/>
          <w:color w:val="000000" w:themeColor="text1"/>
          <w:sz w:val="28"/>
          <w:szCs w:val="28"/>
          <w:highlight w:val="none"/>
        </w:rPr>
        <w:t>合同格式</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_Toc15201 \h </w:instrText>
      </w:r>
      <w:r>
        <w:rPr>
          <w:color w:val="000000" w:themeColor="text1"/>
          <w:sz w:val="28"/>
          <w:szCs w:val="28"/>
          <w:highlight w:val="none"/>
        </w:rPr>
        <w:fldChar w:fldCharType="separate"/>
      </w:r>
      <w:r>
        <w:rPr>
          <w:color w:val="000000" w:themeColor="text1"/>
          <w:sz w:val="28"/>
          <w:szCs w:val="28"/>
          <w:highlight w:val="none"/>
        </w:rPr>
        <w:t>56</w:t>
      </w:r>
      <w:r>
        <w:rPr>
          <w:color w:val="000000" w:themeColor="text1"/>
          <w:sz w:val="28"/>
          <w:szCs w:val="28"/>
          <w:highlight w:val="none"/>
        </w:rPr>
        <w:fldChar w:fldCharType="end"/>
      </w:r>
      <w:r>
        <w:rPr>
          <w:color w:val="000000" w:themeColor="text1"/>
          <w:sz w:val="28"/>
          <w:szCs w:val="28"/>
          <w:highlight w:val="none"/>
        </w:rPr>
        <w:fldChar w:fldCharType="end"/>
      </w:r>
    </w:p>
    <w:p w14:paraId="0DE854C2">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_Toc10583 </w:instrText>
      </w:r>
      <w:r>
        <w:rPr>
          <w:color w:val="000000" w:themeColor="text1"/>
          <w:sz w:val="28"/>
          <w:szCs w:val="28"/>
          <w:highlight w:val="none"/>
        </w:rPr>
        <w:fldChar w:fldCharType="separate"/>
      </w:r>
      <w:r>
        <w:rPr>
          <w:rFonts w:hint="default"/>
          <w:color w:val="000000" w:themeColor="text1"/>
          <w:sz w:val="28"/>
          <w:szCs w:val="28"/>
          <w:highlight w:val="none"/>
        </w:rPr>
        <w:t>第六章</w:t>
      </w:r>
      <w:r>
        <w:rPr>
          <w:rFonts w:hint="eastAsia"/>
          <w:color w:val="000000" w:themeColor="text1"/>
          <w:sz w:val="28"/>
          <w:szCs w:val="28"/>
          <w:highlight w:val="none"/>
          <w:lang w:eastAsia="zh-CN"/>
        </w:rPr>
        <w:t>评分办法和标准</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_Toc10583 \h </w:instrText>
      </w:r>
      <w:r>
        <w:rPr>
          <w:color w:val="000000" w:themeColor="text1"/>
          <w:sz w:val="28"/>
          <w:szCs w:val="28"/>
          <w:highlight w:val="none"/>
        </w:rPr>
        <w:fldChar w:fldCharType="separate"/>
      </w:r>
      <w:r>
        <w:rPr>
          <w:color w:val="000000" w:themeColor="text1"/>
          <w:sz w:val="28"/>
          <w:szCs w:val="28"/>
          <w:highlight w:val="none"/>
        </w:rPr>
        <w:t>112</w:t>
      </w:r>
      <w:r>
        <w:rPr>
          <w:color w:val="000000" w:themeColor="text1"/>
          <w:sz w:val="28"/>
          <w:szCs w:val="28"/>
          <w:highlight w:val="none"/>
        </w:rPr>
        <w:fldChar w:fldCharType="end"/>
      </w:r>
      <w:r>
        <w:rPr>
          <w:color w:val="000000" w:themeColor="text1"/>
          <w:sz w:val="28"/>
          <w:szCs w:val="28"/>
          <w:highlight w:val="none"/>
        </w:rPr>
        <w:fldChar w:fldCharType="end"/>
      </w:r>
    </w:p>
    <w:p w14:paraId="00D9AEBA">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_Toc27577 </w:instrText>
      </w:r>
      <w:r>
        <w:rPr>
          <w:color w:val="000000" w:themeColor="text1"/>
          <w:sz w:val="28"/>
          <w:szCs w:val="28"/>
          <w:highlight w:val="none"/>
        </w:rPr>
        <w:fldChar w:fldCharType="separate"/>
      </w:r>
      <w:r>
        <w:rPr>
          <w:rFonts w:hint="eastAsia"/>
          <w:color w:val="000000" w:themeColor="text1"/>
          <w:sz w:val="28"/>
          <w:szCs w:val="28"/>
          <w:highlight w:val="none"/>
        </w:rPr>
        <w:t>第七章施工图纸及工程量清单</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_Toc27577 \h </w:instrText>
      </w:r>
      <w:r>
        <w:rPr>
          <w:color w:val="000000" w:themeColor="text1"/>
          <w:sz w:val="28"/>
          <w:szCs w:val="28"/>
          <w:highlight w:val="none"/>
        </w:rPr>
        <w:fldChar w:fldCharType="separate"/>
      </w:r>
      <w:r>
        <w:rPr>
          <w:color w:val="000000" w:themeColor="text1"/>
          <w:sz w:val="28"/>
          <w:szCs w:val="28"/>
          <w:highlight w:val="none"/>
        </w:rPr>
        <w:t>121</w:t>
      </w:r>
      <w:r>
        <w:rPr>
          <w:color w:val="000000" w:themeColor="text1"/>
          <w:sz w:val="28"/>
          <w:szCs w:val="28"/>
          <w:highlight w:val="none"/>
        </w:rPr>
        <w:fldChar w:fldCharType="end"/>
      </w:r>
      <w:r>
        <w:rPr>
          <w:color w:val="000000" w:themeColor="text1"/>
          <w:sz w:val="28"/>
          <w:szCs w:val="28"/>
          <w:highlight w:val="none"/>
        </w:rPr>
        <w:fldChar w:fldCharType="end"/>
      </w:r>
    </w:p>
    <w:p w14:paraId="6F2295B5">
      <w:pPr>
        <w:pStyle w:val="38"/>
        <w:shd w:val="clear" w:color="auto"/>
        <w:tabs>
          <w:tab w:val="left" w:pos="5389"/>
        </w:tabs>
        <w:spacing w:line="480" w:lineRule="auto"/>
        <w:rPr>
          <w:rFonts w:hint="eastAsia" w:eastAsia="金山简黑体"/>
          <w:color w:val="000000" w:themeColor="text1"/>
          <w:sz w:val="60"/>
          <w:szCs w:val="28"/>
          <w:highlight w:val="none"/>
          <w:lang w:eastAsia="zh-CN"/>
        </w:rPr>
      </w:pPr>
      <w:r>
        <w:rPr>
          <w:color w:val="000000" w:themeColor="text1"/>
          <w:sz w:val="60"/>
          <w:szCs w:val="28"/>
          <w:highlight w:val="none"/>
        </w:rPr>
        <w:fldChar w:fldCharType="end"/>
      </w:r>
      <w:r>
        <w:rPr>
          <w:rFonts w:hint="eastAsia"/>
          <w:color w:val="000000" w:themeColor="text1"/>
          <w:sz w:val="60"/>
          <w:szCs w:val="28"/>
          <w:highlight w:val="none"/>
          <w:lang w:eastAsia="zh-CN"/>
        </w:rPr>
        <w:tab/>
      </w:r>
      <w:bookmarkStart w:id="1573" w:name="_GoBack"/>
      <w:bookmarkEnd w:id="1573"/>
    </w:p>
    <w:p w14:paraId="72FDE294">
      <w:pPr>
        <w:pStyle w:val="37"/>
        <w:shd w:val="clear"/>
        <w:rPr>
          <w:color w:val="000000" w:themeColor="text1"/>
          <w:highlight w:val="none"/>
        </w:rPr>
      </w:pPr>
    </w:p>
    <w:p w14:paraId="4C8A694D">
      <w:pPr>
        <w:pStyle w:val="2"/>
        <w:numPr>
          <w:ilvl w:val="0"/>
          <w:numId w:val="1"/>
        </w:numPr>
        <w:shd w:val="clear"/>
        <w:bidi w:val="0"/>
        <w:outlineLvl w:val="9"/>
        <w:rPr>
          <w:rFonts w:hint="default"/>
          <w:color w:val="000000" w:themeColor="text1"/>
          <w:highlight w:val="none"/>
        </w:rPr>
        <w:sectPr>
          <w:headerReference r:id="rId7" w:type="default"/>
          <w:footerReference r:id="rId8" w:type="default"/>
          <w:pgSz w:w="11906" w:h="16838"/>
          <w:pgMar w:top="1134" w:right="1469" w:bottom="737" w:left="1817" w:header="851" w:footer="851" w:gutter="0"/>
          <w:pgNumType w:start="1"/>
          <w:cols w:space="720" w:num="1"/>
          <w:formProt w:val="1"/>
          <w:docGrid w:linePitch="312" w:charSpace="43007"/>
        </w:sectPr>
      </w:pPr>
      <w:bookmarkStart w:id="7" w:name="_Toc26866"/>
      <w:bookmarkStart w:id="8" w:name="_Toc15734"/>
      <w:bookmarkStart w:id="9" w:name="_Toc11485"/>
    </w:p>
    <w:p w14:paraId="12526208">
      <w:pPr>
        <w:pStyle w:val="2"/>
        <w:numPr>
          <w:ilvl w:val="0"/>
          <w:numId w:val="1"/>
        </w:numPr>
        <w:shd w:val="clear"/>
        <w:bidi w:val="0"/>
        <w:rPr>
          <w:rFonts w:hint="default"/>
          <w:color w:val="000000" w:themeColor="text1"/>
          <w:highlight w:val="none"/>
        </w:rPr>
      </w:pPr>
      <w:r>
        <w:rPr>
          <w:rFonts w:hint="default"/>
          <w:color w:val="000000" w:themeColor="text1"/>
          <w:highlight w:val="none"/>
        </w:rPr>
        <w:t>竞争性磋商公告</w:t>
      </w:r>
      <w:bookmarkEnd w:id="7"/>
      <w:bookmarkEnd w:id="8"/>
      <w:bookmarkEnd w:id="9"/>
    </w:p>
    <w:p w14:paraId="2E29EB2F">
      <w:pPr>
        <w:shd w:val="clear" w:color="auto"/>
        <w:spacing w:line="360" w:lineRule="auto"/>
        <w:jc w:val="center"/>
        <w:outlineLvl w:val="9"/>
        <w:rPr>
          <w:rFonts w:hint="eastAsia" w:ascii="宋体" w:hAnsi="宋体" w:cs="宋体"/>
          <w:color w:val="000000" w:themeColor="text1"/>
          <w:sz w:val="28"/>
          <w:szCs w:val="20"/>
          <w:highlight w:val="none"/>
          <w:lang w:eastAsia="zh-CN"/>
        </w:rPr>
      </w:pPr>
      <w:bookmarkStart w:id="10" w:name="_Toc16424"/>
      <w:bookmarkStart w:id="11" w:name="_Toc3168"/>
    </w:p>
    <w:p w14:paraId="19F224C3">
      <w:pPr>
        <w:shd w:val="clear" w:color="auto"/>
        <w:spacing w:line="360" w:lineRule="auto"/>
        <w:jc w:val="center"/>
        <w:outlineLvl w:val="9"/>
        <w:rPr>
          <w:rFonts w:hint="eastAsia" w:ascii="宋体" w:hAnsi="宋体" w:cs="宋体"/>
          <w:b/>
          <w:bCs/>
          <w:color w:val="000000" w:themeColor="text1"/>
          <w:sz w:val="28"/>
          <w:szCs w:val="20"/>
          <w:highlight w:val="none"/>
        </w:rPr>
      </w:pPr>
      <w:r>
        <w:rPr>
          <w:rFonts w:hint="eastAsia" w:ascii="宋体" w:hAnsi="宋体" w:cs="宋体"/>
          <w:b/>
          <w:bCs/>
          <w:color w:val="000000" w:themeColor="text1"/>
          <w:sz w:val="28"/>
          <w:szCs w:val="20"/>
          <w:highlight w:val="none"/>
          <w:lang w:eastAsia="zh-CN"/>
        </w:rPr>
        <w:t>广西华文项目管理有限公司关于</w:t>
      </w:r>
      <w:bookmarkStart w:id="12" w:name="_Toc24127"/>
      <w:r>
        <w:rPr>
          <w:rFonts w:hint="eastAsia" w:ascii="宋体" w:hAnsi="宋体" w:cs="宋体"/>
          <w:b/>
          <w:bCs/>
          <w:color w:val="000000" w:themeColor="text1"/>
          <w:sz w:val="28"/>
          <w:szCs w:val="20"/>
          <w:highlight w:val="none"/>
          <w:lang w:eastAsia="zh-CN"/>
        </w:rPr>
        <w:t>天等县宁干乡台利村那岭屯屯内排水项目（项目编</w:t>
      </w:r>
      <w:r>
        <w:rPr>
          <w:rFonts w:hint="eastAsia" w:ascii="宋体" w:hAnsi="宋体" w:eastAsia="宋体" w:cs="宋体"/>
          <w:b/>
          <w:bCs/>
          <w:color w:val="000000" w:themeColor="text1"/>
          <w:sz w:val="28"/>
          <w:szCs w:val="20"/>
          <w:highlight w:val="none"/>
          <w:lang w:eastAsia="zh-CN"/>
        </w:rPr>
        <w:t>号：</w:t>
      </w:r>
      <w:r>
        <w:rPr>
          <w:rFonts w:hint="eastAsia" w:ascii="宋体" w:hAnsi="宋体" w:cs="宋体"/>
          <w:b/>
          <w:bCs/>
          <w:color w:val="000000" w:themeColor="text1"/>
          <w:sz w:val="28"/>
          <w:szCs w:val="20"/>
          <w:highlight w:val="none"/>
          <w:lang w:eastAsia="zh-CN"/>
        </w:rPr>
        <w:t>CZZC2026-C2-250101-GXHW）</w:t>
      </w:r>
      <w:bookmarkStart w:id="13" w:name="_Toc22582_WPSOffice_Level1"/>
      <w:r>
        <w:rPr>
          <w:rFonts w:hint="eastAsia" w:ascii="宋体" w:hAnsi="宋体" w:cs="宋体"/>
          <w:b/>
          <w:bCs/>
          <w:color w:val="000000" w:themeColor="text1"/>
          <w:sz w:val="28"/>
          <w:szCs w:val="20"/>
          <w:highlight w:val="none"/>
          <w:lang w:eastAsia="zh-CN"/>
        </w:rPr>
        <w:t>竞争性磋商公告</w:t>
      </w:r>
      <w:bookmarkEnd w:id="10"/>
      <w:bookmarkEnd w:id="11"/>
      <w:bookmarkEnd w:id="12"/>
      <w:bookmarkEnd w:id="13"/>
    </w:p>
    <w:p w14:paraId="6D1DD093">
      <w:pPr>
        <w:pBdr>
          <w:top w:val="single" w:color="auto" w:sz="4" w:space="1"/>
          <w:left w:val="single" w:color="auto" w:sz="4" w:space="4"/>
          <w:bottom w:val="single" w:color="auto" w:sz="4" w:space="1"/>
          <w:right w:val="single" w:color="auto" w:sz="4" w:space="4"/>
        </w:pBdr>
        <w:shd w:val="clear" w:color="auto"/>
        <w:spacing w:line="360" w:lineRule="auto"/>
        <w:rPr>
          <w:rFonts w:hint="default" w:ascii="宋体" w:hAnsi="宋体" w:cs="宋体"/>
          <w:color w:val="000000" w:themeColor="text1"/>
          <w:sz w:val="21"/>
          <w:szCs w:val="21"/>
          <w:highlight w:val="none"/>
        </w:rPr>
      </w:pPr>
      <w:r>
        <w:rPr>
          <w:rFonts w:hint="eastAsia" w:ascii="宋体" w:hAnsi="宋体" w:cs="宋体"/>
          <w:color w:val="000000" w:themeColor="text1"/>
          <w:sz w:val="21"/>
          <w:szCs w:val="21"/>
          <w:highlight w:val="none"/>
        </w:rPr>
        <w:t>项目概况：</w:t>
      </w:r>
    </w:p>
    <w:p w14:paraId="7506FB3A">
      <w:pPr>
        <w:pBdr>
          <w:top w:val="single" w:color="auto" w:sz="4" w:space="1"/>
          <w:left w:val="single" w:color="auto" w:sz="4" w:space="4"/>
          <w:bottom w:val="single" w:color="auto" w:sz="4" w:space="1"/>
          <w:right w:val="single" w:color="auto" w:sz="4" w:space="4"/>
        </w:pBdr>
        <w:shd w:val="clear" w:color="auto"/>
        <w:spacing w:line="360" w:lineRule="auto"/>
        <w:ind w:firstLine="420" w:firstLineChars="200"/>
        <w:rPr>
          <w:rFonts w:hint="default" w:ascii="宋体" w:hAnsi="宋体" w:cs="宋体"/>
          <w:color w:val="000000" w:themeColor="text1"/>
          <w:sz w:val="21"/>
          <w:szCs w:val="21"/>
          <w:highlight w:val="none"/>
        </w:rPr>
      </w:pPr>
      <w:r>
        <w:rPr>
          <w:rFonts w:hint="eastAsia" w:ascii="宋体" w:hAnsi="宋体" w:cs="宋体"/>
          <w:color w:val="000000" w:themeColor="text1"/>
          <w:sz w:val="21"/>
          <w:szCs w:val="21"/>
          <w:highlight w:val="none"/>
          <w:u w:val="single"/>
          <w:lang w:eastAsia="zh-CN"/>
        </w:rPr>
        <w:t>天等县宁干乡台利村那岭屯屯内排水项目</w:t>
      </w:r>
      <w:r>
        <w:rPr>
          <w:rFonts w:hint="eastAsia" w:ascii="宋体" w:hAnsi="宋体" w:cs="宋体"/>
          <w:color w:val="000000" w:themeColor="text1"/>
          <w:sz w:val="21"/>
          <w:szCs w:val="21"/>
          <w:highlight w:val="none"/>
        </w:rPr>
        <w:t>的</w:t>
      </w:r>
      <w:r>
        <w:rPr>
          <w:rFonts w:hint="eastAsia" w:ascii="宋体" w:hAnsi="宋体" w:eastAsia="宋体" w:cs="宋体"/>
          <w:sz w:val="21"/>
          <w:szCs w:val="21"/>
          <w:highlight w:val="none"/>
        </w:rPr>
        <w:t>潜在供应商应在广西政府采购云平台线上获取获取采购文件，并于2026年07月24日 10:00（北京时间）前提交响应文件</w:t>
      </w:r>
      <w:r>
        <w:rPr>
          <w:rFonts w:hint="eastAsia" w:ascii="宋体" w:hAnsi="宋体" w:cs="宋体"/>
          <w:color w:val="000000" w:themeColor="text1"/>
          <w:sz w:val="21"/>
          <w:szCs w:val="21"/>
          <w:highlight w:val="none"/>
        </w:rPr>
        <w:t>。</w:t>
      </w:r>
    </w:p>
    <w:p w14:paraId="70CCD3EC">
      <w:pPr>
        <w:pStyle w:val="34"/>
        <w:keepNext w:val="0"/>
        <w:keepLines w:val="0"/>
        <w:pageBreakBefore w:val="0"/>
        <w:numPr>
          <w:ilvl w:val="0"/>
          <w:numId w:val="0"/>
        </w:numPr>
        <w:shd w:val="clear" w:color="auto"/>
        <w:kinsoku/>
        <w:wordWrap/>
        <w:overflowPunct/>
        <w:topLinePunct w:val="0"/>
        <w:autoSpaceDE/>
        <w:autoSpaceDN/>
        <w:adjustRightInd/>
        <w:spacing w:line="348" w:lineRule="auto"/>
        <w:ind w:leftChars="0"/>
        <w:textAlignment w:val="auto"/>
        <w:rPr>
          <w:rFonts w:hint="eastAsia" w:ascii="宋体" w:hAnsi="宋体" w:cs="宋体"/>
          <w:color w:val="000000" w:themeColor="text1"/>
          <w:sz w:val="21"/>
          <w:szCs w:val="21"/>
          <w:highlight w:val="none"/>
          <w:lang w:val="en-US" w:eastAsia="zh-CN"/>
        </w:rPr>
      </w:pPr>
    </w:p>
    <w:p w14:paraId="43A6FC5B">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一、项目基本情况</w:t>
      </w:r>
    </w:p>
    <w:p w14:paraId="72ED4773">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项目编号：CZZC2026-C2-250101-GXHW </w:t>
      </w:r>
    </w:p>
    <w:p w14:paraId="6E9BC004">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项目名称：天等县宁干乡台利村那岭屯屯内排水项目 </w:t>
      </w:r>
    </w:p>
    <w:p w14:paraId="1F550B93">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采购方式：竞争性磋商 </w:t>
      </w:r>
    </w:p>
    <w:p w14:paraId="397FD14B">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预算总金额（元）：973640.8  </w:t>
      </w:r>
    </w:p>
    <w:p w14:paraId="52C8526A">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auto"/>
        </w:rPr>
      </w:pPr>
      <w:r>
        <w:rPr>
          <w:rFonts w:hint="eastAsia" w:ascii="宋体" w:hAnsi="宋体" w:eastAsia="宋体" w:cs="宋体"/>
          <w:sz w:val="21"/>
          <w:szCs w:val="21"/>
          <w:highlight w:val="none"/>
        </w:rPr>
        <w:t>采购需求：</w:t>
      </w:r>
      <w:r>
        <w:rPr>
          <w:rFonts w:hint="eastAsia" w:ascii="宋体" w:hAnsi="宋体" w:eastAsia="宋体" w:cs="宋体"/>
          <w:sz w:val="21"/>
          <w:szCs w:val="21"/>
          <w:highlight w:val="none"/>
          <w:shd w:val="clear" w:fill="F7F7F7"/>
        </w:rPr>
        <w:br w:type="textWrapping"/>
      </w:r>
      <w:r>
        <w:rPr>
          <w:rFonts w:hint="eastAsia" w:ascii="宋体" w:hAnsi="宋体" w:eastAsia="宋体" w:cs="宋体"/>
          <w:sz w:val="21"/>
          <w:szCs w:val="21"/>
          <w:highlight w:val="none"/>
          <w:shd w:val="clear" w:color="auto" w:fill="auto"/>
        </w:rPr>
        <w:t>标项名称:天等县宁干乡台利村那岭屯屯内排水项目</w:t>
      </w:r>
      <w:r>
        <w:rPr>
          <w:rFonts w:hint="eastAsia" w:ascii="宋体" w:hAnsi="宋体" w:eastAsia="宋体" w:cs="宋体"/>
          <w:sz w:val="21"/>
          <w:szCs w:val="21"/>
          <w:highlight w:val="none"/>
          <w:shd w:val="clear" w:color="auto" w:fill="auto"/>
        </w:rPr>
        <w:br w:type="textWrapping"/>
      </w:r>
      <w:r>
        <w:rPr>
          <w:rFonts w:hint="eastAsia" w:ascii="宋体" w:hAnsi="宋体" w:eastAsia="宋体" w:cs="宋体"/>
          <w:sz w:val="21"/>
          <w:szCs w:val="21"/>
          <w:highlight w:val="none"/>
          <w:shd w:val="clear" w:color="auto" w:fill="auto"/>
        </w:rPr>
        <w:t>数量:不限</w:t>
      </w:r>
      <w:r>
        <w:rPr>
          <w:rFonts w:hint="eastAsia" w:ascii="宋体" w:hAnsi="宋体" w:eastAsia="宋体" w:cs="宋体"/>
          <w:sz w:val="21"/>
          <w:szCs w:val="21"/>
          <w:highlight w:val="none"/>
          <w:shd w:val="clear" w:color="auto" w:fill="auto"/>
        </w:rPr>
        <w:br w:type="textWrapping"/>
      </w:r>
      <w:r>
        <w:rPr>
          <w:rFonts w:hint="eastAsia" w:ascii="宋体" w:hAnsi="宋体" w:eastAsia="宋体" w:cs="宋体"/>
          <w:sz w:val="21"/>
          <w:szCs w:val="21"/>
          <w:highlight w:val="none"/>
          <w:shd w:val="clear" w:color="auto" w:fill="auto"/>
        </w:rPr>
        <w:t>预算金额（元）:973640.8</w:t>
      </w:r>
      <w:r>
        <w:rPr>
          <w:rFonts w:hint="eastAsia" w:ascii="宋体" w:hAnsi="宋体" w:eastAsia="宋体" w:cs="宋体"/>
          <w:sz w:val="21"/>
          <w:szCs w:val="21"/>
          <w:highlight w:val="none"/>
          <w:shd w:val="clear" w:color="auto" w:fill="auto"/>
        </w:rPr>
        <w:br w:type="textWrapping"/>
      </w:r>
      <w:r>
        <w:rPr>
          <w:rFonts w:hint="eastAsia" w:ascii="宋体" w:hAnsi="宋体" w:eastAsia="宋体" w:cs="宋体"/>
          <w:sz w:val="21"/>
          <w:szCs w:val="21"/>
          <w:highlight w:val="none"/>
          <w:shd w:val="clear" w:color="auto" w:fill="auto"/>
        </w:rPr>
        <w:t>简要规格描述或项目基本概况介绍、用途：新建总长度约为1140米的排水渠道与排水管道。主要建设内容包括新建13条总长度约为990米的排水渠；5条总长度约为150米排水管道；路面恢复50平方米；长7米高2.2米挡土墙等，具体内容详见施工图纸及工程量清单。</w:t>
      </w:r>
    </w:p>
    <w:p w14:paraId="45254CB9">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auto"/>
        </w:rPr>
      </w:pPr>
      <w:r>
        <w:rPr>
          <w:rFonts w:hint="eastAsia" w:ascii="宋体" w:hAnsi="宋体" w:eastAsia="宋体" w:cs="宋体"/>
          <w:sz w:val="21"/>
          <w:szCs w:val="21"/>
          <w:highlight w:val="none"/>
          <w:shd w:val="clear" w:color="auto" w:fill="auto"/>
        </w:rPr>
        <w:t>最高限价（元）：</w:t>
      </w:r>
      <w:r>
        <w:rPr>
          <w:rStyle w:val="30"/>
          <w:rFonts w:hint="eastAsia" w:ascii="宋体" w:hAnsi="宋体" w:eastAsia="宋体" w:cs="宋体"/>
          <w:sz w:val="21"/>
          <w:szCs w:val="21"/>
          <w:highlight w:val="none"/>
          <w:shd w:val="clear" w:color="auto" w:fill="auto"/>
        </w:rPr>
        <w:t>973640.8</w:t>
      </w:r>
      <w:r>
        <w:rPr>
          <w:rFonts w:hint="eastAsia" w:ascii="宋体" w:hAnsi="宋体" w:eastAsia="宋体" w:cs="宋体"/>
          <w:sz w:val="21"/>
          <w:szCs w:val="21"/>
          <w:highlight w:val="none"/>
          <w:shd w:val="clear" w:color="auto" w:fill="auto"/>
        </w:rPr>
        <w:t>  </w:t>
      </w:r>
    </w:p>
    <w:p w14:paraId="43E888A1">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auto"/>
        </w:rPr>
      </w:pPr>
      <w:r>
        <w:rPr>
          <w:rFonts w:hint="eastAsia" w:ascii="宋体" w:hAnsi="宋体" w:eastAsia="宋体" w:cs="宋体"/>
          <w:sz w:val="21"/>
          <w:szCs w:val="21"/>
          <w:highlight w:val="none"/>
          <w:shd w:val="clear" w:color="auto" w:fill="auto"/>
        </w:rPr>
        <w:t>合同履约期限：</w:t>
      </w:r>
      <w:r>
        <w:rPr>
          <w:rStyle w:val="30"/>
          <w:rFonts w:hint="eastAsia" w:ascii="宋体" w:hAnsi="宋体" w:eastAsia="宋体" w:cs="宋体"/>
          <w:sz w:val="21"/>
          <w:szCs w:val="21"/>
          <w:highlight w:val="none"/>
          <w:shd w:val="clear" w:color="auto" w:fill="auto"/>
        </w:rPr>
        <w:t>90日历天。</w:t>
      </w:r>
    </w:p>
    <w:p w14:paraId="0D2C1788">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auto"/>
        </w:rPr>
      </w:pPr>
      <w:r>
        <w:rPr>
          <w:rFonts w:hint="eastAsia" w:ascii="宋体" w:hAnsi="宋体" w:eastAsia="宋体" w:cs="宋体"/>
          <w:sz w:val="21"/>
          <w:szCs w:val="21"/>
          <w:highlight w:val="none"/>
          <w:shd w:val="clear" w:color="auto" w:fill="auto"/>
        </w:rPr>
        <w:t>本标项（</w:t>
      </w:r>
      <w:r>
        <w:rPr>
          <w:rStyle w:val="30"/>
          <w:rFonts w:hint="eastAsia" w:ascii="宋体" w:hAnsi="宋体" w:eastAsia="宋体" w:cs="宋体"/>
          <w:sz w:val="21"/>
          <w:szCs w:val="21"/>
          <w:highlight w:val="none"/>
          <w:shd w:val="clear" w:color="auto" w:fill="auto"/>
        </w:rPr>
        <w:t>否</w:t>
      </w:r>
      <w:r>
        <w:rPr>
          <w:rFonts w:hint="eastAsia" w:ascii="宋体" w:hAnsi="宋体" w:eastAsia="宋体" w:cs="宋体"/>
          <w:sz w:val="21"/>
          <w:szCs w:val="21"/>
          <w:highlight w:val="none"/>
          <w:shd w:val="clear" w:color="auto" w:fill="auto"/>
        </w:rPr>
        <w:t>）接受联合体投标</w:t>
      </w:r>
      <w:r>
        <w:rPr>
          <w:rFonts w:hint="eastAsia" w:ascii="宋体" w:hAnsi="宋体" w:eastAsia="宋体" w:cs="宋体"/>
          <w:sz w:val="21"/>
          <w:szCs w:val="21"/>
          <w:highlight w:val="none"/>
          <w:shd w:val="clear" w:color="auto" w:fill="auto"/>
        </w:rPr>
        <w:br w:type="textWrapping"/>
      </w:r>
      <w:r>
        <w:rPr>
          <w:rFonts w:hint="eastAsia" w:ascii="宋体" w:hAnsi="宋体" w:eastAsia="宋体" w:cs="宋体"/>
          <w:sz w:val="21"/>
          <w:szCs w:val="21"/>
          <w:highlight w:val="none"/>
          <w:shd w:val="clear" w:color="auto" w:fill="auto"/>
        </w:rPr>
        <w:t>备注：</w:t>
      </w:r>
    </w:p>
    <w:p w14:paraId="341ABACC">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二、申请人的资格要求：</w:t>
      </w:r>
    </w:p>
    <w:p w14:paraId="4EB5F025">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1.满足《中华人民共和国政府采购法》第二十二条规定；</w:t>
      </w:r>
    </w:p>
    <w:p w14:paraId="26EB49BE">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落实政府采购政策需满足的资格要求：本项目为专门面向小微企业采购，供应商应为小微企业（监狱企业及残疾人福利性单位视同于小微企业），供应商必须提供中小企业声明函或监狱企业证明文件或残疾人福利性单位声明函。</w:t>
      </w:r>
    </w:p>
    <w:p w14:paraId="7DD879F3">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3.本项目的特定资格要求：分标1具备市政公用工程施工总承包三级及以上资质，并在人员、设备、资金等方面具有相应施工能力（</w:t>
      </w:r>
      <w:r>
        <w:rPr>
          <w:rFonts w:hint="eastAsia" w:ascii="宋体" w:hAnsi="宋体" w:cs="宋体"/>
          <w:sz w:val="21"/>
          <w:szCs w:val="21"/>
          <w:highlight w:val="none"/>
          <w:lang w:eastAsia="zh-CN"/>
        </w:rPr>
        <w:t>提供有效的企业营业执照、资质证书及安全生产许可证扫描件</w:t>
      </w:r>
      <w:r>
        <w:rPr>
          <w:rFonts w:hint="eastAsia" w:ascii="宋体" w:hAnsi="宋体" w:eastAsia="宋体" w:cs="宋体"/>
          <w:sz w:val="21"/>
          <w:szCs w:val="21"/>
          <w:highlight w:val="none"/>
        </w:rPr>
        <w:t>）；拟派驻项目经理须具备市政公用工程专业二级及以上注册建造师执业资格，持有有效的安全生产考核合格证书（B类），且未担任其他在建或未完工的建设工程项目的项目经理（提供项目经理注册建造师执业资格证书、安全生产考核合格证书扫描件，以及项目经理未在其他在建或未完工的建设工程项目的项目经理的承诺函原件）。 </w:t>
      </w:r>
    </w:p>
    <w:p w14:paraId="39888CCD">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三、获取采购文件</w:t>
      </w:r>
    </w:p>
    <w:p w14:paraId="36616059">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u w:val="none"/>
        </w:rPr>
        <w:t>时间：2026年07月13日至2026年07月20日，每天上午08:00:00至12:00:00，下午15:00:00至18:00:00（北京时间，法定节假日除外）</w:t>
      </w:r>
    </w:p>
    <w:p w14:paraId="1F96A7FC">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地点（网址）：广西政府采购云平台线上获取 </w:t>
      </w:r>
    </w:p>
    <w:p w14:paraId="6AA9D1AE">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式：供应商登录广西政府采购云平台https://www.gcy.zfcg.gxzf.gov.cn/在线申请获取采购文件（进入“项目采购”应用，在获取采购文件菜单中选择项目，申请获取采购文件），如在操作过程中遇到问题或者需要技术支持，请致电政采云客服热线：95763。 </w:t>
      </w:r>
    </w:p>
    <w:p w14:paraId="00F0CB17">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售价（元）：0 </w:t>
      </w:r>
    </w:p>
    <w:p w14:paraId="4E31111D">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四、响应文件提交</w:t>
      </w:r>
      <w:r>
        <w:rPr>
          <w:rFonts w:hint="eastAsia" w:ascii="宋体" w:hAnsi="宋体" w:eastAsia="宋体" w:cs="宋体"/>
          <w:sz w:val="21"/>
          <w:szCs w:val="21"/>
          <w:highlight w:val="none"/>
        </w:rPr>
        <w:t> </w:t>
      </w:r>
    </w:p>
    <w:p w14:paraId="4EA6D0B4">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截止时间：2026年07月24日 10:00（北京时间）</w:t>
      </w:r>
    </w:p>
    <w:p w14:paraId="2CC66D39">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地点（网址）：请登录广西政府采购云平台投标客户端投标 </w:t>
      </w:r>
    </w:p>
    <w:p w14:paraId="606B78F2">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五、响应文件开启</w:t>
      </w:r>
      <w:r>
        <w:rPr>
          <w:rFonts w:hint="eastAsia" w:ascii="宋体" w:hAnsi="宋体" w:eastAsia="宋体" w:cs="宋体"/>
          <w:sz w:val="21"/>
          <w:szCs w:val="21"/>
          <w:highlight w:val="none"/>
        </w:rPr>
        <w:t> </w:t>
      </w:r>
    </w:p>
    <w:p w14:paraId="22F029B2">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开启时间：2026年07月24日 10:00 （北京时间）</w:t>
      </w:r>
    </w:p>
    <w:p w14:paraId="5DDC8D29">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地点：广西政府采购云平台电子开标大厅 </w:t>
      </w:r>
    </w:p>
    <w:p w14:paraId="00873E41">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六、公告期限</w:t>
      </w:r>
    </w:p>
    <w:p w14:paraId="76B8E1EA">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自本公告发布之日起5个工作日。</w:t>
      </w:r>
    </w:p>
    <w:p w14:paraId="2F6B6326">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七、其他补充事宜</w:t>
      </w:r>
      <w:r>
        <w:rPr>
          <w:rFonts w:hint="eastAsia" w:ascii="宋体" w:hAnsi="宋体" w:eastAsia="宋体" w:cs="宋体"/>
          <w:sz w:val="21"/>
          <w:szCs w:val="21"/>
          <w:highlight w:val="none"/>
        </w:rPr>
        <w:t> </w:t>
      </w:r>
    </w:p>
    <w:p w14:paraId="486A6BA8">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62674F63">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采购活动。</w:t>
      </w:r>
    </w:p>
    <w:p w14:paraId="6B7C7749">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落实政府采购政策：政府采购促进中小企业发展；政府采购支持采用本国产品的政策；强制采购、优先采购环境标志产品、节能产品；政府采购促进残疾人就业政策；政府采购支持监狱企业发展；扶持不发达地区和少数民族地区政策。</w:t>
      </w:r>
    </w:p>
    <w:p w14:paraId="3D49DB32">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4.本次公告同时在中国政府采购网（http://www.ccgp.gov.cn/）、广西壮族自治区政府采购网（http://www.ccgp-guangxi.gov.cn/）上发布。</w:t>
      </w:r>
    </w:p>
    <w:p w14:paraId="17410131">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在线投标响应（电子投标）说明：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供应商未按规定编制并加密的投标文件，广西政府采购云平台将予以拒收。</w:t>
      </w:r>
    </w:p>
    <w:p w14:paraId="5806E718">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为加大政府采购支持中小企业力度，帮助政府采购成交供应商解决融资难、融资贵的问题，进一步做好线上“政采贷”融资业务工作，如供应商有需要的，详见磋商须知正文后附件1：《崇左市线上“政采贷”政策告知函》、附件2《崇左市线上“政采贷”业务流程图》、附件3《崇左市金融机构线上“政采贷”业务办理联络表》。</w:t>
      </w:r>
    </w:p>
    <w:p w14:paraId="60C95412">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7.本项目不需要缴纳磋商保证金。</w:t>
      </w:r>
    </w:p>
    <w:p w14:paraId="3C7B6539">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其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27DBC761">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9.监督部门：天等县财政局政府采购监督管理股电话：0771-3530890</w:t>
      </w:r>
    </w:p>
    <w:p w14:paraId="2440BE66">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本项目采用远程异地评审，主会场在广西华文项目管理有限公司【崇左市江州区花山路(嘉苑小区)E组团E-07号二楼】通过广西政府采购云平台实行在线解密开启，副会场在百色市右江区新兴路体育广场“恒升酒店”19楼。  </w:t>
      </w:r>
    </w:p>
    <w:p w14:paraId="42CC4A78">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八、凡对本次招标提出询问，请按以下方式联系</w:t>
      </w:r>
    </w:p>
    <w:p w14:paraId="1147A320">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1.采购人信息</w:t>
      </w:r>
    </w:p>
    <w:p w14:paraId="47A5CAA3">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名    称：天等县宁干乡人民政府 </w:t>
      </w:r>
    </w:p>
    <w:p w14:paraId="7022C9E3">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    址：广西崇左市天等县宁干乡宁干街009号 </w:t>
      </w:r>
    </w:p>
    <w:p w14:paraId="402889FE">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项目联系人：农工 </w:t>
      </w:r>
    </w:p>
    <w:p w14:paraId="12C54B30">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项目联系方式：0771-3575022  </w:t>
      </w:r>
    </w:p>
    <w:p w14:paraId="6C87FB6B">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1"/>
        <w:rPr>
          <w:rFonts w:hint="eastAsia" w:ascii="宋体" w:hAnsi="宋体" w:eastAsia="宋体" w:cs="宋体"/>
          <w:sz w:val="21"/>
          <w:szCs w:val="21"/>
          <w:highlight w:val="none"/>
        </w:rPr>
      </w:pPr>
      <w:r>
        <w:rPr>
          <w:rFonts w:hint="eastAsia" w:ascii="宋体" w:hAnsi="宋体" w:eastAsia="宋体" w:cs="宋体"/>
          <w:sz w:val="21"/>
          <w:szCs w:val="21"/>
          <w:highlight w:val="none"/>
        </w:rPr>
        <w:t>2.采购代理机构信息</w:t>
      </w:r>
    </w:p>
    <w:p w14:paraId="6CBCAFC5">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名    称：广西华文项目管理有限公司 </w:t>
      </w:r>
    </w:p>
    <w:p w14:paraId="4006F883">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    址：崇左市江州区花山路(嘉苑小区)E组团E-07号二楼 </w:t>
      </w:r>
    </w:p>
    <w:p w14:paraId="1E6F020F">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项目联系人：杨工 </w:t>
      </w:r>
    </w:p>
    <w:p w14:paraId="28393A9C">
      <w:pPr>
        <w:pStyle w:val="20"/>
        <w:widowControl/>
        <w:spacing w:beforeAutospacing="0" w:afterAutospacing="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项目联系方式：19977006460</w:t>
      </w:r>
    </w:p>
    <w:p w14:paraId="2A4A06B1">
      <w:pPr>
        <w:pStyle w:val="20"/>
        <w:widowControl/>
        <w:spacing w:line="360" w:lineRule="auto"/>
        <w:ind w:firstLine="420" w:firstLineChars="200"/>
        <w:rPr>
          <w:rFonts w:hint="eastAsia" w:ascii="宋体" w:hAnsi="宋体" w:eastAsia="宋体" w:cs="宋体"/>
          <w:sz w:val="21"/>
          <w:szCs w:val="21"/>
          <w:highlight w:val="none"/>
          <w:lang w:val="en-US" w:eastAsia="zh-CN"/>
        </w:rPr>
      </w:pPr>
    </w:p>
    <w:p w14:paraId="44351877">
      <w:pPr>
        <w:shd w:val="clear" w:color="auto"/>
        <w:spacing w:line="360" w:lineRule="auto"/>
        <w:rPr>
          <w:rFonts w:hint="eastAsia"/>
          <w:color w:val="000000" w:themeColor="text1"/>
          <w:sz w:val="21"/>
          <w:szCs w:val="21"/>
          <w:highlight w:val="none"/>
          <w:lang w:val="en-US" w:eastAsia="zh-CN"/>
        </w:rPr>
      </w:pPr>
      <w:r>
        <w:rPr>
          <w:rFonts w:hint="eastAsia"/>
          <w:color w:val="000000" w:themeColor="text1"/>
          <w:sz w:val="21"/>
          <w:szCs w:val="21"/>
          <w:highlight w:val="none"/>
        </w:rPr>
        <w:t>　　　　　　　</w:t>
      </w:r>
      <w:r>
        <w:rPr>
          <w:rFonts w:hint="eastAsia"/>
          <w:color w:val="000000" w:themeColor="text1"/>
          <w:sz w:val="21"/>
          <w:szCs w:val="21"/>
          <w:highlight w:val="none"/>
          <w:lang w:val="en-US" w:eastAsia="zh-CN"/>
        </w:rPr>
        <w:t xml:space="preserve">                          </w:t>
      </w:r>
    </w:p>
    <w:p w14:paraId="76C1D061">
      <w:pPr>
        <w:shd w:val="clear" w:color="auto"/>
        <w:spacing w:line="360" w:lineRule="auto"/>
        <w:rPr>
          <w:rFonts w:hint="eastAsia"/>
          <w:color w:val="000000" w:themeColor="text1"/>
          <w:sz w:val="21"/>
          <w:szCs w:val="21"/>
          <w:highlight w:val="none"/>
          <w:lang w:val="en-US" w:eastAsia="zh-CN"/>
        </w:rPr>
      </w:pPr>
    </w:p>
    <w:p w14:paraId="2FEFBDC7">
      <w:pPr>
        <w:shd w:val="clear" w:color="auto"/>
        <w:spacing w:line="360" w:lineRule="auto"/>
        <w:jc w:val="center"/>
        <w:rPr>
          <w:rFonts w:hint="eastAsia" w:ascii="宋体" w:hAnsi="宋体" w:eastAsia="宋体" w:cs="宋体"/>
          <w:color w:val="000000" w:themeColor="text1"/>
          <w:sz w:val="21"/>
          <w:szCs w:val="21"/>
          <w:highlight w:val="none"/>
          <w:lang w:eastAsia="zh-CN"/>
        </w:rPr>
      </w:pPr>
    </w:p>
    <w:p w14:paraId="21A32D01">
      <w:pPr>
        <w:pStyle w:val="2"/>
        <w:numPr>
          <w:ilvl w:val="0"/>
          <w:numId w:val="1"/>
        </w:numPr>
        <w:shd w:val="clear"/>
        <w:bidi w:val="0"/>
        <w:rPr>
          <w:color w:val="000000" w:themeColor="text1"/>
          <w:highlight w:val="none"/>
        </w:rPr>
      </w:pPr>
      <w:r>
        <w:rPr>
          <w:color w:val="000000" w:themeColor="text1"/>
          <w:highlight w:val="none"/>
        </w:rPr>
        <w:br w:type="page"/>
      </w:r>
      <w:bookmarkStart w:id="14" w:name="_Toc3089"/>
      <w:bookmarkStart w:id="15" w:name="_Toc475"/>
      <w:bookmarkStart w:id="16" w:name="_Toc31547"/>
      <w:r>
        <w:rPr>
          <w:rFonts w:hint="default"/>
          <w:color w:val="000000" w:themeColor="text1"/>
          <w:highlight w:val="none"/>
        </w:rPr>
        <w:t>供应商须知</w:t>
      </w:r>
      <w:bookmarkEnd w:id="14"/>
      <w:bookmarkEnd w:id="15"/>
      <w:bookmarkEnd w:id="16"/>
    </w:p>
    <w:p w14:paraId="1FC49998">
      <w:pPr>
        <w:pStyle w:val="37"/>
        <w:shd w:val="clear" w:color="auto"/>
        <w:spacing w:line="400" w:lineRule="exact"/>
        <w:jc w:val="center"/>
        <w:outlineLvl w:val="0"/>
        <w:rPr>
          <w:rFonts w:hint="default" w:ascii="宋体" w:hAnsi="宋体" w:cs="宋体"/>
          <w:b/>
          <w:color w:val="000000" w:themeColor="text1"/>
          <w:sz w:val="32"/>
          <w:szCs w:val="32"/>
          <w:highlight w:val="none"/>
        </w:rPr>
      </w:pPr>
      <w:r>
        <w:rPr>
          <w:rFonts w:hint="default" w:ascii="宋体" w:hAnsi="宋体" w:cs="宋体"/>
          <w:b/>
          <w:color w:val="000000" w:themeColor="text1"/>
          <w:sz w:val="32"/>
          <w:szCs w:val="32"/>
          <w:highlight w:val="none"/>
        </w:rPr>
        <w:t>供应商须知前附表</w:t>
      </w:r>
    </w:p>
    <w:p w14:paraId="564DF6F9">
      <w:pPr>
        <w:pStyle w:val="37"/>
        <w:shd w:val="clear" w:color="auto"/>
        <w:rPr>
          <w:color w:val="000000" w:themeColor="text1"/>
          <w:highlight w:val="none"/>
        </w:rPr>
      </w:pPr>
    </w:p>
    <w:tbl>
      <w:tblPr>
        <w:tblStyle w:val="23"/>
        <w:tblW w:w="9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4"/>
        <w:gridCol w:w="1833"/>
        <w:gridCol w:w="6552"/>
      </w:tblGrid>
      <w:tr w14:paraId="793D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644" w:type="dxa"/>
            <w:shd w:val="clear" w:color="auto" w:fill="auto"/>
            <w:vAlign w:val="center"/>
          </w:tcPr>
          <w:p w14:paraId="3014BDA8">
            <w:pPr>
              <w:keepNext w:val="0"/>
              <w:keepLines w:val="0"/>
              <w:suppressLineNumbers w:val="0"/>
              <w:shd w:val="clear"/>
              <w:spacing w:before="0" w:beforeAutospacing="0" w:after="0" w:afterAutospacing="0"/>
              <w:ind w:left="0" w:right="0"/>
              <w:jc w:val="center"/>
              <w:rPr>
                <w:rFonts w:hint="eastAsia"/>
                <w:b/>
                <w:bCs/>
                <w:color w:val="000000" w:themeColor="text1"/>
                <w:sz w:val="21"/>
                <w:szCs w:val="21"/>
                <w:highlight w:val="none"/>
              </w:rPr>
            </w:pPr>
            <w:r>
              <w:rPr>
                <w:rFonts w:hint="eastAsia"/>
                <w:b/>
                <w:bCs/>
                <w:color w:val="000000" w:themeColor="text1"/>
                <w:sz w:val="21"/>
                <w:szCs w:val="21"/>
                <w:highlight w:val="none"/>
              </w:rPr>
              <w:t>项号</w:t>
            </w:r>
          </w:p>
        </w:tc>
        <w:tc>
          <w:tcPr>
            <w:tcW w:w="1833" w:type="dxa"/>
            <w:shd w:val="clear" w:color="auto" w:fill="auto"/>
            <w:vAlign w:val="center"/>
          </w:tcPr>
          <w:p w14:paraId="0040AC72">
            <w:pPr>
              <w:keepNext w:val="0"/>
              <w:keepLines w:val="0"/>
              <w:suppressLineNumbers w:val="0"/>
              <w:shd w:val="clear"/>
              <w:spacing w:before="0" w:beforeAutospacing="0" w:after="0" w:afterAutospacing="0"/>
              <w:ind w:left="0" w:right="0"/>
              <w:jc w:val="center"/>
              <w:rPr>
                <w:rFonts w:hint="eastAsia"/>
                <w:b/>
                <w:bCs/>
                <w:color w:val="000000" w:themeColor="text1"/>
                <w:sz w:val="21"/>
                <w:szCs w:val="21"/>
                <w:highlight w:val="none"/>
              </w:rPr>
            </w:pPr>
            <w:r>
              <w:rPr>
                <w:rFonts w:hint="eastAsia"/>
                <w:b/>
                <w:bCs/>
                <w:color w:val="000000" w:themeColor="text1"/>
                <w:sz w:val="21"/>
                <w:szCs w:val="21"/>
                <w:highlight w:val="none"/>
              </w:rPr>
              <w:t>内容</w:t>
            </w:r>
          </w:p>
        </w:tc>
        <w:tc>
          <w:tcPr>
            <w:tcW w:w="6552" w:type="dxa"/>
            <w:shd w:val="clear" w:color="auto" w:fill="auto"/>
            <w:vAlign w:val="center"/>
          </w:tcPr>
          <w:p w14:paraId="2416B23D">
            <w:pPr>
              <w:keepNext w:val="0"/>
              <w:keepLines w:val="0"/>
              <w:pageBreakBefore w:val="0"/>
              <w:suppressLineNumbers w:val="0"/>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jc w:val="center"/>
              <w:textAlignment w:val="auto"/>
              <w:rPr>
                <w:rFonts w:hint="eastAsia"/>
                <w:b/>
                <w:bCs/>
                <w:color w:val="000000" w:themeColor="text1"/>
                <w:sz w:val="21"/>
                <w:szCs w:val="21"/>
                <w:highlight w:val="none"/>
              </w:rPr>
            </w:pPr>
            <w:r>
              <w:rPr>
                <w:rFonts w:hint="eastAsia"/>
                <w:b/>
                <w:bCs/>
                <w:color w:val="000000" w:themeColor="text1"/>
                <w:sz w:val="21"/>
                <w:szCs w:val="21"/>
                <w:highlight w:val="none"/>
              </w:rPr>
              <w:t>说明与要求</w:t>
            </w:r>
          </w:p>
        </w:tc>
      </w:tr>
      <w:tr w14:paraId="6CAE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85" w:hRule="exact"/>
          <w:jc w:val="center"/>
        </w:trPr>
        <w:tc>
          <w:tcPr>
            <w:tcW w:w="644" w:type="dxa"/>
            <w:shd w:val="clear" w:color="auto" w:fill="auto"/>
            <w:vAlign w:val="center"/>
          </w:tcPr>
          <w:p w14:paraId="48DBF57B">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w:t>
            </w:r>
          </w:p>
        </w:tc>
        <w:tc>
          <w:tcPr>
            <w:tcW w:w="1833" w:type="dxa"/>
            <w:shd w:val="clear" w:color="auto" w:fill="auto"/>
            <w:vAlign w:val="center"/>
          </w:tcPr>
          <w:p w14:paraId="4FDCBD2B">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lang w:val="en-US" w:eastAsia="zh-CN"/>
              </w:rPr>
              <w:t>项目</w:t>
            </w:r>
            <w:r>
              <w:rPr>
                <w:rFonts w:hint="eastAsia" w:ascii="宋体" w:hAnsi="宋体" w:eastAsia="宋体" w:cs="宋体"/>
                <w:b/>
                <w:bCs/>
                <w:color w:val="000000" w:themeColor="text1"/>
                <w:sz w:val="21"/>
                <w:szCs w:val="21"/>
                <w:highlight w:val="none"/>
              </w:rPr>
              <w:t>名称及编号</w:t>
            </w:r>
          </w:p>
        </w:tc>
        <w:tc>
          <w:tcPr>
            <w:tcW w:w="6552" w:type="dxa"/>
            <w:shd w:val="clear" w:color="auto" w:fill="auto"/>
            <w:vAlign w:val="center"/>
          </w:tcPr>
          <w:p w14:paraId="10A7BF15">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val="en-US" w:eastAsia="zh-CN"/>
              </w:rPr>
              <w:t>项目名称：</w:t>
            </w:r>
            <w:r>
              <w:rPr>
                <w:rFonts w:hint="eastAsia" w:ascii="宋体" w:hAnsi="宋体" w:cs="宋体"/>
                <w:color w:val="000000" w:themeColor="text1"/>
                <w:sz w:val="21"/>
                <w:szCs w:val="21"/>
                <w:highlight w:val="none"/>
                <w:lang w:eastAsia="zh-CN"/>
              </w:rPr>
              <w:t>天等县宁干乡台利村那岭屯屯内排水项目</w:t>
            </w:r>
          </w:p>
          <w:p w14:paraId="40D78CFB">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val="en-US" w:eastAsia="zh-CN"/>
              </w:rPr>
              <w:t>项目编号：</w:t>
            </w:r>
            <w:r>
              <w:rPr>
                <w:rFonts w:hint="eastAsia" w:ascii="宋体" w:hAnsi="宋体" w:cs="宋体"/>
                <w:color w:val="000000" w:themeColor="text1"/>
                <w:sz w:val="21"/>
                <w:szCs w:val="21"/>
                <w:highlight w:val="none"/>
                <w:lang w:eastAsia="zh-CN"/>
              </w:rPr>
              <w:t>CZZC2026-C2-250101-GXHW</w:t>
            </w:r>
          </w:p>
        </w:tc>
      </w:tr>
      <w:tr w14:paraId="0D19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0" w:hRule="exact"/>
          <w:jc w:val="center"/>
        </w:trPr>
        <w:tc>
          <w:tcPr>
            <w:tcW w:w="644" w:type="dxa"/>
            <w:shd w:val="clear" w:color="auto" w:fill="auto"/>
            <w:vAlign w:val="center"/>
          </w:tcPr>
          <w:p w14:paraId="283FA372">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2</w:t>
            </w:r>
          </w:p>
        </w:tc>
        <w:tc>
          <w:tcPr>
            <w:tcW w:w="1833" w:type="dxa"/>
            <w:shd w:val="clear" w:color="auto" w:fill="auto"/>
            <w:vAlign w:val="center"/>
          </w:tcPr>
          <w:p w14:paraId="60479DDA">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建设地点</w:t>
            </w:r>
          </w:p>
        </w:tc>
        <w:tc>
          <w:tcPr>
            <w:tcW w:w="6552" w:type="dxa"/>
            <w:shd w:val="clear" w:color="auto" w:fill="auto"/>
            <w:vAlign w:val="center"/>
          </w:tcPr>
          <w:p w14:paraId="6C2EC584">
            <w:pPr>
              <w:keepNext w:val="0"/>
              <w:keepLines w:val="0"/>
              <w:pageBreakBefore w:val="0"/>
              <w:widowControl w:val="0"/>
              <w:suppressLineNumbers w:val="0"/>
              <w:shd w:val="clear" w:color="auto"/>
              <w:kinsoku/>
              <w:wordWrap/>
              <w:overflowPunct/>
              <w:topLinePunct w:val="0"/>
              <w:autoSpaceDE w:val="0"/>
              <w:autoSpaceDN w:val="0"/>
              <w:bidi w:val="0"/>
              <w:adjustRightInd/>
              <w:snapToGrid/>
              <w:spacing w:before="0" w:beforeAutospacing="0" w:after="0" w:afterAutospacing="0" w:line="360" w:lineRule="auto"/>
              <w:ind w:left="100" w:leftChars="50" w:right="100" w:rightChars="50" w:firstLine="420" w:firstLineChars="200"/>
              <w:jc w:val="both"/>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eastAsia="zh-CN"/>
              </w:rPr>
              <w:t>天等县宁干乡台利村那岭屯</w:t>
            </w:r>
          </w:p>
        </w:tc>
      </w:tr>
      <w:tr w14:paraId="7499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644" w:type="dxa"/>
            <w:shd w:val="clear" w:color="auto" w:fill="auto"/>
            <w:vAlign w:val="center"/>
          </w:tcPr>
          <w:p w14:paraId="4C2ED6B5">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3</w:t>
            </w:r>
          </w:p>
        </w:tc>
        <w:tc>
          <w:tcPr>
            <w:tcW w:w="1833" w:type="dxa"/>
            <w:shd w:val="clear" w:color="auto" w:fill="auto"/>
            <w:vAlign w:val="center"/>
          </w:tcPr>
          <w:p w14:paraId="1A2F2611">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lang w:eastAsia="zh-CN"/>
              </w:rPr>
              <w:t>采购预算金额</w:t>
            </w:r>
          </w:p>
        </w:tc>
        <w:tc>
          <w:tcPr>
            <w:tcW w:w="6552" w:type="dxa"/>
            <w:shd w:val="clear" w:color="auto" w:fill="auto"/>
            <w:vAlign w:val="center"/>
          </w:tcPr>
          <w:p w14:paraId="5F8991A9">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pacing w:val="0"/>
                <w:sz w:val="21"/>
                <w:szCs w:val="21"/>
                <w:highlight w:val="none"/>
                <w:lang w:val="en-US" w:eastAsia="zh-CN"/>
              </w:rPr>
              <w:t>人民币玖拾柒万叁仟陆佰肆拾元捌角整（¥973640.80）</w:t>
            </w:r>
          </w:p>
        </w:tc>
      </w:tr>
      <w:tr w14:paraId="3AA9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exact"/>
          <w:jc w:val="center"/>
        </w:trPr>
        <w:tc>
          <w:tcPr>
            <w:tcW w:w="644" w:type="dxa"/>
            <w:shd w:val="clear" w:color="auto" w:fill="auto"/>
            <w:vAlign w:val="center"/>
          </w:tcPr>
          <w:p w14:paraId="5351B387">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4</w:t>
            </w:r>
          </w:p>
        </w:tc>
        <w:tc>
          <w:tcPr>
            <w:tcW w:w="1833" w:type="dxa"/>
            <w:shd w:val="clear" w:color="auto" w:fill="auto"/>
            <w:vAlign w:val="center"/>
          </w:tcPr>
          <w:p w14:paraId="1E086CE4">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承包方式</w:t>
            </w:r>
          </w:p>
        </w:tc>
        <w:tc>
          <w:tcPr>
            <w:tcW w:w="6552" w:type="dxa"/>
            <w:shd w:val="clear" w:color="auto" w:fill="auto"/>
            <w:vAlign w:val="center"/>
          </w:tcPr>
          <w:p w14:paraId="21B8140C">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rPr>
              <w:t>包工包料</w:t>
            </w:r>
          </w:p>
        </w:tc>
      </w:tr>
      <w:tr w14:paraId="3930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exact"/>
          <w:jc w:val="center"/>
        </w:trPr>
        <w:tc>
          <w:tcPr>
            <w:tcW w:w="644" w:type="dxa"/>
            <w:shd w:val="clear" w:color="auto" w:fill="auto"/>
            <w:vAlign w:val="center"/>
          </w:tcPr>
          <w:p w14:paraId="1839A543">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5</w:t>
            </w:r>
          </w:p>
        </w:tc>
        <w:tc>
          <w:tcPr>
            <w:tcW w:w="1833" w:type="dxa"/>
            <w:shd w:val="clear" w:color="auto" w:fill="auto"/>
            <w:vAlign w:val="center"/>
          </w:tcPr>
          <w:p w14:paraId="751F4FEA">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质量标准</w:t>
            </w:r>
          </w:p>
        </w:tc>
        <w:tc>
          <w:tcPr>
            <w:tcW w:w="6552" w:type="dxa"/>
            <w:shd w:val="clear" w:color="auto" w:fill="auto"/>
            <w:vAlign w:val="center"/>
          </w:tcPr>
          <w:p w14:paraId="3EE57495">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达到国家竣工验收规范合格标准</w:t>
            </w:r>
          </w:p>
        </w:tc>
      </w:tr>
      <w:tr w14:paraId="1F31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9" w:hRule="exact"/>
          <w:jc w:val="center"/>
        </w:trPr>
        <w:tc>
          <w:tcPr>
            <w:tcW w:w="644" w:type="dxa"/>
            <w:shd w:val="clear" w:color="auto" w:fill="auto"/>
            <w:vAlign w:val="center"/>
          </w:tcPr>
          <w:p w14:paraId="60379E31">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6</w:t>
            </w:r>
          </w:p>
        </w:tc>
        <w:tc>
          <w:tcPr>
            <w:tcW w:w="1833" w:type="dxa"/>
            <w:shd w:val="clear" w:color="auto" w:fill="auto"/>
            <w:vAlign w:val="center"/>
          </w:tcPr>
          <w:p w14:paraId="16EF18BD">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采购范围</w:t>
            </w:r>
          </w:p>
        </w:tc>
        <w:tc>
          <w:tcPr>
            <w:tcW w:w="6552" w:type="dxa"/>
            <w:shd w:val="clear" w:color="auto" w:fill="auto"/>
            <w:vAlign w:val="center"/>
          </w:tcPr>
          <w:p w14:paraId="2FA59DB2">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cs="宋体"/>
                <w:color w:val="000000" w:themeColor="text1"/>
                <w:sz w:val="21"/>
                <w:szCs w:val="21"/>
                <w:highlight w:val="none"/>
                <w:lang w:eastAsia="zh-CN"/>
              </w:rPr>
              <w:t>新建总长度约为1140米的排水渠道与排水管道。主要建设内容包括新建13条总长度约为990米的排水渠；5条总长度约为150米排水管道；路面恢复50平方米；长7米高2.2米挡土墙等，</w:t>
            </w:r>
            <w:r>
              <w:rPr>
                <w:rFonts w:hint="eastAsia" w:ascii="宋体" w:hAnsi="宋体" w:eastAsia="宋体" w:cs="宋体"/>
                <w:color w:val="000000" w:themeColor="text1"/>
                <w:sz w:val="21"/>
                <w:szCs w:val="21"/>
                <w:highlight w:val="none"/>
                <w:lang w:eastAsia="zh-CN"/>
              </w:rPr>
              <w:t>具体内容详见施工图纸及工程量清单</w:t>
            </w:r>
            <w:r>
              <w:rPr>
                <w:rFonts w:hint="eastAsia" w:ascii="宋体" w:hAnsi="宋体" w:eastAsia="宋体" w:cs="宋体"/>
                <w:color w:val="000000" w:themeColor="text1"/>
                <w:sz w:val="21"/>
                <w:szCs w:val="21"/>
                <w:highlight w:val="none"/>
                <w:lang w:val="en-US" w:eastAsia="zh-CN"/>
              </w:rPr>
              <w:t>。</w:t>
            </w:r>
          </w:p>
        </w:tc>
      </w:tr>
      <w:tr w14:paraId="32EA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jc w:val="center"/>
        </w:trPr>
        <w:tc>
          <w:tcPr>
            <w:tcW w:w="644" w:type="dxa"/>
            <w:shd w:val="clear" w:color="auto" w:fill="auto"/>
            <w:vAlign w:val="center"/>
          </w:tcPr>
          <w:p w14:paraId="7CA7C387">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7</w:t>
            </w:r>
          </w:p>
        </w:tc>
        <w:tc>
          <w:tcPr>
            <w:tcW w:w="1833" w:type="dxa"/>
            <w:shd w:val="clear" w:color="auto" w:fill="auto"/>
            <w:vAlign w:val="center"/>
          </w:tcPr>
          <w:p w14:paraId="405C59E9">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工期要求</w:t>
            </w:r>
          </w:p>
        </w:tc>
        <w:tc>
          <w:tcPr>
            <w:tcW w:w="6552" w:type="dxa"/>
            <w:shd w:val="clear" w:color="auto" w:fill="auto"/>
            <w:vAlign w:val="center"/>
          </w:tcPr>
          <w:p w14:paraId="62ED1125">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90日历天</w:t>
            </w:r>
          </w:p>
        </w:tc>
      </w:tr>
      <w:tr w14:paraId="4235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exact"/>
          <w:jc w:val="center"/>
        </w:trPr>
        <w:tc>
          <w:tcPr>
            <w:tcW w:w="644" w:type="dxa"/>
            <w:shd w:val="clear" w:color="auto" w:fill="auto"/>
            <w:vAlign w:val="center"/>
          </w:tcPr>
          <w:p w14:paraId="2C5B0352">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8</w:t>
            </w:r>
          </w:p>
        </w:tc>
        <w:tc>
          <w:tcPr>
            <w:tcW w:w="1833" w:type="dxa"/>
            <w:shd w:val="clear" w:color="auto" w:fill="auto"/>
            <w:vAlign w:val="center"/>
          </w:tcPr>
          <w:p w14:paraId="3CA357CC">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资金来源</w:t>
            </w:r>
          </w:p>
        </w:tc>
        <w:tc>
          <w:tcPr>
            <w:tcW w:w="6552" w:type="dxa"/>
            <w:shd w:val="clear" w:color="auto" w:fill="auto"/>
            <w:vAlign w:val="center"/>
          </w:tcPr>
          <w:p w14:paraId="1B012F94">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财政资金</w:t>
            </w:r>
          </w:p>
        </w:tc>
      </w:tr>
      <w:tr w14:paraId="0EB4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644" w:type="dxa"/>
            <w:shd w:val="clear" w:color="auto" w:fill="auto"/>
            <w:vAlign w:val="center"/>
          </w:tcPr>
          <w:p w14:paraId="0721B578">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9</w:t>
            </w:r>
          </w:p>
        </w:tc>
        <w:tc>
          <w:tcPr>
            <w:tcW w:w="1833" w:type="dxa"/>
            <w:shd w:val="clear" w:color="auto" w:fill="auto"/>
            <w:vAlign w:val="center"/>
          </w:tcPr>
          <w:p w14:paraId="5A16E2A5">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lang w:eastAsia="zh-CN"/>
              </w:rPr>
              <w:t>供应商</w:t>
            </w:r>
            <w:r>
              <w:rPr>
                <w:rFonts w:hint="eastAsia" w:ascii="宋体" w:hAnsi="宋体" w:eastAsia="宋体" w:cs="宋体"/>
                <w:b/>
                <w:bCs/>
                <w:color w:val="000000" w:themeColor="text1"/>
                <w:sz w:val="21"/>
                <w:szCs w:val="21"/>
                <w:highlight w:val="none"/>
              </w:rPr>
              <w:t>资质</w:t>
            </w:r>
          </w:p>
          <w:p w14:paraId="2826BBF9">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等级要求</w:t>
            </w:r>
          </w:p>
        </w:tc>
        <w:tc>
          <w:tcPr>
            <w:tcW w:w="6552" w:type="dxa"/>
            <w:shd w:val="clear" w:color="auto" w:fill="auto"/>
            <w:vAlign w:val="center"/>
          </w:tcPr>
          <w:p w14:paraId="32AF315C">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1.满足《中华人民共和国政府采购法》第二十二条规定；</w:t>
            </w:r>
          </w:p>
          <w:p w14:paraId="4CB9B876">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2.落实政府采购政策需满足的资格要求：</w:t>
            </w:r>
            <w:r>
              <w:rPr>
                <w:rFonts w:hint="eastAsia" w:ascii="宋体" w:hAnsi="宋体" w:cs="宋体"/>
                <w:color w:val="000000" w:themeColor="text1"/>
                <w:sz w:val="21"/>
                <w:szCs w:val="21"/>
                <w:highlight w:val="none"/>
                <w:lang w:eastAsia="zh-CN"/>
              </w:rPr>
              <w:t>本项目为专门面向小微企业采购，供应商应为小微企业（监狱企业及残疾人福利性单位视同于小微企业），供应商必须提供中小企业声明函或监狱企业证明文件或残疾人福利性单位声明函</w:t>
            </w:r>
            <w:r>
              <w:rPr>
                <w:rFonts w:hint="eastAsia" w:ascii="宋体" w:hAnsi="宋体" w:eastAsia="宋体" w:cs="宋体"/>
                <w:color w:val="000000" w:themeColor="text1"/>
                <w:sz w:val="21"/>
                <w:szCs w:val="21"/>
                <w:highlight w:val="none"/>
              </w:rPr>
              <w:t>。</w:t>
            </w:r>
          </w:p>
          <w:p w14:paraId="6E04B4F2">
            <w:pPr>
              <w:keepNext w:val="0"/>
              <w:keepLines w:val="0"/>
              <w:pageBreakBefore w:val="0"/>
              <w:suppressLineNumbers w:val="0"/>
              <w:shd w:val="clear" w:color="auto"/>
              <w:kinsoku/>
              <w:wordWrap/>
              <w:overflowPunct/>
              <w:topLinePunct w:val="0"/>
              <w:autoSpaceDE/>
              <w:autoSpaceDN/>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lang w:val="en-US" w:eastAsia="zh-CN"/>
              </w:rPr>
              <w:t>3</w:t>
            </w:r>
            <w:r>
              <w:rPr>
                <w:rFonts w:hint="eastAsia" w:ascii="宋体" w:hAnsi="宋体" w:eastAsia="宋体" w:cs="宋体"/>
                <w:color w:val="000000" w:themeColor="text1"/>
                <w:sz w:val="21"/>
                <w:szCs w:val="21"/>
                <w:highlight w:val="none"/>
              </w:rPr>
              <w:t>.本项目的特定资格要求：</w:t>
            </w:r>
            <w:r>
              <w:rPr>
                <w:rFonts w:hint="eastAsia" w:ascii="宋体" w:hAnsi="宋体" w:eastAsia="宋体" w:cs="宋体"/>
                <w:sz w:val="21"/>
                <w:szCs w:val="21"/>
                <w:highlight w:val="none"/>
              </w:rPr>
              <w:t>具备市政公用工程施工总承包三级及以上资质，并在人员、设备、资金等方面具有相应施工能力（</w:t>
            </w:r>
            <w:r>
              <w:rPr>
                <w:rFonts w:hint="eastAsia" w:ascii="宋体" w:hAnsi="宋体" w:cs="宋体"/>
                <w:sz w:val="21"/>
                <w:szCs w:val="21"/>
                <w:highlight w:val="none"/>
                <w:lang w:eastAsia="zh-CN"/>
              </w:rPr>
              <w:t>提供有效的企业营业执照、资质证书及安全生产许可证扫描件</w:t>
            </w:r>
            <w:r>
              <w:rPr>
                <w:rFonts w:hint="eastAsia" w:ascii="宋体" w:hAnsi="宋体" w:eastAsia="宋体" w:cs="宋体"/>
                <w:sz w:val="21"/>
                <w:szCs w:val="21"/>
                <w:highlight w:val="none"/>
              </w:rPr>
              <w:t>）；拟派驻项目经理须具备市政公用工程专业二级及以上注册建造师执业资格，持有有效的安全生产考核合格证书（B类），且未担任其他在建或未完工的建设工程项目的项目经理（提供项目经理注册建造师执业资格证书、安全生产考核合格证书扫描件，以及项目经理未在其他在建或未完工的建设工程项目的项目经理的承诺函原件）</w:t>
            </w:r>
            <w:r>
              <w:rPr>
                <w:rFonts w:hint="eastAsia" w:ascii="宋体" w:hAnsi="宋体" w:eastAsia="宋体" w:cs="宋体"/>
                <w:color w:val="000000" w:themeColor="text1"/>
                <w:sz w:val="21"/>
                <w:szCs w:val="21"/>
                <w:highlight w:val="none"/>
                <w:lang w:eastAsia="zh-CN"/>
              </w:rPr>
              <w:t>。</w:t>
            </w:r>
          </w:p>
        </w:tc>
      </w:tr>
      <w:tr w14:paraId="2869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644" w:type="dxa"/>
            <w:shd w:val="clear" w:color="auto" w:fill="auto"/>
            <w:vAlign w:val="center"/>
          </w:tcPr>
          <w:p w14:paraId="66A01BED">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10</w:t>
            </w:r>
          </w:p>
        </w:tc>
        <w:tc>
          <w:tcPr>
            <w:tcW w:w="1833" w:type="dxa"/>
            <w:shd w:val="clear" w:color="auto" w:fill="auto"/>
            <w:vAlign w:val="center"/>
          </w:tcPr>
          <w:p w14:paraId="7CF3A7B8">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资格审查方式</w:t>
            </w:r>
          </w:p>
        </w:tc>
        <w:tc>
          <w:tcPr>
            <w:tcW w:w="6552" w:type="dxa"/>
            <w:shd w:val="clear" w:color="auto" w:fill="auto"/>
            <w:vAlign w:val="center"/>
          </w:tcPr>
          <w:p w14:paraId="5672C9D8">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资格后审</w:t>
            </w:r>
          </w:p>
        </w:tc>
      </w:tr>
      <w:tr w14:paraId="568C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644" w:type="dxa"/>
            <w:shd w:val="clear" w:color="auto" w:fill="auto"/>
            <w:vAlign w:val="center"/>
          </w:tcPr>
          <w:p w14:paraId="07BAC6B6">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11</w:t>
            </w:r>
          </w:p>
        </w:tc>
        <w:tc>
          <w:tcPr>
            <w:tcW w:w="1833" w:type="dxa"/>
            <w:shd w:val="clear" w:color="auto" w:fill="auto"/>
            <w:vAlign w:val="center"/>
          </w:tcPr>
          <w:p w14:paraId="3D15C472">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工程报价方式</w:t>
            </w:r>
          </w:p>
        </w:tc>
        <w:tc>
          <w:tcPr>
            <w:tcW w:w="6552" w:type="dxa"/>
            <w:shd w:val="clear" w:color="auto" w:fill="auto"/>
            <w:vAlign w:val="center"/>
          </w:tcPr>
          <w:p w14:paraId="78CFE25C">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i w:val="0"/>
                <w:iCs w:val="0"/>
                <w:caps w:val="0"/>
                <w:color w:val="000000" w:themeColor="text1"/>
                <w:spacing w:val="0"/>
                <w:sz w:val="21"/>
                <w:szCs w:val="21"/>
                <w:highlight w:val="none"/>
                <w:shd w:val="clear" w:color="auto" w:fill="FFFFFF"/>
              </w:rPr>
              <w:t>工程量清单报价，其中安全生产责任险暂估价、材料暂估价、暂列金额为不可竞争费用，供应商必须按采购人提供的金额填报，不得修改或调整，否则响应文件按无效处理</w:t>
            </w:r>
            <w:r>
              <w:rPr>
                <w:rFonts w:hint="eastAsia" w:ascii="宋体" w:hAnsi="宋体" w:eastAsia="宋体" w:cs="宋体"/>
                <w:color w:val="000000" w:themeColor="text1"/>
                <w:sz w:val="21"/>
                <w:szCs w:val="21"/>
                <w:highlight w:val="none"/>
                <w:lang w:val="en-US" w:eastAsia="zh-CN"/>
              </w:rPr>
              <w:t>。</w:t>
            </w:r>
          </w:p>
        </w:tc>
      </w:tr>
      <w:tr w14:paraId="65BB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644" w:type="dxa"/>
            <w:shd w:val="clear" w:color="auto" w:fill="auto"/>
            <w:vAlign w:val="center"/>
          </w:tcPr>
          <w:p w14:paraId="137618ED">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12</w:t>
            </w:r>
          </w:p>
        </w:tc>
        <w:tc>
          <w:tcPr>
            <w:tcW w:w="1833" w:type="dxa"/>
            <w:shd w:val="clear" w:color="auto" w:fill="auto"/>
            <w:vAlign w:val="center"/>
          </w:tcPr>
          <w:p w14:paraId="559C300D">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竞标有效期</w:t>
            </w:r>
          </w:p>
        </w:tc>
        <w:tc>
          <w:tcPr>
            <w:tcW w:w="6552" w:type="dxa"/>
            <w:shd w:val="clear" w:color="auto" w:fill="auto"/>
            <w:vAlign w:val="center"/>
          </w:tcPr>
          <w:p w14:paraId="55579780">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kern w:val="0"/>
                <w:sz w:val="21"/>
                <w:szCs w:val="21"/>
                <w:highlight w:val="none"/>
              </w:rPr>
            </w:pPr>
            <w:r>
              <w:rPr>
                <w:rFonts w:hint="eastAsia" w:ascii="宋体" w:hAnsi="宋体" w:eastAsia="宋体" w:cs="宋体"/>
                <w:color w:val="000000" w:themeColor="text1"/>
                <w:kern w:val="0"/>
                <w:sz w:val="21"/>
                <w:szCs w:val="21"/>
                <w:highlight w:val="none"/>
              </w:rPr>
              <w:t>45日（自提交响应文件截止之日算起）</w:t>
            </w:r>
          </w:p>
        </w:tc>
      </w:tr>
      <w:tr w14:paraId="2E51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644" w:type="dxa"/>
            <w:shd w:val="clear" w:color="auto" w:fill="auto"/>
            <w:vAlign w:val="center"/>
          </w:tcPr>
          <w:p w14:paraId="717A39AD">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13</w:t>
            </w:r>
          </w:p>
        </w:tc>
        <w:tc>
          <w:tcPr>
            <w:tcW w:w="1833" w:type="dxa"/>
            <w:shd w:val="clear" w:color="auto" w:fill="auto"/>
            <w:vAlign w:val="center"/>
          </w:tcPr>
          <w:p w14:paraId="114735C8">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磋商保证金</w:t>
            </w:r>
          </w:p>
        </w:tc>
        <w:tc>
          <w:tcPr>
            <w:tcW w:w="6552" w:type="dxa"/>
            <w:shd w:val="clear" w:color="auto" w:fill="auto"/>
          </w:tcPr>
          <w:p w14:paraId="44C4D9F7">
            <w:pPr>
              <w:pStyle w:val="34"/>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6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eastAsia="zh-CN"/>
              </w:rPr>
              <w:t>缴纳磋商保证金金额：否</w:t>
            </w:r>
          </w:p>
        </w:tc>
      </w:tr>
      <w:tr w14:paraId="0787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44" w:type="dxa"/>
            <w:shd w:val="clear" w:color="auto" w:fill="auto"/>
            <w:vAlign w:val="center"/>
          </w:tcPr>
          <w:p w14:paraId="66343F9A">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14</w:t>
            </w:r>
          </w:p>
        </w:tc>
        <w:tc>
          <w:tcPr>
            <w:tcW w:w="1833" w:type="dxa"/>
            <w:shd w:val="clear" w:color="auto" w:fill="auto"/>
            <w:vAlign w:val="center"/>
          </w:tcPr>
          <w:p w14:paraId="28F11F67">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踏勘现场</w:t>
            </w:r>
          </w:p>
        </w:tc>
        <w:tc>
          <w:tcPr>
            <w:tcW w:w="6552" w:type="dxa"/>
            <w:shd w:val="clear" w:color="auto" w:fill="auto"/>
            <w:vAlign w:val="center"/>
          </w:tcPr>
          <w:p w14:paraId="380D029C">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kern w:val="0"/>
                <w:sz w:val="21"/>
                <w:szCs w:val="21"/>
                <w:highlight w:val="none"/>
              </w:rPr>
            </w:pPr>
            <w:r>
              <w:rPr>
                <w:rFonts w:hint="eastAsia" w:ascii="宋体" w:hAnsi="宋体" w:eastAsia="宋体" w:cs="宋体"/>
                <w:color w:val="000000" w:themeColor="text1"/>
                <w:kern w:val="0"/>
                <w:sz w:val="21"/>
                <w:szCs w:val="21"/>
                <w:highlight w:val="none"/>
                <w:lang w:eastAsia="zh-CN"/>
              </w:rPr>
              <w:t>供应商</w:t>
            </w:r>
            <w:r>
              <w:rPr>
                <w:rFonts w:hint="eastAsia" w:ascii="宋体" w:hAnsi="宋体" w:eastAsia="宋体" w:cs="宋体"/>
                <w:color w:val="000000" w:themeColor="text1"/>
                <w:kern w:val="0"/>
                <w:sz w:val="21"/>
                <w:szCs w:val="21"/>
                <w:highlight w:val="none"/>
              </w:rPr>
              <w:t>自行对工程现场及周围环境进行踏勘</w:t>
            </w:r>
          </w:p>
        </w:tc>
      </w:tr>
      <w:tr w14:paraId="0FF7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644" w:type="dxa"/>
            <w:shd w:val="clear" w:color="auto" w:fill="auto"/>
            <w:vAlign w:val="center"/>
          </w:tcPr>
          <w:p w14:paraId="3683E589">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15</w:t>
            </w:r>
          </w:p>
        </w:tc>
        <w:tc>
          <w:tcPr>
            <w:tcW w:w="1833" w:type="dxa"/>
            <w:shd w:val="clear" w:color="auto" w:fill="auto"/>
            <w:vAlign w:val="center"/>
          </w:tcPr>
          <w:p w14:paraId="08B6CCFE">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响应文件份数</w:t>
            </w:r>
          </w:p>
        </w:tc>
        <w:tc>
          <w:tcPr>
            <w:tcW w:w="6552" w:type="dxa"/>
            <w:shd w:val="clear" w:color="auto" w:fill="auto"/>
            <w:vAlign w:val="center"/>
          </w:tcPr>
          <w:p w14:paraId="7604FAFE">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1.电子响应文件，电子响应文件按广西政府采购云平台要求及本竞争性磋商文件要求制作、加密并递交。</w:t>
            </w:r>
          </w:p>
          <w:p w14:paraId="55E71274">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default" w:ascii="宋体" w:hAnsi="宋体" w:eastAsia="宋体" w:cs="宋体"/>
                <w:color w:val="000000" w:themeColor="text1"/>
                <w:kern w:val="0"/>
                <w:sz w:val="21"/>
                <w:szCs w:val="21"/>
                <w:highlight w:val="none"/>
                <w:lang w:val="en-US" w:eastAsia="zh-CN" w:bidi="ar-SA"/>
              </w:rPr>
            </w:pPr>
            <w:r>
              <w:rPr>
                <w:rFonts w:hint="eastAsia" w:ascii="宋体" w:hAnsi="宋体" w:cs="宋体"/>
                <w:color w:val="000000" w:themeColor="text1"/>
                <w:kern w:val="0"/>
                <w:sz w:val="21"/>
                <w:szCs w:val="21"/>
                <w:highlight w:val="none"/>
                <w:lang w:val="en-US" w:eastAsia="zh-CN" w:bidi="ar-SA"/>
              </w:rPr>
              <w:t>2.本项目不接受电子备份响应文件。</w:t>
            </w:r>
          </w:p>
          <w:p w14:paraId="616860BA">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kern w:val="0"/>
                <w:sz w:val="21"/>
                <w:szCs w:val="21"/>
                <w:highlight w:val="none"/>
              </w:rPr>
            </w:pPr>
            <w:r>
              <w:rPr>
                <w:rFonts w:hint="eastAsia" w:ascii="宋体" w:hAnsi="宋体" w:eastAsia="宋体" w:cs="宋体"/>
                <w:color w:val="000000" w:themeColor="text1"/>
                <w:kern w:val="0"/>
                <w:sz w:val="21"/>
                <w:szCs w:val="21"/>
                <w:highlight w:val="none"/>
                <w:lang w:val="en-US" w:eastAsia="zh-CN" w:bidi="ar-SA"/>
              </w:rPr>
              <w:t>▲未传输递交电子响应文件的，竞标无效。</w:t>
            </w:r>
          </w:p>
        </w:tc>
      </w:tr>
      <w:tr w14:paraId="679C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2" w:hRule="atLeast"/>
          <w:jc w:val="center"/>
        </w:trPr>
        <w:tc>
          <w:tcPr>
            <w:tcW w:w="644" w:type="dxa"/>
            <w:shd w:val="clear" w:color="auto" w:fill="auto"/>
            <w:vAlign w:val="center"/>
          </w:tcPr>
          <w:p w14:paraId="2EC4D4C9">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16</w:t>
            </w:r>
          </w:p>
        </w:tc>
        <w:tc>
          <w:tcPr>
            <w:tcW w:w="1833" w:type="dxa"/>
            <w:shd w:val="clear" w:color="auto" w:fill="auto"/>
            <w:vAlign w:val="center"/>
          </w:tcPr>
          <w:p w14:paraId="6DF2C021">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响应文件提交</w:t>
            </w:r>
          </w:p>
          <w:p w14:paraId="1C9FAA61">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地点及截止时间</w:t>
            </w:r>
          </w:p>
        </w:tc>
        <w:tc>
          <w:tcPr>
            <w:tcW w:w="6552" w:type="dxa"/>
            <w:shd w:val="clear" w:color="auto" w:fill="auto"/>
            <w:vAlign w:val="center"/>
          </w:tcPr>
          <w:p w14:paraId="3DEC7781">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地点</w:t>
            </w:r>
            <w:r>
              <w:rPr>
                <w:rFonts w:hint="eastAsia" w:ascii="宋体" w:hAnsi="宋体" w:eastAsia="宋体" w:cs="宋体"/>
                <w:color w:val="000000" w:themeColor="text1"/>
                <w:kern w:val="0"/>
                <w:sz w:val="21"/>
                <w:szCs w:val="21"/>
                <w:highlight w:val="none"/>
              </w:rPr>
              <w:t>：</w:t>
            </w:r>
            <w:r>
              <w:rPr>
                <w:rFonts w:hint="eastAsia" w:ascii="宋体" w:hAnsi="宋体" w:cs="宋体"/>
                <w:color w:val="000000" w:themeColor="text1"/>
                <w:sz w:val="21"/>
                <w:szCs w:val="21"/>
                <w:highlight w:val="none"/>
                <w:lang w:val="en-US" w:eastAsia="zh-CN"/>
              </w:rPr>
              <w:t>详见竞争性磋商公告</w:t>
            </w:r>
          </w:p>
          <w:p w14:paraId="16845040">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default" w:ascii="宋体" w:hAnsi="宋体" w:eastAsia="宋体" w:cs="宋体"/>
                <w:color w:val="000000" w:themeColor="text1"/>
                <w:kern w:val="0"/>
                <w:sz w:val="21"/>
                <w:szCs w:val="21"/>
                <w:highlight w:val="none"/>
                <w:u w:val="single"/>
                <w:lang w:val="en-US"/>
              </w:rPr>
            </w:pPr>
            <w:r>
              <w:rPr>
                <w:rFonts w:hint="eastAsia" w:ascii="宋体" w:hAnsi="宋体" w:eastAsia="宋体" w:cs="宋体"/>
                <w:color w:val="000000" w:themeColor="text1"/>
                <w:sz w:val="21"/>
                <w:szCs w:val="21"/>
                <w:highlight w:val="none"/>
              </w:rPr>
              <w:t>时间：</w:t>
            </w:r>
            <w:r>
              <w:rPr>
                <w:rFonts w:hint="eastAsia" w:ascii="宋体" w:hAnsi="宋体" w:cs="宋体"/>
                <w:color w:val="000000" w:themeColor="text1"/>
                <w:sz w:val="21"/>
                <w:szCs w:val="21"/>
                <w:highlight w:val="none"/>
                <w:lang w:val="en-US" w:eastAsia="zh-CN"/>
              </w:rPr>
              <w:t>详见竞争性磋商公告</w:t>
            </w:r>
          </w:p>
        </w:tc>
      </w:tr>
      <w:tr w14:paraId="157A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jc w:val="center"/>
        </w:trPr>
        <w:tc>
          <w:tcPr>
            <w:tcW w:w="644" w:type="dxa"/>
            <w:shd w:val="clear" w:color="auto" w:fill="auto"/>
            <w:vAlign w:val="center"/>
          </w:tcPr>
          <w:p w14:paraId="03732CEE">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17</w:t>
            </w:r>
          </w:p>
        </w:tc>
        <w:tc>
          <w:tcPr>
            <w:tcW w:w="1833" w:type="dxa"/>
            <w:shd w:val="clear" w:color="auto" w:fill="auto"/>
            <w:vAlign w:val="center"/>
          </w:tcPr>
          <w:p w14:paraId="2659A559">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开标地点</w:t>
            </w:r>
          </w:p>
          <w:p w14:paraId="14481A0F">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及时间</w:t>
            </w:r>
          </w:p>
        </w:tc>
        <w:tc>
          <w:tcPr>
            <w:tcW w:w="6552" w:type="dxa"/>
            <w:shd w:val="clear" w:color="auto" w:fill="auto"/>
            <w:vAlign w:val="center"/>
          </w:tcPr>
          <w:p w14:paraId="13F6B6D8">
            <w:pPr>
              <w:keepNext w:val="0"/>
              <w:keepLines w:val="0"/>
              <w:pageBreakBefore w:val="0"/>
              <w:widowControl/>
              <w:numPr>
                <w:ilvl w:val="-1"/>
                <w:numId w:val="0"/>
              </w:numPr>
              <w:suppressLineNumbers w:val="0"/>
              <w:shd w:val="clear" w:color="auto"/>
              <w:kinsoku/>
              <w:wordWrap/>
              <w:overflowPunct/>
              <w:topLinePunct w:val="0"/>
              <w:autoSpaceDE/>
              <w:autoSpaceDN/>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rPr>
              <w:t>地点：</w:t>
            </w:r>
            <w:r>
              <w:rPr>
                <w:rFonts w:hint="eastAsia" w:ascii="宋体" w:hAnsi="宋体" w:cs="宋体"/>
                <w:color w:val="000000" w:themeColor="text1"/>
                <w:sz w:val="21"/>
                <w:szCs w:val="21"/>
                <w:highlight w:val="none"/>
                <w:lang w:val="en-US" w:eastAsia="zh-CN"/>
              </w:rPr>
              <w:t>详见竞争性磋商公告</w:t>
            </w:r>
            <w:r>
              <w:rPr>
                <w:rFonts w:hint="eastAsia" w:ascii="宋体" w:hAnsi="宋体" w:eastAsia="宋体" w:cs="宋体"/>
                <w:color w:val="000000" w:themeColor="text1"/>
                <w:spacing w:val="10"/>
                <w:sz w:val="21"/>
                <w:szCs w:val="21"/>
                <w:highlight w:val="none"/>
                <w:lang w:val="en-US" w:eastAsia="zh-CN"/>
              </w:rPr>
              <w:t>。</w:t>
            </w:r>
          </w:p>
          <w:p w14:paraId="42F191C5">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rPr>
              <w:t>时间</w:t>
            </w:r>
            <w:r>
              <w:rPr>
                <w:rFonts w:hint="eastAsia" w:ascii="宋体" w:hAnsi="宋体" w:eastAsia="宋体" w:cs="宋体"/>
                <w:color w:val="000000" w:themeColor="text1"/>
                <w:sz w:val="21"/>
                <w:szCs w:val="21"/>
                <w:highlight w:val="none"/>
                <w:lang w:eastAsia="zh-CN"/>
              </w:rPr>
              <w:t>：</w:t>
            </w:r>
            <w:r>
              <w:rPr>
                <w:rFonts w:hint="eastAsia" w:ascii="宋体" w:hAnsi="宋体" w:cs="宋体"/>
                <w:color w:val="000000" w:themeColor="text1"/>
                <w:sz w:val="21"/>
                <w:szCs w:val="21"/>
                <w:highlight w:val="none"/>
                <w:lang w:val="en-US" w:eastAsia="zh-CN"/>
              </w:rPr>
              <w:t>详见竞争性磋商公告</w:t>
            </w:r>
          </w:p>
          <w:p w14:paraId="07DDAF4D">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lang w:val="en-US" w:eastAsia="zh-CN"/>
              </w:rPr>
              <w:t>电子响应文件解密时间：首次响应文件提交截止时间后30分钟内，供应商必须在此时间段内登录广西政府采购云平台，用“项目采购-开标评标”功能完成电子响应文件的解密。若竞标供应商在规定时间内未按时解密的，视为响应文件撤回。</w:t>
            </w:r>
          </w:p>
        </w:tc>
      </w:tr>
      <w:tr w14:paraId="3AFD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44" w:type="dxa"/>
            <w:shd w:val="clear" w:color="auto" w:fill="auto"/>
            <w:vAlign w:val="center"/>
          </w:tcPr>
          <w:p w14:paraId="41139EB7">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18</w:t>
            </w:r>
          </w:p>
        </w:tc>
        <w:tc>
          <w:tcPr>
            <w:tcW w:w="1833" w:type="dxa"/>
            <w:shd w:val="clear" w:color="auto" w:fill="auto"/>
            <w:vAlign w:val="center"/>
          </w:tcPr>
          <w:p w14:paraId="11A2254E">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评标方法</w:t>
            </w:r>
          </w:p>
        </w:tc>
        <w:tc>
          <w:tcPr>
            <w:tcW w:w="6552" w:type="dxa"/>
            <w:shd w:val="clear" w:color="auto" w:fill="auto"/>
            <w:vAlign w:val="center"/>
          </w:tcPr>
          <w:p w14:paraId="235A1DEF">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kern w:val="0"/>
                <w:sz w:val="21"/>
                <w:szCs w:val="21"/>
                <w:highlight w:val="none"/>
              </w:rPr>
            </w:pPr>
            <w:r>
              <w:rPr>
                <w:rFonts w:hint="eastAsia" w:ascii="宋体" w:hAnsi="宋体" w:eastAsia="宋体" w:cs="宋体"/>
                <w:color w:val="000000" w:themeColor="text1"/>
                <w:sz w:val="21"/>
                <w:szCs w:val="21"/>
                <w:highlight w:val="none"/>
              </w:rPr>
              <w:t>综合评分法</w:t>
            </w:r>
          </w:p>
        </w:tc>
      </w:tr>
      <w:tr w14:paraId="791B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644" w:type="dxa"/>
            <w:shd w:val="clear" w:color="auto" w:fill="auto"/>
            <w:vAlign w:val="center"/>
          </w:tcPr>
          <w:p w14:paraId="01E0FD9E">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rPr>
              <w:t>19</w:t>
            </w:r>
          </w:p>
        </w:tc>
        <w:tc>
          <w:tcPr>
            <w:tcW w:w="1833" w:type="dxa"/>
            <w:shd w:val="clear" w:color="auto" w:fill="auto"/>
            <w:vAlign w:val="center"/>
          </w:tcPr>
          <w:p w14:paraId="6C87AF78">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农民工工资</w:t>
            </w:r>
          </w:p>
          <w:p w14:paraId="082407CA">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保</w:t>
            </w:r>
            <w:r>
              <w:rPr>
                <w:rFonts w:hint="eastAsia" w:ascii="宋体" w:hAnsi="宋体" w:eastAsia="宋体" w:cs="宋体"/>
                <w:b/>
                <w:bCs/>
                <w:color w:val="000000" w:themeColor="text1"/>
                <w:sz w:val="21"/>
                <w:szCs w:val="21"/>
                <w:highlight w:val="none"/>
                <w:lang w:val="en-US" w:eastAsia="zh-CN"/>
              </w:rPr>
              <w:t>证</w:t>
            </w:r>
            <w:r>
              <w:rPr>
                <w:rFonts w:hint="eastAsia" w:ascii="宋体" w:hAnsi="宋体" w:eastAsia="宋体" w:cs="宋体"/>
                <w:b/>
                <w:bCs/>
                <w:color w:val="000000" w:themeColor="text1"/>
                <w:sz w:val="21"/>
                <w:szCs w:val="21"/>
                <w:highlight w:val="none"/>
              </w:rPr>
              <w:t>金</w:t>
            </w:r>
          </w:p>
        </w:tc>
        <w:tc>
          <w:tcPr>
            <w:tcW w:w="6552" w:type="dxa"/>
            <w:shd w:val="clear" w:color="auto" w:fill="auto"/>
            <w:vAlign w:val="center"/>
          </w:tcPr>
          <w:p w14:paraId="7379BC25">
            <w:pPr>
              <w:keepNext w:val="0"/>
              <w:keepLines w:val="0"/>
              <w:pageBreakBefore w:val="0"/>
              <w:suppressLineNumbers w:val="0"/>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eastAsia="zh-CN"/>
              </w:rPr>
              <w:t>金额：</w:t>
            </w:r>
            <w:r>
              <w:rPr>
                <w:rFonts w:hint="eastAsia" w:ascii="宋体" w:hAnsi="宋体" w:eastAsia="宋体" w:cs="宋体"/>
                <w:color w:val="000000" w:themeColor="text1"/>
                <w:sz w:val="21"/>
                <w:szCs w:val="21"/>
                <w:highlight w:val="none"/>
                <w:lang w:val="en-US" w:eastAsia="zh-CN"/>
              </w:rPr>
              <w:t>合同价1%。</w:t>
            </w:r>
          </w:p>
          <w:p w14:paraId="5F0A44F2">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eastAsia="zh-CN"/>
              </w:rPr>
              <w:t>农民工</w:t>
            </w:r>
            <w:r>
              <w:rPr>
                <w:rFonts w:hint="eastAsia" w:ascii="宋体" w:hAnsi="宋体" w:eastAsia="宋体" w:cs="宋体"/>
                <w:color w:val="000000" w:themeColor="text1"/>
                <w:sz w:val="21"/>
                <w:szCs w:val="21"/>
                <w:highlight w:val="none"/>
              </w:rPr>
              <w:t>工资保证金按工程建设项目施工合同额(或年度合同额)的比例存储，工资保证金存储比例为1%</w:t>
            </w:r>
            <w:r>
              <w:rPr>
                <w:rFonts w:hint="eastAsia" w:ascii="宋体" w:hAnsi="宋体" w:eastAsia="宋体" w:cs="宋体"/>
                <w:color w:val="000000" w:themeColor="text1"/>
                <w:sz w:val="21"/>
                <w:szCs w:val="21"/>
                <w:highlight w:val="none"/>
                <w:lang w:eastAsia="zh-CN"/>
              </w:rPr>
              <w:t>，本项目执行农民工工资保证金</w:t>
            </w:r>
            <w:r>
              <w:rPr>
                <w:rFonts w:hint="eastAsia" w:ascii="宋体" w:hAnsi="宋体" w:eastAsia="宋体" w:cs="宋体"/>
                <w:color w:val="000000" w:themeColor="text1"/>
                <w:sz w:val="21"/>
                <w:szCs w:val="21"/>
                <w:highlight w:val="none"/>
                <w:lang w:val="en-US" w:eastAsia="zh-CN"/>
              </w:rPr>
              <w:t>管理制度，按照桂人社规〔2021〕16号广西壮族自治区人力资源和社会保障厅广西壮族自治区住房和城乡建设厅广西壮族自治区交通运输厅广西壮族自治区水利厅中国银行保险监督管理委员会广西监管局关于印发广西壮族自治区工程建设领域农民工工资保证金规定实施办法的通知要求执行。</w:t>
            </w:r>
          </w:p>
        </w:tc>
      </w:tr>
      <w:tr w14:paraId="5FCE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44" w:type="dxa"/>
            <w:shd w:val="clear" w:color="auto" w:fill="auto"/>
            <w:vAlign w:val="center"/>
          </w:tcPr>
          <w:p w14:paraId="7DED11E0">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20</w:t>
            </w:r>
          </w:p>
        </w:tc>
        <w:tc>
          <w:tcPr>
            <w:tcW w:w="1833" w:type="dxa"/>
            <w:shd w:val="clear" w:color="auto" w:fill="auto"/>
            <w:vAlign w:val="center"/>
          </w:tcPr>
          <w:p w14:paraId="7E7E965B">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计税方式</w:t>
            </w:r>
          </w:p>
        </w:tc>
        <w:tc>
          <w:tcPr>
            <w:tcW w:w="6552" w:type="dxa"/>
            <w:shd w:val="clear" w:color="auto" w:fill="auto"/>
            <w:vAlign w:val="center"/>
          </w:tcPr>
          <w:p w14:paraId="1A7ABAC8">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default"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eastAsia="zh-CN"/>
              </w:rPr>
              <w:t>一般计税</w:t>
            </w:r>
            <w:r>
              <w:rPr>
                <w:rFonts w:hint="eastAsia" w:ascii="宋体" w:hAnsi="宋体" w:eastAsia="宋体" w:cs="宋体"/>
                <w:color w:val="000000" w:themeColor="text1"/>
                <w:sz w:val="21"/>
                <w:szCs w:val="21"/>
                <w:highlight w:val="none"/>
                <w:lang w:val="en-US" w:eastAsia="zh-CN"/>
              </w:rPr>
              <w:t>法</w:t>
            </w:r>
          </w:p>
        </w:tc>
      </w:tr>
      <w:tr w14:paraId="0BCE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644" w:type="dxa"/>
            <w:shd w:val="clear" w:color="auto" w:fill="auto"/>
            <w:vAlign w:val="center"/>
          </w:tcPr>
          <w:p w14:paraId="2FC0C90D">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21</w:t>
            </w:r>
          </w:p>
        </w:tc>
        <w:tc>
          <w:tcPr>
            <w:tcW w:w="1833" w:type="dxa"/>
            <w:shd w:val="clear" w:color="auto" w:fill="auto"/>
            <w:vAlign w:val="center"/>
          </w:tcPr>
          <w:p w14:paraId="38C0A6B4">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履约保证金</w:t>
            </w:r>
          </w:p>
        </w:tc>
        <w:tc>
          <w:tcPr>
            <w:tcW w:w="6552" w:type="dxa"/>
            <w:shd w:val="clear" w:color="auto" w:fill="auto"/>
            <w:vAlign w:val="center"/>
          </w:tcPr>
          <w:p w14:paraId="3F93672A">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val="en-US" w:eastAsia="zh-CN"/>
              </w:rPr>
              <w:t>无</w:t>
            </w:r>
          </w:p>
        </w:tc>
      </w:tr>
      <w:tr w14:paraId="3ED4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8" w:hRule="atLeast"/>
          <w:jc w:val="center"/>
        </w:trPr>
        <w:tc>
          <w:tcPr>
            <w:tcW w:w="644" w:type="dxa"/>
            <w:shd w:val="clear" w:color="auto" w:fill="auto"/>
            <w:vAlign w:val="center"/>
          </w:tcPr>
          <w:p w14:paraId="6094602F">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22</w:t>
            </w:r>
          </w:p>
        </w:tc>
        <w:tc>
          <w:tcPr>
            <w:tcW w:w="1833" w:type="dxa"/>
            <w:shd w:val="clear" w:color="auto" w:fill="auto"/>
            <w:vAlign w:val="center"/>
          </w:tcPr>
          <w:p w14:paraId="2770317E">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采购代理服务费</w:t>
            </w:r>
          </w:p>
        </w:tc>
        <w:tc>
          <w:tcPr>
            <w:tcW w:w="6552" w:type="dxa"/>
            <w:shd w:val="clear" w:color="auto" w:fill="auto"/>
            <w:vAlign w:val="center"/>
          </w:tcPr>
          <w:p w14:paraId="5264E3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b w:val="0"/>
                <w:color w:val="000000" w:themeColor="text1"/>
                <w:kern w:val="0"/>
                <w:sz w:val="21"/>
                <w:szCs w:val="21"/>
                <w:highlight w:val="none"/>
                <w:lang w:val="en-US" w:eastAsia="zh-CN" w:bidi="ar-SA"/>
              </w:rPr>
              <w:t>本项目采购代理服务费按《广西壮族自治区物价局转发国家发展改革委关于降低部分建设项目收费标准规范收费行为等有关问题的通知》桂价费[2011]55号文件、国家发展改革委《关于进一步放开建设项目专业服务价格的通知》发改价格〔2015〕299号文规定的“工程类”收费标准下浮15%，以项目成交金额作为计费基准价计取采购代理服务费。</w:t>
            </w:r>
            <w:r>
              <w:rPr>
                <w:rFonts w:hint="eastAsia" w:ascii="宋体" w:hAnsi="宋体" w:eastAsia="宋体" w:cs="宋体"/>
                <w:b w:val="0"/>
                <w:i w:val="0"/>
                <w:iCs w:val="0"/>
                <w:caps w:val="0"/>
                <w:color w:val="000000" w:themeColor="text1"/>
                <w:spacing w:val="0"/>
                <w:sz w:val="21"/>
                <w:szCs w:val="21"/>
                <w:highlight w:val="none"/>
                <w:shd w:val="clear" w:color="auto" w:fill="FFFFFF"/>
                <w:lang w:val="en-US" w:eastAsia="zh-CN"/>
              </w:rPr>
              <w:t>说明：</w:t>
            </w:r>
            <w:r>
              <w:rPr>
                <w:rFonts w:hint="eastAsia" w:ascii="宋体" w:hAnsi="宋体" w:eastAsia="宋体" w:cs="宋体"/>
                <w:b w:val="0"/>
                <w:i w:val="0"/>
                <w:iCs w:val="0"/>
                <w:caps w:val="0"/>
                <w:color w:val="000000" w:themeColor="text1"/>
                <w:spacing w:val="0"/>
                <w:sz w:val="21"/>
                <w:szCs w:val="21"/>
                <w:highlight w:val="none"/>
                <w:shd w:val="clear" w:color="auto" w:fill="FFFFFF"/>
              </w:rPr>
              <w:t>本项目采购代理服务费由成交供应商在领取成交通知书前一次性向采购代理机构支付。</w:t>
            </w:r>
          </w:p>
        </w:tc>
      </w:tr>
      <w:tr w14:paraId="0D57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jc w:val="center"/>
        </w:trPr>
        <w:tc>
          <w:tcPr>
            <w:tcW w:w="644" w:type="dxa"/>
            <w:shd w:val="clear" w:color="auto" w:fill="auto"/>
            <w:vAlign w:val="center"/>
          </w:tcPr>
          <w:p w14:paraId="3BF4E5C9">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23</w:t>
            </w:r>
          </w:p>
        </w:tc>
        <w:tc>
          <w:tcPr>
            <w:tcW w:w="1833" w:type="dxa"/>
            <w:shd w:val="clear" w:color="auto" w:fill="auto"/>
            <w:vAlign w:val="center"/>
          </w:tcPr>
          <w:p w14:paraId="4E171ED6">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其他</w:t>
            </w:r>
          </w:p>
        </w:tc>
        <w:tc>
          <w:tcPr>
            <w:tcW w:w="6552" w:type="dxa"/>
            <w:shd w:val="clear" w:color="auto" w:fill="auto"/>
            <w:vAlign w:val="center"/>
          </w:tcPr>
          <w:p w14:paraId="4CAB17D4">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注：本项目实行电子化投标采购文件中描述供应商的“公章”是指供应商通过指定电子化政府采购平台办理数字证书（CA认证证书）获得的以法定主体行为名称制作的电子印章。文件中要求供应商对其电子响应文件的相关内容加盖公章的，均指采用CA证书签章。）</w:t>
            </w:r>
          </w:p>
          <w:p w14:paraId="265FD9CD">
            <w:pPr>
              <w:pStyle w:val="14"/>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68E4479">
            <w:pPr>
              <w:pStyle w:val="14"/>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注：本项目实行电子化投标，文件中描述供应商的“签字”是指供应商通过指定电子化政府采购平台办理数字证书（个人CA认证证书）获得的以供应商法定代表人（负责人、自然人）或者委托代理人姓名制作的个人电子签字章或手写签字。没有办理个人CA证书的，可以为手写签字的形式。）</w:t>
            </w:r>
          </w:p>
          <w:p w14:paraId="29A5BF89">
            <w:pPr>
              <w:pStyle w:val="14"/>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4.自然人竞标的，磋商文件规定盖公章处由自然人摁手指指印。</w:t>
            </w:r>
          </w:p>
          <w:p w14:paraId="39D74F84">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kern w:val="0"/>
                <w:sz w:val="21"/>
                <w:szCs w:val="21"/>
                <w:highlight w:val="none"/>
                <w:lang w:val="en-US" w:eastAsia="zh-CN"/>
              </w:rPr>
            </w:pPr>
            <w:r>
              <w:rPr>
                <w:rFonts w:hint="eastAsia" w:ascii="宋体" w:hAnsi="宋体" w:eastAsia="宋体" w:cs="宋体"/>
                <w:color w:val="000000" w:themeColor="text1"/>
                <w:kern w:val="2"/>
                <w:sz w:val="21"/>
                <w:szCs w:val="21"/>
                <w:highlight w:val="none"/>
                <w:lang w:val="en-US" w:eastAsia="zh-CN" w:bidi="ar-SA"/>
              </w:rPr>
              <w:t>5.本磋商文件所称的“以上”“</w:t>
            </w:r>
            <w:r>
              <w:rPr>
                <w:rFonts w:hint="eastAsia" w:ascii="宋体" w:hAnsi="宋体" w:eastAsia="宋体" w:cs="宋体"/>
                <w:color w:val="000000" w:themeColor="text1"/>
                <w:kern w:val="0"/>
                <w:sz w:val="21"/>
                <w:szCs w:val="21"/>
                <w:highlight w:val="none"/>
                <w:lang w:val="en-US" w:eastAsia="zh-CN"/>
              </w:rPr>
              <w:t>以下”“以内”“届满”，包括本数；所称的“不满”“超过”“以外”，不包括本数。</w:t>
            </w:r>
          </w:p>
          <w:p w14:paraId="0DAD2449">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6.电子响应文件中根据“政府采购项目电子交易管理操作指南-供应商”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tc>
      </w:tr>
      <w:tr w14:paraId="7690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644" w:type="dxa"/>
            <w:shd w:val="clear" w:color="auto" w:fill="auto"/>
            <w:vAlign w:val="center"/>
          </w:tcPr>
          <w:p w14:paraId="0360893B">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24</w:t>
            </w:r>
          </w:p>
        </w:tc>
        <w:tc>
          <w:tcPr>
            <w:tcW w:w="1833" w:type="dxa"/>
            <w:shd w:val="clear" w:color="auto" w:fill="auto"/>
            <w:vAlign w:val="center"/>
          </w:tcPr>
          <w:p w14:paraId="6FD12FD3">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电子投标准备工作</w:t>
            </w:r>
          </w:p>
        </w:tc>
        <w:tc>
          <w:tcPr>
            <w:tcW w:w="6552" w:type="dxa"/>
            <w:shd w:val="clear" w:color="auto" w:fill="auto"/>
            <w:vAlign w:val="center"/>
          </w:tcPr>
          <w:p w14:paraId="32282CDE">
            <w:pPr>
              <w:pStyle w:val="37"/>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lang w:val="en-US" w:eastAsia="zh-CN"/>
              </w:rPr>
              <w:t>1、</w:t>
            </w:r>
            <w:r>
              <w:rPr>
                <w:rFonts w:hint="eastAsia" w:ascii="宋体" w:hAnsi="宋体" w:eastAsia="宋体" w:cs="宋体"/>
                <w:color w:val="000000" w:themeColor="text1"/>
                <w:sz w:val="21"/>
                <w:szCs w:val="21"/>
                <w:highlight w:val="none"/>
              </w:rPr>
              <w:t>参与电子竞标的准备工作：</w:t>
            </w:r>
          </w:p>
          <w:p w14:paraId="3AF6E2DC">
            <w:pPr>
              <w:pStyle w:val="37"/>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rPr>
              <w:t>（1）本项目为全流程电子化采购项目，通过广西政府采购云平台（</w:t>
            </w:r>
            <w:r>
              <w:rPr>
                <w:rFonts w:hint="eastAsia" w:ascii="宋体" w:hAnsi="宋体" w:eastAsia="宋体" w:cs="宋体"/>
                <w:color w:val="000000" w:themeColor="text1"/>
                <w:sz w:val="21"/>
                <w:szCs w:val="21"/>
                <w:highlight w:val="none"/>
                <w:lang w:eastAsia="zh-CN"/>
              </w:rPr>
              <w:t>https://www.gcy.zfcg.gxzf.gov.cn</w:t>
            </w:r>
            <w:r>
              <w:rPr>
                <w:rFonts w:hint="eastAsia" w:ascii="宋体" w:hAnsi="宋体" w:eastAsia="宋体" w:cs="宋体"/>
                <w:color w:val="000000" w:themeColor="text1"/>
                <w:sz w:val="21"/>
                <w:szCs w:val="21"/>
                <w:highlight w:val="none"/>
              </w:rPr>
              <w:t>/）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606C0589">
            <w:pPr>
              <w:pStyle w:val="37"/>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151702AA">
            <w:pPr>
              <w:pStyle w:val="37"/>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7E019712">
            <w:pPr>
              <w:pStyle w:val="37"/>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w:t>
            </w:r>
            <w:r>
              <w:rPr>
                <w:rFonts w:hint="eastAsia" w:ascii="宋体" w:hAnsi="宋体" w:eastAsia="宋体" w:cs="宋体"/>
                <w:color w:val="000000" w:themeColor="text1"/>
                <w:sz w:val="21"/>
                <w:szCs w:val="21"/>
                <w:highlight w:val="none"/>
                <w:lang w:val="en-US" w:eastAsia="zh-CN"/>
              </w:rPr>
              <w:t>4</w:t>
            </w:r>
            <w:r>
              <w:rPr>
                <w:rFonts w:hint="eastAsia" w:ascii="宋体" w:hAnsi="宋体" w:eastAsia="宋体" w:cs="宋体"/>
                <w:color w:val="000000" w:themeColor="text1"/>
                <w:sz w:val="21"/>
                <w:szCs w:val="21"/>
                <w:highlight w:val="none"/>
                <w:lang w:eastAsia="zh-CN"/>
              </w:rPr>
              <w:t>）</w:t>
            </w:r>
            <w:r>
              <w:rPr>
                <w:rFonts w:hint="eastAsia" w:ascii="宋体" w:hAnsi="宋体" w:eastAsia="宋体" w:cs="宋体"/>
                <w:color w:val="000000" w:themeColor="text1"/>
                <w:sz w:val="21"/>
                <w:szCs w:val="21"/>
                <w:highlight w:val="none"/>
              </w:rPr>
              <w:t>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止未完成提交（上传）的，视为撤回响应文件。提交响应文件截止时间以后提交（上传）的响应文件，广西政府采购云平台将予以拒收。</w:t>
            </w:r>
          </w:p>
          <w:p w14:paraId="2DDC4759">
            <w:pPr>
              <w:pStyle w:val="37"/>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rPr>
              <w:t>（</w:t>
            </w:r>
            <w:r>
              <w:rPr>
                <w:rFonts w:hint="eastAsia" w:ascii="宋体" w:hAnsi="宋体" w:eastAsia="宋体" w:cs="宋体"/>
                <w:color w:val="000000" w:themeColor="text1"/>
                <w:sz w:val="21"/>
                <w:szCs w:val="21"/>
                <w:highlight w:val="none"/>
                <w:lang w:val="en-US" w:eastAsia="zh-CN"/>
              </w:rPr>
              <w:t>5</w:t>
            </w:r>
            <w:r>
              <w:rPr>
                <w:rFonts w:hint="eastAsia" w:ascii="宋体" w:hAnsi="宋体" w:eastAsia="宋体" w:cs="宋体"/>
                <w:color w:val="000000" w:themeColor="text1"/>
                <w:sz w:val="21"/>
                <w:szCs w:val="21"/>
                <w:highlight w:val="none"/>
              </w:rPr>
              <w:t>）供应商需要在具备有摄像头及语音功能且互联网网络状况良好的电脑登录广西政府采购云平台远程开标大厅参与本次磋商，否则后果自负</w:t>
            </w:r>
            <w:r>
              <w:rPr>
                <w:rFonts w:hint="eastAsia" w:ascii="宋体" w:hAnsi="宋体" w:eastAsia="宋体" w:cs="宋体"/>
                <w:color w:val="000000" w:themeColor="text1"/>
                <w:sz w:val="21"/>
                <w:szCs w:val="21"/>
                <w:highlight w:val="none"/>
                <w:lang w:eastAsia="zh-CN"/>
              </w:rPr>
              <w:t>。</w:t>
            </w:r>
          </w:p>
        </w:tc>
      </w:tr>
      <w:tr w14:paraId="5EF6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644" w:type="dxa"/>
            <w:shd w:val="clear" w:color="auto" w:fill="auto"/>
            <w:vAlign w:val="center"/>
          </w:tcPr>
          <w:p w14:paraId="353E89DF">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firstLine="211" w:firstLineChars="100"/>
              <w:jc w:val="both"/>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25</w:t>
            </w:r>
          </w:p>
        </w:tc>
        <w:tc>
          <w:tcPr>
            <w:tcW w:w="1833" w:type="dxa"/>
            <w:shd w:val="clear" w:color="auto" w:fill="auto"/>
            <w:vAlign w:val="center"/>
          </w:tcPr>
          <w:p w14:paraId="289331BB">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val="en-US" w:eastAsia="zh-CN"/>
              </w:rPr>
            </w:pPr>
            <w:r>
              <w:rPr>
                <w:rFonts w:hint="eastAsia" w:ascii="宋体" w:hAnsi="宋体" w:eastAsia="宋体" w:cs="宋体"/>
                <w:b/>
                <w:bCs/>
                <w:color w:val="000000" w:themeColor="text1"/>
                <w:sz w:val="21"/>
                <w:szCs w:val="21"/>
                <w:highlight w:val="none"/>
                <w:lang w:val="en-US" w:eastAsia="zh-CN"/>
              </w:rPr>
              <w:t>电子响应文件的制作、加密与签章规范</w:t>
            </w:r>
          </w:p>
        </w:tc>
        <w:tc>
          <w:tcPr>
            <w:tcW w:w="6552" w:type="dxa"/>
            <w:shd w:val="clear" w:color="auto" w:fill="auto"/>
            <w:vAlign w:val="center"/>
          </w:tcPr>
          <w:p w14:paraId="4428CA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25.1制作前提：供应商必须先登录广西政府采购云平台（</w:t>
            </w:r>
            <w:r>
              <w:rPr>
                <w:rFonts w:hint="eastAsia" w:ascii="宋体" w:hAnsi="宋体" w:eastAsia="宋体" w:cs="宋体"/>
                <w:color w:val="000000" w:themeColor="text1"/>
                <w:kern w:val="0"/>
                <w:sz w:val="21"/>
                <w:szCs w:val="21"/>
                <w:highlight w:val="none"/>
                <w:lang w:val="en-US" w:eastAsia="zh-CN" w:bidi="ar-SA"/>
              </w:rPr>
              <w:fldChar w:fldCharType="begin"/>
            </w:r>
            <w:r>
              <w:rPr>
                <w:rFonts w:hint="eastAsia" w:ascii="宋体" w:hAnsi="宋体" w:eastAsia="宋体" w:cs="宋体"/>
                <w:color w:val="000000" w:themeColor="text1"/>
                <w:kern w:val="0"/>
                <w:sz w:val="21"/>
                <w:szCs w:val="21"/>
                <w:highlight w:val="none"/>
                <w:lang w:val="en-US" w:eastAsia="zh-CN" w:bidi="ar-SA"/>
              </w:rPr>
              <w:instrText xml:space="preserve"> HYPERLINK "https://www.gcy.zfcg.gxzf.gov.cn/" \t "_blank" </w:instrText>
            </w:r>
            <w:r>
              <w:rPr>
                <w:rFonts w:hint="eastAsia" w:ascii="宋体" w:hAnsi="宋体" w:eastAsia="宋体" w:cs="宋体"/>
                <w:color w:val="000000" w:themeColor="text1"/>
                <w:kern w:val="0"/>
                <w:sz w:val="21"/>
                <w:szCs w:val="21"/>
                <w:highlight w:val="none"/>
                <w:lang w:val="en-US" w:eastAsia="zh-CN" w:bidi="ar-SA"/>
              </w:rPr>
              <w:fldChar w:fldCharType="separate"/>
            </w:r>
            <w:r>
              <w:rPr>
                <w:rStyle w:val="29"/>
                <w:rFonts w:hint="eastAsia" w:ascii="宋体" w:hAnsi="宋体" w:eastAsia="宋体" w:cs="宋体"/>
                <w:color w:val="000000" w:themeColor="text1"/>
                <w:sz w:val="21"/>
                <w:szCs w:val="21"/>
                <w:highlight w:val="none"/>
                <w:lang w:eastAsia="zh-CN"/>
              </w:rPr>
              <w:t>https://www.gcy.zfcg.gxzf.gov.cn</w:t>
            </w:r>
            <w:r>
              <w:rPr>
                <w:rStyle w:val="29"/>
                <w:rFonts w:hint="eastAsia" w:ascii="宋体" w:hAnsi="宋体" w:eastAsia="宋体" w:cs="宋体"/>
                <w:color w:val="000000" w:themeColor="text1"/>
                <w:sz w:val="21"/>
                <w:szCs w:val="21"/>
                <w:highlight w:val="none"/>
              </w:rPr>
              <w:t>/</w:t>
            </w:r>
            <w:r>
              <w:rPr>
                <w:rFonts w:hint="eastAsia" w:ascii="宋体" w:hAnsi="宋体" w:eastAsia="宋体" w:cs="宋体"/>
                <w:color w:val="000000" w:themeColor="text1"/>
                <w:kern w:val="0"/>
                <w:sz w:val="21"/>
                <w:szCs w:val="21"/>
                <w:highlight w:val="none"/>
                <w:lang w:val="en-US" w:eastAsia="zh-CN" w:bidi="ar-SA"/>
              </w:rPr>
              <w:fldChar w:fldCharType="end"/>
            </w:r>
            <w:r>
              <w:rPr>
                <w:rFonts w:hint="eastAsia" w:ascii="宋体" w:hAnsi="宋体" w:eastAsia="宋体" w:cs="宋体"/>
                <w:color w:val="000000" w:themeColor="text1"/>
                <w:kern w:val="0"/>
                <w:sz w:val="21"/>
                <w:szCs w:val="21"/>
                <w:highlight w:val="none"/>
                <w:lang w:val="en-US" w:eastAsia="zh-CN" w:bidi="ar-SA"/>
              </w:rPr>
              <w:t>）完成“申请获取采购文件”操作，否则将无法在线编制电子响应文件，由此产生的不利后果由供应商自行承担。</w:t>
            </w:r>
          </w:p>
          <w:p w14:paraId="721D34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25.2编制要求：（1）供应商应下载“广西政府采购云平台电子投标客户端”，按照本磋商文件规定的响应文件格式、顺序及平台要求，编制电子响应文件。（2）电子响应文件需通过客户端“标书关联”功能进行关联定位，确保磋商小组评审时可直接点击评分项定位至对应内容；未关联定位或关联内容与评审项不符的，由供应商自行承担不利后果。（3）电子响应文件内容应完整、清晰，不得涂改；若需修改错漏，须由法定代表人（负责人、自然人）或授权委托代理人通过客户端采用个人CA认证证书签章；未办理个人CA认证证书的，需在响应文件对应签字位置手写签字后扫描（或拍照）转换为PDF格式上传。因文件字迹潦草、编排混乱导致误读、漏读的，后果由供应商自行承担。</w:t>
            </w:r>
          </w:p>
          <w:p w14:paraId="56F8BE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25.3加密要求：供应商编制完成电子响应文件后，必须按平台要求进行加密，生成后缀名为“jmbs”的加密电子响应文件；未按规定编制并加密的响应文件，广西政府采购云平台将予以拒收。</w:t>
            </w:r>
          </w:p>
          <w:p w14:paraId="17AA89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25.4签章规范：（1）本项目电子响应文件要求“加盖公章”的，均指供应商通过指定电子化政府采购平台办理的数字证书（CA认证证书）对应的电子印章，需按要求在文件指定位置完成CA签章。（2）本项目电子响应文件要求“签字”的，均指供应商法定代表人（负责人、自然人）或授权委托代理人通过指定电子化政府采购平台办理的个人CA认证证书对应的电子签字章，或手写签字后扫描（拍照）上传的PDF文件；未办理个人CA认证证书的，必须采用手写签字形式上传，否则响应文件按无效处理。（3）供应商为自然人的，磋商文件要求“盖公章”处，由自然人摁手指指印后扫描（拍照）上传PDF文件；要求“签字”处，按本款第（2）项手写签字要求执行。</w:t>
            </w:r>
          </w:p>
          <w:p w14:paraId="693BBC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25.5备份文件要求：</w:t>
            </w:r>
            <w:r>
              <w:rPr>
                <w:rFonts w:hint="eastAsia" w:ascii="宋体" w:hAnsi="宋体" w:cs="宋体"/>
                <w:color w:val="000000" w:themeColor="text1"/>
                <w:kern w:val="0"/>
                <w:sz w:val="21"/>
                <w:szCs w:val="21"/>
                <w:highlight w:val="none"/>
                <w:lang w:val="en-US" w:eastAsia="zh-CN" w:bidi="ar-SA"/>
              </w:rPr>
              <w:t>本项目不接受电子备份响应文件</w:t>
            </w:r>
            <w:r>
              <w:rPr>
                <w:rFonts w:hint="eastAsia" w:ascii="宋体" w:hAnsi="宋体" w:eastAsia="宋体" w:cs="宋体"/>
                <w:color w:val="000000" w:themeColor="text1"/>
                <w:kern w:val="0"/>
                <w:sz w:val="21"/>
                <w:szCs w:val="21"/>
                <w:highlight w:val="none"/>
                <w:lang w:val="en-US" w:eastAsia="zh-CN" w:bidi="ar-SA"/>
              </w:rPr>
              <w:t>。</w:t>
            </w:r>
          </w:p>
          <w:p w14:paraId="0F223A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25.6其他要求：供应商应确保电子响应文件内容与纸质备份文件（若提供）一致，若存在不一致，以加密的电子响应文件为准；电子响应文件的编制、加密、签章操作，可参考平台“服务中心-项目采购-操作流程-电子招投标-政府采购项目电子交易管理操作指南-供应商”，或拨打政采云客服热线95763咨询技术支持。</w:t>
            </w:r>
          </w:p>
        </w:tc>
      </w:tr>
      <w:tr w14:paraId="19B7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644" w:type="dxa"/>
            <w:shd w:val="clear" w:color="auto" w:fill="auto"/>
            <w:vAlign w:val="center"/>
          </w:tcPr>
          <w:p w14:paraId="4B1A2144">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26</w:t>
            </w:r>
          </w:p>
        </w:tc>
        <w:tc>
          <w:tcPr>
            <w:tcW w:w="1833" w:type="dxa"/>
            <w:shd w:val="clear" w:color="auto" w:fill="auto"/>
            <w:vAlign w:val="center"/>
          </w:tcPr>
          <w:p w14:paraId="388E83F0">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预留份额</w:t>
            </w:r>
          </w:p>
        </w:tc>
        <w:tc>
          <w:tcPr>
            <w:tcW w:w="6552" w:type="dxa"/>
            <w:shd w:val="clear" w:color="auto" w:fill="auto"/>
            <w:vAlign w:val="center"/>
          </w:tcPr>
          <w:p w14:paraId="577434CD">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eastAsia="zh-CN"/>
              </w:rPr>
              <w:t>本项目专门面向</w:t>
            </w:r>
            <w:r>
              <w:rPr>
                <w:rFonts w:hint="eastAsia" w:ascii="宋体" w:hAnsi="宋体" w:cs="宋体"/>
                <w:color w:val="000000" w:themeColor="text1"/>
                <w:sz w:val="21"/>
                <w:szCs w:val="21"/>
                <w:highlight w:val="none"/>
                <w:lang w:val="en-US" w:eastAsia="zh-CN"/>
              </w:rPr>
              <w:t>小微</w:t>
            </w:r>
            <w:r>
              <w:rPr>
                <w:rFonts w:hint="eastAsia" w:ascii="宋体" w:hAnsi="宋体" w:eastAsia="宋体" w:cs="宋体"/>
                <w:color w:val="000000" w:themeColor="text1"/>
                <w:sz w:val="21"/>
                <w:szCs w:val="21"/>
                <w:highlight w:val="none"/>
                <w:lang w:eastAsia="zh-CN"/>
              </w:rPr>
              <w:t>企业，预留份额</w:t>
            </w:r>
            <w:r>
              <w:rPr>
                <w:rFonts w:hint="eastAsia" w:ascii="宋体" w:hAnsi="宋体" w:eastAsia="宋体" w:cs="宋体"/>
                <w:color w:val="000000" w:themeColor="text1"/>
                <w:sz w:val="21"/>
                <w:szCs w:val="21"/>
                <w:highlight w:val="none"/>
                <w:lang w:val="en-US" w:eastAsia="zh-CN"/>
              </w:rPr>
              <w:t>100%，本项目属于建筑业。</w:t>
            </w:r>
          </w:p>
        </w:tc>
      </w:tr>
    </w:tbl>
    <w:p w14:paraId="230BC12C">
      <w:pPr>
        <w:pStyle w:val="37"/>
        <w:shd w:val="clear" w:color="auto"/>
        <w:spacing w:line="360" w:lineRule="auto"/>
        <w:jc w:val="center"/>
        <w:rPr>
          <w:rFonts w:hint="default" w:ascii="宋体" w:hAnsi="宋体"/>
          <w:b/>
          <w:color w:val="000000" w:themeColor="text1"/>
          <w:sz w:val="28"/>
          <w:szCs w:val="28"/>
          <w:highlight w:val="none"/>
        </w:rPr>
        <w:sectPr>
          <w:footerReference r:id="rId9" w:type="default"/>
          <w:pgSz w:w="11906" w:h="16838"/>
          <w:pgMar w:top="1134" w:right="1469" w:bottom="737" w:left="1817" w:header="851" w:footer="851" w:gutter="0"/>
          <w:pgNumType w:fmt="decimal" w:start="1"/>
          <w:cols w:space="720" w:num="1"/>
          <w:formProt w:val="1"/>
          <w:docGrid w:linePitch="312" w:charSpace="43007"/>
        </w:sectPr>
      </w:pPr>
    </w:p>
    <w:p w14:paraId="27F708DE">
      <w:pPr>
        <w:pStyle w:val="37"/>
        <w:shd w:val="clear" w:color="auto"/>
        <w:spacing w:line="360" w:lineRule="auto"/>
        <w:jc w:val="center"/>
        <w:outlineLvl w:val="0"/>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t>供应商须知</w:t>
      </w:r>
    </w:p>
    <w:p w14:paraId="3F7B3E49">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一、总则</w:t>
      </w:r>
    </w:p>
    <w:p w14:paraId="019C4D5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1.适用范围</w:t>
      </w:r>
    </w:p>
    <w:p w14:paraId="39AABE7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1.1</w:t>
      </w:r>
      <w:r>
        <w:rPr>
          <w:rFonts w:hint="eastAsia" w:ascii="宋体" w:hAnsi="宋体"/>
          <w:color w:val="000000" w:themeColor="text1"/>
          <w:szCs w:val="21"/>
          <w:highlight w:val="none"/>
          <w:lang w:eastAsia="zh-CN"/>
        </w:rPr>
        <w:t>本文件仅适用于本文件中所叙述的工程类采购项目，依据《政府采购竞争性磋商采购方式管理暂行办法》（财库〔2014〕214号）及相关法律法规制定</w:t>
      </w:r>
      <w:r>
        <w:rPr>
          <w:rFonts w:hint="default" w:ascii="宋体" w:hAnsi="宋体"/>
          <w:color w:val="000000" w:themeColor="text1"/>
          <w:szCs w:val="21"/>
          <w:highlight w:val="none"/>
        </w:rPr>
        <w:t>。</w:t>
      </w:r>
    </w:p>
    <w:p w14:paraId="5DEABC35">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2.定义</w:t>
      </w:r>
    </w:p>
    <w:p w14:paraId="6B8B5BE8">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2.1“采购人”是指：</w:t>
      </w:r>
      <w:r>
        <w:rPr>
          <w:rFonts w:hint="eastAsia" w:ascii="宋体" w:hAnsi="宋体"/>
          <w:color w:val="000000" w:themeColor="text1"/>
          <w:szCs w:val="21"/>
          <w:highlight w:val="none"/>
          <w:lang w:val="zh-CN"/>
        </w:rPr>
        <w:t>天等县宁干乡人民政府</w:t>
      </w:r>
    </w:p>
    <w:p w14:paraId="03C6DDF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lang w:eastAsia="zh-CN"/>
        </w:rPr>
      </w:pPr>
      <w:r>
        <w:rPr>
          <w:rFonts w:hint="default" w:ascii="宋体" w:hAnsi="宋体"/>
          <w:color w:val="000000" w:themeColor="text1"/>
          <w:szCs w:val="21"/>
          <w:highlight w:val="none"/>
        </w:rPr>
        <w:t>2.2“采购代理机构”是指：</w:t>
      </w:r>
      <w:r>
        <w:rPr>
          <w:rFonts w:hint="eastAsia" w:ascii="宋体" w:hAnsi="宋体"/>
          <w:color w:val="000000" w:themeColor="text1"/>
          <w:szCs w:val="21"/>
          <w:highlight w:val="none"/>
          <w:lang w:eastAsia="zh-CN"/>
        </w:rPr>
        <w:t>广西华文项目管理有限公司</w:t>
      </w:r>
    </w:p>
    <w:p w14:paraId="485B433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2.3“响应供应商”是指响应本文件要求，参加磋商的法人或者</w:t>
      </w:r>
      <w:r>
        <w:rPr>
          <w:rFonts w:hint="eastAsia" w:ascii="宋体" w:hAnsi="宋体"/>
          <w:color w:val="000000" w:themeColor="text1"/>
          <w:szCs w:val="21"/>
          <w:highlight w:val="none"/>
          <w:lang w:eastAsia="zh-CN"/>
        </w:rPr>
        <w:t>其他</w:t>
      </w:r>
      <w:r>
        <w:rPr>
          <w:rFonts w:hint="default" w:ascii="宋体" w:hAnsi="宋体"/>
          <w:color w:val="000000" w:themeColor="text1"/>
          <w:szCs w:val="21"/>
          <w:highlight w:val="none"/>
        </w:rPr>
        <w:t>组织。如果该供应商在本次磋商中成交，即成为“成交供应商”。</w:t>
      </w:r>
    </w:p>
    <w:p w14:paraId="0253F754">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2.4“货物”是指各种形态和种类的物品，包括原材料、燃料、设备、产品等。</w:t>
      </w:r>
    </w:p>
    <w:p w14:paraId="48D4B6C5">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2.5“服务”是指除货物和工程以外的</w:t>
      </w:r>
      <w:r>
        <w:rPr>
          <w:rFonts w:hint="eastAsia" w:ascii="宋体" w:hAnsi="宋体"/>
          <w:color w:val="000000" w:themeColor="text1"/>
          <w:szCs w:val="21"/>
          <w:highlight w:val="none"/>
          <w:lang w:eastAsia="zh-CN"/>
        </w:rPr>
        <w:t>其他</w:t>
      </w:r>
      <w:r>
        <w:rPr>
          <w:rFonts w:hint="default" w:ascii="宋体" w:hAnsi="宋体"/>
          <w:color w:val="000000" w:themeColor="text1"/>
          <w:szCs w:val="21"/>
          <w:highlight w:val="none"/>
        </w:rPr>
        <w:t>采购对象。</w:t>
      </w:r>
    </w:p>
    <w:p w14:paraId="57AE30F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2.6“竞争性磋商响应文件”是指：响应供应商根据本文件要求，编制包含报价、技术和服务等所有内容的文件。</w:t>
      </w:r>
    </w:p>
    <w:p w14:paraId="532E33E1">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lang w:val="en-US" w:eastAsia="zh-CN"/>
        </w:rPr>
      </w:pPr>
      <w:r>
        <w:rPr>
          <w:rFonts w:hint="eastAsia" w:ascii="宋体" w:hAnsi="宋体"/>
          <w:color w:val="000000" w:themeColor="text1"/>
          <w:szCs w:val="21"/>
          <w:highlight w:val="none"/>
          <w:lang w:val="en-US" w:eastAsia="zh-CN"/>
        </w:rPr>
        <w:t>2.7计税方式：详见竞标须知前附表</w:t>
      </w:r>
    </w:p>
    <w:p w14:paraId="2FCC728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3.响应供应商的基本条件：</w:t>
      </w:r>
    </w:p>
    <w:p w14:paraId="037F6FC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default" w:ascii="宋体" w:hAnsi="宋体"/>
          <w:color w:val="000000" w:themeColor="text1"/>
          <w:szCs w:val="21"/>
          <w:highlight w:val="none"/>
        </w:rPr>
        <w:t>3.1</w:t>
      </w:r>
      <w:r>
        <w:rPr>
          <w:rFonts w:hint="eastAsia" w:ascii="宋体" w:hAnsi="宋体" w:cs="宋体"/>
          <w:color w:val="000000" w:themeColor="text1"/>
          <w:szCs w:val="21"/>
          <w:highlight w:val="none"/>
        </w:rPr>
        <w:t>供应商的资格条件详见“竞争性磋商公告”。</w:t>
      </w:r>
    </w:p>
    <w:p w14:paraId="0FE32A3D">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4.磋商费用</w:t>
      </w:r>
    </w:p>
    <w:p w14:paraId="2FF2EFD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4.1响应供应商应自行承担所有与编写和提交竞争性磋商响应文件有关的费用，不论磋商结果如何，采购人和</w:t>
      </w:r>
      <w:r>
        <w:rPr>
          <w:rFonts w:hint="eastAsia" w:ascii="宋体" w:hAnsi="宋体"/>
          <w:color w:val="000000" w:themeColor="text1"/>
          <w:szCs w:val="21"/>
          <w:highlight w:val="none"/>
          <w:lang w:eastAsia="zh-CN"/>
        </w:rPr>
        <w:t>广西华文项目管理有限公司</w:t>
      </w:r>
      <w:r>
        <w:rPr>
          <w:rFonts w:hint="default" w:ascii="宋体" w:hAnsi="宋体"/>
          <w:color w:val="000000" w:themeColor="text1"/>
          <w:szCs w:val="21"/>
          <w:highlight w:val="none"/>
        </w:rPr>
        <w:t>在任何情况下无义务和责任承担此类费用。</w:t>
      </w:r>
    </w:p>
    <w:p w14:paraId="1B64D41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5.磋商无效的情形</w:t>
      </w:r>
    </w:p>
    <w:p w14:paraId="151FD6C8">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5.1有下列情形之一的视为响应供应商相互串通竞标，响应文件将被视为无效：</w:t>
      </w:r>
    </w:p>
    <w:p w14:paraId="29F9D80A">
      <w:pPr>
        <w:pStyle w:val="40"/>
        <w:keepNext w:val="0"/>
        <w:keepLines w:val="0"/>
        <w:pageBreakBefore w:val="0"/>
        <w:widowControl w:val="0"/>
        <w:shd w:val="clear" w:color="auto"/>
        <w:kinsoku/>
        <w:wordWrap/>
        <w:overflowPunct/>
        <w:topLinePunct w:val="0"/>
        <w:autoSpaceDE/>
        <w:autoSpaceDN/>
        <w:adjustRightInd/>
        <w:snapToGrid w:val="0"/>
        <w:spacing w:line="360" w:lineRule="auto"/>
        <w:ind w:firstLine="404" w:firstLineChars="200"/>
        <w:textAlignment w:val="auto"/>
        <w:rPr>
          <w:color w:val="000000" w:themeColor="text1"/>
          <w:sz w:val="21"/>
          <w:szCs w:val="21"/>
          <w:highlight w:val="none"/>
        </w:rPr>
      </w:pPr>
      <w:r>
        <w:rPr>
          <w:color w:val="000000" w:themeColor="text1"/>
          <w:sz w:val="21"/>
          <w:szCs w:val="21"/>
          <w:highlight w:val="none"/>
        </w:rPr>
        <w:t>（1）</w:t>
      </w:r>
      <w:r>
        <w:rPr>
          <w:rFonts w:hint="eastAsia"/>
          <w:color w:val="000000" w:themeColor="text1"/>
          <w:sz w:val="21"/>
          <w:szCs w:val="21"/>
          <w:highlight w:val="none"/>
          <w:lang w:eastAsia="zh-CN"/>
        </w:rPr>
        <w:t>不同响应供应商的响应文件由同一单位或者个人编制；或不同响应供应商报名的IP地址一致，且不能提供合理说明的</w:t>
      </w:r>
      <w:r>
        <w:rPr>
          <w:color w:val="000000" w:themeColor="text1"/>
          <w:sz w:val="21"/>
          <w:szCs w:val="21"/>
          <w:highlight w:val="none"/>
        </w:rPr>
        <w:t>；</w:t>
      </w:r>
    </w:p>
    <w:p w14:paraId="61793403">
      <w:pPr>
        <w:pStyle w:val="40"/>
        <w:keepNext w:val="0"/>
        <w:keepLines w:val="0"/>
        <w:pageBreakBefore w:val="0"/>
        <w:widowControl w:val="0"/>
        <w:shd w:val="clear" w:color="auto"/>
        <w:kinsoku/>
        <w:wordWrap/>
        <w:overflowPunct/>
        <w:topLinePunct w:val="0"/>
        <w:autoSpaceDE/>
        <w:autoSpaceDN/>
        <w:adjustRightInd/>
        <w:snapToGrid w:val="0"/>
        <w:spacing w:line="360" w:lineRule="auto"/>
        <w:ind w:firstLine="404" w:firstLineChars="200"/>
        <w:textAlignment w:val="auto"/>
        <w:rPr>
          <w:color w:val="000000" w:themeColor="text1"/>
          <w:sz w:val="21"/>
          <w:szCs w:val="21"/>
          <w:highlight w:val="none"/>
        </w:rPr>
      </w:pPr>
      <w:r>
        <w:rPr>
          <w:color w:val="000000" w:themeColor="text1"/>
          <w:sz w:val="21"/>
          <w:szCs w:val="21"/>
          <w:highlight w:val="none"/>
        </w:rPr>
        <w:t>（2）不同响应供应商委托同一单位或者个人办理磋商事宜；</w:t>
      </w:r>
    </w:p>
    <w:p w14:paraId="65DBBE67">
      <w:pPr>
        <w:pStyle w:val="40"/>
        <w:keepNext w:val="0"/>
        <w:keepLines w:val="0"/>
        <w:pageBreakBefore w:val="0"/>
        <w:widowControl w:val="0"/>
        <w:shd w:val="clear" w:color="auto"/>
        <w:kinsoku/>
        <w:wordWrap/>
        <w:overflowPunct/>
        <w:topLinePunct w:val="0"/>
        <w:autoSpaceDE/>
        <w:autoSpaceDN/>
        <w:adjustRightInd/>
        <w:snapToGrid w:val="0"/>
        <w:spacing w:line="360" w:lineRule="auto"/>
        <w:ind w:firstLine="404" w:firstLineChars="200"/>
        <w:textAlignment w:val="auto"/>
        <w:rPr>
          <w:color w:val="000000" w:themeColor="text1"/>
          <w:sz w:val="21"/>
          <w:szCs w:val="21"/>
          <w:highlight w:val="none"/>
        </w:rPr>
      </w:pPr>
      <w:r>
        <w:rPr>
          <w:color w:val="000000" w:themeColor="text1"/>
          <w:sz w:val="21"/>
          <w:szCs w:val="21"/>
          <w:highlight w:val="none"/>
        </w:rPr>
        <w:t>（3）不同的响应供应商的响应文件载明的项目管理员为同一个人；</w:t>
      </w:r>
    </w:p>
    <w:p w14:paraId="2EF6DCE7">
      <w:pPr>
        <w:pStyle w:val="40"/>
        <w:keepNext w:val="0"/>
        <w:keepLines w:val="0"/>
        <w:pageBreakBefore w:val="0"/>
        <w:widowControl w:val="0"/>
        <w:shd w:val="clear" w:color="auto"/>
        <w:kinsoku/>
        <w:wordWrap/>
        <w:overflowPunct/>
        <w:topLinePunct w:val="0"/>
        <w:autoSpaceDE/>
        <w:autoSpaceDN/>
        <w:adjustRightInd/>
        <w:snapToGrid w:val="0"/>
        <w:spacing w:line="360" w:lineRule="auto"/>
        <w:ind w:firstLine="404" w:firstLineChars="200"/>
        <w:textAlignment w:val="auto"/>
        <w:rPr>
          <w:color w:val="000000" w:themeColor="text1"/>
          <w:sz w:val="21"/>
          <w:szCs w:val="21"/>
          <w:highlight w:val="none"/>
        </w:rPr>
      </w:pPr>
      <w:r>
        <w:rPr>
          <w:color w:val="000000" w:themeColor="text1"/>
          <w:sz w:val="21"/>
          <w:szCs w:val="21"/>
          <w:highlight w:val="none"/>
        </w:rPr>
        <w:t>（4）不同响应供应商的响应文件异常一致或磋商报价呈规律性差异；</w:t>
      </w:r>
    </w:p>
    <w:p w14:paraId="3D0E5AA8">
      <w:pPr>
        <w:pStyle w:val="40"/>
        <w:keepNext w:val="0"/>
        <w:keepLines w:val="0"/>
        <w:pageBreakBefore w:val="0"/>
        <w:widowControl w:val="0"/>
        <w:shd w:val="clear" w:color="auto"/>
        <w:kinsoku/>
        <w:wordWrap/>
        <w:overflowPunct/>
        <w:topLinePunct w:val="0"/>
        <w:autoSpaceDE/>
        <w:autoSpaceDN/>
        <w:adjustRightInd/>
        <w:snapToGrid w:val="0"/>
        <w:spacing w:line="360" w:lineRule="auto"/>
        <w:ind w:firstLine="404" w:firstLineChars="200"/>
        <w:textAlignment w:val="auto"/>
        <w:rPr>
          <w:color w:val="000000" w:themeColor="text1"/>
          <w:sz w:val="21"/>
          <w:szCs w:val="21"/>
          <w:highlight w:val="none"/>
        </w:rPr>
      </w:pPr>
      <w:r>
        <w:rPr>
          <w:color w:val="000000" w:themeColor="text1"/>
          <w:sz w:val="21"/>
          <w:szCs w:val="21"/>
          <w:highlight w:val="none"/>
        </w:rPr>
        <w:t>（5）不同响应供应商的响应文件相互混装。</w:t>
      </w:r>
    </w:p>
    <w:p w14:paraId="21067C9B">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5.2特别说明</w:t>
      </w:r>
    </w:p>
    <w:p w14:paraId="1B7BF80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（1）关联响应供应商不得参加同一合同项下采购活动，否则响应文件将被视为无效。单位负责人为同一人或者存在直接控股、管理关系的不同的响应供应商，不得参加同一合同项下的采购活动；</w:t>
      </w:r>
    </w:p>
    <w:p w14:paraId="712296C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（2）响应供应商磋商所使用的资格、信誉、荣誉、业绩与企业认证必须为本法人所拥有。响应供应商投入所使用的采购项目实施人员必须为本法人员工（或必须为本法人或控股公司正式员工）。</w:t>
      </w:r>
    </w:p>
    <w:p w14:paraId="52C4BCC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（3）响应供应商应仔细阅读磋商文件的所有内容，按照磋商文件的要求提交响应文件，并对所提供的全部资料的真实性承担法律责任。</w:t>
      </w:r>
    </w:p>
    <w:p w14:paraId="42400031">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4）响应供应商在采购活动中提供任何虚假材料，其磋商无效，并报监管部门查处；成交后发现的，响应供应商须依照《中华人民共和国消费者权益保护法》第49条之规定双倍赔偿采购人，且民事赔偿并不免除违法响应供应商的行政与刑事责任。</w:t>
      </w:r>
    </w:p>
    <w:p w14:paraId="536B8F8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（5）</w:t>
      </w:r>
      <w:r>
        <w:rPr>
          <w:rFonts w:hint="eastAsia" w:ascii="宋体" w:hAnsi="宋体"/>
          <w:color w:val="000000" w:themeColor="text1"/>
          <w:szCs w:val="21"/>
          <w:highlight w:val="none"/>
          <w:lang w:eastAsia="zh-CN"/>
        </w:rPr>
        <w:t>本项目严禁转包。关键性工作不得分包。非主体、非关键性工作如需分包，须经发包人书面同意，且分包人应具备相应资质，不得再次分包。如成交响应供应商出现违法转包或未经同意违法分包情形，采购单位有权取消其成交资格并追究相应责任</w:t>
      </w:r>
      <w:r>
        <w:rPr>
          <w:rFonts w:hint="default" w:ascii="宋体" w:hAnsi="宋体"/>
          <w:color w:val="000000" w:themeColor="text1"/>
          <w:szCs w:val="21"/>
          <w:highlight w:val="none"/>
        </w:rPr>
        <w:t>。</w:t>
      </w:r>
    </w:p>
    <w:p w14:paraId="75220AF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s="宋体"/>
          <w:b/>
          <w:color w:val="000000" w:themeColor="text1"/>
          <w:sz w:val="24"/>
          <w:highlight w:val="none"/>
        </w:rPr>
      </w:pPr>
      <w:r>
        <w:rPr>
          <w:rFonts w:hint="default" w:ascii="宋体" w:hAnsi="宋体"/>
          <w:color w:val="000000" w:themeColor="text1"/>
          <w:szCs w:val="21"/>
          <w:highlight w:val="none"/>
        </w:rPr>
        <w:t>6、</w:t>
      </w:r>
      <w:r>
        <w:rPr>
          <w:rFonts w:hint="default" w:ascii="宋体" w:hAnsi="宋体" w:cs="宋体"/>
          <w:b/>
          <w:color w:val="000000" w:themeColor="text1"/>
          <w:sz w:val="24"/>
          <w:highlight w:val="none"/>
        </w:rPr>
        <w:t>磋商文件的澄清和修改</w:t>
      </w:r>
    </w:p>
    <w:p w14:paraId="7254B1C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6.1提交首次响应文件截止之日前，采购代理机构可以对已发出的磋商文件进行必要澄清或者修改，澄清或者修改的内容可能影响响应文件编制的，采购代理机构应当在提交首次响应文件提交截止时间五日前在本项目竞争性磋商公告发布的同一媒体上发布更正公告，不足五日的，应当顺延首次响应文件提交截止时间。</w:t>
      </w:r>
    </w:p>
    <w:p w14:paraId="0189A541">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6.2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25A31FD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6.3澄清或者修改的内容为磋商文件的组成部分。当澄清或者修改通知就同一内容的表述不一致时，以最后发出的书面文件为准。</w:t>
      </w:r>
    </w:p>
    <w:p w14:paraId="3C68FF1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6.4磋商文件的澄清或者修改都应该通过本项目采购代理机构以法定形式发布，采购人非通过本机构，不得擅自澄清、答复、修改或补充磋商文件。</w:t>
      </w:r>
    </w:p>
    <w:p w14:paraId="69B90C8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rPr>
        <w:t>6.5采购代理机构可以视采购具体情况，延长响应文件提交截止时间和磋商时间，并在本项目竞争性磋商公告发布的同一媒体上发布变更公告。</w:t>
      </w:r>
    </w:p>
    <w:p w14:paraId="3A466D78">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二、竞争性磋商响应文件的编制</w:t>
      </w:r>
    </w:p>
    <w:p w14:paraId="1DDB8A4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7.竞争性磋商响应文件编制基本要求</w:t>
      </w:r>
    </w:p>
    <w:p w14:paraId="6B544728">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w:t>
      </w:r>
      <w:r>
        <w:rPr>
          <w:rFonts w:hint="eastAsia" w:ascii="宋体" w:hAnsi="宋体"/>
          <w:color w:val="000000" w:themeColor="text1"/>
          <w:szCs w:val="21"/>
          <w:highlight w:val="none"/>
        </w:rPr>
        <w:t>1</w:t>
      </w:r>
      <w:r>
        <w:rPr>
          <w:rFonts w:hint="default" w:ascii="宋体" w:hAnsi="宋体"/>
          <w:color w:val="000000" w:themeColor="text1"/>
          <w:szCs w:val="21"/>
          <w:highlight w:val="none"/>
        </w:rPr>
        <w:t>响应供应商提交的竞争性磋商响应文件以及响应供应商与</w:t>
      </w:r>
      <w:r>
        <w:rPr>
          <w:rFonts w:hint="eastAsia" w:ascii="宋体" w:hAnsi="宋体"/>
          <w:color w:val="000000" w:themeColor="text1"/>
          <w:szCs w:val="21"/>
          <w:highlight w:val="none"/>
          <w:lang w:eastAsia="zh-CN"/>
        </w:rPr>
        <w:t>采购代理机构或</w:t>
      </w:r>
      <w:r>
        <w:rPr>
          <w:rFonts w:hint="default" w:ascii="宋体" w:hAnsi="宋体"/>
          <w:color w:val="000000" w:themeColor="text1"/>
          <w:szCs w:val="21"/>
          <w:highlight w:val="none"/>
        </w:rPr>
        <w:t>采购人就有关磋商的所有来往函电均应使用中文。响应供应商提交的支持文件和印刷的文献可以使用别的语言，但其相应内容必须附有中文翻译文本，在解释竞争性磋商响应文件时以翻译文本为主。</w:t>
      </w:r>
    </w:p>
    <w:p w14:paraId="7D9FABB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w:t>
      </w:r>
      <w:r>
        <w:rPr>
          <w:rFonts w:hint="eastAsia" w:ascii="宋体" w:hAnsi="宋体"/>
          <w:color w:val="000000" w:themeColor="text1"/>
          <w:szCs w:val="21"/>
          <w:highlight w:val="none"/>
        </w:rPr>
        <w:t>2</w:t>
      </w:r>
      <w:r>
        <w:rPr>
          <w:rFonts w:hint="default" w:ascii="宋体" w:hAnsi="宋体"/>
          <w:color w:val="000000" w:themeColor="text1"/>
          <w:szCs w:val="21"/>
          <w:highlight w:val="none"/>
        </w:rPr>
        <w:t>响应供应商应认真阅读、并充分理解本文件的全部内容（包括所有的补充、修改内容），承诺并履行本文件中各项条款规定及要求。</w:t>
      </w:r>
    </w:p>
    <w:p w14:paraId="3A3DD4E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w:t>
      </w:r>
      <w:r>
        <w:rPr>
          <w:rFonts w:hint="eastAsia" w:ascii="宋体" w:hAnsi="宋体"/>
          <w:color w:val="000000" w:themeColor="text1"/>
          <w:szCs w:val="21"/>
          <w:highlight w:val="none"/>
        </w:rPr>
        <w:t>3</w:t>
      </w:r>
      <w:r>
        <w:rPr>
          <w:rFonts w:hint="default" w:ascii="宋体" w:hAnsi="宋体"/>
          <w:color w:val="000000" w:themeColor="text1"/>
          <w:szCs w:val="21"/>
          <w:highlight w:val="none"/>
        </w:rPr>
        <w:t>竞争性磋商响应文件必须按本文件全部内容，包括所有的补充通知及附件进行编制。</w:t>
      </w:r>
    </w:p>
    <w:p w14:paraId="07CF7F4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7.5如因响应供应商只填写和提供了本文件要求的部分内容和附件，而给评审造成困难，其可能导致的结果和责任由响应供应商自行承担。</w:t>
      </w:r>
    </w:p>
    <w:p w14:paraId="75B4C448">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7.6供应商编写的且在响应文件递交截止时间前递交的响应文件由</w:t>
      </w:r>
      <w:r>
        <w:rPr>
          <w:rFonts w:hint="eastAsia" w:ascii="宋体" w:hAnsi="宋体"/>
          <w:color w:val="000000" w:themeColor="text1"/>
          <w:szCs w:val="21"/>
          <w:highlight w:val="none"/>
          <w:lang w:eastAsia="zh-CN"/>
        </w:rPr>
        <w:t>资格文件</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商务报价文件</w:t>
      </w:r>
      <w:r>
        <w:rPr>
          <w:rFonts w:hint="default" w:ascii="宋体" w:hAnsi="宋体"/>
          <w:color w:val="000000" w:themeColor="text1"/>
          <w:szCs w:val="21"/>
          <w:highlight w:val="none"/>
        </w:rPr>
        <w:t>和</w:t>
      </w:r>
      <w:r>
        <w:rPr>
          <w:rFonts w:hint="eastAsia" w:ascii="宋体" w:hAnsi="宋体"/>
          <w:color w:val="000000" w:themeColor="text1"/>
          <w:szCs w:val="21"/>
          <w:highlight w:val="none"/>
          <w:lang w:eastAsia="zh-CN"/>
        </w:rPr>
        <w:t>技术文件</w:t>
      </w:r>
      <w:r>
        <w:rPr>
          <w:rFonts w:hint="default" w:ascii="宋体" w:hAnsi="宋体"/>
          <w:color w:val="000000" w:themeColor="text1"/>
          <w:szCs w:val="21"/>
          <w:highlight w:val="none"/>
        </w:rPr>
        <w:t>组成，必须包括下列内容：</w:t>
      </w:r>
    </w:p>
    <w:p w14:paraId="4DB6BA4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7.6.1响应文件的</w:t>
      </w:r>
      <w:r>
        <w:rPr>
          <w:rFonts w:hint="eastAsia" w:ascii="宋体" w:hAnsi="宋体"/>
          <w:color w:val="000000" w:themeColor="text1"/>
          <w:szCs w:val="21"/>
          <w:highlight w:val="none"/>
          <w:lang w:eastAsia="zh-CN"/>
        </w:rPr>
        <w:t>资格文件</w:t>
      </w:r>
      <w:r>
        <w:rPr>
          <w:rFonts w:hint="default" w:ascii="宋体" w:hAnsi="宋体"/>
          <w:color w:val="000000" w:themeColor="text1"/>
          <w:szCs w:val="21"/>
          <w:highlight w:val="none"/>
        </w:rPr>
        <w:t>主要包括下列内容：</w:t>
      </w:r>
    </w:p>
    <w:p w14:paraId="5103DCE7">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lang w:eastAsia="zh-CN"/>
        </w:rPr>
        <w:t>（1）崇左市政府采购供应商信用承诺</w:t>
      </w:r>
      <w:r>
        <w:rPr>
          <w:rFonts w:hint="eastAsia" w:ascii="宋体" w:hAnsi="宋体" w:cs="Times New Roman"/>
          <w:color w:val="000000" w:themeColor="text1"/>
          <w:szCs w:val="21"/>
          <w:highlight w:val="none"/>
          <w:lang w:eastAsia="zh-CN"/>
        </w:rPr>
        <w:t>函</w:t>
      </w:r>
      <w:r>
        <w:rPr>
          <w:rFonts w:hint="default" w:ascii="宋体" w:hAnsi="宋体" w:cs="Times New Roman"/>
          <w:color w:val="000000" w:themeColor="text1"/>
          <w:szCs w:val="21"/>
          <w:highlight w:val="none"/>
        </w:rPr>
        <w:t>；</w:t>
      </w:r>
      <w:r>
        <w:rPr>
          <w:rFonts w:hint="eastAsia" w:ascii="宋体" w:hAnsi="宋体" w:cs="Times New Roman"/>
          <w:b/>
          <w:color w:val="000000" w:themeColor="text1"/>
          <w:szCs w:val="21"/>
          <w:highlight w:val="none"/>
        </w:rPr>
        <w:t>（</w:t>
      </w:r>
      <w:r>
        <w:rPr>
          <w:rFonts w:hint="eastAsia" w:ascii="宋体" w:hAnsi="宋体" w:cs="Times New Roman"/>
          <w:b/>
          <w:color w:val="000000" w:themeColor="text1"/>
          <w:szCs w:val="21"/>
          <w:highlight w:val="none"/>
          <w:lang w:eastAsia="zh-CN"/>
        </w:rPr>
        <w:t>格式</w:t>
      </w:r>
      <w:r>
        <w:rPr>
          <w:rFonts w:hint="eastAsia" w:ascii="宋体" w:hAnsi="宋体" w:eastAsia="宋体" w:cs="宋体"/>
          <w:b/>
          <w:color w:val="000000" w:themeColor="text1"/>
          <w:sz w:val="21"/>
          <w:szCs w:val="21"/>
          <w:highlight w:val="none"/>
          <w:lang w:eastAsia="zh-CN"/>
        </w:rPr>
        <w:t>后附，</w:t>
      </w:r>
      <w:r>
        <w:rPr>
          <w:rFonts w:hint="eastAsia" w:ascii="宋体" w:hAnsi="宋体" w:eastAsia="宋体" w:cs="宋体"/>
          <w:b/>
          <w:color w:val="000000" w:themeColor="text1"/>
          <w:sz w:val="21"/>
          <w:szCs w:val="21"/>
          <w:highlight w:val="none"/>
        </w:rPr>
        <w:t>必须提供，否则响应文件按无效响应处理）</w:t>
      </w:r>
    </w:p>
    <w:p w14:paraId="1414DCA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2</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有效的企业营业执照、资质证书副本复印件及有效的安全生产许可证副本复印件</w:t>
      </w:r>
      <w:r>
        <w:rPr>
          <w:rFonts w:hint="default" w:ascii="宋体" w:hAnsi="宋体"/>
          <w:color w:val="000000" w:themeColor="text1"/>
          <w:szCs w:val="21"/>
          <w:highlight w:val="none"/>
        </w:rPr>
        <w:t>；</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0BAA758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3</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拟派项目经理的身份证复印件、注册建造师证和安全生产考核合格证书（B类）复印件及未在建承诺函</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w:t>
      </w:r>
      <w:r>
        <w:rPr>
          <w:rFonts w:hint="eastAsia" w:ascii="宋体" w:hAnsi="宋体"/>
          <w:b/>
          <w:color w:val="000000" w:themeColor="text1"/>
          <w:szCs w:val="21"/>
          <w:highlight w:val="none"/>
          <w:lang w:val="en-US" w:eastAsia="zh-CN"/>
        </w:rPr>
        <w:t>格式自拟，</w:t>
      </w:r>
      <w:r>
        <w:rPr>
          <w:rFonts w:hint="eastAsia" w:ascii="宋体" w:hAnsi="宋体"/>
          <w:b/>
          <w:color w:val="000000" w:themeColor="text1"/>
          <w:szCs w:val="21"/>
          <w:highlight w:val="none"/>
          <w:lang w:eastAsia="zh-CN"/>
        </w:rPr>
        <w:t>否则响应文件按无效响应处理</w:t>
      </w:r>
      <w:r>
        <w:rPr>
          <w:rFonts w:hint="default" w:ascii="宋体" w:hAnsi="宋体"/>
          <w:b/>
          <w:color w:val="000000" w:themeColor="text1"/>
          <w:szCs w:val="21"/>
          <w:highlight w:val="none"/>
        </w:rPr>
        <w:t>）</w:t>
      </w:r>
    </w:p>
    <w:p w14:paraId="414A850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4</w:t>
      </w:r>
      <w:r>
        <w:rPr>
          <w:rFonts w:hint="default" w:ascii="宋体" w:hAnsi="宋体"/>
          <w:color w:val="000000" w:themeColor="text1"/>
          <w:szCs w:val="21"/>
          <w:highlight w:val="none"/>
        </w:rPr>
        <w:t>）</w:t>
      </w:r>
      <w:r>
        <w:rPr>
          <w:rFonts w:hint="eastAsia" w:ascii="宋体" w:hAnsi="宋体"/>
          <w:color w:val="000000" w:themeColor="text1"/>
          <w:szCs w:val="21"/>
          <w:highlight w:val="none"/>
        </w:rPr>
        <w:t>投标人直接控股、管理关系信息表;</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393ADC1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b/>
          <w:color w:val="000000" w:themeColor="text1"/>
          <w:szCs w:val="21"/>
          <w:highlight w:val="none"/>
          <w:lang w:eastAsia="zh-CN"/>
        </w:rPr>
      </w:pPr>
      <w:r>
        <w:rPr>
          <w:rFonts w:hint="eastAsia" w:ascii="宋体" w:hAnsi="宋体"/>
          <w:color w:val="000000" w:themeColor="text1"/>
          <w:szCs w:val="21"/>
          <w:highlight w:val="none"/>
        </w:rPr>
        <w:t>（</w:t>
      </w:r>
      <w:r>
        <w:rPr>
          <w:rFonts w:hint="eastAsia" w:ascii="宋体" w:hAnsi="宋体"/>
          <w:color w:val="000000" w:themeColor="text1"/>
          <w:szCs w:val="21"/>
          <w:highlight w:val="none"/>
          <w:lang w:val="en-US" w:eastAsia="zh-CN"/>
        </w:rPr>
        <w:t>5</w:t>
      </w:r>
      <w:r>
        <w:rPr>
          <w:rFonts w:hint="eastAsia" w:ascii="宋体" w:hAnsi="宋体"/>
          <w:color w:val="000000" w:themeColor="text1"/>
          <w:szCs w:val="21"/>
          <w:highlight w:val="none"/>
        </w:rPr>
        <w:t>）</w:t>
      </w:r>
      <w:r>
        <w:rPr>
          <w:rFonts w:hint="eastAsia" w:ascii="宋体" w:hAnsi="宋体"/>
          <w:color w:val="000000" w:themeColor="text1"/>
          <w:szCs w:val="21"/>
          <w:highlight w:val="none"/>
          <w:lang w:eastAsia="zh-CN"/>
        </w:rPr>
        <w:t>中小企业声明函或《政府采购促进中小企业发展管理办法财库〔2020〕46号》要求提供的证明文件</w:t>
      </w:r>
      <w:r>
        <w:rPr>
          <w:rFonts w:hint="eastAsia" w:ascii="宋体" w:hAnsi="宋体"/>
          <w:b/>
          <w:color w:val="000000" w:themeColor="text1"/>
          <w:szCs w:val="21"/>
          <w:highlight w:val="none"/>
          <w:lang w:eastAsia="zh-CN"/>
        </w:rPr>
        <w:t>（必须提供，否则响应文件按无效响应处理）</w:t>
      </w:r>
    </w:p>
    <w:p w14:paraId="730B91D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lang w:val="en-US" w:eastAsia="zh-CN"/>
        </w:rPr>
        <w:t>6</w:t>
      </w:r>
      <w:r>
        <w:rPr>
          <w:rFonts w:hint="eastAsia" w:ascii="宋体" w:hAnsi="宋体"/>
          <w:color w:val="000000" w:themeColor="text1"/>
          <w:szCs w:val="21"/>
          <w:highlight w:val="none"/>
          <w:lang w:eastAsia="zh-CN"/>
        </w:rPr>
        <w:t>）供应商认为有必要提供的声明及其他证明材料（如有，请提供）</w:t>
      </w:r>
      <w:r>
        <w:rPr>
          <w:rFonts w:hint="default" w:ascii="宋体" w:hAnsi="宋体"/>
          <w:color w:val="000000" w:themeColor="text1"/>
          <w:szCs w:val="21"/>
          <w:highlight w:val="none"/>
        </w:rPr>
        <w:t>。</w:t>
      </w:r>
    </w:p>
    <w:p w14:paraId="13274BE8">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7.6.2响应文件的</w:t>
      </w:r>
      <w:r>
        <w:rPr>
          <w:rFonts w:hint="eastAsia" w:ascii="宋体" w:hAnsi="宋体"/>
          <w:color w:val="000000" w:themeColor="text1"/>
          <w:szCs w:val="21"/>
          <w:highlight w:val="none"/>
          <w:lang w:eastAsia="zh-CN"/>
        </w:rPr>
        <w:t>商务报价文件</w:t>
      </w:r>
      <w:r>
        <w:rPr>
          <w:rFonts w:hint="default" w:ascii="宋体" w:hAnsi="宋体"/>
          <w:color w:val="000000" w:themeColor="text1"/>
          <w:szCs w:val="21"/>
          <w:highlight w:val="none"/>
        </w:rPr>
        <w:t>主要包括下列内容：</w:t>
      </w:r>
    </w:p>
    <w:p w14:paraId="3F1C75A2">
      <w:pPr>
        <w:keepNext w:val="0"/>
        <w:keepLines w:val="0"/>
        <w:pageBreakBefore w:val="0"/>
        <w:widowControl w:val="0"/>
        <w:numPr>
          <w:ilvl w:val="0"/>
          <w:numId w:val="0"/>
        </w:numPr>
        <w:shd w:val="clear" w:color="auto"/>
        <w:kinsoku/>
        <w:wordWrap/>
        <w:overflowPunct/>
        <w:topLinePunct w:val="0"/>
        <w:autoSpaceDE/>
        <w:autoSpaceDN/>
        <w:adjustRightInd/>
        <w:snapToGrid/>
        <w:spacing w:line="360" w:lineRule="auto"/>
        <w:ind w:firstLine="420" w:firstLineChars="200"/>
        <w:textAlignment w:val="auto"/>
        <w:rPr>
          <w:rFonts w:hint="eastAsia" w:ascii="宋体" w:hAnsi="宋体"/>
          <w:b/>
          <w:color w:val="000000" w:themeColor="text1"/>
          <w:sz w:val="21"/>
          <w:szCs w:val="21"/>
          <w:highlight w:val="none"/>
          <w:lang w:val="en-US" w:eastAsia="zh-CN"/>
        </w:rPr>
      </w:pPr>
      <w:r>
        <w:rPr>
          <w:rFonts w:hint="eastAsia" w:ascii="宋体" w:hAnsi="宋体" w:eastAsia="宋体" w:cs="Times New Roman"/>
          <w:color w:val="000000" w:themeColor="text1"/>
          <w:kern w:val="2"/>
          <w:sz w:val="21"/>
          <w:szCs w:val="21"/>
          <w:highlight w:val="none"/>
          <w:lang w:val="en-US" w:eastAsia="zh-CN" w:bidi="ar-SA"/>
        </w:rPr>
        <w:t>（1）法定代表人身份证明书，须附上法定代表</w:t>
      </w:r>
      <w:r>
        <w:rPr>
          <w:rFonts w:hint="eastAsia" w:ascii="宋体" w:hAnsi="宋体"/>
          <w:color w:val="000000" w:themeColor="text1"/>
          <w:sz w:val="21"/>
          <w:szCs w:val="21"/>
          <w:highlight w:val="none"/>
          <w:lang w:val="en-US" w:eastAsia="zh-CN"/>
        </w:rPr>
        <w:t>人身份证复印件；</w:t>
      </w:r>
      <w:r>
        <w:rPr>
          <w:rFonts w:hint="eastAsia" w:ascii="宋体" w:hAnsi="宋体"/>
          <w:b/>
          <w:color w:val="000000" w:themeColor="text1"/>
          <w:sz w:val="21"/>
          <w:szCs w:val="21"/>
          <w:highlight w:val="none"/>
          <w:lang w:val="en-US" w:eastAsia="zh-CN"/>
        </w:rPr>
        <w:t>（必须提供，否则响应文件按无效响应处理）</w:t>
      </w:r>
    </w:p>
    <w:p w14:paraId="0A9961E8">
      <w:pPr>
        <w:keepNext w:val="0"/>
        <w:keepLines w:val="0"/>
        <w:pageBreakBefore w:val="0"/>
        <w:widowControl w:val="0"/>
        <w:numPr>
          <w:ilvl w:val="0"/>
          <w:numId w:val="0"/>
        </w:numPr>
        <w:shd w:val="clear" w:color="auto"/>
        <w:kinsoku/>
        <w:wordWrap/>
        <w:overflowPunct/>
        <w:topLinePunct w:val="0"/>
        <w:autoSpaceDE/>
        <w:autoSpaceDN/>
        <w:adjustRightInd/>
        <w:snapToGrid/>
        <w:spacing w:line="360" w:lineRule="auto"/>
        <w:ind w:firstLine="420" w:firstLineChars="200"/>
        <w:textAlignment w:val="auto"/>
        <w:rPr>
          <w:rFonts w:hint="eastAsia" w:ascii="宋体" w:hAnsi="宋体"/>
          <w:b/>
          <w:color w:val="000000" w:themeColor="text1"/>
          <w:sz w:val="21"/>
          <w:szCs w:val="21"/>
          <w:highlight w:val="none"/>
          <w:lang w:val="en-US" w:eastAsia="zh-CN"/>
        </w:rPr>
      </w:pPr>
      <w:r>
        <w:rPr>
          <w:rFonts w:hint="eastAsia" w:ascii="宋体" w:hAnsi="宋体"/>
          <w:color w:val="000000" w:themeColor="text1"/>
          <w:sz w:val="21"/>
          <w:szCs w:val="21"/>
          <w:highlight w:val="none"/>
          <w:lang w:val="en-US" w:eastAsia="zh-CN"/>
        </w:rPr>
        <w:t>（2）法定代表人授权委托书，须附上委托代理人的身份证复印件；</w:t>
      </w:r>
      <w:r>
        <w:rPr>
          <w:rFonts w:hint="eastAsia" w:ascii="宋体" w:hAnsi="宋体"/>
          <w:b/>
          <w:color w:val="000000" w:themeColor="text1"/>
          <w:sz w:val="21"/>
          <w:szCs w:val="21"/>
          <w:highlight w:val="none"/>
          <w:lang w:val="en-US" w:eastAsia="zh-CN"/>
        </w:rPr>
        <w:t>（委托代理时必须提供，否则响应文件按无效响应处理）</w:t>
      </w:r>
    </w:p>
    <w:p w14:paraId="6C226191">
      <w:pPr>
        <w:keepNext w:val="0"/>
        <w:keepLines w:val="0"/>
        <w:pageBreakBefore w:val="0"/>
        <w:widowControl w:val="0"/>
        <w:numPr>
          <w:ilvl w:val="0"/>
          <w:numId w:val="0"/>
        </w:numPr>
        <w:shd w:val="clear" w:color="auto"/>
        <w:kinsoku/>
        <w:wordWrap/>
        <w:overflowPunct/>
        <w:topLinePunct w:val="0"/>
        <w:autoSpaceDE/>
        <w:autoSpaceDN/>
        <w:adjustRightInd/>
        <w:snapToGrid/>
        <w:spacing w:line="360" w:lineRule="auto"/>
        <w:ind w:firstLine="420" w:firstLineChars="200"/>
        <w:textAlignment w:val="auto"/>
        <w:rPr>
          <w:rFonts w:hint="eastAsia" w:ascii="宋体" w:hAnsi="宋体"/>
          <w:b/>
          <w:color w:val="000000" w:themeColor="text1"/>
          <w:sz w:val="21"/>
          <w:szCs w:val="21"/>
          <w:highlight w:val="none"/>
          <w:lang w:val="en-US" w:eastAsia="zh-CN"/>
        </w:rPr>
      </w:pPr>
      <w:r>
        <w:rPr>
          <w:rFonts w:hint="eastAsia" w:ascii="宋体" w:hAnsi="宋体"/>
          <w:color w:val="000000" w:themeColor="text1"/>
          <w:sz w:val="21"/>
          <w:szCs w:val="21"/>
          <w:highlight w:val="none"/>
          <w:lang w:val="en-US" w:eastAsia="zh-CN"/>
        </w:rPr>
        <w:t>（3）无虚假应标、串通竞标行为的承诺函;</w:t>
      </w:r>
      <w:r>
        <w:rPr>
          <w:rFonts w:hint="eastAsia" w:ascii="宋体" w:hAnsi="宋体"/>
          <w:b/>
          <w:color w:val="000000" w:themeColor="text1"/>
          <w:sz w:val="21"/>
          <w:szCs w:val="21"/>
          <w:highlight w:val="none"/>
          <w:lang w:val="en-US" w:eastAsia="zh-CN"/>
        </w:rPr>
        <w:t>（必须提供，否则响应文件按无效响应处理）</w:t>
      </w:r>
    </w:p>
    <w:p w14:paraId="48089D8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 w:val="21"/>
          <w:szCs w:val="21"/>
          <w:highlight w:val="none"/>
        </w:rPr>
      </w:pPr>
      <w:r>
        <w:rPr>
          <w:rFonts w:hint="default" w:ascii="宋体" w:hAnsi="宋体"/>
          <w:color w:val="000000" w:themeColor="text1"/>
          <w:sz w:val="21"/>
          <w:szCs w:val="21"/>
          <w:highlight w:val="none"/>
        </w:rPr>
        <w:t>（</w:t>
      </w:r>
      <w:r>
        <w:rPr>
          <w:rFonts w:hint="eastAsia" w:ascii="宋体" w:hAnsi="宋体"/>
          <w:color w:val="000000" w:themeColor="text1"/>
          <w:sz w:val="21"/>
          <w:szCs w:val="21"/>
          <w:highlight w:val="none"/>
          <w:lang w:val="en-US" w:eastAsia="zh-CN"/>
        </w:rPr>
        <w:t>4</w:t>
      </w:r>
      <w:r>
        <w:rPr>
          <w:rFonts w:hint="default" w:ascii="宋体" w:hAnsi="宋体"/>
          <w:color w:val="000000" w:themeColor="text1"/>
          <w:sz w:val="21"/>
          <w:szCs w:val="21"/>
          <w:highlight w:val="none"/>
        </w:rPr>
        <w:t>）磋商函；</w:t>
      </w:r>
      <w:r>
        <w:rPr>
          <w:rFonts w:hint="default" w:ascii="宋体" w:hAnsi="宋体"/>
          <w:b/>
          <w:color w:val="000000" w:themeColor="text1"/>
          <w:sz w:val="21"/>
          <w:szCs w:val="21"/>
          <w:highlight w:val="none"/>
        </w:rPr>
        <w:t>（</w:t>
      </w:r>
      <w:r>
        <w:rPr>
          <w:rFonts w:hint="eastAsia" w:ascii="宋体" w:hAnsi="宋体"/>
          <w:b/>
          <w:color w:val="000000" w:themeColor="text1"/>
          <w:sz w:val="21"/>
          <w:szCs w:val="21"/>
          <w:highlight w:val="none"/>
          <w:lang w:eastAsia="zh-CN"/>
        </w:rPr>
        <w:t>必须提供，否则响应文件按无效响应处理</w:t>
      </w:r>
      <w:r>
        <w:rPr>
          <w:rFonts w:hint="default" w:ascii="宋体" w:hAnsi="宋体"/>
          <w:b/>
          <w:color w:val="000000" w:themeColor="text1"/>
          <w:sz w:val="21"/>
          <w:szCs w:val="21"/>
          <w:highlight w:val="none"/>
        </w:rPr>
        <w:t>）</w:t>
      </w:r>
    </w:p>
    <w:p w14:paraId="7F74D89D">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 w:val="21"/>
          <w:szCs w:val="21"/>
          <w:highlight w:val="none"/>
        </w:rPr>
      </w:pPr>
      <w:r>
        <w:rPr>
          <w:rFonts w:hint="default" w:ascii="宋体" w:hAnsi="宋体"/>
          <w:color w:val="000000" w:themeColor="text1"/>
          <w:sz w:val="21"/>
          <w:szCs w:val="21"/>
          <w:highlight w:val="none"/>
        </w:rPr>
        <w:t>（</w:t>
      </w:r>
      <w:r>
        <w:rPr>
          <w:rFonts w:hint="eastAsia" w:ascii="宋体" w:hAnsi="宋体"/>
          <w:color w:val="000000" w:themeColor="text1"/>
          <w:sz w:val="21"/>
          <w:szCs w:val="21"/>
          <w:highlight w:val="none"/>
          <w:lang w:val="en-US" w:eastAsia="zh-CN"/>
        </w:rPr>
        <w:t>5</w:t>
      </w:r>
      <w:r>
        <w:rPr>
          <w:rFonts w:hint="default" w:ascii="宋体" w:hAnsi="宋体"/>
          <w:color w:val="000000" w:themeColor="text1"/>
          <w:sz w:val="21"/>
          <w:szCs w:val="21"/>
          <w:highlight w:val="none"/>
        </w:rPr>
        <w:t>）磋商函附录；</w:t>
      </w:r>
      <w:r>
        <w:rPr>
          <w:rFonts w:hint="default" w:ascii="宋体" w:hAnsi="宋体"/>
          <w:b/>
          <w:color w:val="000000" w:themeColor="text1"/>
          <w:sz w:val="21"/>
          <w:szCs w:val="21"/>
          <w:highlight w:val="none"/>
        </w:rPr>
        <w:t>（</w:t>
      </w:r>
      <w:r>
        <w:rPr>
          <w:rFonts w:hint="eastAsia" w:ascii="宋体" w:hAnsi="宋体"/>
          <w:b/>
          <w:color w:val="000000" w:themeColor="text1"/>
          <w:sz w:val="21"/>
          <w:szCs w:val="21"/>
          <w:highlight w:val="none"/>
          <w:lang w:eastAsia="zh-CN"/>
        </w:rPr>
        <w:t>必须提供，否则响应文件按无效响应处理</w:t>
      </w:r>
      <w:r>
        <w:rPr>
          <w:rFonts w:hint="default" w:ascii="宋体" w:hAnsi="宋体"/>
          <w:b/>
          <w:color w:val="000000" w:themeColor="text1"/>
          <w:sz w:val="21"/>
          <w:szCs w:val="21"/>
          <w:highlight w:val="none"/>
        </w:rPr>
        <w:t>）</w:t>
      </w:r>
    </w:p>
    <w:p w14:paraId="66130014">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 w:val="21"/>
          <w:szCs w:val="21"/>
          <w:highlight w:val="none"/>
        </w:rPr>
      </w:pPr>
      <w:r>
        <w:rPr>
          <w:rFonts w:hint="default" w:ascii="宋体" w:hAnsi="宋体"/>
          <w:color w:val="000000" w:themeColor="text1"/>
          <w:sz w:val="21"/>
          <w:szCs w:val="21"/>
          <w:highlight w:val="none"/>
        </w:rPr>
        <w:t>（</w:t>
      </w:r>
      <w:r>
        <w:rPr>
          <w:rFonts w:hint="eastAsia" w:ascii="宋体" w:hAnsi="宋体"/>
          <w:color w:val="000000" w:themeColor="text1"/>
          <w:sz w:val="21"/>
          <w:szCs w:val="21"/>
          <w:highlight w:val="none"/>
          <w:lang w:val="en-US" w:eastAsia="zh-CN"/>
        </w:rPr>
        <w:t>6</w:t>
      </w:r>
      <w:r>
        <w:rPr>
          <w:rFonts w:hint="default" w:ascii="宋体" w:hAnsi="宋体"/>
          <w:color w:val="000000" w:themeColor="text1"/>
          <w:sz w:val="21"/>
          <w:szCs w:val="21"/>
          <w:highlight w:val="none"/>
        </w:rPr>
        <w:t>）磋商报价表；</w:t>
      </w:r>
      <w:r>
        <w:rPr>
          <w:rFonts w:hint="default" w:ascii="宋体" w:hAnsi="宋体"/>
          <w:b/>
          <w:color w:val="000000" w:themeColor="text1"/>
          <w:sz w:val="21"/>
          <w:szCs w:val="21"/>
          <w:highlight w:val="none"/>
        </w:rPr>
        <w:t>（</w:t>
      </w:r>
      <w:r>
        <w:rPr>
          <w:rFonts w:hint="eastAsia" w:ascii="宋体" w:hAnsi="宋体"/>
          <w:b/>
          <w:color w:val="000000" w:themeColor="text1"/>
          <w:sz w:val="21"/>
          <w:szCs w:val="21"/>
          <w:highlight w:val="none"/>
          <w:lang w:eastAsia="zh-CN"/>
        </w:rPr>
        <w:t>必须提供，否则响应文件按无效响应处理</w:t>
      </w:r>
      <w:r>
        <w:rPr>
          <w:rFonts w:hint="default" w:ascii="宋体" w:hAnsi="宋体"/>
          <w:b/>
          <w:color w:val="000000" w:themeColor="text1"/>
          <w:sz w:val="21"/>
          <w:szCs w:val="21"/>
          <w:highlight w:val="none"/>
        </w:rPr>
        <w:t>）</w:t>
      </w:r>
    </w:p>
    <w:p w14:paraId="0394B48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 w:val="21"/>
          <w:szCs w:val="21"/>
          <w:highlight w:val="none"/>
        </w:rPr>
        <w:t>（</w:t>
      </w:r>
      <w:r>
        <w:rPr>
          <w:rFonts w:hint="eastAsia" w:ascii="宋体" w:hAnsi="宋体"/>
          <w:color w:val="000000" w:themeColor="text1"/>
          <w:sz w:val="21"/>
          <w:szCs w:val="21"/>
          <w:highlight w:val="none"/>
          <w:lang w:val="en-US" w:eastAsia="zh-CN"/>
        </w:rPr>
        <w:t>7</w:t>
      </w:r>
      <w:r>
        <w:rPr>
          <w:rFonts w:hint="default" w:ascii="宋体" w:hAnsi="宋体"/>
          <w:color w:val="000000" w:themeColor="text1"/>
          <w:sz w:val="21"/>
          <w:szCs w:val="21"/>
          <w:highlight w:val="none"/>
        </w:rPr>
        <w:t>）</w:t>
      </w:r>
      <w:r>
        <w:rPr>
          <w:rFonts w:hint="eastAsia" w:ascii="宋体" w:hAnsi="宋体"/>
          <w:color w:val="000000" w:themeColor="text1"/>
          <w:sz w:val="21"/>
          <w:szCs w:val="21"/>
          <w:highlight w:val="none"/>
          <w:lang w:eastAsia="zh-CN"/>
        </w:rPr>
        <w:t>已标价工程量清单</w:t>
      </w:r>
      <w:r>
        <w:rPr>
          <w:rFonts w:hint="default" w:ascii="宋体" w:hAnsi="宋体"/>
          <w:color w:val="000000" w:themeColor="text1"/>
          <w:sz w:val="21"/>
          <w:szCs w:val="21"/>
          <w:highlight w:val="none"/>
        </w:rPr>
        <w:t>；</w:t>
      </w:r>
      <w:r>
        <w:rPr>
          <w:rFonts w:hint="default" w:ascii="宋体" w:hAnsi="宋体"/>
          <w:b/>
          <w:color w:val="000000" w:themeColor="text1"/>
          <w:sz w:val="21"/>
          <w:szCs w:val="21"/>
          <w:highlight w:val="none"/>
        </w:rPr>
        <w:t>（</w:t>
      </w:r>
      <w:r>
        <w:rPr>
          <w:rFonts w:hint="eastAsia" w:ascii="宋体" w:hAnsi="宋体"/>
          <w:b/>
          <w:color w:val="000000" w:themeColor="text1"/>
          <w:sz w:val="21"/>
          <w:szCs w:val="21"/>
          <w:highlight w:val="none"/>
          <w:lang w:eastAsia="zh-CN"/>
        </w:rPr>
        <w:t>必须提供，否则响应文件按无效响应处理</w:t>
      </w:r>
      <w:r>
        <w:rPr>
          <w:rFonts w:hint="default" w:ascii="宋体" w:hAnsi="宋体"/>
          <w:b/>
          <w:color w:val="000000" w:themeColor="text1"/>
          <w:sz w:val="21"/>
          <w:szCs w:val="21"/>
          <w:highlight w:val="none"/>
        </w:rPr>
        <w:t>）</w:t>
      </w:r>
    </w:p>
    <w:p w14:paraId="16CF240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8</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供应商认为有必要提供的声明及其他证明材料</w:t>
      </w:r>
      <w:r>
        <w:rPr>
          <w:rFonts w:hint="eastAsia" w:ascii="宋体" w:hAnsi="宋体"/>
          <w:color w:val="000000" w:themeColor="text1"/>
          <w:szCs w:val="21"/>
          <w:highlight w:val="none"/>
        </w:rPr>
        <w:t>（如有，</w:t>
      </w:r>
      <w:r>
        <w:rPr>
          <w:rFonts w:hint="eastAsia" w:ascii="宋体" w:hAnsi="宋体"/>
          <w:color w:val="000000" w:themeColor="text1"/>
          <w:szCs w:val="21"/>
          <w:highlight w:val="none"/>
          <w:lang w:eastAsia="zh-CN"/>
        </w:rPr>
        <w:t>请提供</w:t>
      </w:r>
      <w:r>
        <w:rPr>
          <w:rFonts w:hint="eastAsia" w:ascii="宋体" w:hAnsi="宋体"/>
          <w:color w:val="000000" w:themeColor="text1"/>
          <w:szCs w:val="21"/>
          <w:highlight w:val="none"/>
        </w:rPr>
        <w:t>）</w:t>
      </w:r>
    </w:p>
    <w:p w14:paraId="0CD78AE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7.6.3响应文件的</w:t>
      </w:r>
      <w:r>
        <w:rPr>
          <w:rFonts w:hint="eastAsia" w:ascii="宋体" w:hAnsi="宋体"/>
          <w:color w:val="000000" w:themeColor="text1"/>
          <w:szCs w:val="21"/>
          <w:highlight w:val="none"/>
          <w:lang w:eastAsia="zh-CN"/>
        </w:rPr>
        <w:t>技术文件</w:t>
      </w:r>
      <w:r>
        <w:rPr>
          <w:rFonts w:hint="default" w:ascii="宋体" w:hAnsi="宋体"/>
          <w:color w:val="000000" w:themeColor="text1"/>
          <w:szCs w:val="21"/>
          <w:highlight w:val="none"/>
        </w:rPr>
        <w:t>主要包括下列内容：</w:t>
      </w:r>
    </w:p>
    <w:p w14:paraId="4630CDCD">
      <w:pPr>
        <w:keepNext w:val="0"/>
        <w:keepLines w:val="0"/>
        <w:pageBreakBefore w:val="0"/>
        <w:widowControl w:val="0"/>
        <w:shd w:val="clear" w:color="auto"/>
        <w:kinsoku/>
        <w:wordWrap/>
        <w:overflowPunct/>
        <w:topLinePunct w:val="0"/>
        <w:autoSpaceDE/>
        <w:autoSpaceDN/>
        <w:adjustRightInd/>
        <w:snapToGrid/>
        <w:spacing w:line="360" w:lineRule="auto"/>
        <w:ind w:firstLine="420" w:firstLineChars="200"/>
        <w:textAlignment w:val="auto"/>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（1）施工组织设计；</w:t>
      </w:r>
      <w:r>
        <w:rPr>
          <w:rFonts w:hint="default" w:ascii="宋体" w:hAnsi="宋体"/>
          <w:b/>
          <w:color w:val="000000" w:themeColor="text1"/>
          <w:sz w:val="21"/>
          <w:szCs w:val="21"/>
          <w:highlight w:val="none"/>
        </w:rPr>
        <w:t>（</w:t>
      </w:r>
      <w:r>
        <w:rPr>
          <w:rFonts w:hint="eastAsia" w:ascii="宋体" w:hAnsi="宋体"/>
          <w:b/>
          <w:color w:val="000000" w:themeColor="text1"/>
          <w:sz w:val="21"/>
          <w:szCs w:val="21"/>
          <w:highlight w:val="none"/>
          <w:lang w:eastAsia="zh-CN"/>
        </w:rPr>
        <w:t>必须提供，否则响应文件按无效响应处理</w:t>
      </w:r>
      <w:r>
        <w:rPr>
          <w:rFonts w:hint="default" w:ascii="宋体" w:hAnsi="宋体"/>
          <w:b/>
          <w:color w:val="000000" w:themeColor="text1"/>
          <w:sz w:val="21"/>
          <w:szCs w:val="21"/>
          <w:highlight w:val="none"/>
        </w:rPr>
        <w:t>）</w:t>
      </w:r>
    </w:p>
    <w:p w14:paraId="0DF7100B">
      <w:pPr>
        <w:keepNext w:val="0"/>
        <w:keepLines w:val="0"/>
        <w:pageBreakBefore w:val="0"/>
        <w:widowControl w:val="0"/>
        <w:shd w:val="clear" w:color="auto"/>
        <w:kinsoku/>
        <w:wordWrap/>
        <w:overflowPunct/>
        <w:topLinePunct w:val="0"/>
        <w:autoSpaceDE/>
        <w:autoSpaceDN/>
        <w:adjustRightInd/>
        <w:snapToGrid/>
        <w:spacing w:line="360" w:lineRule="auto"/>
        <w:ind w:firstLine="420" w:firstLineChars="200"/>
        <w:textAlignment w:val="auto"/>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cs="Times New Roman"/>
          <w:color w:val="000000" w:themeColor="text1"/>
          <w:kern w:val="2"/>
          <w:sz w:val="21"/>
          <w:szCs w:val="21"/>
          <w:highlight w:val="none"/>
          <w:lang w:val="en-US" w:eastAsia="zh-CN" w:bidi="ar-SA"/>
        </w:rPr>
        <w:t>（2）</w:t>
      </w:r>
      <w:r>
        <w:rPr>
          <w:rFonts w:hint="eastAsia" w:ascii="宋体" w:hAnsi="宋体" w:eastAsia="宋体" w:cs="Times New Roman"/>
          <w:color w:val="000000" w:themeColor="text1"/>
          <w:kern w:val="2"/>
          <w:sz w:val="21"/>
          <w:szCs w:val="21"/>
          <w:highlight w:val="none"/>
          <w:lang w:val="en-US" w:eastAsia="zh-CN" w:bidi="ar-SA"/>
        </w:rPr>
        <w:t>项目管理机构：</w:t>
      </w:r>
      <w:r>
        <w:rPr>
          <w:rFonts w:hint="default" w:ascii="宋体" w:hAnsi="宋体"/>
          <w:b/>
          <w:color w:val="000000" w:themeColor="text1"/>
          <w:sz w:val="21"/>
          <w:szCs w:val="21"/>
          <w:highlight w:val="none"/>
        </w:rPr>
        <w:t>（</w:t>
      </w:r>
      <w:r>
        <w:rPr>
          <w:rFonts w:hint="eastAsia" w:ascii="宋体" w:hAnsi="宋体"/>
          <w:b/>
          <w:color w:val="000000" w:themeColor="text1"/>
          <w:sz w:val="21"/>
          <w:szCs w:val="21"/>
          <w:highlight w:val="none"/>
          <w:lang w:eastAsia="zh-CN"/>
        </w:rPr>
        <w:t>必须提供，否则响应文件按无效响应处理</w:t>
      </w:r>
      <w:r>
        <w:rPr>
          <w:rFonts w:hint="default" w:ascii="宋体" w:hAnsi="宋体"/>
          <w:b/>
          <w:color w:val="000000" w:themeColor="text1"/>
          <w:sz w:val="21"/>
          <w:szCs w:val="21"/>
          <w:highlight w:val="none"/>
        </w:rPr>
        <w:t>）</w:t>
      </w:r>
    </w:p>
    <w:p w14:paraId="71964A00">
      <w:pPr>
        <w:pStyle w:val="41"/>
        <w:keepNext w:val="0"/>
        <w:keepLines w:val="0"/>
        <w:pageBreakBefore w:val="0"/>
        <w:widowControl w:val="0"/>
        <w:shd w:val="clear" w:color="auto"/>
        <w:kinsoku/>
        <w:wordWrap/>
        <w:overflowPunct/>
        <w:topLinePunct w:val="0"/>
        <w:autoSpaceDE/>
        <w:autoSpaceDN/>
        <w:adjustRightInd/>
        <w:snapToGrid/>
        <w:spacing w:line="460" w:lineRule="exact"/>
        <w:ind w:firstLine="420" w:firstLineChars="200"/>
        <w:textAlignment w:val="auto"/>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1）项目管理机构配备情况表；</w:t>
      </w:r>
    </w:p>
    <w:p w14:paraId="2728694C">
      <w:pPr>
        <w:pStyle w:val="41"/>
        <w:keepNext w:val="0"/>
        <w:keepLines w:val="0"/>
        <w:pageBreakBefore w:val="0"/>
        <w:widowControl w:val="0"/>
        <w:shd w:val="clear" w:color="auto"/>
        <w:kinsoku/>
        <w:wordWrap/>
        <w:overflowPunct/>
        <w:topLinePunct w:val="0"/>
        <w:autoSpaceDE/>
        <w:autoSpaceDN/>
        <w:adjustRightInd/>
        <w:snapToGrid/>
        <w:spacing w:line="460" w:lineRule="exact"/>
        <w:ind w:firstLine="420" w:firstLineChars="200"/>
        <w:textAlignment w:val="auto"/>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2）项目经理（注册建造师）简历表；</w:t>
      </w:r>
    </w:p>
    <w:p w14:paraId="3DE22F8F">
      <w:pPr>
        <w:pStyle w:val="41"/>
        <w:keepNext w:val="0"/>
        <w:keepLines w:val="0"/>
        <w:pageBreakBefore w:val="0"/>
        <w:widowControl w:val="0"/>
        <w:shd w:val="clear" w:color="auto"/>
        <w:kinsoku/>
        <w:wordWrap/>
        <w:overflowPunct/>
        <w:topLinePunct w:val="0"/>
        <w:autoSpaceDE/>
        <w:autoSpaceDN/>
        <w:adjustRightInd/>
        <w:snapToGrid/>
        <w:spacing w:line="460" w:lineRule="exact"/>
        <w:ind w:firstLine="420" w:firstLineChars="200"/>
        <w:textAlignment w:val="auto"/>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3）项目技术负责人简历表。</w:t>
      </w:r>
    </w:p>
    <w:p w14:paraId="0C7656ED">
      <w:pPr>
        <w:pStyle w:val="41"/>
        <w:shd w:val="clear" w:color="auto"/>
        <w:spacing w:line="360" w:lineRule="auto"/>
        <w:ind w:firstLine="420" w:firstLineChars="200"/>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cs="Times New Roman"/>
          <w:color w:val="000000" w:themeColor="text1"/>
          <w:kern w:val="2"/>
          <w:sz w:val="21"/>
          <w:szCs w:val="21"/>
          <w:highlight w:val="none"/>
          <w:lang w:val="en-US" w:eastAsia="zh-CN" w:bidi="ar-SA"/>
        </w:rPr>
        <w:t>（3）</w:t>
      </w:r>
      <w:r>
        <w:rPr>
          <w:rFonts w:hint="eastAsia" w:ascii="宋体" w:hAnsi="宋体" w:eastAsia="宋体" w:cs="Times New Roman"/>
          <w:color w:val="000000" w:themeColor="text1"/>
          <w:kern w:val="2"/>
          <w:sz w:val="21"/>
          <w:szCs w:val="21"/>
          <w:highlight w:val="none"/>
          <w:lang w:val="en-US" w:eastAsia="zh-CN" w:bidi="ar-SA"/>
        </w:rPr>
        <w:t>供应商认为有必要提供的声明及其他证明材料</w:t>
      </w:r>
      <w:r>
        <w:rPr>
          <w:rFonts w:hint="eastAsia" w:ascii="宋体" w:hAnsi="宋体" w:cs="Times New Roman"/>
          <w:color w:val="000000" w:themeColor="text1"/>
          <w:kern w:val="2"/>
          <w:sz w:val="21"/>
          <w:szCs w:val="21"/>
          <w:highlight w:val="none"/>
          <w:lang w:val="en-US" w:eastAsia="zh-CN" w:bidi="ar-SA"/>
        </w:rPr>
        <w:t>（如有，请提供）</w:t>
      </w:r>
    </w:p>
    <w:p w14:paraId="47E5A82B">
      <w:pPr>
        <w:pStyle w:val="38"/>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rPr>
          <w:rFonts w:hint="eastAsia" w:ascii="宋体" w:hAnsi="宋体" w:eastAsia="宋体" w:cs="Times New Roman"/>
          <w:b/>
          <w:color w:val="000000" w:themeColor="text1"/>
          <w:spacing w:val="0"/>
          <w:kern w:val="2"/>
          <w:sz w:val="21"/>
          <w:szCs w:val="21"/>
          <w:highlight w:val="none"/>
          <w:lang w:val="en-US" w:eastAsia="zh-CN" w:bidi="ar-SA"/>
        </w:rPr>
      </w:pPr>
      <w:r>
        <w:rPr>
          <w:rFonts w:hint="eastAsia" w:ascii="宋体" w:hAnsi="宋体" w:eastAsia="宋体" w:cs="Times New Roman"/>
          <w:b/>
          <w:color w:val="000000" w:themeColor="text1"/>
          <w:spacing w:val="0"/>
          <w:kern w:val="2"/>
          <w:sz w:val="21"/>
          <w:szCs w:val="21"/>
          <w:highlight w:val="none"/>
          <w:lang w:val="en-US" w:eastAsia="zh-CN" w:bidi="ar-SA"/>
        </w:rPr>
        <w:t>注：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个人CA证书签章的可在响应文件中涉及到签字的位置手写签字后扫描或者拍照做成PDF的格式上传，无个人CA证书签章或手写签字的，响应文件按无效处理。</w:t>
      </w:r>
    </w:p>
    <w:p w14:paraId="2986FB03">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8.计量单位</w:t>
      </w:r>
    </w:p>
    <w:p w14:paraId="4938D84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8.1除技术要求中另有规定外，本文件所要求使用的计量单位均应采用国家法定计量单位。</w:t>
      </w:r>
    </w:p>
    <w:p w14:paraId="3D4B924F">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三、采购预算与磋商报价要求</w:t>
      </w:r>
    </w:p>
    <w:p w14:paraId="0581F5C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eastAsia="宋体"/>
          <w:color w:val="000000" w:themeColor="text1"/>
          <w:szCs w:val="21"/>
          <w:highlight w:val="none"/>
          <w:lang w:val="en-US" w:eastAsia="zh-CN"/>
        </w:rPr>
      </w:pPr>
      <w:r>
        <w:rPr>
          <w:rFonts w:hint="default" w:ascii="宋体" w:hAnsi="宋体"/>
          <w:color w:val="000000" w:themeColor="text1"/>
          <w:szCs w:val="21"/>
          <w:highlight w:val="none"/>
        </w:rPr>
        <w:t>9.1本项目采购预算金额为：</w:t>
      </w:r>
      <w:r>
        <w:rPr>
          <w:rFonts w:hint="eastAsia" w:ascii="宋体" w:hAnsi="宋体"/>
          <w:color w:val="000000" w:themeColor="text1"/>
          <w:szCs w:val="21"/>
          <w:highlight w:val="none"/>
          <w:lang w:val="en-US" w:eastAsia="zh-CN"/>
        </w:rPr>
        <w:t>与竞争性磋商公告一致，</w:t>
      </w:r>
      <w:r>
        <w:rPr>
          <w:rFonts w:hint="eastAsia" w:ascii="宋体" w:hAnsi="宋体" w:cs="宋体"/>
          <w:color w:val="000000" w:themeColor="text1"/>
          <w:szCs w:val="21"/>
          <w:highlight w:val="none"/>
        </w:rPr>
        <w:t>报价超出采购预算总金额的将被视为无效竞标。</w:t>
      </w:r>
    </w:p>
    <w:p w14:paraId="1397E64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9.2本工程采用</w:t>
      </w:r>
      <w:r>
        <w:rPr>
          <w:rFonts w:hint="default" w:ascii="宋体" w:hAnsi="宋体"/>
          <w:b/>
          <w:color w:val="000000" w:themeColor="text1"/>
          <w:szCs w:val="21"/>
          <w:highlight w:val="none"/>
          <w:u w:val="single"/>
        </w:rPr>
        <w:t>工程量清单</w:t>
      </w:r>
      <w:r>
        <w:rPr>
          <w:rFonts w:hint="default" w:ascii="宋体" w:hAnsi="宋体"/>
          <w:color w:val="000000" w:themeColor="text1"/>
          <w:szCs w:val="21"/>
          <w:highlight w:val="none"/>
        </w:rPr>
        <w:t>方式报价</w:t>
      </w:r>
      <w:r>
        <w:rPr>
          <w:rFonts w:hint="default" w:ascii="宋体" w:hAnsi="宋体"/>
          <w:color w:val="000000" w:themeColor="text1"/>
          <w:highlight w:val="none"/>
        </w:rPr>
        <w:t>。</w:t>
      </w:r>
    </w:p>
    <w:p w14:paraId="69D88A9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9.2.1本合同采用单价合同形式，工程量按实际完成并经发包人、监理人共同确认的合格工程量进行结算。供应商在响应文件中提交的已标价工程量清单中的综合单价为合同结算依据；供应商填报的工程量清单总价为磋商报价，仅作为评审阶段的报价得分依据。</w:t>
      </w:r>
    </w:p>
    <w:p w14:paraId="55798E7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9.2.2供应商所填报的各项基价中的各种材料单价在合同实施期间不因市场价格变化因素而变动，除工程变更、项目特征不符、工程量清单缺项、工程量偏差、约定的材料设备价格风险和政策性调整以外，供应商在报综合单价时应考虑各种风险因素和自己的承受能力。</w:t>
      </w:r>
    </w:p>
    <w:p w14:paraId="0EF898C8">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9.2.3因设计变更引起工程项目、工程量变化的，变更合同价款按下列方法进行：</w:t>
      </w:r>
    </w:p>
    <w:p w14:paraId="6E13116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（1）工程量清单中有相同项目的按供应商</w:t>
      </w:r>
      <w:r>
        <w:rPr>
          <w:rFonts w:hint="eastAsia" w:ascii="宋体" w:hAnsi="宋体"/>
          <w:color w:val="000000" w:themeColor="text1"/>
          <w:szCs w:val="21"/>
          <w:highlight w:val="none"/>
          <w:lang w:eastAsia="zh-CN"/>
        </w:rPr>
        <w:t>磋商</w:t>
      </w:r>
      <w:r>
        <w:rPr>
          <w:rFonts w:hint="default" w:ascii="宋体" w:hAnsi="宋体"/>
          <w:color w:val="000000" w:themeColor="text1"/>
          <w:szCs w:val="21"/>
          <w:highlight w:val="none"/>
        </w:rPr>
        <w:t>时的成交价格进行结算；</w:t>
      </w:r>
    </w:p>
    <w:p w14:paraId="197AAC7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（2）有类似项目的参考类似成交价格结算；</w:t>
      </w:r>
    </w:p>
    <w:p w14:paraId="4F713D5B">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（3）没有适用于变更工程的单价，则有定额的套定额计算，执行本响应文件计算依据并乘以下浮系数（成交报价/工程采购预算价）结算，其中材料价格有信息价的按施工期间的《</w:t>
      </w:r>
      <w:r>
        <w:rPr>
          <w:rFonts w:hint="eastAsia" w:ascii="宋体" w:hAnsi="宋体"/>
          <w:color w:val="000000" w:themeColor="text1"/>
          <w:szCs w:val="21"/>
          <w:highlight w:val="none"/>
          <w:lang w:eastAsia="zh-CN"/>
        </w:rPr>
        <w:t>崇左市建设工程造价信息</w:t>
      </w:r>
      <w:r>
        <w:rPr>
          <w:rFonts w:hint="default" w:ascii="宋体" w:hAnsi="宋体"/>
          <w:color w:val="000000" w:themeColor="text1"/>
          <w:szCs w:val="21"/>
          <w:highlight w:val="none"/>
        </w:rPr>
        <w:t>》相应价格信息进行计算，无信息价的由发包人及承包人根据市场价格协商议定；新增项目无定额可套的，根据市场价格协商确定综合价格；新增项目单价必须经发包人审定。</w:t>
      </w:r>
    </w:p>
    <w:p w14:paraId="1DD9813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9.2.4</w:t>
      </w:r>
      <w:r>
        <w:rPr>
          <w:rFonts w:hint="default" w:ascii="宋体" w:hAnsi="宋体"/>
          <w:color w:val="000000" w:themeColor="text1"/>
          <w:szCs w:val="21"/>
          <w:highlight w:val="none"/>
        </w:rPr>
        <w:t>供应商应认真填写工程量清单中所列的所有各细目的单价和合价，填写工程量清单时应注意：</w:t>
      </w:r>
    </w:p>
    <w:p w14:paraId="16B410D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（1）有工程数量的应报单价和合价。</w:t>
      </w:r>
    </w:p>
    <w:p w14:paraId="55966CD1">
      <w:pPr>
        <w:pStyle w:val="37"/>
        <w:keepNext w:val="0"/>
        <w:keepLines w:val="0"/>
        <w:pageBreakBefore w:val="0"/>
        <w:widowControl w:val="0"/>
        <w:shd w:val="clear" w:color="auto"/>
        <w:tabs>
          <w:tab w:val="left" w:pos="0"/>
        </w:tabs>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（2）供应商应按采购人提供的工程量清单中列出的工程项目和工程量填报单价和合价。每一项目只允许有一个报价。任何有选择的报价将不予接受。</w:t>
      </w:r>
      <w:r>
        <w:rPr>
          <w:rFonts w:hint="default" w:ascii="宋体" w:hAnsi="宋体"/>
          <w:b/>
          <w:color w:val="000000" w:themeColor="text1"/>
          <w:szCs w:val="21"/>
          <w:highlight w:val="none"/>
        </w:rPr>
        <w:t>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r>
        <w:rPr>
          <w:rFonts w:hint="default" w:ascii="宋体" w:hAnsi="宋体"/>
          <w:color w:val="000000" w:themeColor="text1"/>
          <w:szCs w:val="21"/>
          <w:highlight w:val="none"/>
        </w:rPr>
        <w:t>。</w:t>
      </w:r>
    </w:p>
    <w:p w14:paraId="4E9364A9">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rPr>
          <w:rFonts w:hint="default" w:ascii="宋体" w:hAnsi="宋体"/>
          <w:b/>
          <w:color w:val="000000" w:themeColor="text1"/>
          <w:szCs w:val="21"/>
          <w:highlight w:val="none"/>
        </w:rPr>
      </w:pPr>
      <w:r>
        <w:rPr>
          <w:rFonts w:hint="default" w:ascii="宋体" w:hAnsi="宋体"/>
          <w:b/>
          <w:color w:val="000000" w:themeColor="text1"/>
          <w:highlight w:val="none"/>
        </w:rPr>
        <w:t>9.2.5</w:t>
      </w:r>
      <w:r>
        <w:rPr>
          <w:rFonts w:hint="default" w:ascii="宋体" w:hAnsi="宋体"/>
          <w:b/>
          <w:color w:val="000000" w:themeColor="text1"/>
          <w:szCs w:val="21"/>
          <w:highlight w:val="none"/>
        </w:rPr>
        <w:t>采购人所提供的工程量清单（预算书）仅为报价参考，供应商应以采购人提供工程量清单作为</w:t>
      </w:r>
      <w:r>
        <w:rPr>
          <w:rFonts w:hint="eastAsia" w:ascii="宋体" w:hAnsi="宋体"/>
          <w:b/>
          <w:color w:val="000000" w:themeColor="text1"/>
          <w:szCs w:val="21"/>
          <w:highlight w:val="none"/>
          <w:lang w:eastAsia="zh-CN"/>
        </w:rPr>
        <w:t>磋商报价</w:t>
      </w:r>
      <w:r>
        <w:rPr>
          <w:rFonts w:hint="default" w:ascii="宋体" w:hAnsi="宋体"/>
          <w:b/>
          <w:color w:val="000000" w:themeColor="text1"/>
          <w:szCs w:val="21"/>
          <w:highlight w:val="none"/>
        </w:rPr>
        <w:t>的依据。凡工程量清单已指明的工程费用，供应商应计入相关项目的单价中。</w:t>
      </w:r>
    </w:p>
    <w:p w14:paraId="32D041C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9.2.6</w:t>
      </w:r>
      <w:r>
        <w:rPr>
          <w:rFonts w:hint="default" w:ascii="宋体" w:hAnsi="宋体"/>
          <w:color w:val="000000" w:themeColor="text1"/>
          <w:szCs w:val="21"/>
          <w:highlight w:val="none"/>
        </w:rPr>
        <w:t>供应商的临时占地（含半成品加工厂、料厂、拌和站、借弃土场、项目部驻地等）租用费（含拆迁补偿）、临时用地的环保、恢复及所有临时性占地的青苗补偿及地面附着物发生的费用均由供应商负责；由于供应商原因引起工期延长造成供应商临时占地的租用费增加由供应商负责。以上费用在</w:t>
      </w:r>
      <w:r>
        <w:rPr>
          <w:rFonts w:hint="eastAsia" w:ascii="宋体" w:hAnsi="宋体"/>
          <w:color w:val="000000" w:themeColor="text1"/>
          <w:szCs w:val="21"/>
          <w:highlight w:val="none"/>
          <w:lang w:eastAsia="zh-CN"/>
        </w:rPr>
        <w:t>磋商报价</w:t>
      </w:r>
      <w:r>
        <w:rPr>
          <w:rFonts w:hint="default" w:ascii="宋体" w:hAnsi="宋体"/>
          <w:color w:val="000000" w:themeColor="text1"/>
          <w:szCs w:val="21"/>
          <w:highlight w:val="none"/>
        </w:rPr>
        <w:t>中自行考虑。</w:t>
      </w:r>
    </w:p>
    <w:p w14:paraId="0DDAD5B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9.2.7</w:t>
      </w:r>
      <w:r>
        <w:rPr>
          <w:rFonts w:hint="default" w:ascii="宋体" w:hAnsi="宋体"/>
          <w:color w:val="000000" w:themeColor="text1"/>
          <w:szCs w:val="21"/>
          <w:highlight w:val="none"/>
        </w:rPr>
        <w:t>施工用的水、电供应由承包人通过现场勘察后自行确定。施工用水、电由承包人负责施工场地内的管、线路的铺、架设，并承担施工期间用电、用水的使用、维护和安全责任等。</w:t>
      </w:r>
    </w:p>
    <w:p w14:paraId="7734C35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9.2.8</w:t>
      </w:r>
      <w:r>
        <w:rPr>
          <w:rFonts w:hint="default" w:ascii="宋体" w:hAnsi="宋体"/>
          <w:color w:val="000000" w:themeColor="text1"/>
          <w:szCs w:val="21"/>
          <w:highlight w:val="none"/>
        </w:rPr>
        <w:t>有关土料的一切费用，包括挖、填、弃、运距以及运输过程中所发生的费用，以及土料场（包括弃土场）的林地补偿费、林木补偿费、林地安置补助费、森林</w:t>
      </w:r>
      <w:r>
        <w:rPr>
          <w:rFonts w:hint="eastAsia" w:ascii="宋体" w:hAnsi="宋体"/>
          <w:color w:val="000000" w:themeColor="text1"/>
          <w:szCs w:val="21"/>
          <w:highlight w:val="none"/>
          <w:lang w:eastAsia="zh-CN"/>
        </w:rPr>
        <w:t>农作物</w:t>
      </w:r>
      <w:r>
        <w:rPr>
          <w:rFonts w:hint="default" w:ascii="宋体" w:hAnsi="宋体"/>
          <w:color w:val="000000" w:themeColor="text1"/>
          <w:szCs w:val="21"/>
          <w:highlight w:val="none"/>
        </w:rPr>
        <w:t>恢复费、取土费、复垦费、运输道路修建费、临时占地费、青苗补偿费、维护费等，由供应商根据市场价格及本身所能承受的风险自行考虑。但土料场的土料必须试验合格并经设计、发包人同意后方可用于本工程。</w:t>
      </w:r>
    </w:p>
    <w:p w14:paraId="7EBD748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9.2.9</w:t>
      </w:r>
      <w:r>
        <w:rPr>
          <w:rFonts w:hint="default" w:ascii="宋体" w:hAnsi="宋体"/>
          <w:color w:val="000000" w:themeColor="text1"/>
          <w:szCs w:val="21"/>
          <w:highlight w:val="none"/>
        </w:rPr>
        <w:t>供应商在报价中所报的单价和合价，以及</w:t>
      </w:r>
      <w:r>
        <w:rPr>
          <w:rFonts w:hint="eastAsia" w:ascii="宋体" w:hAnsi="宋体"/>
          <w:color w:val="000000" w:themeColor="text1"/>
          <w:szCs w:val="21"/>
          <w:highlight w:val="none"/>
          <w:lang w:eastAsia="zh-CN"/>
        </w:rPr>
        <w:t>磋商报价</w:t>
      </w:r>
      <w:r>
        <w:rPr>
          <w:rFonts w:hint="default" w:ascii="宋体" w:hAnsi="宋体"/>
          <w:color w:val="000000" w:themeColor="text1"/>
          <w:szCs w:val="21"/>
          <w:highlight w:val="none"/>
        </w:rPr>
        <w:t>汇总表中的价格均包括完成该工程项目的成本、利润、增值税、开办费、技术措施费、设备吊装.运输.装卸费、大型机械进出场费、风险费、政策性文件规定费用等所有费用。</w:t>
      </w:r>
    </w:p>
    <w:p w14:paraId="7C8EE60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9.2.10</w:t>
      </w:r>
      <w:r>
        <w:rPr>
          <w:rFonts w:hint="default" w:ascii="宋体" w:hAnsi="宋体"/>
          <w:color w:val="000000" w:themeColor="text1"/>
          <w:szCs w:val="21"/>
          <w:highlight w:val="none"/>
        </w:rPr>
        <w:t>供应商可先到工地踏勘以充分了解工地位置、情况、道路、储存空间、装卸限制及任何其他足以影响承包价的情况，任何因忽视或误解工地情况而导致的索赔或工期延长申请将不被批准。</w:t>
      </w:r>
    </w:p>
    <w:p w14:paraId="180EAF07">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9.2.11</w:t>
      </w:r>
      <w:r>
        <w:rPr>
          <w:rFonts w:hint="default" w:ascii="宋体" w:hAnsi="宋体"/>
          <w:color w:val="000000" w:themeColor="text1"/>
          <w:szCs w:val="21"/>
          <w:highlight w:val="none"/>
        </w:rPr>
        <w:t>人工工日单价、机械台班单价允许按照市场情况进行调整。供应商应提供人工工日单价、机械台班单价以及涉及调整的单价一览表，并同时提供调整说明。供应商不得以机械设备闲置为由压低机械台班单价。利润及风险由供应商自行考虑，利润不得为负数。</w:t>
      </w:r>
    </w:p>
    <w:p w14:paraId="46BF82C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eastAsia="宋体" w:cs="Times New Roman"/>
          <w:b/>
          <w:color w:val="000000" w:themeColor="text1"/>
          <w:szCs w:val="21"/>
          <w:highlight w:val="none"/>
        </w:rPr>
      </w:pPr>
      <w:r>
        <w:rPr>
          <w:rFonts w:hint="default" w:ascii="宋体" w:hAnsi="宋体"/>
          <w:color w:val="000000" w:themeColor="text1"/>
          <w:highlight w:val="none"/>
        </w:rPr>
        <w:t>9.2.12</w:t>
      </w:r>
      <w:r>
        <w:rPr>
          <w:rFonts w:hint="eastAsia" w:ascii="宋体" w:hAnsi="宋体"/>
          <w:b/>
          <w:color w:val="000000" w:themeColor="text1"/>
          <w:szCs w:val="21"/>
          <w:highlight w:val="none"/>
          <w:lang w:eastAsia="zh-CN"/>
        </w:rPr>
        <w:t>本项目采用多次报价方式，未书面退出磋商的供应商必须在规定时间内登录广西政府采购云平台在线提交最后报价，其最后报价不得超出采购预算。供应商的最终报价如有变动，则必须以工程量清单报价表（已标价工程量清单）的格式编制提交，供应商须提前做好相关准备并按时上传最终报价文件，否则磋商无效。若供应商的最后报价高于首次报价，应在报价文件中附书面报价调整说明（如新增工程内容、设计变更等），否则磋商小组有权要求其作出合理解释</w:t>
      </w:r>
      <w:r>
        <w:rPr>
          <w:rFonts w:hint="eastAsia" w:ascii="宋体" w:hAnsi="宋体" w:eastAsia="宋体" w:cs="Times New Roman"/>
          <w:b/>
          <w:color w:val="000000" w:themeColor="text1"/>
          <w:szCs w:val="21"/>
          <w:highlight w:val="none"/>
        </w:rPr>
        <w:t>。</w:t>
      </w:r>
    </w:p>
    <w:p w14:paraId="75A65ED3">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rPr>
          <w:rFonts w:hint="eastAsia" w:ascii="宋体" w:hAnsi="宋体" w:eastAsia="宋体" w:cs="Times New Roman"/>
          <w:b/>
          <w:color w:val="000000" w:themeColor="text1"/>
          <w:szCs w:val="21"/>
          <w:highlight w:val="none"/>
          <w:lang w:val="en-US" w:eastAsia="zh-CN"/>
        </w:rPr>
      </w:pPr>
      <w:r>
        <w:rPr>
          <w:rFonts w:hint="eastAsia" w:ascii="宋体" w:hAnsi="宋体" w:eastAsia="宋体" w:cs="Times New Roman"/>
          <w:b/>
          <w:color w:val="000000" w:themeColor="text1"/>
          <w:szCs w:val="21"/>
          <w:highlight w:val="none"/>
          <w:lang w:val="en-US" w:eastAsia="zh-CN"/>
        </w:rPr>
        <w:t>9.2.13供应商的竞标报价须按竞争性</w:t>
      </w:r>
      <w:r>
        <w:rPr>
          <w:rFonts w:hint="eastAsia" w:ascii="宋体" w:hAnsi="宋体" w:cs="Times New Roman"/>
          <w:b/>
          <w:color w:val="000000" w:themeColor="text1"/>
          <w:szCs w:val="21"/>
          <w:highlight w:val="none"/>
          <w:lang w:val="en-US" w:eastAsia="zh-CN"/>
        </w:rPr>
        <w:t>磋商</w:t>
      </w:r>
      <w:r>
        <w:rPr>
          <w:rFonts w:hint="eastAsia" w:ascii="宋体" w:hAnsi="宋体" w:eastAsia="宋体" w:cs="Times New Roman"/>
          <w:b/>
          <w:color w:val="000000" w:themeColor="text1"/>
          <w:szCs w:val="21"/>
          <w:highlight w:val="none"/>
          <w:lang w:val="en-US" w:eastAsia="zh-CN"/>
        </w:rPr>
        <w:t>文件及澄清答疑中所确认的工程量清单及清单顺序进行报价，否则，将视为实质上不响应竞争性</w:t>
      </w:r>
      <w:r>
        <w:rPr>
          <w:rFonts w:hint="eastAsia" w:ascii="宋体" w:hAnsi="宋体" w:cs="Times New Roman"/>
          <w:b/>
          <w:color w:val="000000" w:themeColor="text1"/>
          <w:szCs w:val="21"/>
          <w:highlight w:val="none"/>
          <w:lang w:val="en-US" w:eastAsia="zh-CN"/>
        </w:rPr>
        <w:t>磋商</w:t>
      </w:r>
      <w:r>
        <w:rPr>
          <w:rFonts w:hint="eastAsia" w:ascii="宋体" w:hAnsi="宋体" w:eastAsia="宋体" w:cs="Times New Roman"/>
          <w:b/>
          <w:color w:val="000000" w:themeColor="text1"/>
          <w:szCs w:val="21"/>
          <w:highlight w:val="none"/>
          <w:lang w:val="en-US" w:eastAsia="zh-CN"/>
        </w:rPr>
        <w:t>文件的要求。</w:t>
      </w:r>
    </w:p>
    <w:p w14:paraId="1528EFB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9.3</w:t>
      </w:r>
      <w:r>
        <w:rPr>
          <w:rFonts w:hint="default" w:ascii="宋体" w:hAnsi="宋体"/>
          <w:color w:val="000000" w:themeColor="text1"/>
          <w:szCs w:val="21"/>
          <w:highlight w:val="none"/>
        </w:rPr>
        <w:t>计算依据：</w:t>
      </w:r>
    </w:p>
    <w:p w14:paraId="2FBA2C6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b/>
          <w:color w:val="000000" w:themeColor="text1"/>
          <w:szCs w:val="21"/>
          <w:highlight w:val="none"/>
        </w:rPr>
      </w:pPr>
      <w:r>
        <w:rPr>
          <w:rFonts w:hint="default" w:ascii="宋体" w:hAnsi="宋体"/>
          <w:color w:val="000000" w:themeColor="text1"/>
          <w:highlight w:val="none"/>
        </w:rPr>
        <w:t>9.3.1本</w:t>
      </w:r>
      <w:r>
        <w:rPr>
          <w:rFonts w:hint="default" w:ascii="宋体" w:hAnsi="宋体"/>
          <w:color w:val="000000" w:themeColor="text1"/>
          <w:szCs w:val="21"/>
          <w:highlight w:val="none"/>
        </w:rPr>
        <w:t>工程的计算依据：</w:t>
      </w:r>
      <w:r>
        <w:rPr>
          <w:rFonts w:hint="default" w:ascii="宋体" w:hAnsi="宋体"/>
          <w:b/>
          <w:color w:val="000000" w:themeColor="text1"/>
          <w:szCs w:val="21"/>
          <w:highlight w:val="none"/>
        </w:rPr>
        <w:t>详见工程量清单</w:t>
      </w:r>
    </w:p>
    <w:p w14:paraId="1EA038D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 w:val="21"/>
          <w:szCs w:val="21"/>
          <w:highlight w:val="none"/>
        </w:rPr>
      </w:pPr>
      <w:r>
        <w:rPr>
          <w:rFonts w:hint="default" w:ascii="宋体" w:hAnsi="宋体"/>
          <w:color w:val="000000" w:themeColor="text1"/>
          <w:sz w:val="21"/>
          <w:szCs w:val="21"/>
          <w:highlight w:val="none"/>
        </w:rPr>
        <w:t>9.4磋商有效期：</w:t>
      </w:r>
    </w:p>
    <w:p w14:paraId="69C95A78">
      <w:pPr>
        <w:pStyle w:val="14"/>
        <w:keepNext w:val="0"/>
        <w:keepLines w:val="0"/>
        <w:pageBreakBefore w:val="0"/>
        <w:widowControl w:val="0"/>
        <w:shd w:val="clear" w:color="auto"/>
        <w:kinsoku/>
        <w:wordWrap/>
        <w:overflowPunct/>
        <w:topLinePunct w:val="0"/>
        <w:autoSpaceDE/>
        <w:autoSpaceDN/>
        <w:adjustRightInd/>
        <w:spacing w:line="360" w:lineRule="auto"/>
        <w:ind w:right="97" w:firstLine="420" w:firstLineChars="200"/>
        <w:textAlignment w:val="auto"/>
        <w:rPr>
          <w:rFonts w:hint="default" w:ascii="Times New Roman" w:hAnsi="Times New Roman"/>
          <w:color w:val="000000" w:themeColor="text1"/>
          <w:sz w:val="21"/>
          <w:szCs w:val="21"/>
          <w:highlight w:val="none"/>
        </w:rPr>
      </w:pPr>
      <w:r>
        <w:rPr>
          <w:rFonts w:hint="default" w:ascii="Times New Roman" w:hAnsi="Times New Roman"/>
          <w:color w:val="000000" w:themeColor="text1"/>
          <w:sz w:val="21"/>
          <w:szCs w:val="21"/>
          <w:highlight w:val="none"/>
        </w:rPr>
        <w:t>9.4.1</w:t>
      </w:r>
      <w:r>
        <w:rPr>
          <w:color w:val="000000" w:themeColor="text1"/>
          <w:sz w:val="21"/>
          <w:szCs w:val="21"/>
          <w:highlight w:val="none"/>
        </w:rPr>
        <w:t>磋商截止日期后</w:t>
      </w:r>
      <w:r>
        <w:rPr>
          <w:rFonts w:hint="eastAsia"/>
          <w:color w:val="000000" w:themeColor="text1"/>
          <w:sz w:val="21"/>
          <w:szCs w:val="21"/>
          <w:highlight w:val="none"/>
          <w:lang w:val="en-US" w:eastAsia="zh-CN"/>
        </w:rPr>
        <w:t>45</w:t>
      </w:r>
      <w:r>
        <w:rPr>
          <w:color w:val="000000" w:themeColor="text1"/>
          <w:sz w:val="21"/>
          <w:szCs w:val="21"/>
          <w:highlight w:val="none"/>
        </w:rPr>
        <w:t>天</w:t>
      </w:r>
      <w:r>
        <w:rPr>
          <w:rFonts w:hint="default" w:ascii="Times New Roman" w:hAnsi="Times New Roman"/>
          <w:color w:val="000000" w:themeColor="text1"/>
          <w:sz w:val="21"/>
          <w:szCs w:val="21"/>
          <w:highlight w:val="none"/>
        </w:rPr>
        <w:t>。</w:t>
      </w:r>
    </w:p>
    <w:p w14:paraId="39E30729">
      <w:pPr>
        <w:pStyle w:val="14"/>
        <w:keepNext w:val="0"/>
        <w:keepLines w:val="0"/>
        <w:pageBreakBefore w:val="0"/>
        <w:widowControl w:val="0"/>
        <w:shd w:val="clear" w:color="auto"/>
        <w:kinsoku/>
        <w:wordWrap/>
        <w:overflowPunct/>
        <w:topLinePunct w:val="0"/>
        <w:autoSpaceDE/>
        <w:autoSpaceDN/>
        <w:adjustRightInd/>
        <w:spacing w:line="360" w:lineRule="auto"/>
        <w:ind w:right="97" w:firstLine="420" w:firstLineChars="200"/>
        <w:textAlignment w:val="auto"/>
        <w:rPr>
          <w:color w:val="000000" w:themeColor="text1"/>
          <w:sz w:val="21"/>
          <w:szCs w:val="21"/>
          <w:highlight w:val="none"/>
        </w:rPr>
      </w:pPr>
      <w:r>
        <w:rPr>
          <w:rFonts w:hint="default" w:ascii="Times New Roman" w:hAnsi="Times New Roman"/>
          <w:color w:val="000000" w:themeColor="text1"/>
          <w:sz w:val="21"/>
          <w:szCs w:val="21"/>
          <w:highlight w:val="none"/>
        </w:rPr>
        <w:t>9.4.2</w:t>
      </w:r>
      <w:r>
        <w:rPr>
          <w:color w:val="000000" w:themeColor="text1"/>
          <w:sz w:val="21"/>
          <w:szCs w:val="21"/>
          <w:highlight w:val="none"/>
        </w:rPr>
        <w:t>在特殊情况下，在原定磋商有效期满之前，采购人可以书面形式向供应商提出延长磋商有效期的要求。供应商须以书面形式予以答复，供应商可以拒绝这种要求。同意延长磋商有效期的供应商不允许修改其响应文件，在延长期内本须知第8.4条的规定仍然适用。</w:t>
      </w:r>
    </w:p>
    <w:p w14:paraId="68170276">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outlineLvl w:val="0"/>
        <w:rPr>
          <w:rFonts w:hint="eastAsia" w:ascii="宋体" w:hAnsi="宋体"/>
          <w:b/>
          <w:color w:val="000000" w:themeColor="text1"/>
          <w:szCs w:val="21"/>
          <w:highlight w:val="none"/>
        </w:rPr>
      </w:pPr>
      <w:r>
        <w:rPr>
          <w:rFonts w:hint="default" w:ascii="宋体" w:hAnsi="宋体"/>
          <w:b/>
          <w:color w:val="000000" w:themeColor="text1"/>
          <w:szCs w:val="21"/>
          <w:highlight w:val="none"/>
        </w:rPr>
        <w:t>四、</w:t>
      </w:r>
      <w:r>
        <w:rPr>
          <w:rFonts w:hint="eastAsia" w:ascii="宋体" w:hAnsi="宋体"/>
          <w:b/>
          <w:color w:val="000000" w:themeColor="text1"/>
          <w:szCs w:val="21"/>
          <w:highlight w:val="none"/>
        </w:rPr>
        <w:t>电子响应文件的制作、加密要求、</w:t>
      </w:r>
      <w:r>
        <w:rPr>
          <w:rFonts w:hint="eastAsia" w:ascii="宋体" w:hAnsi="宋体" w:cs="宋体"/>
          <w:b/>
          <w:color w:val="000000" w:themeColor="text1"/>
          <w:kern w:val="0"/>
          <w:szCs w:val="21"/>
          <w:highlight w:val="none"/>
        </w:rPr>
        <w:t>供应商公章及签字</w:t>
      </w:r>
    </w:p>
    <w:p w14:paraId="5467C497">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10.</w:t>
      </w:r>
      <w:r>
        <w:rPr>
          <w:rFonts w:hint="eastAsia" w:ascii="宋体" w:hAnsi="宋体"/>
          <w:color w:val="000000" w:themeColor="text1"/>
          <w:szCs w:val="21"/>
          <w:highlight w:val="none"/>
        </w:rPr>
        <w:t>1</w:t>
      </w:r>
      <w:r>
        <w:rPr>
          <w:rFonts w:hint="eastAsia" w:ascii="宋体" w:hAnsi="宋体"/>
          <w:b/>
          <w:color w:val="000000" w:themeColor="text1"/>
          <w:szCs w:val="21"/>
          <w:highlight w:val="none"/>
        </w:rPr>
        <w:t>电子响应文件的制作、加密要求</w:t>
      </w:r>
    </w:p>
    <w:p w14:paraId="3192B701">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10.1.1供应商制作电子响应文件前，应登陆</w:t>
      </w:r>
      <w:r>
        <w:rPr>
          <w:rFonts w:hint="eastAsia" w:ascii="宋体" w:hAnsi="宋体"/>
          <w:color w:val="000000" w:themeColor="text1"/>
          <w:szCs w:val="21"/>
          <w:highlight w:val="none"/>
          <w:lang w:eastAsia="zh-CN"/>
        </w:rPr>
        <w:t>广西政府采购云平台</w:t>
      </w:r>
      <w:r>
        <w:rPr>
          <w:rFonts w:hint="eastAsia" w:ascii="宋体" w:hAnsi="宋体"/>
          <w:color w:val="000000" w:themeColor="text1"/>
          <w:szCs w:val="21"/>
          <w:highlight w:val="none"/>
        </w:rPr>
        <w:t>进行“申请获取采购文件”操作，否则，有可能导致无法在线编制响应文件并参与竞标，其不利后果由供应商自行承担。</w:t>
      </w:r>
    </w:p>
    <w:p w14:paraId="7C0FC173">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10.1.2供应商下载或获取竞争性磋商文件后，登录“</w:t>
      </w:r>
      <w:r>
        <w:rPr>
          <w:rFonts w:hint="eastAsia" w:ascii="宋体" w:hAnsi="宋体"/>
          <w:color w:val="000000" w:themeColor="text1"/>
          <w:szCs w:val="21"/>
          <w:highlight w:val="none"/>
          <w:lang w:eastAsia="zh-CN"/>
        </w:rPr>
        <w:t>广西政府采购云平台电子投标客户</w:t>
      </w:r>
      <w:r>
        <w:rPr>
          <w:rFonts w:hint="eastAsia" w:ascii="宋体" w:hAnsi="宋体"/>
          <w:color w:val="000000" w:themeColor="text1"/>
          <w:szCs w:val="21"/>
          <w:highlight w:val="none"/>
        </w:rPr>
        <w:t>端”，按照本磋商文件规定的响应文件格式、顺序以及</w:t>
      </w:r>
      <w:r>
        <w:rPr>
          <w:rFonts w:hint="eastAsia" w:ascii="宋体" w:hAnsi="宋体"/>
          <w:color w:val="000000" w:themeColor="text1"/>
          <w:szCs w:val="21"/>
          <w:highlight w:val="none"/>
          <w:lang w:eastAsia="zh-CN"/>
        </w:rPr>
        <w:t>广西政府采购云平台</w:t>
      </w:r>
      <w:r>
        <w:rPr>
          <w:rFonts w:hint="eastAsia" w:ascii="宋体" w:hAnsi="宋体"/>
          <w:color w:val="000000" w:themeColor="text1"/>
          <w:szCs w:val="21"/>
          <w:highlight w:val="none"/>
        </w:rPr>
        <w:t>的要求，通过“</w:t>
      </w:r>
      <w:r>
        <w:rPr>
          <w:rFonts w:hint="eastAsia" w:ascii="宋体" w:hAnsi="宋体"/>
          <w:color w:val="000000" w:themeColor="text1"/>
          <w:szCs w:val="21"/>
          <w:highlight w:val="none"/>
          <w:lang w:eastAsia="zh-CN"/>
        </w:rPr>
        <w:t>广西政府采购云平台电子投标客户</w:t>
      </w:r>
      <w:r>
        <w:rPr>
          <w:rFonts w:hint="eastAsia" w:ascii="宋体" w:hAnsi="宋体"/>
          <w:color w:val="000000" w:themeColor="text1"/>
          <w:szCs w:val="21"/>
          <w:highlight w:val="none"/>
        </w:rPr>
        <w:t>端”编制电子响应文件。</w:t>
      </w:r>
    </w:p>
    <w:p w14:paraId="2B484CB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10.1.3供应商应按“</w:t>
      </w:r>
      <w:r>
        <w:rPr>
          <w:rFonts w:hint="eastAsia" w:ascii="宋体" w:hAnsi="宋体"/>
          <w:color w:val="000000" w:themeColor="text1"/>
          <w:szCs w:val="21"/>
          <w:highlight w:val="none"/>
          <w:lang w:eastAsia="zh-CN"/>
        </w:rPr>
        <w:t>广西政府采购云平台电子投标客户</w:t>
      </w:r>
      <w:r>
        <w:rPr>
          <w:rFonts w:hint="eastAsia" w:ascii="宋体" w:hAnsi="宋体"/>
          <w:color w:val="000000" w:themeColor="text1"/>
          <w:szCs w:val="21"/>
          <w:highlight w:val="none"/>
        </w:rPr>
        <w:t>端”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5895E7DB">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10.1.4电子响应文件不得涂改，若有修改错漏处，须由法定代表人（负责人、自然人）或授权委托代理人通过“</w:t>
      </w:r>
      <w:r>
        <w:rPr>
          <w:rFonts w:hint="eastAsia" w:ascii="宋体" w:hAnsi="宋体"/>
          <w:color w:val="000000" w:themeColor="text1"/>
          <w:szCs w:val="21"/>
          <w:highlight w:val="none"/>
          <w:lang w:eastAsia="zh-CN"/>
        </w:rPr>
        <w:t>广西政府采购云平台电子投标客户</w:t>
      </w:r>
      <w:r>
        <w:rPr>
          <w:rFonts w:hint="eastAsia" w:ascii="宋体" w:hAnsi="宋体"/>
          <w:color w:val="000000" w:themeColor="text1"/>
          <w:szCs w:val="21"/>
          <w:highlight w:val="none"/>
        </w:rPr>
        <w:t>端”采用</w:t>
      </w:r>
      <w:r>
        <w:rPr>
          <w:rFonts w:hint="eastAsia" w:ascii="宋体" w:hAnsi="宋体"/>
          <w:color w:val="000000" w:themeColor="text1"/>
          <w:szCs w:val="21"/>
          <w:highlight w:val="none"/>
          <w:lang w:eastAsia="zh-CN"/>
        </w:rPr>
        <w:t>个人CA证书</w:t>
      </w:r>
      <w:r>
        <w:rPr>
          <w:rFonts w:hint="eastAsia" w:ascii="宋体" w:hAnsi="宋体"/>
          <w:color w:val="000000" w:themeColor="text1"/>
          <w:szCs w:val="21"/>
          <w:highlight w:val="none"/>
        </w:rPr>
        <w:t>签</w:t>
      </w:r>
      <w:r>
        <w:rPr>
          <w:rFonts w:hint="eastAsia" w:ascii="宋体" w:hAnsi="宋体"/>
          <w:color w:val="000000" w:themeColor="text1"/>
          <w:szCs w:val="21"/>
          <w:highlight w:val="none"/>
          <w:lang w:eastAsia="zh-CN"/>
        </w:rPr>
        <w:t>字</w:t>
      </w:r>
      <w:r>
        <w:rPr>
          <w:rFonts w:hint="eastAsia" w:ascii="宋体" w:hAnsi="宋体"/>
          <w:color w:val="000000" w:themeColor="text1"/>
          <w:szCs w:val="21"/>
          <w:highlight w:val="none"/>
        </w:rPr>
        <w:t>章，没有办理</w:t>
      </w:r>
      <w:r>
        <w:rPr>
          <w:rFonts w:hint="eastAsia" w:ascii="宋体" w:hAnsi="宋体"/>
          <w:color w:val="000000" w:themeColor="text1"/>
          <w:szCs w:val="21"/>
          <w:highlight w:val="none"/>
          <w:lang w:eastAsia="zh-CN"/>
        </w:rPr>
        <w:t>个人CA证书</w:t>
      </w:r>
      <w:r>
        <w:rPr>
          <w:rFonts w:hint="eastAsia" w:ascii="宋体" w:hAnsi="宋体"/>
          <w:color w:val="000000" w:themeColor="text1"/>
          <w:szCs w:val="21"/>
          <w:highlight w:val="none"/>
        </w:rPr>
        <w:t>签</w:t>
      </w:r>
      <w:r>
        <w:rPr>
          <w:rFonts w:hint="eastAsia" w:ascii="宋体" w:hAnsi="宋体"/>
          <w:color w:val="000000" w:themeColor="text1"/>
          <w:szCs w:val="21"/>
          <w:highlight w:val="none"/>
          <w:lang w:eastAsia="zh-CN"/>
        </w:rPr>
        <w:t>字</w:t>
      </w:r>
      <w:r>
        <w:rPr>
          <w:rFonts w:hint="eastAsia" w:ascii="宋体" w:hAnsi="宋体"/>
          <w:color w:val="000000" w:themeColor="text1"/>
          <w:szCs w:val="21"/>
          <w:highlight w:val="none"/>
        </w:rPr>
        <w:t>章的，在响应文件中响应位置手写签字后扫描或者拍照</w:t>
      </w:r>
      <w:r>
        <w:rPr>
          <w:rFonts w:hint="eastAsia" w:ascii="宋体" w:hAnsi="宋体"/>
          <w:color w:val="000000" w:themeColor="text1"/>
          <w:szCs w:val="21"/>
          <w:highlight w:val="none"/>
          <w:lang w:eastAsia="zh-CN"/>
        </w:rPr>
        <w:t>转换</w:t>
      </w:r>
      <w:r>
        <w:rPr>
          <w:rFonts w:hint="eastAsia" w:ascii="宋体" w:hAnsi="宋体"/>
          <w:color w:val="000000" w:themeColor="text1"/>
          <w:szCs w:val="21"/>
          <w:highlight w:val="none"/>
        </w:rPr>
        <w:t>成PDF的格式上传。因响应文件字迹潦草、表达不清、内容不完整、编排混乱导致响应文件被误读、漏读，或者在按竞争性磋商文件规定的部位查找不到相关内容的，其不利后果由供应商自行承担。</w:t>
      </w:r>
    </w:p>
    <w:p w14:paraId="54B9E71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10.1.5供应商编制、生成电子响应文件后应当加密响应文件。供应商未按规定编制并加密的响应文件，</w:t>
      </w:r>
      <w:r>
        <w:rPr>
          <w:rFonts w:hint="eastAsia" w:ascii="宋体" w:hAnsi="宋体"/>
          <w:color w:val="000000" w:themeColor="text1"/>
          <w:szCs w:val="21"/>
          <w:highlight w:val="none"/>
          <w:lang w:eastAsia="zh-CN"/>
        </w:rPr>
        <w:t>采购代理机构</w:t>
      </w:r>
      <w:r>
        <w:rPr>
          <w:rFonts w:hint="eastAsia" w:ascii="宋体" w:hAnsi="宋体"/>
          <w:color w:val="000000" w:themeColor="text1"/>
          <w:szCs w:val="21"/>
          <w:highlight w:val="none"/>
        </w:rPr>
        <w:t>将予以拒收。</w:t>
      </w:r>
    </w:p>
    <w:p w14:paraId="2269F087">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rPr>
          <w:rFonts w:hint="eastAsia" w:ascii="宋体" w:hAnsi="宋体"/>
          <w:b/>
          <w:color w:val="000000" w:themeColor="text1"/>
          <w:szCs w:val="21"/>
          <w:highlight w:val="none"/>
        </w:rPr>
      </w:pPr>
      <w:r>
        <w:rPr>
          <w:rFonts w:hint="eastAsia" w:ascii="宋体" w:hAnsi="宋体"/>
          <w:b/>
          <w:color w:val="000000" w:themeColor="text1"/>
          <w:szCs w:val="21"/>
          <w:highlight w:val="none"/>
        </w:rPr>
        <w:t>10.2供应商公章及签字</w:t>
      </w:r>
    </w:p>
    <w:p w14:paraId="4C1FDFF3">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10.2.1本竞争性磋商文件中描述供应商的“公章”是指供应商通过指定电子化政府采购平台办理数字证书（CA认证证书）获得的以法定主体行为名称制作的电子印章。</w:t>
      </w:r>
    </w:p>
    <w:p w14:paraId="71EADFBD">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10.2.2本竞争性磋商文件中要求供应商对其电子响应文件的相关内容加盖公章的，均指采用CA证书签章。</w:t>
      </w:r>
    </w:p>
    <w:p w14:paraId="74AD1964">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rPr>
        <w:t>10.2.3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p>
    <w:p w14:paraId="2B34120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outlineLvl w:val="0"/>
        <w:rPr>
          <w:rFonts w:hint="default" w:ascii="宋体" w:hAnsi="宋体"/>
          <w:color w:val="000000" w:themeColor="text1"/>
          <w:szCs w:val="21"/>
          <w:highlight w:val="none"/>
        </w:rPr>
      </w:pPr>
      <w:r>
        <w:rPr>
          <w:rFonts w:hint="default" w:ascii="宋体" w:hAnsi="宋体"/>
          <w:color w:val="000000" w:themeColor="text1"/>
          <w:szCs w:val="21"/>
          <w:highlight w:val="none"/>
        </w:rPr>
        <w:t>11.</w:t>
      </w:r>
      <w:r>
        <w:rPr>
          <w:rFonts w:hint="eastAsia" w:ascii="宋体" w:hAnsi="宋体" w:cs="宋体"/>
          <w:b/>
          <w:color w:val="000000" w:themeColor="text1"/>
          <w:kern w:val="0"/>
          <w:szCs w:val="21"/>
          <w:highlight w:val="none"/>
        </w:rPr>
        <w:t>首次响应文件的提交、撤回、修改、响应文件的解密</w:t>
      </w:r>
    </w:p>
    <w:p w14:paraId="6888D8EF">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rPr>
          <w:rFonts w:hint="eastAsia" w:ascii="宋体" w:hAnsi="宋体"/>
          <w:b/>
          <w:color w:val="000000" w:themeColor="text1"/>
          <w:szCs w:val="21"/>
          <w:highlight w:val="none"/>
        </w:rPr>
      </w:pPr>
      <w:r>
        <w:rPr>
          <w:rFonts w:hint="eastAsia" w:ascii="宋体" w:hAnsi="宋体"/>
          <w:b/>
          <w:color w:val="000000" w:themeColor="text1"/>
          <w:szCs w:val="21"/>
          <w:highlight w:val="none"/>
        </w:rPr>
        <w:t>11.1首次响应文件的提交、撤回、修改</w:t>
      </w:r>
    </w:p>
    <w:p w14:paraId="5C16C283">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11.1.1响应文件的提交截止时间：详见竞争性磋商公告</w:t>
      </w:r>
    </w:p>
    <w:p w14:paraId="4D5562A5">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11.1.2地点：通过</w:t>
      </w:r>
      <w:r>
        <w:rPr>
          <w:rFonts w:hint="eastAsia" w:ascii="宋体" w:hAnsi="宋体"/>
          <w:color w:val="000000" w:themeColor="text1"/>
          <w:szCs w:val="21"/>
          <w:highlight w:val="none"/>
          <w:lang w:eastAsia="zh-CN"/>
        </w:rPr>
        <w:t>广西政府采购云平台</w:t>
      </w:r>
      <w:r>
        <w:rPr>
          <w:rFonts w:hint="eastAsia" w:ascii="宋体" w:hAnsi="宋体"/>
          <w:color w:val="000000" w:themeColor="text1"/>
          <w:szCs w:val="21"/>
          <w:highlight w:val="none"/>
        </w:rPr>
        <w:t>在线提交。</w:t>
      </w:r>
    </w:p>
    <w:p w14:paraId="65D37AC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11.1.3供应商应当在响应文件提交截止时间前，将生成的电子响应文件上传提交至</w:t>
      </w:r>
      <w:r>
        <w:rPr>
          <w:rFonts w:hint="eastAsia" w:ascii="宋体" w:hAnsi="宋体"/>
          <w:color w:val="000000" w:themeColor="text1"/>
          <w:szCs w:val="21"/>
          <w:highlight w:val="none"/>
          <w:lang w:eastAsia="zh-CN"/>
        </w:rPr>
        <w:t>广西政府采购云平台</w:t>
      </w:r>
      <w:r>
        <w:rPr>
          <w:rFonts w:hint="eastAsia" w:ascii="宋体" w:hAnsi="宋体"/>
          <w:color w:val="000000" w:themeColor="text1"/>
          <w:szCs w:val="21"/>
          <w:highlight w:val="none"/>
        </w:rPr>
        <w:t>。响应文件提交截止时间前可以补充、修改或撤回电子响应文件，补充、修改电子响应文件的，应当先行撤回原文件，补充、修改后重新传输提交。在响应文件提交截止时间后的响应文件有效期内，供应商不得撤回其响应文件。响应文件提交截止时间前未成功将电子响应文件上传</w:t>
      </w:r>
      <w:r>
        <w:rPr>
          <w:rFonts w:hint="eastAsia" w:ascii="宋体" w:hAnsi="宋体"/>
          <w:color w:val="000000" w:themeColor="text1"/>
          <w:szCs w:val="21"/>
          <w:highlight w:val="none"/>
          <w:lang w:eastAsia="zh-CN"/>
        </w:rPr>
        <w:t>广西政府采购云平台</w:t>
      </w:r>
      <w:r>
        <w:rPr>
          <w:rFonts w:hint="eastAsia" w:ascii="宋体" w:hAnsi="宋体"/>
          <w:color w:val="000000" w:themeColor="text1"/>
          <w:szCs w:val="21"/>
          <w:highlight w:val="none"/>
        </w:rPr>
        <w:t>的，视为未提交响应文件。</w:t>
      </w:r>
    </w:p>
    <w:p w14:paraId="58DB995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11.1.4除竞争性磋商文件另有规定外，供应商所提交的响应文件不予退还。</w:t>
      </w:r>
    </w:p>
    <w:p w14:paraId="062179A6">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rPr>
          <w:rFonts w:hint="eastAsia" w:ascii="宋体" w:hAnsi="宋体"/>
          <w:b/>
          <w:color w:val="000000" w:themeColor="text1"/>
          <w:szCs w:val="21"/>
          <w:highlight w:val="none"/>
        </w:rPr>
      </w:pPr>
      <w:r>
        <w:rPr>
          <w:rFonts w:hint="eastAsia" w:ascii="宋体" w:hAnsi="宋体"/>
          <w:b/>
          <w:color w:val="000000" w:themeColor="text1"/>
          <w:szCs w:val="21"/>
          <w:highlight w:val="none"/>
        </w:rPr>
        <w:t>11.2响应文件的解密</w:t>
      </w:r>
    </w:p>
    <w:p w14:paraId="6AF6435D">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采购代理机构将在“竞争性磋商公告”规定的时间通过电子交易平台组织响应文件开启，采购机构依托电子交易平台发起开始解密指令，供应商的法定代表人或其委托代理人须携带加密时所用的CA锁按平台提示和采购文件的规定登录到</w:t>
      </w:r>
      <w:r>
        <w:rPr>
          <w:rFonts w:hint="eastAsia" w:ascii="宋体" w:hAnsi="宋体"/>
          <w:color w:val="000000" w:themeColor="text1"/>
          <w:szCs w:val="21"/>
          <w:highlight w:val="none"/>
          <w:lang w:eastAsia="zh-CN"/>
        </w:rPr>
        <w:t>广西政府采购云平台</w:t>
      </w:r>
      <w:r>
        <w:rPr>
          <w:rFonts w:hint="eastAsia" w:ascii="宋体" w:hAnsi="宋体"/>
          <w:color w:val="000000" w:themeColor="text1"/>
          <w:szCs w:val="21"/>
          <w:highlight w:val="none"/>
        </w:rPr>
        <w:t>电子开标大厅签到并在发起解密指令之时起30分钟内完成对电子响应文件在线解密。发起解密指令之时起</w:t>
      </w:r>
      <w:r>
        <w:rPr>
          <w:rFonts w:hint="eastAsia" w:ascii="宋体" w:hAnsi="宋体"/>
          <w:color w:val="000000" w:themeColor="text1"/>
          <w:szCs w:val="21"/>
          <w:highlight w:val="none"/>
          <w:lang w:val="en-US" w:eastAsia="zh-CN"/>
        </w:rPr>
        <w:t>30</w:t>
      </w:r>
      <w:r>
        <w:rPr>
          <w:rFonts w:hint="eastAsia" w:ascii="宋体" w:hAnsi="宋体"/>
          <w:color w:val="000000" w:themeColor="text1"/>
          <w:szCs w:val="21"/>
          <w:highlight w:val="none"/>
        </w:rPr>
        <w:t>分钟内供应商还未进行解密的，视为供应商自动放弃磋商资格，其响应文件按撤回处理。供应商因预留联系方式无效、不准确或未预留联系方式导致无法接收通知的，相应后果由供应商自行承担。因电子交易平台系统故障等非供应商原因导致无法解密的，按本章第19.2条‘电子交易活动的中止’处理。</w:t>
      </w:r>
    </w:p>
    <w:p w14:paraId="1DDE576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rPr>
        <w:t>如供应商成功解密响应文件，但未在“政采云”电子开标大厅参加磋商的，视同认可磋商过程和结果，由此产生的后果由供应商自行负责。参与磋商的供应商不足3家的，不得磋商。</w:t>
      </w:r>
    </w:p>
    <w:p w14:paraId="7BA0459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outlineLvl w:val="0"/>
        <w:rPr>
          <w:rFonts w:hint="default" w:ascii="宋体" w:hAnsi="宋体"/>
          <w:color w:val="000000" w:themeColor="text1"/>
          <w:szCs w:val="21"/>
          <w:highlight w:val="none"/>
        </w:rPr>
      </w:pPr>
      <w:r>
        <w:rPr>
          <w:rFonts w:hint="default" w:ascii="宋体" w:hAnsi="宋体"/>
          <w:color w:val="000000" w:themeColor="text1"/>
          <w:szCs w:val="21"/>
          <w:highlight w:val="none"/>
        </w:rPr>
        <w:t>12.迟交的竞争性磋商响应文件</w:t>
      </w:r>
    </w:p>
    <w:p w14:paraId="210D153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lang w:eastAsia="zh-CN"/>
        </w:rPr>
        <w:t>广西华文项目管理有限公司</w:t>
      </w:r>
      <w:r>
        <w:rPr>
          <w:rFonts w:hint="default" w:ascii="宋体" w:hAnsi="宋体"/>
          <w:color w:val="000000" w:themeColor="text1"/>
          <w:szCs w:val="21"/>
          <w:highlight w:val="none"/>
        </w:rPr>
        <w:t>将拒绝或原封退回在其规定的递交竞争性磋商响应文件截止时间之后收到的任何竞争性磋商响应文件。</w:t>
      </w:r>
    </w:p>
    <w:p w14:paraId="1FA204DC">
      <w:pPr>
        <w:pStyle w:val="37"/>
        <w:shd w:val="clear" w:color="auto"/>
        <w:spacing w:line="360" w:lineRule="auto"/>
        <w:ind w:firstLine="211" w:firstLineChars="100"/>
        <w:outlineLvl w:val="0"/>
        <w:rPr>
          <w:rFonts w:hint="eastAsia" w:ascii="宋体" w:hAnsi="宋体"/>
          <w:b/>
          <w:color w:val="000000" w:themeColor="text1"/>
          <w:szCs w:val="21"/>
          <w:highlight w:val="none"/>
        </w:rPr>
      </w:pPr>
      <w:r>
        <w:rPr>
          <w:rFonts w:hint="eastAsia" w:ascii="宋体" w:hAnsi="宋体"/>
          <w:b/>
          <w:color w:val="000000" w:themeColor="text1"/>
          <w:szCs w:val="21"/>
          <w:highlight w:val="none"/>
        </w:rPr>
        <w:t>五、竞争性磋商（简称磋商）与评审</w:t>
      </w:r>
    </w:p>
    <w:p w14:paraId="54EC9CAC">
      <w:pPr>
        <w:shd w:val="clear" w:color="auto"/>
        <w:tabs>
          <w:tab w:val="center" w:pos="4411"/>
          <w:tab w:val="left" w:pos="5475"/>
        </w:tabs>
        <w:spacing w:line="380" w:lineRule="exact"/>
        <w:jc w:val="left"/>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13磋商小组组成及磋商时间、地点、人员</w:t>
      </w:r>
    </w:p>
    <w:p w14:paraId="673F8051">
      <w:pPr>
        <w:shd w:val="clear" w:color="auto"/>
        <w:spacing w:line="380" w:lineRule="exact"/>
        <w:ind w:firstLine="435"/>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13.1磋商小组组成：</w:t>
      </w:r>
    </w:p>
    <w:p w14:paraId="24A0D3B7">
      <w:pPr>
        <w:shd w:val="clear" w:color="auto"/>
        <w:tabs>
          <w:tab w:val="left" w:pos="1140"/>
        </w:tabs>
        <w:spacing w:line="380" w:lineRule="exact"/>
        <w:ind w:firstLine="420" w:firstLineChars="200"/>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磋商及评审组织工作由采购代理机构负责，采购代理机构在评审开始前，应当核实磋商小组成员身份，告知回避要求，宣布评审工作纪律和程序，并组织各成员签署《评审人员廉洁承诺书》。采购人代表不得担任磋商小组组长，具体磋商、评审工作由依法组建的磋商小组负责，本项目的磋商小组依法由采购人代表及采购招投标专家库中随机抽取的评审专家组成，成员总数为3人。</w:t>
      </w:r>
    </w:p>
    <w:p w14:paraId="4E996E34">
      <w:pPr>
        <w:shd w:val="clear" w:color="auto"/>
        <w:tabs>
          <w:tab w:val="left" w:pos="1140"/>
        </w:tabs>
        <w:spacing w:line="380" w:lineRule="exact"/>
        <w:ind w:firstLine="420" w:firstLineChars="200"/>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根据《政府采购竞争性磋商采购方式管理暂行办法》（财库〔2014〕214号）第十四条规定，磋商小组中评审专家人数不得少于成员总数的三分之二；采购人代表不得担任磋商小组组长</w:t>
      </w:r>
    </w:p>
    <w:p w14:paraId="684D9932">
      <w:pPr>
        <w:shd w:val="clear" w:color="auto"/>
        <w:tabs>
          <w:tab w:val="left" w:pos="1305"/>
        </w:tabs>
        <w:spacing w:line="380" w:lineRule="exact"/>
        <w:ind w:firstLine="422" w:firstLineChars="200"/>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13.2磋商时间、地点、人员：</w:t>
      </w:r>
    </w:p>
    <w:p w14:paraId="4FAA5629">
      <w:pPr>
        <w:shd w:val="clear" w:color="auto"/>
        <w:spacing w:line="380" w:lineRule="exact"/>
        <w:ind w:left="300" w:leftChars="150" w:firstLine="105" w:firstLineChars="5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13.2.1磋商时间：首次响应文件提交截止时间后。</w:t>
      </w:r>
    </w:p>
    <w:p w14:paraId="2E6662D3">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13.2.2磋商地点：供应商代表在响应文件提交当天实时登陆登录</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74EA7BF">
      <w:pPr>
        <w:shd w:val="clear" w:color="auto"/>
        <w:tabs>
          <w:tab w:val="left" w:pos="1140"/>
        </w:tabs>
        <w:spacing w:line="380" w:lineRule="exact"/>
        <w:ind w:left="400" w:left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13.2.3磋商参加人员：供应商法定代表人(负责人、自然人)或相应的委托代理人参加磋商。请供</w:t>
      </w:r>
    </w:p>
    <w:p w14:paraId="14E199B1">
      <w:pPr>
        <w:shd w:val="clear" w:color="auto"/>
        <w:tabs>
          <w:tab w:val="left" w:pos="1140"/>
        </w:tabs>
        <w:spacing w:line="380" w:lineRule="exact"/>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应商实时登陆登录</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等候在线磋商。</w:t>
      </w:r>
    </w:p>
    <w:p w14:paraId="3C66ED83">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13.2.4首次响应文件提交截止时间后，登录</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在线解密开启。</w:t>
      </w:r>
    </w:p>
    <w:p w14:paraId="7AAC5B8D">
      <w:pPr>
        <w:shd w:val="clear" w:color="auto"/>
        <w:tabs>
          <w:tab w:val="left" w:pos="1140"/>
        </w:tabs>
        <w:spacing w:line="380" w:lineRule="exact"/>
        <w:ind w:left="403" w:leftChars="172" w:hanging="59" w:hangingChars="28"/>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14.评审原则和评审办法</w:t>
      </w:r>
    </w:p>
    <w:p w14:paraId="1F10A2D5">
      <w:pPr>
        <w:shd w:val="clear" w:color="auto"/>
        <w:tabs>
          <w:tab w:val="left" w:pos="1140"/>
        </w:tabs>
        <w:spacing w:line="380" w:lineRule="exact"/>
        <w:ind w:firstLine="359" w:firstLineChars="171"/>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14.1磋商小组必须坚持公平、公正、科学和择优的原则。</w:t>
      </w:r>
    </w:p>
    <w:p w14:paraId="1DD20695">
      <w:pPr>
        <w:shd w:val="clear" w:color="auto"/>
        <w:spacing w:line="380" w:lineRule="exact"/>
        <w:ind w:firstLine="315" w:firstLineChars="15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14.2综合评分法，具体详见第六章</w:t>
      </w:r>
      <w:r>
        <w:rPr>
          <w:rFonts w:hint="eastAsia" w:ascii="宋体" w:hAnsi="宋体" w:cs="宋体"/>
          <w:color w:val="000000" w:themeColor="text1"/>
          <w:sz w:val="21"/>
          <w:szCs w:val="21"/>
          <w:highlight w:val="none"/>
          <w:lang w:eastAsia="zh-CN"/>
        </w:rPr>
        <w:t>评分办法和标准</w:t>
      </w:r>
      <w:r>
        <w:rPr>
          <w:rFonts w:hint="eastAsia" w:ascii="宋体" w:hAnsi="宋体" w:cs="宋体"/>
          <w:color w:val="000000" w:themeColor="text1"/>
          <w:sz w:val="21"/>
          <w:szCs w:val="21"/>
          <w:highlight w:val="none"/>
        </w:rPr>
        <w:t>。</w:t>
      </w:r>
    </w:p>
    <w:p w14:paraId="236092F6">
      <w:pPr>
        <w:pStyle w:val="14"/>
        <w:shd w:val="clear" w:color="auto"/>
        <w:spacing w:line="380" w:lineRule="exact"/>
        <w:ind w:firstLine="359" w:firstLineChars="171"/>
        <w:rPr>
          <w:rFonts w:hint="eastAsia" w:cs="宋体"/>
          <w:color w:val="000000" w:themeColor="text1"/>
          <w:sz w:val="21"/>
          <w:szCs w:val="21"/>
          <w:highlight w:val="none"/>
        </w:rPr>
      </w:pPr>
      <w:r>
        <w:rPr>
          <w:rFonts w:hint="eastAsia" w:cs="宋体"/>
          <w:color w:val="000000" w:themeColor="text1"/>
          <w:sz w:val="21"/>
          <w:szCs w:val="21"/>
          <w:highlight w:val="none"/>
        </w:rPr>
        <w:t>14.3磋商小组应按磋商文件进行评审，不得擅自更改评审办法。</w:t>
      </w:r>
    </w:p>
    <w:p w14:paraId="26950664">
      <w:pPr>
        <w:pStyle w:val="14"/>
        <w:shd w:val="clear" w:color="auto"/>
        <w:spacing w:line="380" w:lineRule="exact"/>
        <w:ind w:firstLine="359" w:firstLineChars="171"/>
        <w:rPr>
          <w:rFonts w:hint="eastAsia" w:cs="宋体"/>
          <w:color w:val="000000" w:themeColor="text1"/>
          <w:sz w:val="21"/>
          <w:szCs w:val="21"/>
          <w:highlight w:val="none"/>
        </w:rPr>
      </w:pPr>
      <w:r>
        <w:rPr>
          <w:rFonts w:hint="eastAsia" w:cs="宋体"/>
          <w:color w:val="000000" w:themeColor="text1"/>
          <w:sz w:val="21"/>
          <w:szCs w:val="21"/>
          <w:highlight w:val="none"/>
        </w:rPr>
        <w:t>14.4在评审过程中，磋商小组任何人不得对某个供应商发表任何倾向性意见，不得向其他磋商小组成员明示或者暗示自己的评审意见。</w:t>
      </w:r>
    </w:p>
    <w:p w14:paraId="428FE8D9">
      <w:pPr>
        <w:shd w:val="clear" w:color="auto"/>
        <w:tabs>
          <w:tab w:val="left" w:pos="1140"/>
        </w:tabs>
        <w:spacing w:line="380" w:lineRule="exact"/>
        <w:ind w:firstLine="359" w:firstLineChars="171"/>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14.5磋商小组成员对需要共同认定的事项存在争议的，按照少数服从多数的原则作出结论。持不同意见的磋商小组成员应当在评审报告上签署不同意见并说明理由，否则视为同意。</w:t>
      </w:r>
    </w:p>
    <w:p w14:paraId="34F7149C">
      <w:pPr>
        <w:shd w:val="clear" w:color="auto"/>
        <w:tabs>
          <w:tab w:val="left" w:pos="1140"/>
        </w:tabs>
        <w:spacing w:line="380" w:lineRule="exact"/>
        <w:ind w:left="403" w:leftChars="172" w:hanging="59" w:hangingChars="28"/>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15.评审程序及磋商要求</w:t>
      </w:r>
    </w:p>
    <w:p w14:paraId="485A2BF2">
      <w:pPr>
        <w:pStyle w:val="14"/>
        <w:shd w:val="clear" w:color="auto"/>
        <w:spacing w:line="380" w:lineRule="exact"/>
        <w:ind w:firstLine="315" w:firstLineChars="150"/>
        <w:rPr>
          <w:rFonts w:hint="eastAsia" w:cs="宋体"/>
          <w:color w:val="000000" w:themeColor="text1"/>
          <w:sz w:val="21"/>
          <w:szCs w:val="21"/>
          <w:highlight w:val="none"/>
        </w:rPr>
      </w:pPr>
      <w:r>
        <w:rPr>
          <w:rFonts w:hint="eastAsia" w:cs="宋体"/>
          <w:color w:val="000000" w:themeColor="text1"/>
          <w:sz w:val="21"/>
          <w:szCs w:val="21"/>
          <w:highlight w:val="none"/>
        </w:rPr>
        <w:t>15.1磋商小组成员的通讯工具或相关电子设备交由</w:t>
      </w:r>
      <w:r>
        <w:rPr>
          <w:rFonts w:hint="eastAsia" w:cs="宋体"/>
          <w:color w:val="000000" w:themeColor="text1"/>
          <w:sz w:val="21"/>
          <w:szCs w:val="21"/>
          <w:highlight w:val="none"/>
          <w:lang w:val="en-US" w:eastAsia="zh-CN"/>
        </w:rPr>
        <w:t>代理机构</w:t>
      </w:r>
      <w:r>
        <w:rPr>
          <w:rFonts w:hint="eastAsia" w:cs="宋体"/>
          <w:color w:val="000000" w:themeColor="text1"/>
          <w:sz w:val="21"/>
          <w:szCs w:val="21"/>
          <w:highlight w:val="none"/>
        </w:rPr>
        <w:t>统一保管后到达评标室，采购代理机构核实磋商小组成员身份，告知回避要求，宣布评审工作纪律和程序，推选磋商小组组长。</w:t>
      </w:r>
    </w:p>
    <w:p w14:paraId="56B129C2">
      <w:pPr>
        <w:shd w:val="clear" w:color="auto"/>
        <w:spacing w:line="380" w:lineRule="exact"/>
        <w:ind w:firstLine="315" w:firstLineChars="15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15.2磋商小组应当审查供应商的响应文件并作出评价；要求供应商解释或者澄清其响应文件；编写评审报告；告知采购人、采购代理机构在评审过程中发现的供应商的违法违规行为。</w:t>
      </w:r>
    </w:p>
    <w:p w14:paraId="23BD42D9">
      <w:pPr>
        <w:shd w:val="clear" w:color="auto"/>
        <w:spacing w:line="380" w:lineRule="exact"/>
        <w:ind w:firstLine="315" w:firstLineChars="15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15.3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6FA33AA1">
      <w:pPr>
        <w:shd w:val="clear" w:color="auto"/>
        <w:spacing w:line="380" w:lineRule="exact"/>
        <w:ind w:firstLine="316" w:firstLineChars="150"/>
        <w:rPr>
          <w:rFonts w:hint="eastAsia" w:ascii="宋体" w:hAnsi="宋体" w:cs="宋体"/>
          <w:color w:val="000000" w:themeColor="text1"/>
          <w:sz w:val="21"/>
          <w:szCs w:val="21"/>
          <w:highlight w:val="none"/>
        </w:rPr>
      </w:pPr>
      <w:r>
        <w:rPr>
          <w:rFonts w:hint="eastAsia" w:ascii="宋体" w:hAnsi="宋体" w:cs="宋体"/>
          <w:b/>
          <w:color w:val="000000" w:themeColor="text1"/>
          <w:sz w:val="21"/>
          <w:szCs w:val="21"/>
          <w:highlight w:val="none"/>
        </w:rPr>
        <w:t>15.4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39FA2902">
      <w:pPr>
        <w:shd w:val="clear" w:color="auto"/>
        <w:spacing w:line="380" w:lineRule="exact"/>
        <w:ind w:firstLine="315" w:firstLineChars="150"/>
        <w:rPr>
          <w:rFonts w:hint="eastAsia" w:ascii="宋体" w:hAnsi="宋体" w:eastAsia="宋体" w:cs="宋体"/>
          <w:color w:val="000000" w:themeColor="text1"/>
          <w:sz w:val="21"/>
          <w:szCs w:val="21"/>
          <w:highlight w:val="none"/>
          <w:lang w:eastAsia="zh-CN"/>
        </w:rPr>
      </w:pPr>
      <w:r>
        <w:rPr>
          <w:rFonts w:hint="eastAsia" w:ascii="宋体" w:hAnsi="宋体" w:cs="宋体"/>
          <w:color w:val="000000" w:themeColor="text1"/>
          <w:sz w:val="21"/>
          <w:szCs w:val="21"/>
          <w:highlight w:val="none"/>
        </w:rPr>
        <w:t>15.4.1查询渠道：《国家企业信用信息公示系统》（网址：www.gsxt.gov.cn/index.html）</w:t>
      </w:r>
    </w:p>
    <w:p w14:paraId="3BF0C676">
      <w:pPr>
        <w:shd w:val="clear" w:color="auto"/>
        <w:spacing w:line="380" w:lineRule="exact"/>
        <w:ind w:firstLine="315" w:firstLineChars="15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15.4.2审查流程：</w:t>
      </w:r>
    </w:p>
    <w:p w14:paraId="116D7F3C">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（1）进入《国家企业信用信息公示系统》（网址：www.gsxt.gov.cn/index.html），输入企业名称，进入企业信息主页面；</w:t>
      </w:r>
    </w:p>
    <w:p w14:paraId="622FFD38">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（2）查看主页“股东及出资信息”栏，或年报中的“股东及出资信息”栏信息；</w:t>
      </w:r>
    </w:p>
    <w:p w14:paraId="63E86A23">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（3）将各供应商的股东及出资信息进行比对，得出审查结论；</w:t>
      </w:r>
    </w:p>
    <w:p w14:paraId="6C0A247B">
      <w:pPr>
        <w:shd w:val="clear" w:color="auto"/>
        <w:snapToGrid w:val="0"/>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（4）将相关资料作为评审资料打印存档。</w:t>
      </w:r>
    </w:p>
    <w:p w14:paraId="3322E21F">
      <w:pPr>
        <w:shd w:val="clear" w:color="auto"/>
        <w:spacing w:line="380" w:lineRule="exact"/>
        <w:ind w:firstLine="422" w:firstLineChars="200"/>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2FFF8ED7">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采用在线书面形式，并加盖公章（CA证书签章），或者由法定代表人（负责人）或其授权委托代理人个人CA证书</w:t>
      </w:r>
      <w:r>
        <w:rPr>
          <w:rFonts w:hint="eastAsia" w:ascii="宋体" w:hAnsi="宋体"/>
          <w:color w:val="000000" w:themeColor="text1"/>
          <w:szCs w:val="21"/>
          <w:highlight w:val="none"/>
        </w:rPr>
        <w:t>签</w:t>
      </w:r>
      <w:r>
        <w:rPr>
          <w:rFonts w:hint="eastAsia" w:ascii="宋体" w:hAnsi="宋体"/>
          <w:color w:val="000000" w:themeColor="text1"/>
          <w:szCs w:val="21"/>
          <w:highlight w:val="none"/>
          <w:lang w:eastAsia="zh-CN"/>
        </w:rPr>
        <w:t>字</w:t>
      </w:r>
      <w:r>
        <w:rPr>
          <w:rFonts w:hint="eastAsia" w:ascii="宋体" w:hAnsi="宋体" w:cs="宋体"/>
          <w:color w:val="000000" w:themeColor="text1"/>
          <w:sz w:val="21"/>
          <w:szCs w:val="21"/>
          <w:highlight w:val="none"/>
        </w:rPr>
        <w:t>章（没有办理</w:t>
      </w:r>
      <w:r>
        <w:rPr>
          <w:rFonts w:hint="eastAsia" w:ascii="宋体" w:hAnsi="宋体" w:cs="宋体"/>
          <w:color w:val="000000" w:themeColor="text1"/>
          <w:sz w:val="21"/>
          <w:szCs w:val="21"/>
          <w:highlight w:val="none"/>
          <w:lang w:eastAsia="zh-CN"/>
        </w:rPr>
        <w:t>个人CA证书</w:t>
      </w:r>
      <w:r>
        <w:rPr>
          <w:rFonts w:hint="eastAsia" w:ascii="宋体" w:hAnsi="宋体" w:cs="宋体"/>
          <w:color w:val="000000" w:themeColor="text1"/>
          <w:sz w:val="21"/>
          <w:szCs w:val="21"/>
          <w:highlight w:val="none"/>
        </w:rPr>
        <w:t>签章的可在响应文件中涉及到签字的位置手写签字后扫描或者拍照做成PDF的格式上传），供应商为自然人的，应当由本人个人CA证书</w:t>
      </w:r>
      <w:r>
        <w:rPr>
          <w:rFonts w:hint="eastAsia" w:ascii="宋体" w:hAnsi="宋体"/>
          <w:color w:val="000000" w:themeColor="text1"/>
          <w:szCs w:val="21"/>
          <w:highlight w:val="none"/>
        </w:rPr>
        <w:t>签</w:t>
      </w:r>
      <w:r>
        <w:rPr>
          <w:rFonts w:hint="eastAsia" w:ascii="宋体" w:hAnsi="宋体"/>
          <w:color w:val="000000" w:themeColor="text1"/>
          <w:szCs w:val="21"/>
          <w:highlight w:val="none"/>
          <w:lang w:eastAsia="zh-CN"/>
        </w:rPr>
        <w:t>字</w:t>
      </w:r>
      <w:r>
        <w:rPr>
          <w:rFonts w:hint="eastAsia" w:ascii="宋体" w:hAnsi="宋体" w:cs="宋体"/>
          <w:color w:val="000000" w:themeColor="text1"/>
          <w:sz w:val="21"/>
          <w:szCs w:val="21"/>
          <w:highlight w:val="none"/>
        </w:rPr>
        <w:t>章（没有办理</w:t>
      </w:r>
      <w:r>
        <w:rPr>
          <w:rFonts w:hint="eastAsia" w:ascii="宋体" w:hAnsi="宋体" w:cs="宋体"/>
          <w:color w:val="000000" w:themeColor="text1"/>
          <w:sz w:val="21"/>
          <w:szCs w:val="21"/>
          <w:highlight w:val="none"/>
          <w:lang w:eastAsia="zh-CN"/>
        </w:rPr>
        <w:t>个人CA证书</w:t>
      </w:r>
      <w:r>
        <w:rPr>
          <w:rFonts w:hint="eastAsia" w:ascii="宋体" w:hAnsi="宋体" w:cs="宋体"/>
          <w:color w:val="000000" w:themeColor="text1"/>
          <w:sz w:val="21"/>
          <w:szCs w:val="21"/>
          <w:highlight w:val="none"/>
        </w:rPr>
        <w:t>签章的可在响应文件中涉及到签字的位置手写签字后扫描或者拍照做成PDF的格式上传）并附身份证明。</w:t>
      </w:r>
    </w:p>
    <w:p w14:paraId="0FA67FA6">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095C715B">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磋商小组所有成员应当按已确定的磋商顺序集中与单一供应商分别进行磋商，并给予所有实质性响应竞争性磋商文件要求的供应商平等的磋商机会。</w:t>
      </w:r>
    </w:p>
    <w:p w14:paraId="0C251F4F">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磋商中，磋商小组不得透露与磋商有关的其他供应商的技术资料、价格和其他信息。</w:t>
      </w:r>
    </w:p>
    <w:p w14:paraId="464D8530">
      <w:pPr>
        <w:widowControl/>
        <w:shd w:val="clear" w:color="auto"/>
        <w:tabs>
          <w:tab w:val="left" w:pos="540"/>
        </w:tabs>
        <w:spacing w:line="380" w:lineRule="exact"/>
        <w:ind w:firstLine="420" w:firstLineChars="200"/>
        <w:jc w:val="left"/>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采购代理机构（磋商小组）对磋商过程和重要磋商内容进行记录，磋商双方在记录上签字确认（或CA证书签章）。</w:t>
      </w:r>
    </w:p>
    <w:p w14:paraId="3F84770C">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15.6在磋商过程中，磋商小组可以根据磋商文件和磋商情况实质性变动项目需求中的技术、服务要求以及合同草案条款，但不得变动磋商文件中的其他内容。实质性变动的内容，须经采购人代表确认。</w:t>
      </w:r>
    </w:p>
    <w:p w14:paraId="1C8827E5">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对磋商文件作出的实质性变动是磋商文件的有效组成部分，磋商小组应当及时通过</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以书面形式同时通知所有参加磋商的供应商。</w:t>
      </w:r>
    </w:p>
    <w:p w14:paraId="24F50324">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供应商必须按照磋商文件的变动情况和磋商小组的要求重新提交响应文件，并由其法定代表人(负责人、自然人)或相应的授权委托代表个人CA证书</w:t>
      </w:r>
      <w:r>
        <w:rPr>
          <w:rFonts w:hint="eastAsia" w:ascii="宋体" w:hAnsi="宋体"/>
          <w:color w:val="000000" w:themeColor="text1"/>
          <w:szCs w:val="21"/>
          <w:highlight w:val="none"/>
        </w:rPr>
        <w:t>签</w:t>
      </w:r>
      <w:r>
        <w:rPr>
          <w:rFonts w:hint="eastAsia" w:ascii="宋体" w:hAnsi="宋体"/>
          <w:color w:val="000000" w:themeColor="text1"/>
          <w:szCs w:val="21"/>
          <w:highlight w:val="none"/>
          <w:lang w:eastAsia="zh-CN"/>
        </w:rPr>
        <w:t>字</w:t>
      </w:r>
      <w:r>
        <w:rPr>
          <w:rFonts w:hint="eastAsia" w:ascii="宋体" w:hAnsi="宋体" w:cs="宋体"/>
          <w:color w:val="000000" w:themeColor="text1"/>
          <w:sz w:val="21"/>
          <w:szCs w:val="21"/>
          <w:highlight w:val="none"/>
        </w:rPr>
        <w:t>章（没有办理</w:t>
      </w:r>
      <w:r>
        <w:rPr>
          <w:rFonts w:hint="eastAsia" w:ascii="宋体" w:hAnsi="宋体" w:cs="宋体"/>
          <w:color w:val="000000" w:themeColor="text1"/>
          <w:sz w:val="21"/>
          <w:szCs w:val="21"/>
          <w:highlight w:val="none"/>
          <w:lang w:eastAsia="zh-CN"/>
        </w:rPr>
        <w:t>个人CA证书</w:t>
      </w:r>
      <w:r>
        <w:rPr>
          <w:rFonts w:hint="eastAsia" w:ascii="宋体" w:hAnsi="宋体"/>
          <w:color w:val="000000" w:themeColor="text1"/>
          <w:szCs w:val="21"/>
          <w:highlight w:val="none"/>
        </w:rPr>
        <w:t>签</w:t>
      </w:r>
      <w:r>
        <w:rPr>
          <w:rFonts w:hint="eastAsia" w:ascii="宋体" w:hAnsi="宋体"/>
          <w:color w:val="000000" w:themeColor="text1"/>
          <w:szCs w:val="21"/>
          <w:highlight w:val="none"/>
          <w:lang w:eastAsia="zh-CN"/>
        </w:rPr>
        <w:t>字</w:t>
      </w:r>
      <w:r>
        <w:rPr>
          <w:rFonts w:hint="eastAsia" w:ascii="宋体" w:hAnsi="宋体" w:cs="宋体"/>
          <w:color w:val="000000" w:themeColor="text1"/>
          <w:sz w:val="21"/>
          <w:szCs w:val="21"/>
          <w:highlight w:val="none"/>
        </w:rPr>
        <w:t>章的可在响应文件中涉及到签字的位置手写签字后扫描或者拍照做成PDF的格式上传）或者加盖供应商公章（CA证书签章）。逾时不交的，视同放弃磋商。</w:t>
      </w:r>
    </w:p>
    <w:p w14:paraId="154A8000">
      <w:pPr>
        <w:widowControl/>
        <w:shd w:val="clear" w:color="auto"/>
        <w:spacing w:line="380" w:lineRule="exact"/>
        <w:ind w:firstLine="420" w:firstLineChars="200"/>
        <w:jc w:val="left"/>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15.7最后报价</w:t>
      </w:r>
    </w:p>
    <w:p w14:paraId="1F147828">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15.7.1磋商文件能够详细列明采购标的的技术、服务要求的，磋商结束后，磋商小组应当要求所有继续参加磋商的供应商在规定时间内通过</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在线提交最后报价。</w:t>
      </w:r>
    </w:p>
    <w:p w14:paraId="57B96773">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15.7.2最后报价是供应商响应文件的有效组成部分。</w:t>
      </w:r>
    </w:p>
    <w:p w14:paraId="4528F165">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w:t>
      </w:r>
      <w:r>
        <w:rPr>
          <w:rFonts w:hint="eastAsia" w:ascii="宋体" w:hAnsi="宋体" w:cs="宋体"/>
          <w:color w:val="000000" w:themeColor="text1"/>
          <w:sz w:val="21"/>
          <w:szCs w:val="21"/>
          <w:highlight w:val="none"/>
          <w:lang w:val="en-US" w:eastAsia="zh-CN"/>
        </w:rPr>
        <w:t>7.3</w:t>
      </w:r>
      <w:r>
        <w:rPr>
          <w:rFonts w:hint="eastAsia" w:ascii="宋体" w:hAnsi="宋体" w:cs="宋体"/>
          <w:color w:val="000000" w:themeColor="text1"/>
          <w:sz w:val="21"/>
          <w:szCs w:val="21"/>
          <w:highlight w:val="none"/>
        </w:rPr>
        <w:t>已提交响应文件的供应商，在提交最后报价之前，可以根据磋商情况书面退出磋商。</w:t>
      </w:r>
    </w:p>
    <w:p w14:paraId="28C496DB">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lang w:val="en-US" w:eastAsia="zh-CN"/>
        </w:rPr>
        <w:t>15.7.4</w:t>
      </w:r>
      <w:r>
        <w:rPr>
          <w:rFonts w:hint="eastAsia" w:ascii="宋体" w:hAnsi="宋体" w:cs="宋体"/>
          <w:color w:val="000000" w:themeColor="text1"/>
          <w:sz w:val="21"/>
          <w:szCs w:val="21"/>
          <w:highlight w:val="none"/>
        </w:rPr>
        <w:t>未书面退出磋商的供应商必须在规定时间内通过</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在线提交最后报价；磋商过程中磋商文件未作实质性变动的，最后报价不得大于首次报价。</w:t>
      </w:r>
    </w:p>
    <w:p w14:paraId="40BCB556">
      <w:pPr>
        <w:shd w:val="clear" w:color="auto"/>
        <w:spacing w:line="380" w:lineRule="exact"/>
        <w:ind w:firstLine="420" w:firstLineChars="200"/>
        <w:rPr>
          <w:rFonts w:hint="eastAsia" w:ascii="宋体" w:hAnsi="宋体" w:cs="宋体"/>
          <w:color w:val="000000" w:themeColor="text1"/>
          <w:sz w:val="21"/>
          <w:szCs w:val="21"/>
          <w:highlight w:val="none"/>
        </w:rPr>
      </w:pPr>
      <w:r>
        <w:rPr>
          <w:rFonts w:hint="default" w:ascii="宋体" w:hAnsi="宋体" w:cs="宋体"/>
          <w:color w:val="000000" w:themeColor="text1"/>
          <w:sz w:val="21"/>
          <w:szCs w:val="21"/>
          <w:highlight w:val="none"/>
        </w:rPr>
        <w:t>15.8 异常低价审查</w:t>
      </w:r>
    </w:p>
    <w:p w14:paraId="69AD5B2F">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15.8.1 在符合性审查后，若出现以下情形之一的，磋商小组应当启动异常低价审查程序：</w:t>
      </w:r>
    </w:p>
    <w:p w14:paraId="4E10B650">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（1）供应商的响应报价低于全部通过符合性审查供应商响应报价平均值的65%；</w:t>
      </w:r>
    </w:p>
    <w:p w14:paraId="6C885009">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（2）供应商的响应报价低于通过符合性审查的次低报价供应商响应报价的65%；</w:t>
      </w:r>
    </w:p>
    <w:p w14:paraId="018675C2">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（3）供应商的响应报价低于采购项目最高限价的65%；</w:t>
      </w:r>
    </w:p>
    <w:p w14:paraId="141E16EB">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（4）磋商小组基于专业判断，认为供应商报价过低，有可能影响产品质量或者不能诚信履约的其他情形。</w:t>
      </w:r>
    </w:p>
    <w:p w14:paraId="53374A37">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15.8.2 启动异常低价审查后，磋商小组应当要求相关供应商在评审现场合理时间内（一般不少于30分钟）对报价作出解释，并提供书面说明及必要的证明材料（包括但不限于项目具体成本测算、原材料成本、人工成本、管理费、利润等）。</w:t>
      </w:r>
    </w:p>
    <w:p w14:paraId="4DD8D471">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15.8.3 供应商不能提供书面说明、证明材料，或者提供的说明、证明材料不能证明其报价合理性的，磋商小组应当将其作为无效响应处理。</w:t>
      </w:r>
    </w:p>
    <w:p w14:paraId="2191EA8C">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15.8.4 异常低价审查的启动原因、审查意见和审查结果应当在评审报告中详细记录，并随供应商提供的相关说明及证明材料一并归档。</w:t>
      </w:r>
    </w:p>
    <w:p w14:paraId="294FF586">
      <w:pPr>
        <w:widowControl/>
        <w:shd w:val="clear" w:color="auto"/>
        <w:tabs>
          <w:tab w:val="left" w:pos="540"/>
        </w:tabs>
        <w:spacing w:line="380" w:lineRule="exact"/>
        <w:ind w:firstLine="420" w:firstLineChars="200"/>
        <w:jc w:val="left"/>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15.9综合比较与评价：</w:t>
      </w:r>
    </w:p>
    <w:p w14:paraId="2AC63E0F">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15.9.1磋商小组按竞争性磋商文件中规定的评审办法，对资格性审查和符合性审查合格的响应文件进行商务和技术评估，综合比较与评价。</w:t>
      </w:r>
    </w:p>
    <w:p w14:paraId="1E08BE0C">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15.9.2磋商小组成员应当独立对每个供应商的响应文件进行评价，最终汇总每个供应商的得分。各供应商的得分为所有磋商小组的有效评分的算术平均数。</w:t>
      </w:r>
    </w:p>
    <w:p w14:paraId="32914D9E">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15.9.3采购代理机构对评审数据进行校对、核对，对畸高、畸低的重大差异评分提示磋商小组复核或书面说明理由。</w:t>
      </w:r>
    </w:p>
    <w:p w14:paraId="243EED08">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15.10在评审过程中出现法律法规和磋商文件均没有明确规定的情形时，由磋商小组现场协商解决，协商不一致的，由全体磋商小组投票表决，以得票率二分之一以上专家的意见为准。</w:t>
      </w:r>
    </w:p>
    <w:p w14:paraId="5C34826E">
      <w:pPr>
        <w:shd w:val="clear" w:color="auto"/>
        <w:tabs>
          <w:tab w:val="left" w:pos="1140"/>
        </w:tabs>
        <w:spacing w:line="380" w:lineRule="exact"/>
        <w:ind w:firstLine="420" w:firstLineChars="200"/>
        <w:rPr>
          <w:rFonts w:hint="eastAsia" w:ascii="宋体" w:hAnsi="宋体" w:eastAsia="宋体" w:cs="宋体"/>
          <w:color w:val="000000" w:themeColor="text1"/>
          <w:sz w:val="21"/>
          <w:szCs w:val="21"/>
          <w:highlight w:val="none"/>
        </w:rPr>
      </w:pPr>
      <w:r>
        <w:rPr>
          <w:rFonts w:hint="eastAsia" w:ascii="宋体" w:hAnsi="宋体" w:cs="宋体"/>
          <w:color w:val="000000" w:themeColor="text1"/>
          <w:sz w:val="21"/>
          <w:szCs w:val="21"/>
          <w:highlight w:val="none"/>
        </w:rPr>
        <w:t>15.11采购代理机构发现磋商小组有明显的违规倾向或歧视现象，或不按评</w:t>
      </w:r>
      <w:r>
        <w:rPr>
          <w:rFonts w:hint="eastAsia" w:ascii="宋体" w:hAnsi="宋体" w:eastAsia="宋体" w:cs="宋体"/>
          <w:color w:val="000000" w:themeColor="text1"/>
          <w:sz w:val="21"/>
          <w:szCs w:val="21"/>
          <w:highlight w:val="none"/>
        </w:rPr>
        <w:t>审办法进行，或其他不正常行为的，应当及时制止。如制止无效，应及时向政府采购监督管理机构报告。</w:t>
      </w:r>
    </w:p>
    <w:p w14:paraId="681B0E90">
      <w:pPr>
        <w:pStyle w:val="14"/>
        <w:shd w:val="clear" w:color="auto"/>
        <w:spacing w:line="380" w:lineRule="exact"/>
        <w:rPr>
          <w:rFonts w:hint="eastAsia" w:cs="宋体"/>
          <w:b/>
          <w:color w:val="000000" w:themeColor="text1"/>
          <w:sz w:val="21"/>
          <w:szCs w:val="21"/>
          <w:highlight w:val="none"/>
        </w:rPr>
      </w:pPr>
      <w:r>
        <w:rPr>
          <w:rFonts w:hint="eastAsia" w:cs="宋体"/>
          <w:b/>
          <w:color w:val="000000" w:themeColor="text1"/>
          <w:sz w:val="21"/>
          <w:szCs w:val="21"/>
          <w:highlight w:val="none"/>
        </w:rPr>
        <w:t>16.推荐及确定成交候选供应商原则</w:t>
      </w:r>
    </w:p>
    <w:p w14:paraId="4B80CA7C">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履约能力分由高到低顺序排列并推荐成交候选供应商。</w:t>
      </w:r>
    </w:p>
    <w:p w14:paraId="3A4A1E35">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（2）本项目确定一名成交供应商。采购单位应当确定磋商小组推荐排名第一的成交候选供应商为成交供应商。</w:t>
      </w:r>
    </w:p>
    <w:p w14:paraId="6461E7D6">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3）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65594B9C">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（4）排名第二的成交候选供应商因前款规定的同样原因不能签订合同的，采购单位可以确定排名第三的成交候选人为成交供应商。以此类推。</w:t>
      </w:r>
    </w:p>
    <w:p w14:paraId="4A533C9D">
      <w:pPr>
        <w:widowControl/>
        <w:shd w:val="clear" w:color="auto"/>
        <w:spacing w:line="380" w:lineRule="exact"/>
        <w:jc w:val="left"/>
        <w:rPr>
          <w:rFonts w:hint="eastAsia" w:ascii="宋体" w:hAnsi="宋体" w:cs="宋体"/>
          <w:b/>
          <w:color w:val="000000" w:themeColor="text1"/>
          <w:sz w:val="21"/>
          <w:szCs w:val="21"/>
          <w:highlight w:val="none"/>
          <w:lang w:eastAsia="zh-CN"/>
        </w:rPr>
      </w:pPr>
      <w:r>
        <w:rPr>
          <w:rFonts w:hint="eastAsia" w:ascii="宋体" w:hAnsi="宋体" w:cs="宋体"/>
          <w:b/>
          <w:color w:val="000000" w:themeColor="text1"/>
          <w:sz w:val="21"/>
          <w:szCs w:val="21"/>
          <w:highlight w:val="none"/>
        </w:rPr>
        <w:t>17.属于下列情况之一者，响应文件无效：</w:t>
      </w:r>
      <w:r>
        <w:rPr>
          <w:rFonts w:hint="eastAsia" w:ascii="宋体" w:hAnsi="宋体" w:cs="宋体"/>
          <w:b/>
          <w:color w:val="000000" w:themeColor="text1"/>
          <w:sz w:val="21"/>
          <w:szCs w:val="21"/>
          <w:highlight w:val="none"/>
          <w:lang w:eastAsia="zh-CN"/>
        </w:rPr>
        <w:t>（</w:t>
      </w:r>
      <w:r>
        <w:rPr>
          <w:rFonts w:hint="eastAsia" w:ascii="宋体" w:hAnsi="宋体" w:cs="宋体"/>
          <w:b/>
          <w:color w:val="000000" w:themeColor="text1"/>
          <w:sz w:val="21"/>
          <w:szCs w:val="21"/>
          <w:highlight w:val="none"/>
        </w:rPr>
        <w:t>5.1、5.2条为认定为串通投标、按无效投标处理的情形。除此之外，出现第17条所述情况之一的，其响应文件按无效处理。</w:t>
      </w:r>
      <w:r>
        <w:rPr>
          <w:rFonts w:hint="eastAsia" w:ascii="宋体" w:hAnsi="宋体" w:cs="宋体"/>
          <w:b/>
          <w:color w:val="000000" w:themeColor="text1"/>
          <w:sz w:val="21"/>
          <w:szCs w:val="21"/>
          <w:highlight w:val="none"/>
          <w:lang w:eastAsia="zh-CN"/>
        </w:rPr>
        <w:t>）</w:t>
      </w:r>
    </w:p>
    <w:p w14:paraId="4C83B10C">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（1）未按磋商文件规定完整提交响应文件或未按规定要求签字、签章的，或未提供授权委托书（委托代理的）；</w:t>
      </w:r>
    </w:p>
    <w:p w14:paraId="483373A8">
      <w:pPr>
        <w:shd w:val="clear" w:color="auto"/>
        <w:snapToGrid w:val="0"/>
        <w:spacing w:line="380" w:lineRule="exact"/>
        <w:ind w:firstLine="420" w:firstLineChars="200"/>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（2）超越了行政审批的经营范围的；</w:t>
      </w:r>
    </w:p>
    <w:p w14:paraId="22E734A1">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（3）不具备磋商文件规定的资格要求的；</w:t>
      </w:r>
    </w:p>
    <w:p w14:paraId="5C2E1891">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（4）响应文件未按磋商文件的内容和要求编制，或提供虚假材料的；</w:t>
      </w:r>
    </w:p>
    <w:p w14:paraId="55880B25">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（5）响应文件有效期、服务期限、服务承诺不能满足磋商文件要求的；</w:t>
      </w:r>
    </w:p>
    <w:p w14:paraId="3C7C35A4">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（6）供应商未就“项目需求”中的所有服务内容作完整唯一报价的；</w:t>
      </w:r>
    </w:p>
    <w:p w14:paraId="5558FF19">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（7）未在磋商小组规定的时间内重新提交响应文件的；</w:t>
      </w:r>
    </w:p>
    <w:p w14:paraId="6D541F3F">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（8）未满足磋商文件实质性要求的；或者响应文件有采购人不能接受的附加条件的；</w:t>
      </w:r>
    </w:p>
    <w:p w14:paraId="5F7860D4">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（9）不符合法律、法规和磋商文件规定的其他实质性要求和条件的。</w:t>
      </w:r>
    </w:p>
    <w:p w14:paraId="60D93265">
      <w:pPr>
        <w:shd w:val="clear" w:color="auto"/>
        <w:snapToGrid w:val="0"/>
        <w:spacing w:line="380" w:lineRule="exact"/>
        <w:outlineLvl w:val="9"/>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18.出现下列情形之一的，采购人或者采购代理机构应当终止竞争性磋商采购活动，发布项目终止公告并说明原因，重新开展采购活动：</w:t>
      </w:r>
    </w:p>
    <w:p w14:paraId="4F82C7CE">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（1）因情况变化，不再符合规定的竞争性磋商采购方式适用情形的；</w:t>
      </w:r>
    </w:p>
    <w:p w14:paraId="14890B08">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（2）出现影响采购公正的违法、违规行为的；</w:t>
      </w:r>
    </w:p>
    <w:p w14:paraId="37A8221B">
      <w:pPr>
        <w:widowControl/>
        <w:shd w:val="clear" w:color="auto"/>
        <w:spacing w:line="380" w:lineRule="exact"/>
        <w:ind w:firstLine="422" w:firstLineChars="201"/>
        <w:jc w:val="left"/>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（3）除本须知第15.7.2条及法律法规规定的情形外，在采购过程中符合要求的供应商或者报价未超过采购预算的供应商不足3家的。</w:t>
      </w:r>
    </w:p>
    <w:p w14:paraId="6372C37F">
      <w:pPr>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19.</w:t>
      </w:r>
      <w:r>
        <w:rPr>
          <w:rFonts w:hint="eastAsia" w:ascii="宋体" w:hAnsi="宋体" w:cs="宋体"/>
          <w:color w:val="000000" w:themeColor="text1"/>
          <w:sz w:val="21"/>
          <w:szCs w:val="21"/>
          <w:highlight w:val="none"/>
          <w:lang w:val="en-US" w:eastAsia="zh-CN"/>
        </w:rPr>
        <w:t>1</w:t>
      </w:r>
      <w:r>
        <w:rPr>
          <w:rFonts w:hint="eastAsia" w:ascii="宋体" w:hAnsi="宋体" w:cs="宋体"/>
          <w:color w:val="000000" w:themeColor="text1"/>
          <w:sz w:val="21"/>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06E5F7B7">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19.2电子交易活动的中止。采购过程中出现以下情形，导致电子交易平台无法正常运行，或者无法保证电子交易的公平、公正和安全时，采购机构可中止电子交易活动：</w:t>
      </w:r>
    </w:p>
    <w:p w14:paraId="54580AAE">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(1)电子交易平台发生故障而无法登录访问的：</w:t>
      </w:r>
    </w:p>
    <w:p w14:paraId="5CB169DC">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(2)电子交易平台应用或数据库出现错误，不能进行正常操作的：</w:t>
      </w:r>
    </w:p>
    <w:p w14:paraId="2C91C526">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(3)电子交易平台发现严重安全漏洞，有潜在泄密危险的；</w:t>
      </w:r>
    </w:p>
    <w:p w14:paraId="28EB0C77">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(4)病毒发作导致不能进行正常操作的；</w:t>
      </w:r>
    </w:p>
    <w:p w14:paraId="3322042E">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(5)其他无法保证电子交易的公平、公正和安全的情况。</w:t>
      </w:r>
    </w:p>
    <w:p w14:paraId="3468661A">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19.3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5424B19">
      <w:pPr>
        <w:shd w:val="clear" w:color="auto"/>
        <w:snapToGrid w:val="0"/>
        <w:spacing w:line="380" w:lineRule="exact"/>
        <w:outlineLvl w:val="9"/>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20.磋商过程的监控</w:t>
      </w:r>
    </w:p>
    <w:p w14:paraId="24B096D3">
      <w:pPr>
        <w:pStyle w:val="14"/>
        <w:shd w:val="clear" w:color="auto"/>
        <w:spacing w:line="380" w:lineRule="exact"/>
        <w:ind w:firstLine="411" w:firstLineChars="196"/>
        <w:outlineLvl w:val="9"/>
        <w:rPr>
          <w:rFonts w:hint="eastAsia" w:cs="宋体"/>
          <w:color w:val="000000" w:themeColor="text1"/>
          <w:sz w:val="21"/>
          <w:szCs w:val="21"/>
          <w:highlight w:val="none"/>
        </w:rPr>
      </w:pPr>
      <w:r>
        <w:rPr>
          <w:rFonts w:hint="eastAsia" w:cs="宋体"/>
          <w:color w:val="000000" w:themeColor="text1"/>
          <w:sz w:val="21"/>
          <w:szCs w:val="21"/>
          <w:highlight w:val="none"/>
        </w:rPr>
        <w:t>本项目磋商过程实行全程录音、录像监控，供应商在磋商过程中所进行的试图影响磋商结果的不公正活动，可能导致其响应被拒绝。</w:t>
      </w:r>
    </w:p>
    <w:p w14:paraId="4ADEED75">
      <w:pPr>
        <w:shd w:val="clear" w:color="auto"/>
        <w:snapToGrid w:val="0"/>
        <w:spacing w:line="380" w:lineRule="exact"/>
        <w:outlineLvl w:val="9"/>
        <w:rPr>
          <w:rFonts w:hint="eastAsia" w:ascii="宋体" w:hAnsi="宋体" w:eastAsia="宋体" w:cs="宋体"/>
          <w:b/>
          <w:color w:val="000000" w:themeColor="text1"/>
          <w:sz w:val="21"/>
          <w:szCs w:val="21"/>
          <w:highlight w:val="none"/>
          <w:lang w:eastAsia="zh-CN"/>
        </w:rPr>
      </w:pPr>
      <w:r>
        <w:rPr>
          <w:rFonts w:hint="eastAsia" w:ascii="宋体" w:hAnsi="宋体" w:cs="宋体"/>
          <w:b/>
          <w:color w:val="000000" w:themeColor="text1"/>
          <w:sz w:val="21"/>
          <w:szCs w:val="21"/>
          <w:highlight w:val="none"/>
        </w:rPr>
        <w:t>21.信用查询</w:t>
      </w:r>
    </w:p>
    <w:p w14:paraId="310C9E4D">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709B47F8">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⑴查询渠道：“信用中国”网站(www.creditchina.gov.cn)、中国政府采购网(www.ccgp.gov.cn)等；</w:t>
      </w:r>
    </w:p>
    <w:p w14:paraId="08A66338">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⑵查询截止时间：成交通知书发出前；</w:t>
      </w:r>
    </w:p>
    <w:p w14:paraId="0A531C9F">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⑶信用信息查询记录和证据留存方式：在查询网站中直接打印查询记录，打印材料作为采购活动资料保存；</w:t>
      </w:r>
    </w:p>
    <w:p w14:paraId="1E68E04A">
      <w:pPr>
        <w:shd w:val="clear" w:color="auto"/>
        <w:snapToGrid w:val="0"/>
        <w:spacing w:line="380" w:lineRule="exact"/>
        <w:ind w:firstLine="411" w:firstLineChars="196"/>
        <w:outlineLvl w:val="9"/>
        <w:rPr>
          <w:rFonts w:hint="eastAsia" w:ascii="宋体" w:hAnsi="宋体" w:eastAsia="宋体" w:cs="宋体"/>
          <w:color w:val="000000" w:themeColor="text1"/>
          <w:sz w:val="21"/>
          <w:szCs w:val="21"/>
          <w:highlight w:val="none"/>
          <w:lang w:eastAsia="zh-CN"/>
        </w:rPr>
      </w:pPr>
      <w:r>
        <w:rPr>
          <w:rFonts w:hint="eastAsia" w:ascii="宋体" w:hAnsi="宋体" w:cs="宋体"/>
          <w:color w:val="000000" w:themeColor="text1"/>
          <w:sz w:val="2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7619BEDA">
      <w:pPr>
        <w:pStyle w:val="14"/>
        <w:shd w:val="clear" w:color="auto"/>
        <w:spacing w:line="380" w:lineRule="exact"/>
        <w:outlineLvl w:val="9"/>
        <w:rPr>
          <w:rFonts w:hint="eastAsia" w:cs="宋体"/>
          <w:b/>
          <w:color w:val="000000" w:themeColor="text1"/>
          <w:sz w:val="21"/>
          <w:szCs w:val="21"/>
          <w:highlight w:val="none"/>
        </w:rPr>
      </w:pPr>
      <w:r>
        <w:rPr>
          <w:rFonts w:hint="eastAsia" w:cs="宋体"/>
          <w:b/>
          <w:color w:val="000000" w:themeColor="text1"/>
          <w:sz w:val="21"/>
          <w:szCs w:val="21"/>
          <w:highlight w:val="none"/>
        </w:rPr>
        <w:t>22.成交公告及成交通知书</w:t>
      </w:r>
    </w:p>
    <w:p w14:paraId="47A43FF8">
      <w:pPr>
        <w:shd w:val="clear" w:color="auto"/>
        <w:snapToGrid w:val="0"/>
        <w:spacing w:line="380" w:lineRule="exact"/>
        <w:ind w:firstLine="411" w:firstLineChars="196"/>
        <w:outlineLvl w:val="9"/>
        <w:rPr>
          <w:rFonts w:hint="eastAsia" w:ascii="宋体" w:hAnsi="宋体" w:eastAsia="宋体" w:cs="宋体"/>
          <w:color w:val="000000" w:themeColor="text1"/>
          <w:sz w:val="21"/>
          <w:szCs w:val="21"/>
          <w:highlight w:val="none"/>
        </w:rPr>
      </w:pPr>
      <w:r>
        <w:rPr>
          <w:rFonts w:hint="eastAsia" w:ascii="宋体" w:hAnsi="宋体" w:cs="宋体"/>
          <w:color w:val="000000" w:themeColor="text1"/>
          <w:sz w:val="21"/>
          <w:szCs w:val="21"/>
          <w:highlight w:val="none"/>
        </w:rPr>
        <w:t>22.1采购代理机构于评审结束后</w:t>
      </w:r>
      <w:r>
        <w:rPr>
          <w:rFonts w:hint="eastAsia" w:ascii="宋体" w:hAnsi="宋体" w:cs="宋体"/>
          <w:color w:val="000000" w:themeColor="text1"/>
          <w:sz w:val="21"/>
          <w:szCs w:val="21"/>
          <w:highlight w:val="none"/>
          <w:lang w:val="en-US" w:eastAsia="zh-CN"/>
        </w:rPr>
        <w:t>2</w:t>
      </w:r>
      <w:r>
        <w:rPr>
          <w:rFonts w:hint="eastAsia" w:ascii="宋体" w:hAnsi="宋体" w:cs="宋体"/>
          <w:color w:val="000000" w:themeColor="text1"/>
          <w:sz w:val="21"/>
          <w:szCs w:val="21"/>
          <w:highlight w:val="none"/>
        </w:rPr>
        <w:t>个</w:t>
      </w:r>
      <w:r>
        <w:rPr>
          <w:rFonts w:hint="eastAsia" w:ascii="宋体" w:hAnsi="宋体" w:eastAsia="宋体" w:cs="宋体"/>
          <w:color w:val="000000" w:themeColor="text1"/>
          <w:sz w:val="21"/>
          <w:szCs w:val="21"/>
          <w:highlight w:val="none"/>
        </w:rPr>
        <w:t>工作日内将评审报告送交采购人，采购人应当自收到评审报告</w:t>
      </w:r>
      <w:r>
        <w:rPr>
          <w:rFonts w:hint="eastAsia" w:ascii="宋体" w:hAnsi="宋体" w:eastAsia="宋体" w:cs="宋体"/>
          <w:color w:val="000000" w:themeColor="text1"/>
          <w:sz w:val="21"/>
          <w:szCs w:val="21"/>
          <w:highlight w:val="none"/>
          <w:lang w:val="en-US" w:eastAsia="zh-CN"/>
        </w:rPr>
        <w:t>2</w:t>
      </w:r>
      <w:r>
        <w:rPr>
          <w:rFonts w:hint="eastAsia" w:ascii="宋体" w:hAnsi="宋体" w:eastAsia="宋体" w:cs="宋体"/>
          <w:color w:val="000000" w:themeColor="text1"/>
          <w:sz w:val="21"/>
          <w:szCs w:val="21"/>
          <w:highlight w:val="none"/>
        </w:rPr>
        <w:t>个工作日内在评审报告推荐的成交候选供应商中按顺序确定成交供应商，采购代理机构在成交供应商确定之日起两个工作日内在指定媒体上公告成交信息</w:t>
      </w:r>
      <w:r>
        <w:rPr>
          <w:rFonts w:hint="eastAsia" w:ascii="宋体" w:hAnsi="宋体" w:cs="宋体"/>
          <w:color w:val="000000" w:themeColor="text1"/>
          <w:sz w:val="21"/>
          <w:szCs w:val="21"/>
          <w:highlight w:val="none"/>
          <w:lang w:eastAsia="zh-CN"/>
        </w:rPr>
        <w:t>，并</w:t>
      </w:r>
      <w:r>
        <w:rPr>
          <w:rFonts w:hint="eastAsia" w:ascii="宋体" w:hAnsi="宋体" w:eastAsia="宋体" w:cs="宋体"/>
          <w:color w:val="000000" w:themeColor="text1"/>
          <w:sz w:val="21"/>
          <w:szCs w:val="21"/>
          <w:highlight w:val="none"/>
        </w:rPr>
        <w:t>发出成交通知书。</w:t>
      </w:r>
    </w:p>
    <w:p w14:paraId="0A7FCBE7">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eastAsia="宋体" w:cs="宋体"/>
          <w:color w:val="000000" w:themeColor="text1"/>
          <w:sz w:val="21"/>
          <w:szCs w:val="21"/>
          <w:highlight w:val="none"/>
        </w:rPr>
        <w:t>22.2中小企业在政府采购活动过程中，请根据自己的真实情况出具《中小企业声</w:t>
      </w:r>
      <w:r>
        <w:rPr>
          <w:rFonts w:hint="eastAsia" w:ascii="宋体" w:hAnsi="宋体" w:cs="宋体"/>
          <w:color w:val="000000" w:themeColor="text1"/>
          <w:sz w:val="21"/>
          <w:szCs w:val="21"/>
          <w:highlight w:val="none"/>
        </w:rPr>
        <w:t>明函》。采购人或采购代理机构在公告成交结果时，同时公告其《中小企业声明函》，接受社会监督。</w:t>
      </w:r>
    </w:p>
    <w:p w14:paraId="7BF00FB6">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22.3在发布成交公告的同时，采购代理机构向成交供应商发出成交通知书。</w:t>
      </w:r>
    </w:p>
    <w:p w14:paraId="3A23808B">
      <w:pPr>
        <w:shd w:val="clear" w:color="auto"/>
        <w:snapToGrid w:val="0"/>
        <w:spacing w:line="380" w:lineRule="exact"/>
        <w:ind w:firstLine="411" w:firstLineChars="196"/>
        <w:outlineLvl w:val="9"/>
        <w:rPr>
          <w:rFonts w:hint="eastAsia" w:cs="宋体"/>
          <w:b/>
          <w:color w:val="000000" w:themeColor="text1"/>
          <w:sz w:val="28"/>
          <w:szCs w:val="28"/>
          <w:highlight w:val="none"/>
        </w:rPr>
      </w:pPr>
      <w:r>
        <w:rPr>
          <w:rFonts w:hint="eastAsia" w:ascii="宋体" w:hAnsi="宋体" w:cs="宋体"/>
          <w:color w:val="000000" w:themeColor="text1"/>
          <w:sz w:val="21"/>
          <w:szCs w:val="21"/>
          <w:highlight w:val="none"/>
        </w:rPr>
        <w:t>22.4采购代理机构无义务向未成交的供应商解释未成交原因和退还响应文件。</w:t>
      </w:r>
    </w:p>
    <w:p w14:paraId="606F3699">
      <w:pPr>
        <w:pStyle w:val="37"/>
        <w:shd w:val="clear" w:color="auto"/>
        <w:spacing w:line="360" w:lineRule="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八、采购代理服务费</w:t>
      </w:r>
    </w:p>
    <w:p w14:paraId="189F4EC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outlineLvl w:val="9"/>
        <w:rPr>
          <w:rFonts w:hint="default" w:ascii="宋体" w:hAnsi="宋体"/>
          <w:color w:val="000000" w:themeColor="text1"/>
          <w:szCs w:val="21"/>
          <w:highlight w:val="none"/>
        </w:rPr>
      </w:pPr>
      <w:r>
        <w:rPr>
          <w:rFonts w:hint="eastAsia" w:ascii="宋体" w:hAnsi="宋体"/>
          <w:color w:val="000000" w:themeColor="text1"/>
          <w:szCs w:val="21"/>
          <w:highlight w:val="none"/>
        </w:rPr>
        <w:t>23</w:t>
      </w:r>
      <w:r>
        <w:rPr>
          <w:rFonts w:hint="default" w:ascii="宋体" w:hAnsi="宋体"/>
          <w:color w:val="000000" w:themeColor="text1"/>
          <w:szCs w:val="21"/>
          <w:highlight w:val="none"/>
        </w:rPr>
        <w:t>.详见“响应供应商须知前附表”。</w:t>
      </w:r>
    </w:p>
    <w:p w14:paraId="66EE35D5">
      <w:pPr>
        <w:pStyle w:val="37"/>
        <w:keepNext w:val="0"/>
        <w:keepLines w:val="0"/>
        <w:pageBreakBefore w:val="0"/>
        <w:widowControl w:val="0"/>
        <w:shd w:val="clear" w:color="auto"/>
        <w:kinsoku/>
        <w:wordWrap/>
        <w:overflowPunct/>
        <w:topLinePunct w:val="0"/>
        <w:autoSpaceDE/>
        <w:autoSpaceDN/>
        <w:adjustRightInd/>
        <w:spacing w:line="360" w:lineRule="auto"/>
        <w:textAlignment w:val="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九、履约保证金</w:t>
      </w:r>
    </w:p>
    <w:p w14:paraId="12B8E63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outlineLvl w:val="9"/>
        <w:rPr>
          <w:color w:val="000000" w:themeColor="text1"/>
          <w:highlight w:val="none"/>
        </w:rPr>
      </w:pPr>
      <w:r>
        <w:rPr>
          <w:rFonts w:hint="eastAsia" w:ascii="宋体" w:hAnsi="宋体"/>
          <w:color w:val="000000" w:themeColor="text1"/>
          <w:szCs w:val="21"/>
          <w:highlight w:val="none"/>
        </w:rPr>
        <w:t>24</w:t>
      </w:r>
      <w:r>
        <w:rPr>
          <w:rFonts w:hint="default" w:ascii="宋体" w:hAnsi="宋体"/>
          <w:color w:val="000000" w:themeColor="text1"/>
          <w:szCs w:val="21"/>
          <w:highlight w:val="none"/>
        </w:rPr>
        <w:t>.详见“响应供应商须知前附表”。</w:t>
      </w:r>
    </w:p>
    <w:p w14:paraId="004F6B90">
      <w:pPr>
        <w:pStyle w:val="37"/>
        <w:keepNext w:val="0"/>
        <w:keepLines w:val="0"/>
        <w:pageBreakBefore w:val="0"/>
        <w:widowControl w:val="0"/>
        <w:shd w:val="clear" w:color="auto"/>
        <w:kinsoku/>
        <w:wordWrap/>
        <w:overflowPunct/>
        <w:topLinePunct w:val="0"/>
        <w:autoSpaceDE/>
        <w:autoSpaceDN/>
        <w:adjustRightInd/>
        <w:spacing w:line="360" w:lineRule="auto"/>
        <w:textAlignment w:val="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十、质疑和投诉</w:t>
      </w:r>
    </w:p>
    <w:p w14:paraId="27AA943E">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质疑。</w:t>
      </w:r>
    </w:p>
    <w:p w14:paraId="2726D432">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1响应供应商认为采购文件、采购过程、成交结果使自己的权益受到损害的，可以在知道或者应知其权益受到损害之日起7个工作日内，以书面形式向采购人、采购代理机构提出质疑。响应供应商应在法定质疑期内一次性提出针对同一采购程序环节的质疑。</w:t>
      </w:r>
    </w:p>
    <w:p w14:paraId="7C7D54C4">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2提出质疑的响应供应商（以下简称质疑响应供应商）应当是参与所质疑项目采购活动的响应供应商。潜在响应供应商已依法获取其可质疑的采购文件的，可以对该文件提出质疑。对采购文件提出质疑的，应当在获取采购文件或者采购文件公告期限届满之日起7个工作日内提出。</w:t>
      </w:r>
    </w:p>
    <w:p w14:paraId="5A15D0E6">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.3响应供应商提出质疑应当提交质疑函和必要的证明材料。质疑函应当包括下列内容：</w:t>
      </w:r>
    </w:p>
    <w:p w14:paraId="40AF9277">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（1）响应供应商的姓名或者名称、地址、邮编、联系人及联系电话；</w:t>
      </w:r>
    </w:p>
    <w:p w14:paraId="7E6E6464">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（2）质疑项目的名称、编号；</w:t>
      </w:r>
    </w:p>
    <w:p w14:paraId="5E2D7DAE">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（3）具体、明确的质疑事项和与质疑事项相关的请求；</w:t>
      </w:r>
    </w:p>
    <w:p w14:paraId="04AC0DFC">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（4）事实依据；</w:t>
      </w:r>
    </w:p>
    <w:p w14:paraId="3419FA7D">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（5）必要的法律依据；</w:t>
      </w:r>
    </w:p>
    <w:p w14:paraId="0A5D7A31">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（6）提出质疑的日期。</w:t>
      </w:r>
    </w:p>
    <w:p w14:paraId="3756F9FF">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质疑书应当署名。质疑响应供应商为自然人的，应当由本人签字；质疑响应供应商为法人或者其他组织的，应当由法定代表人或者主要负责人签字和盖章，并加盖公章。</w:t>
      </w:r>
    </w:p>
    <w:p w14:paraId="685C95E1">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4响应供应商可以委托代理人进行质疑。其授权委托书应当载明代理人的姓名或者名称、代理事项、具体权限、期限和相关事项。响应供应商为自然人的，应当由本人签字；响应供应商为法人或者其他组织的，应当由法定代表人、主要负责人签字和盖章，并加盖公章。代理人提出质疑，应当提交响应供应商签署的授权委托书。</w:t>
      </w:r>
    </w:p>
    <w:p w14:paraId="76BC6287">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.5质疑函应明确阐述采购文件、采购过程、成交结果中使自己合法权益受到损害的实质性内容，提供相关事实、依据和证据及其来源或线索，便于有关单位调查、答复和处理。</w:t>
      </w:r>
    </w:p>
    <w:p w14:paraId="04B18CFB">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.6采购人、采购代理机构在收到响应供应商的质疑函后7个工作日内作出答复，并以书面形式通知质疑响应供应商和其他有关响应供应商。但答复的内容不得涉及商业秘密。</w:t>
      </w:r>
    </w:p>
    <w:p w14:paraId="3FA3EE5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eastAsia="宋体"/>
          <w:color w:val="000000" w:themeColor="text1"/>
          <w:highlight w:val="none"/>
          <w:lang w:eastAsia="zh-CN"/>
        </w:rPr>
      </w:pPr>
      <w:r>
        <w:rPr>
          <w:rFonts w:hint="eastAsia" w:ascii="宋体" w:hAnsi="宋体"/>
          <w:color w:val="000000" w:themeColor="text1"/>
          <w:szCs w:val="21"/>
          <w:highlight w:val="none"/>
        </w:rPr>
        <w:t>25</w:t>
      </w:r>
      <w:r>
        <w:rPr>
          <w:rFonts w:hint="default" w:ascii="宋体" w:hAnsi="宋体"/>
          <w:color w:val="000000" w:themeColor="text1"/>
          <w:szCs w:val="21"/>
          <w:highlight w:val="none"/>
        </w:rPr>
        <w:t>.7递交质疑函的联系事项：</w:t>
      </w:r>
      <w:r>
        <w:rPr>
          <w:rFonts w:hint="eastAsia" w:ascii="宋体" w:hAnsi="宋体"/>
          <w:color w:val="000000" w:themeColor="text1"/>
          <w:szCs w:val="21"/>
          <w:highlight w:val="none"/>
          <w:lang w:eastAsia="zh-CN"/>
        </w:rPr>
        <w:t>（详见公告）</w:t>
      </w:r>
    </w:p>
    <w:p w14:paraId="22106D52">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rPr>
          <w:rFonts w:hint="default" w:ascii="宋体" w:hAnsi="宋体" w:cs="宋体"/>
          <w:color w:val="000000" w:themeColor="text1"/>
          <w:highlight w:val="none"/>
        </w:rPr>
      </w:pPr>
      <w:r>
        <w:rPr>
          <w:rFonts w:hint="default" w:ascii="宋体" w:hAnsi="宋体" w:cs="宋体"/>
          <w:color w:val="000000" w:themeColor="text1"/>
          <w:highlight w:val="none"/>
        </w:rPr>
        <w:t>投诉。质疑响应供应商对采购人、采购代理机构的答复不满意，或者采购人、采购代理机构未在规定时间内作出答复的，可以在答复期满后15个工作日内向同级监管部门提起投诉。</w:t>
      </w:r>
    </w:p>
    <w:p w14:paraId="2F1B3CB4">
      <w:pPr>
        <w:pStyle w:val="37"/>
        <w:keepNext w:val="0"/>
        <w:keepLines w:val="0"/>
        <w:pageBreakBefore w:val="0"/>
        <w:widowControl w:val="0"/>
        <w:shd w:val="clear" w:color="auto"/>
        <w:kinsoku/>
        <w:wordWrap/>
        <w:overflowPunct/>
        <w:topLinePunct w:val="0"/>
        <w:autoSpaceDE/>
        <w:autoSpaceDN/>
        <w:adjustRightInd/>
        <w:spacing w:line="360" w:lineRule="auto"/>
        <w:textAlignment w:val="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十一、签订合同</w:t>
      </w:r>
    </w:p>
    <w:p w14:paraId="320F5421">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s="Times New Roman"/>
          <w:color w:val="000000" w:themeColor="text1"/>
          <w:szCs w:val="21"/>
          <w:highlight w:val="none"/>
        </w:rPr>
      </w:pPr>
      <w:r>
        <w:rPr>
          <w:rFonts w:hint="eastAsia" w:ascii="宋体" w:hAnsi="宋体"/>
          <w:color w:val="000000" w:themeColor="text1"/>
          <w:szCs w:val="21"/>
          <w:highlight w:val="none"/>
        </w:rPr>
        <w:t>26</w:t>
      </w:r>
      <w:r>
        <w:rPr>
          <w:rFonts w:hint="default" w:ascii="宋体" w:hAnsi="宋体"/>
          <w:color w:val="000000" w:themeColor="text1"/>
          <w:szCs w:val="21"/>
          <w:highlight w:val="none"/>
        </w:rPr>
        <w:t>.1</w:t>
      </w:r>
      <w:r>
        <w:rPr>
          <w:rFonts w:hint="eastAsia" w:ascii="宋体" w:hAnsi="宋体"/>
          <w:color w:val="000000" w:themeColor="text1"/>
          <w:szCs w:val="21"/>
          <w:highlight w:val="none"/>
        </w:rPr>
        <w:t>成交供应商必须在成交通知书发出之日起15日历日内持成交通知书等材料与采购人签订施工合同（如因不可抗力原因延迟签订合同的，自不可抗力事由消除之日起5个工作日内完成合同签订事宜。），否则采购人将取消其成交资格</w:t>
      </w:r>
      <w:r>
        <w:rPr>
          <w:rFonts w:hint="default" w:ascii="宋体" w:hAnsi="宋体" w:cs="Times New Roman"/>
          <w:color w:val="000000" w:themeColor="text1"/>
          <w:szCs w:val="21"/>
          <w:highlight w:val="none"/>
        </w:rPr>
        <w:t>。</w:t>
      </w:r>
    </w:p>
    <w:p w14:paraId="2DDCCFB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rPr>
        <w:t>26</w:t>
      </w:r>
      <w:r>
        <w:rPr>
          <w:rFonts w:hint="default" w:ascii="宋体" w:hAnsi="宋体"/>
          <w:color w:val="000000" w:themeColor="text1"/>
          <w:szCs w:val="21"/>
          <w:highlight w:val="none"/>
        </w:rPr>
        <w:t>.2发出成交通知书后，成交供应商有提供虚假材料或虚假承诺或未按相关规定与采购人签订合同等事宜的的，成交无效；给采购人造成的损失的，成交供应商还应当予以赔偿。</w:t>
      </w:r>
    </w:p>
    <w:p w14:paraId="6B18030B">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rPr>
        <w:t>26</w:t>
      </w:r>
      <w:r>
        <w:rPr>
          <w:rFonts w:hint="default" w:ascii="宋体" w:hAnsi="宋体"/>
          <w:color w:val="000000" w:themeColor="text1"/>
          <w:szCs w:val="21"/>
          <w:highlight w:val="none"/>
        </w:rPr>
        <w:t>.3发出成交通知书后，采购人无正当理由拒签合同的并给成交供应商造成损失的，应当赔偿损失。</w:t>
      </w:r>
    </w:p>
    <w:p w14:paraId="37932BC7">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rPr>
        <w:t>26</w:t>
      </w:r>
      <w:r>
        <w:rPr>
          <w:rFonts w:hint="default" w:ascii="宋体" w:hAnsi="宋体"/>
          <w:color w:val="000000" w:themeColor="text1"/>
          <w:szCs w:val="21"/>
          <w:highlight w:val="none"/>
        </w:rPr>
        <w:t>.4成交供应商因不可抗力或者自身原因不能履行采购合同的，采购人可以与排位在成交供应商之后第一位的成交候选供应商签订采购合同（或重新招标），以此类推。</w:t>
      </w:r>
    </w:p>
    <w:p w14:paraId="04350C1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19.5采购合同是采购项目验收的依据，成交供应商和采购人应当按照采购合同约定的各自的权利和义务全面履行合同。任何一方当事人在履行合同过程中均不得擅自变更、中止或终止合同。采购合同继续履行将损害国家利益和社会公共利益的，双方当事人应当变更、中止或终止合同。有过错的一方应当承担赔偿责任，双方都有过错的，各自承担相应的责任。</w:t>
      </w:r>
    </w:p>
    <w:p w14:paraId="1CFDDA23">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eastAsia="宋体"/>
          <w:color w:val="000000" w:themeColor="text1"/>
          <w:szCs w:val="21"/>
          <w:highlight w:val="none"/>
          <w:lang w:eastAsia="zh-CN"/>
        </w:rPr>
      </w:pPr>
      <w:r>
        <w:rPr>
          <w:rFonts w:hint="eastAsia" w:ascii="宋体" w:hAnsi="宋体"/>
          <w:color w:val="000000" w:themeColor="text1"/>
          <w:szCs w:val="21"/>
          <w:highlight w:val="none"/>
        </w:rPr>
        <w:t>26</w:t>
      </w:r>
      <w:r>
        <w:rPr>
          <w:rFonts w:hint="default" w:ascii="宋体" w:hAnsi="宋体"/>
          <w:color w:val="000000" w:themeColor="text1"/>
          <w:szCs w:val="21"/>
          <w:highlight w:val="none"/>
        </w:rPr>
        <w:t>.6采购人或成交供应商在合同履行过程中存在违反采购合同行为的，权益受损当事人应当将有关违约的情况以及拟采取的措施，及时书面报告采购代理机构。</w:t>
      </w:r>
    </w:p>
    <w:p w14:paraId="1A4CAB6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sectPr>
          <w:pgSz w:w="11906" w:h="16838"/>
          <w:pgMar w:top="1134" w:right="1134" w:bottom="1134" w:left="1417" w:header="851" w:footer="851" w:gutter="0"/>
          <w:pgNumType w:fmt="decimal"/>
          <w:cols w:space="720" w:num="1"/>
          <w:formProt w:val="1"/>
          <w:docGrid w:linePitch="312" w:charSpace="43007"/>
        </w:sectPr>
      </w:pPr>
      <w:r>
        <w:rPr>
          <w:rFonts w:hint="eastAsia" w:ascii="宋体" w:hAnsi="宋体"/>
          <w:color w:val="000000" w:themeColor="text1"/>
          <w:szCs w:val="21"/>
          <w:highlight w:val="none"/>
        </w:rPr>
        <w:t>26</w:t>
      </w:r>
      <w:r>
        <w:rPr>
          <w:rFonts w:hint="default" w:ascii="宋体" w:hAnsi="宋体"/>
          <w:color w:val="000000" w:themeColor="text1"/>
          <w:szCs w:val="21"/>
          <w:highlight w:val="none"/>
        </w:rPr>
        <w:t>.7成交供应商拒绝签订采购合同的，并给采购人造成其损失的，还应当赔偿损失，并作为不良行为记录在案。同时，已缴纳的成交服务费不予退还。</w:t>
      </w:r>
    </w:p>
    <w:p w14:paraId="15A8FA1E">
      <w:pPr>
        <w:shd w:val="clear" w:color="auto"/>
        <w:spacing w:line="360" w:lineRule="auto"/>
        <w:jc w:val="left"/>
        <w:outlineLvl w:val="0"/>
        <w:rPr>
          <w:rFonts w:hint="eastAsia" w:ascii="宋体" w:hAnsi="宋体" w:eastAsia="宋体" w:cs="宋体"/>
          <w:b/>
          <w:color w:val="000000" w:themeColor="text1"/>
          <w:sz w:val="28"/>
          <w:szCs w:val="28"/>
          <w:highlight w:val="none"/>
          <w:lang w:eastAsia="zh-CN"/>
        </w:rPr>
      </w:pPr>
      <w:r>
        <w:rPr>
          <w:rFonts w:hint="eastAsia" w:ascii="宋体" w:hAnsi="宋体" w:cs="宋体"/>
          <w:b/>
          <w:color w:val="000000" w:themeColor="text1"/>
          <w:sz w:val="28"/>
          <w:szCs w:val="28"/>
          <w:highlight w:val="none"/>
          <w:lang w:val="zh-CN"/>
        </w:rPr>
        <w:t>附件</w:t>
      </w:r>
      <w:r>
        <w:rPr>
          <w:rFonts w:hint="eastAsia" w:ascii="宋体" w:hAnsi="宋体" w:cs="宋体"/>
          <w:b/>
          <w:color w:val="000000" w:themeColor="text1"/>
          <w:sz w:val="28"/>
          <w:szCs w:val="28"/>
          <w:highlight w:val="none"/>
          <w:lang w:val="en-US" w:eastAsia="zh-CN"/>
        </w:rPr>
        <w:t>1</w:t>
      </w:r>
    </w:p>
    <w:p w14:paraId="4880813F">
      <w:pPr>
        <w:pStyle w:val="49"/>
        <w:shd w:val="clear" w:color="auto"/>
        <w:ind w:firstLine="480"/>
        <w:rPr>
          <w:rFonts w:hint="eastAsia"/>
          <w:color w:val="000000" w:themeColor="text1"/>
          <w:highlight w:val="none"/>
        </w:rPr>
      </w:pPr>
    </w:p>
    <w:p w14:paraId="3DB59572">
      <w:pPr>
        <w:shd w:val="clear" w:color="auto"/>
        <w:spacing w:line="360" w:lineRule="auto"/>
        <w:jc w:val="center"/>
        <w:rPr>
          <w:rFonts w:hint="eastAsia" w:ascii="宋体" w:hAnsi="宋体" w:cs="宋体"/>
          <w:b/>
          <w:color w:val="000000" w:themeColor="text1"/>
          <w:sz w:val="28"/>
          <w:szCs w:val="28"/>
          <w:highlight w:val="none"/>
        </w:rPr>
      </w:pPr>
      <w:r>
        <w:rPr>
          <w:rFonts w:hint="eastAsia" w:ascii="宋体" w:hAnsi="宋体" w:cs="宋体"/>
          <w:b/>
          <w:color w:val="000000" w:themeColor="text1"/>
          <w:sz w:val="28"/>
          <w:szCs w:val="28"/>
          <w:highlight w:val="none"/>
        </w:rPr>
        <w:t>崇左市线上“政采贷”政策告知函</w:t>
      </w:r>
    </w:p>
    <w:p w14:paraId="358783DD">
      <w:pPr>
        <w:shd w:val="clear" w:color="auto"/>
        <w:spacing w:line="360" w:lineRule="auto"/>
        <w:ind w:firstLine="400" w:firstLineChars="200"/>
        <w:rPr>
          <w:rFonts w:hint="eastAsia" w:ascii="宋体" w:hAnsi="宋体" w:cs="宋体"/>
          <w:color w:val="000000" w:themeColor="text1"/>
          <w:szCs w:val="21"/>
          <w:highlight w:val="none"/>
        </w:rPr>
      </w:pPr>
    </w:p>
    <w:p w14:paraId="593E8550">
      <w:pPr>
        <w:shd w:val="clear" w:color="auto"/>
        <w:spacing w:line="360" w:lineRule="auto"/>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各供应商：</w:t>
      </w:r>
    </w:p>
    <w:p w14:paraId="2642458B">
      <w:pPr>
        <w:shd w:val="clear" w:color="auto"/>
        <w:spacing w:line="360" w:lineRule="auto"/>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欢迎贵公司参与崇左市政府采购活动！</w:t>
      </w:r>
    </w:p>
    <w:p w14:paraId="221A766C">
      <w:pPr>
        <w:shd w:val="clear" w:color="auto"/>
        <w:spacing w:line="360" w:lineRule="auto"/>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14:paraId="7140CF24">
      <w:pPr>
        <w:shd w:val="clear" w:color="auto"/>
        <w:spacing w:line="360" w:lineRule="auto"/>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相关金融产品和银行业金融机构联系方式，可在中征应收账款融资服务平台查询（网址：</w:t>
      </w:r>
      <w:r>
        <w:rPr>
          <w:rFonts w:hint="eastAsia" w:ascii="宋体" w:hAnsi="宋体" w:cs="宋体"/>
          <w:color w:val="000000" w:themeColor="text1"/>
          <w:sz w:val="21"/>
          <w:szCs w:val="21"/>
          <w:highlight w:val="none"/>
        </w:rPr>
        <w:fldChar w:fldCharType="begin"/>
      </w:r>
      <w:r>
        <w:rPr>
          <w:rFonts w:hint="eastAsia" w:ascii="宋体" w:hAnsi="宋体" w:cs="宋体"/>
          <w:color w:val="000000" w:themeColor="text1"/>
          <w:sz w:val="21"/>
          <w:szCs w:val="21"/>
          <w:highlight w:val="none"/>
        </w:rPr>
        <w:instrText xml:space="preserve"> HYPERLINK "https://www.crcrfsp.com/" </w:instrText>
      </w:r>
      <w:r>
        <w:rPr>
          <w:rFonts w:hint="eastAsia" w:ascii="宋体" w:hAnsi="宋体" w:cs="宋体"/>
          <w:color w:val="000000" w:themeColor="text1"/>
          <w:sz w:val="21"/>
          <w:szCs w:val="21"/>
          <w:highlight w:val="none"/>
        </w:rPr>
        <w:fldChar w:fldCharType="separate"/>
      </w:r>
      <w:r>
        <w:rPr>
          <w:rStyle w:val="28"/>
          <w:rFonts w:hint="eastAsia" w:ascii="宋体" w:hAnsi="宋体" w:cs="宋体"/>
          <w:color w:val="000000" w:themeColor="text1"/>
          <w:sz w:val="21"/>
          <w:szCs w:val="21"/>
          <w:highlight w:val="none"/>
        </w:rPr>
        <w:t>https://www.crcrfsp.com/</w:t>
      </w:r>
      <w:r>
        <w:rPr>
          <w:rFonts w:hint="eastAsia" w:ascii="宋体" w:hAnsi="宋体" w:cs="宋体"/>
          <w:color w:val="000000" w:themeColor="text1"/>
          <w:sz w:val="21"/>
          <w:szCs w:val="21"/>
          <w:highlight w:val="none"/>
        </w:rPr>
        <w:fldChar w:fldCharType="end"/>
      </w:r>
      <w:r>
        <w:rPr>
          <w:rFonts w:hint="eastAsia" w:ascii="宋体" w:hAnsi="宋体" w:cs="宋体"/>
          <w:color w:val="000000" w:themeColor="text1"/>
          <w:sz w:val="21"/>
          <w:szCs w:val="21"/>
          <w:highlight w:val="none"/>
        </w:rPr>
        <w:t>，客服电话：400-009-0001）。</w:t>
      </w:r>
    </w:p>
    <w:p w14:paraId="34795F22">
      <w:pPr>
        <w:pStyle w:val="49"/>
        <w:shd w:val="clear" w:color="auto"/>
        <w:ind w:firstLine="420"/>
        <w:rPr>
          <w:rFonts w:hint="eastAsia" w:ascii="宋体" w:hAnsi="宋体" w:cs="宋体"/>
          <w:color w:val="000000" w:themeColor="text1"/>
          <w:sz w:val="21"/>
          <w:szCs w:val="21"/>
          <w:highlight w:val="none"/>
        </w:rPr>
      </w:pPr>
    </w:p>
    <w:p w14:paraId="316B0ED9">
      <w:pPr>
        <w:shd w:val="clear" w:color="auto"/>
        <w:spacing w:line="360" w:lineRule="auto"/>
        <w:rPr>
          <w:rFonts w:hint="eastAsia" w:ascii="宋体" w:hAnsi="宋体" w:cs="宋体"/>
          <w:color w:val="000000" w:themeColor="text1"/>
          <w:szCs w:val="21"/>
          <w:highlight w:val="none"/>
        </w:rPr>
      </w:pPr>
    </w:p>
    <w:p w14:paraId="769FC803">
      <w:pPr>
        <w:shd w:val="clear" w:color="auto"/>
        <w:spacing w:line="540" w:lineRule="exact"/>
        <w:outlineLvl w:val="0"/>
        <w:rPr>
          <w:rFonts w:hint="eastAsia" w:ascii="黑体" w:hAnsi="黑体" w:eastAsia="黑体" w:cs="黑体"/>
          <w:b/>
          <w:color w:val="000000" w:themeColor="text1"/>
          <w:sz w:val="28"/>
          <w:szCs w:val="44"/>
          <w:highlight w:val="none"/>
          <w:lang w:eastAsia="zh-CN"/>
        </w:rPr>
      </w:pPr>
      <w:r>
        <w:rPr>
          <w:rFonts w:hint="eastAsia" w:ascii="黑体" w:hAnsi="黑体" w:eastAsia="黑体" w:cs="黑体"/>
          <w:b/>
          <w:color w:val="000000" w:themeColor="text1"/>
          <w:sz w:val="28"/>
          <w:szCs w:val="44"/>
          <w:highlight w:val="none"/>
        </w:rPr>
        <w:br w:type="page"/>
      </w:r>
      <w:r>
        <w:rPr>
          <w:rFonts w:hint="eastAsia" w:ascii="黑体" w:hAnsi="黑体" w:eastAsia="黑体" w:cs="黑体"/>
          <w:b/>
          <w:color w:val="000000" w:themeColor="text1"/>
          <w:sz w:val="28"/>
          <w:szCs w:val="44"/>
          <w:highlight w:val="none"/>
        </w:rPr>
        <w:t>附件</w:t>
      </w:r>
      <w:r>
        <w:rPr>
          <w:rFonts w:hint="eastAsia" w:ascii="黑体" w:hAnsi="黑体" w:eastAsia="黑体" w:cs="黑体"/>
          <w:b/>
          <w:color w:val="000000" w:themeColor="text1"/>
          <w:sz w:val="28"/>
          <w:szCs w:val="44"/>
          <w:highlight w:val="none"/>
          <w:lang w:val="en-US" w:eastAsia="zh-CN"/>
        </w:rPr>
        <w:t>2</w:t>
      </w:r>
    </w:p>
    <w:p w14:paraId="78D42FF7">
      <w:pPr>
        <w:pStyle w:val="49"/>
        <w:shd w:val="clear" w:color="auto"/>
        <w:ind w:firstLine="480"/>
        <w:rPr>
          <w:color w:val="000000" w:themeColor="text1"/>
          <w:highlight w:val="none"/>
        </w:rPr>
      </w:pPr>
    </w:p>
    <w:p w14:paraId="3FA00294">
      <w:pPr>
        <w:shd w:val="clear" w:color="auto"/>
        <w:spacing w:line="360" w:lineRule="auto"/>
        <w:jc w:val="center"/>
        <w:rPr>
          <w:rFonts w:hint="eastAsia" w:ascii="宋体" w:hAnsi="宋体" w:cs="宋体"/>
          <w:b/>
          <w:color w:val="000000" w:themeColor="text1"/>
          <w:sz w:val="28"/>
          <w:szCs w:val="28"/>
          <w:highlight w:val="none"/>
        </w:rPr>
      </w:pPr>
      <w:r>
        <w:rPr>
          <w:rFonts w:hint="eastAsia" w:ascii="宋体" w:hAnsi="宋体" w:cs="宋体"/>
          <w:b/>
          <w:color w:val="000000" w:themeColor="text1"/>
          <w:sz w:val="28"/>
          <w:szCs w:val="28"/>
          <w:highlight w:val="none"/>
        </w:rPr>
        <w:t>崇左市线上“政采贷”业务流程图</w:t>
      </w:r>
    </w:p>
    <w:p w14:paraId="6033950F">
      <w:pPr>
        <w:shd w:val="clear" w:color="auto"/>
        <w:rPr>
          <w:rFonts w:hint="eastAsia"/>
          <w:color w:val="000000" w:themeColor="text1"/>
          <w:highlight w:val="none"/>
        </w:rPr>
      </w:pPr>
      <w:r>
        <w:rPr>
          <w:rFonts w:hint="eastAsia" w:eastAsia="仿宋_GB2312"/>
          <w:color w:val="000000" w:themeColor="text1"/>
          <w:highlight w:val="none"/>
        </w:rPr>
        <w:pict>
          <v:shape id="_x0000_i1025" o:spt="75" type="#_x0000_t75" style="height:551.4pt;width:387.95pt;" filled="f" o:preferrelative="t" stroked="f" coordsize="21600,21600">
            <v:path/>
            <v:fill on="f" focussize="0,0"/>
            <v:stroke on="f"/>
            <v:imagedata r:id="rId13" o:title="wordml://2.png"/>
            <o:lock v:ext="edit" aspectratio="t"/>
            <w10:wrap type="none"/>
            <w10:anchorlock/>
          </v:shape>
        </w:pict>
      </w:r>
    </w:p>
    <w:p w14:paraId="501BDFD1">
      <w:pPr>
        <w:widowControl/>
        <w:shd w:val="clear" w:color="auto"/>
        <w:ind w:firstLine="400" w:firstLineChars="200"/>
        <w:rPr>
          <w:rFonts w:hint="eastAsia"/>
          <w:color w:val="000000" w:themeColor="text1"/>
          <w:highlight w:val="none"/>
        </w:rPr>
      </w:pPr>
    </w:p>
    <w:p w14:paraId="07C55D32">
      <w:pPr>
        <w:pStyle w:val="49"/>
        <w:shd w:val="clear" w:color="auto"/>
        <w:ind w:firstLine="480"/>
        <w:rPr>
          <w:rFonts w:hint="eastAsia"/>
          <w:color w:val="000000" w:themeColor="text1"/>
          <w:highlight w:val="none"/>
        </w:rPr>
      </w:pPr>
    </w:p>
    <w:p w14:paraId="7B95B991">
      <w:pPr>
        <w:shd w:val="clear" w:color="auto"/>
        <w:rPr>
          <w:rFonts w:hint="eastAsia"/>
          <w:color w:val="000000" w:themeColor="text1"/>
          <w:highlight w:val="none"/>
        </w:rPr>
      </w:pPr>
    </w:p>
    <w:p w14:paraId="4B341EA1">
      <w:pPr>
        <w:shd w:val="clear" w:color="auto"/>
        <w:rPr>
          <w:rFonts w:hint="eastAsia"/>
          <w:color w:val="000000" w:themeColor="text1"/>
          <w:highlight w:val="none"/>
        </w:rPr>
      </w:pPr>
    </w:p>
    <w:p w14:paraId="4641250F">
      <w:pPr>
        <w:widowControl/>
        <w:shd w:val="clear" w:color="auto"/>
        <w:spacing w:line="720" w:lineRule="exact"/>
        <w:jc w:val="left"/>
        <w:rPr>
          <w:rFonts w:hint="eastAsia" w:ascii="宋体" w:hAnsi="宋体" w:eastAsia="宋体" w:cs="宋体"/>
          <w:b/>
          <w:color w:val="000000" w:themeColor="text1"/>
          <w:sz w:val="28"/>
          <w:szCs w:val="28"/>
          <w:highlight w:val="none"/>
          <w:lang w:eastAsia="zh-CN"/>
        </w:rPr>
      </w:pPr>
      <w:r>
        <w:rPr>
          <w:rFonts w:hint="eastAsia" w:ascii="宋体" w:hAnsi="宋体" w:cs="宋体"/>
          <w:b/>
          <w:color w:val="000000" w:themeColor="text1"/>
          <w:sz w:val="28"/>
          <w:szCs w:val="28"/>
          <w:highlight w:val="none"/>
          <w:lang w:val="zh-CN"/>
        </w:rPr>
        <w:t>附件</w:t>
      </w:r>
      <w:r>
        <w:rPr>
          <w:rFonts w:hint="eastAsia" w:ascii="宋体" w:hAnsi="宋体" w:cs="宋体"/>
          <w:b/>
          <w:color w:val="000000" w:themeColor="text1"/>
          <w:sz w:val="28"/>
          <w:szCs w:val="28"/>
          <w:highlight w:val="none"/>
          <w:lang w:val="en-US" w:eastAsia="zh-CN"/>
        </w:rPr>
        <w:t>3</w:t>
      </w:r>
    </w:p>
    <w:p w14:paraId="0FE95770">
      <w:pPr>
        <w:pStyle w:val="49"/>
        <w:shd w:val="clear" w:color="auto"/>
        <w:ind w:firstLine="480"/>
        <w:rPr>
          <w:color w:val="000000" w:themeColor="text1"/>
          <w:highlight w:val="none"/>
        </w:rPr>
      </w:pPr>
    </w:p>
    <w:p w14:paraId="23ECDD13">
      <w:pPr>
        <w:pStyle w:val="49"/>
        <w:shd w:val="clear" w:color="auto"/>
        <w:ind w:firstLine="562"/>
        <w:jc w:val="center"/>
        <w:rPr>
          <w:rFonts w:hint="eastAsia" w:ascii="宋体" w:hAnsi="宋体" w:cs="宋体"/>
          <w:b/>
          <w:color w:val="000000" w:themeColor="text1"/>
          <w:sz w:val="28"/>
          <w:szCs w:val="28"/>
          <w:highlight w:val="none"/>
        </w:rPr>
      </w:pPr>
      <w:r>
        <w:rPr>
          <w:rFonts w:hint="eastAsia" w:ascii="宋体" w:hAnsi="宋体" w:cs="宋体"/>
          <w:b/>
          <w:color w:val="000000" w:themeColor="text1"/>
          <w:sz w:val="28"/>
          <w:szCs w:val="28"/>
          <w:highlight w:val="none"/>
        </w:rPr>
        <w:t>崇左市金融机构线上“政采贷”业务办理联络表</w:t>
      </w:r>
    </w:p>
    <w:tbl>
      <w:tblPr>
        <w:tblStyle w:val="23"/>
        <w:tblW w:w="8314" w:type="dxa"/>
        <w:tblInd w:w="96" w:type="dxa"/>
        <w:tblLayout w:type="fixed"/>
        <w:tblCellMar>
          <w:top w:w="0" w:type="dxa"/>
          <w:left w:w="108" w:type="dxa"/>
          <w:bottom w:w="0" w:type="dxa"/>
          <w:right w:w="108" w:type="dxa"/>
        </w:tblCellMar>
      </w:tblPr>
      <w:tblGrid>
        <w:gridCol w:w="2674"/>
        <w:gridCol w:w="3515"/>
        <w:gridCol w:w="2125"/>
      </w:tblGrid>
      <w:tr w14:paraId="4D6EAB14">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10A7EC">
            <w:pPr>
              <w:keepNext w:val="0"/>
              <w:keepLines w:val="0"/>
              <w:widowControl/>
              <w:suppressLineNumbers w:val="0"/>
              <w:shd w:val="clear" w:color="auto"/>
              <w:spacing w:before="0" w:beforeAutospacing="0" w:after="0" w:afterAutospacing="0" w:line="400" w:lineRule="exact"/>
              <w:ind w:left="0" w:right="0"/>
              <w:jc w:val="center"/>
              <w:textAlignment w:val="center"/>
              <w:rPr>
                <w:rFonts w:hint="eastAsia" w:ascii="宋体" w:hAnsi="宋体" w:cs="宋体"/>
                <w:b/>
                <w:color w:val="000000" w:themeColor="text1"/>
                <w:sz w:val="28"/>
                <w:szCs w:val="28"/>
                <w:highlight w:val="none"/>
              </w:rPr>
            </w:pPr>
            <w:r>
              <w:rPr>
                <w:rFonts w:hint="eastAsia" w:ascii="宋体" w:hAnsi="宋体" w:cs="宋体"/>
                <w:b/>
                <w:color w:val="000000" w:themeColor="text1"/>
                <w:kern w:val="0"/>
                <w:sz w:val="28"/>
                <w:szCs w:val="28"/>
                <w:highlight w:val="none"/>
                <w:lang w:bidi="ar-SA"/>
              </w:rPr>
              <w:t>金融机构名称</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2319A4">
            <w:pPr>
              <w:keepNext w:val="0"/>
              <w:keepLines w:val="0"/>
              <w:widowControl/>
              <w:suppressLineNumbers w:val="0"/>
              <w:shd w:val="clear" w:color="auto"/>
              <w:spacing w:before="0" w:beforeAutospacing="0" w:after="0" w:afterAutospacing="0" w:line="400" w:lineRule="exact"/>
              <w:ind w:left="0" w:right="0"/>
              <w:jc w:val="center"/>
              <w:textAlignment w:val="center"/>
              <w:rPr>
                <w:rFonts w:hint="eastAsia" w:ascii="宋体" w:hAnsi="宋体" w:cs="宋体"/>
                <w:b/>
                <w:color w:val="000000" w:themeColor="text1"/>
                <w:sz w:val="28"/>
                <w:szCs w:val="28"/>
                <w:highlight w:val="none"/>
              </w:rPr>
            </w:pPr>
            <w:r>
              <w:rPr>
                <w:rFonts w:hint="eastAsia" w:ascii="宋体" w:hAnsi="宋体" w:cs="宋体"/>
                <w:b/>
                <w:color w:val="000000" w:themeColor="text1"/>
                <w:kern w:val="0"/>
                <w:sz w:val="28"/>
                <w:szCs w:val="28"/>
                <w:highlight w:val="none"/>
                <w:lang w:bidi="ar-SA"/>
              </w:rPr>
              <w:t>地址</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C2F0A6">
            <w:pPr>
              <w:keepNext w:val="0"/>
              <w:keepLines w:val="0"/>
              <w:widowControl/>
              <w:suppressLineNumbers w:val="0"/>
              <w:shd w:val="clear" w:color="auto"/>
              <w:spacing w:before="0" w:beforeAutospacing="0" w:after="0" w:afterAutospacing="0" w:line="400" w:lineRule="exact"/>
              <w:ind w:left="0" w:right="0"/>
              <w:jc w:val="center"/>
              <w:textAlignment w:val="center"/>
              <w:rPr>
                <w:rFonts w:hint="eastAsia" w:ascii="宋体" w:hAnsi="宋体" w:cs="宋体"/>
                <w:b/>
                <w:color w:val="000000" w:themeColor="text1"/>
                <w:sz w:val="28"/>
                <w:szCs w:val="28"/>
                <w:highlight w:val="none"/>
              </w:rPr>
            </w:pPr>
            <w:r>
              <w:rPr>
                <w:rFonts w:hint="eastAsia" w:cs="宋体"/>
                <w:b/>
                <w:color w:val="000000" w:themeColor="text1"/>
                <w:kern w:val="0"/>
                <w:sz w:val="28"/>
                <w:szCs w:val="28"/>
                <w:highlight w:val="none"/>
                <w:lang w:bidi="ar-SA"/>
              </w:rPr>
              <w:t>业务</w:t>
            </w:r>
            <w:r>
              <w:rPr>
                <w:rFonts w:hint="eastAsia" w:ascii="宋体" w:hAnsi="宋体" w:cs="宋体"/>
                <w:b/>
                <w:color w:val="000000" w:themeColor="text1"/>
                <w:kern w:val="0"/>
                <w:sz w:val="28"/>
                <w:szCs w:val="28"/>
                <w:highlight w:val="none"/>
                <w:lang w:bidi="ar-SA"/>
              </w:rPr>
              <w:t>咨询电话</w:t>
            </w:r>
          </w:p>
        </w:tc>
      </w:tr>
      <w:tr w14:paraId="01EBFE54">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8EE56">
            <w:pPr>
              <w:keepNext w:val="0"/>
              <w:keepLines w:val="0"/>
              <w:widowControl/>
              <w:suppressLineNumbers w:val="0"/>
              <w:shd w:val="clear" w:color="auto"/>
              <w:spacing w:before="0" w:beforeAutospacing="0" w:after="0" w:afterAutospacing="0"/>
              <w:ind w:left="0" w:right="0"/>
              <w:jc w:val="left"/>
              <w:textAlignment w:val="center"/>
              <w:rPr>
                <w:rFonts w:hint="eastAsia" w:cs="宋体"/>
                <w:color w:val="000000" w:themeColor="text1"/>
                <w:sz w:val="20"/>
                <w:szCs w:val="21"/>
                <w:highlight w:val="none"/>
              </w:rPr>
            </w:pPr>
            <w:r>
              <w:rPr>
                <w:rFonts w:hint="eastAsia" w:cs="宋体"/>
                <w:b/>
                <w:color w:val="000000" w:themeColor="text1"/>
                <w:sz w:val="20"/>
                <w:szCs w:val="21"/>
                <w:highlight w:val="none"/>
              </w:rPr>
              <w:t>崇左市本级及江州区</w:t>
            </w:r>
          </w:p>
        </w:tc>
      </w:tr>
      <w:tr w14:paraId="1516AD59">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A6CF9">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8331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A7180F">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0771-78204360771-7820439</w:t>
            </w:r>
          </w:p>
        </w:tc>
      </w:tr>
      <w:tr w14:paraId="163D51D4">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16F3">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936BF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A7D4F9">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0771-7917212</w:t>
            </w:r>
          </w:p>
        </w:tc>
      </w:tr>
      <w:tr w14:paraId="2C6B0A1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62FE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51589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66904">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0771-7917054</w:t>
            </w:r>
          </w:p>
        </w:tc>
      </w:tr>
      <w:tr w14:paraId="3A6FF65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0F42">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7D5FD2">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9D68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0771-7831103</w:t>
            </w:r>
          </w:p>
        </w:tc>
      </w:tr>
      <w:tr w14:paraId="7A53ABF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CAC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2D9E5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4B99BB">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0771-79286500771-7920613</w:t>
            </w:r>
          </w:p>
        </w:tc>
      </w:tr>
      <w:tr w14:paraId="55F37ED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5DD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13760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6EE5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0771-7925660</w:t>
            </w:r>
          </w:p>
        </w:tc>
      </w:tr>
      <w:tr w14:paraId="60A752DE">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3E95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8CA7C7">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E52069">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0771-7968699</w:t>
            </w:r>
          </w:p>
        </w:tc>
      </w:tr>
      <w:tr w14:paraId="33AAC9E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7E08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56A6BB">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34A0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0771-7916636</w:t>
            </w:r>
          </w:p>
        </w:tc>
      </w:tr>
      <w:tr w14:paraId="6078C07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B99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E85F5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033D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0771-7988895</w:t>
            </w:r>
          </w:p>
        </w:tc>
      </w:tr>
      <w:tr w14:paraId="2C51941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C99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551A3">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5B491D">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0771-7960855</w:t>
            </w:r>
          </w:p>
        </w:tc>
      </w:tr>
      <w:tr w14:paraId="1D7ED5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E428">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71E77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6AA81B">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0771-7821126</w:t>
            </w:r>
          </w:p>
        </w:tc>
      </w:tr>
      <w:tr w14:paraId="4531E41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994D">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482CC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395763">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0771-7831866</w:t>
            </w:r>
          </w:p>
        </w:tc>
      </w:tr>
      <w:tr w14:paraId="021E6963">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E34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b/>
                <w:color w:val="000000" w:themeColor="text1"/>
                <w:sz w:val="20"/>
                <w:szCs w:val="21"/>
                <w:highlight w:val="none"/>
              </w:rPr>
              <w:t>扶绥县</w:t>
            </w:r>
          </w:p>
        </w:tc>
      </w:tr>
      <w:tr w14:paraId="6E88AF3A">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CDC9">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7EF5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ED904F">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0771-7535612</w:t>
            </w:r>
          </w:p>
        </w:tc>
      </w:tr>
      <w:tr w14:paraId="76D2247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A92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8A53F2">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6257BE">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0771-7917330</w:t>
            </w:r>
          </w:p>
        </w:tc>
      </w:tr>
      <w:tr w14:paraId="67B6A284">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BC7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6185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FADEC">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0771-75165110771-7531157</w:t>
            </w:r>
          </w:p>
        </w:tc>
      </w:tr>
      <w:tr w14:paraId="2F1A14F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B084D">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0E2BA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C760C1">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0771-7525822</w:t>
            </w:r>
          </w:p>
        </w:tc>
      </w:tr>
      <w:tr w14:paraId="1DBA904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1373">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735532">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B0D0F3">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0771-5025887</w:t>
            </w:r>
          </w:p>
        </w:tc>
      </w:tr>
      <w:tr w14:paraId="2D97B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BAE4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5285B7">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902DE1">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0771-7533041</w:t>
            </w:r>
          </w:p>
        </w:tc>
      </w:tr>
      <w:tr w14:paraId="77136EF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D401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1E3A8E">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A47257">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0771-75361780771-7536177</w:t>
            </w:r>
          </w:p>
        </w:tc>
      </w:tr>
      <w:tr w14:paraId="45CC008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D8EEB">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7184B">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B5804">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0771-7661101</w:t>
            </w:r>
          </w:p>
        </w:tc>
      </w:tr>
      <w:tr w14:paraId="4E7DFA2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5477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12629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62C2D">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0771-7500768</w:t>
            </w:r>
          </w:p>
        </w:tc>
      </w:tr>
      <w:tr w14:paraId="5754DF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5E73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BE579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692CB1">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0771-7525678</w:t>
            </w:r>
          </w:p>
        </w:tc>
      </w:tr>
      <w:tr w14:paraId="17A43C5D">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C97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b/>
                <w:color w:val="000000" w:themeColor="text1"/>
                <w:sz w:val="20"/>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FDA24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1F5AD7">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p>
        </w:tc>
      </w:tr>
      <w:tr w14:paraId="00536E64">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44B8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2A375E">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016CBC">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0771-8620729</w:t>
            </w:r>
          </w:p>
        </w:tc>
      </w:tr>
      <w:tr w14:paraId="28442FCD">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BCA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47BC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D32304">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0771-7917093</w:t>
            </w:r>
          </w:p>
        </w:tc>
      </w:tr>
      <w:tr w14:paraId="7BC271DC">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C7D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3CD814">
            <w:pPr>
              <w:keepNext w:val="0"/>
              <w:keepLines w:val="0"/>
              <w:widowControl/>
              <w:suppressLineNumbers w:val="0"/>
              <w:shd w:val="clear" w:color="auto"/>
              <w:spacing w:before="0" w:beforeAutospacing="0" w:after="90" w:afterAutospacing="0" w:line="23" w:lineRule="atLeast"/>
              <w:ind w:left="0" w:right="0"/>
              <w:jc w:val="left"/>
              <w:rPr>
                <w:rFonts w:hint="eastAsia" w:ascii="宋体" w:hAnsi="宋体" w:cs="宋体"/>
                <w:color w:val="000000" w:themeColor="text1"/>
                <w:sz w:val="20"/>
                <w:szCs w:val="21"/>
                <w:highlight w:val="none"/>
              </w:rPr>
            </w:pPr>
            <w:r>
              <w:rPr>
                <w:rFonts w:hint="eastAsia" w:ascii="宋体" w:hAnsi="宋体" w:cs="宋体"/>
                <w:color w:val="000000" w:themeColor="text1"/>
                <w:kern w:val="0"/>
                <w:sz w:val="20"/>
                <w:szCs w:val="21"/>
                <w:highlight w:val="none"/>
                <w:lang w:bidi="ar-SA"/>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A991AB">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0771-8629006</w:t>
            </w:r>
          </w:p>
        </w:tc>
      </w:tr>
      <w:tr w14:paraId="200BAA8C">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889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6627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FE29B0">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0771-8628166</w:t>
            </w:r>
          </w:p>
        </w:tc>
      </w:tr>
      <w:tr w14:paraId="2FA1F731">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0D92">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35EE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69403">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0771-8630787</w:t>
            </w:r>
          </w:p>
        </w:tc>
      </w:tr>
      <w:tr w14:paraId="40FC796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C23E">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E16512">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AF90B8">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0771-8622237</w:t>
            </w:r>
          </w:p>
        </w:tc>
      </w:tr>
      <w:tr w14:paraId="52542C00">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7A59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eastAsia="宋体" w:cs="宋体"/>
                <w:color w:val="000000" w:themeColor="text1"/>
                <w:sz w:val="20"/>
                <w:szCs w:val="21"/>
                <w:highlight w:val="none"/>
                <w:lang w:eastAsia="zh-CN"/>
              </w:rPr>
            </w:pPr>
            <w:r>
              <w:rPr>
                <w:rFonts w:hint="eastAsia" w:ascii="宋体" w:hAnsi="宋体" w:cs="宋体"/>
                <w:b/>
                <w:color w:val="000000" w:themeColor="text1"/>
                <w:sz w:val="20"/>
                <w:szCs w:val="21"/>
                <w:highlight w:val="none"/>
                <w:lang w:eastAsia="zh-CN"/>
              </w:rPr>
              <w:t>崇左市江州区</w:t>
            </w:r>
          </w:p>
        </w:tc>
      </w:tr>
      <w:tr w14:paraId="7BCED21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D4A4">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sz w:val="20"/>
                <w:szCs w:val="21"/>
                <w:highlight w:val="none"/>
              </w:rPr>
              <w:t>工商银行</w:t>
            </w: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sz w:val="20"/>
                <w:szCs w:val="21"/>
                <w:highlight w:val="none"/>
                <w:lang w:eastAsia="zh-CN"/>
              </w:rPr>
              <w:t>县</w:t>
            </w:r>
            <w:r>
              <w:rPr>
                <w:rFonts w:hint="eastAsia" w:ascii="宋体" w:hAnsi="宋体" w:cs="宋体"/>
                <w:color w:val="000000" w:themeColor="text1"/>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D13E7">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eastAsia="zh-CN" w:bidi="ar-SA"/>
              </w:rPr>
              <w:t>县</w:t>
            </w:r>
            <w:r>
              <w:rPr>
                <w:rFonts w:hint="eastAsia" w:ascii="宋体" w:hAnsi="宋体" w:cs="宋体"/>
                <w:color w:val="000000" w:themeColor="text1"/>
                <w:kern w:val="0"/>
                <w:sz w:val="20"/>
                <w:szCs w:val="21"/>
                <w:highlight w:val="none"/>
                <w:lang w:bidi="ar-SA"/>
              </w:rPr>
              <w:t>桃城镇民生街98号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81299">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0771-3628078</w:t>
            </w:r>
          </w:p>
        </w:tc>
      </w:tr>
      <w:tr w14:paraId="2EDAEF76">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6E7B">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sz w:val="20"/>
                <w:szCs w:val="21"/>
                <w:highlight w:val="none"/>
              </w:rPr>
              <w:t>农业银行</w:t>
            </w: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sz w:val="20"/>
                <w:szCs w:val="21"/>
                <w:highlight w:val="none"/>
                <w:lang w:eastAsia="zh-CN"/>
              </w:rPr>
              <w:t>县</w:t>
            </w:r>
            <w:r>
              <w:rPr>
                <w:rFonts w:hint="eastAsia" w:ascii="宋体" w:hAnsi="宋体" w:cs="宋体"/>
                <w:color w:val="000000" w:themeColor="text1"/>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95B394">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sz w:val="20"/>
                <w:szCs w:val="21"/>
                <w:highlight w:val="none"/>
                <w:lang w:eastAsia="zh-CN"/>
              </w:rPr>
              <w:t>县</w:t>
            </w:r>
            <w:r>
              <w:rPr>
                <w:rFonts w:hint="eastAsia" w:ascii="宋体" w:hAnsi="宋体" w:cs="宋体"/>
                <w:color w:val="000000" w:themeColor="text1"/>
                <w:sz w:val="20"/>
                <w:szCs w:val="21"/>
                <w:highlight w:val="none"/>
              </w:rPr>
              <w:t>桃城镇伦理路223号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013E1E">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0771-</w:t>
            </w:r>
            <w:r>
              <w:rPr>
                <w:rFonts w:hint="eastAsia" w:ascii="宋体" w:hAnsi="宋体" w:cs="宋体"/>
                <w:color w:val="000000" w:themeColor="text1"/>
                <w:sz w:val="20"/>
                <w:szCs w:val="21"/>
                <w:highlight w:val="none"/>
              </w:rPr>
              <w:t>7917015</w:t>
            </w:r>
          </w:p>
        </w:tc>
      </w:tr>
      <w:tr w14:paraId="087E41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D484">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建行大新支行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F5F8FF">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eastAsia="zh-CN" w:bidi="ar-SA"/>
              </w:rPr>
              <w:t>县</w:t>
            </w:r>
            <w:r>
              <w:rPr>
                <w:rFonts w:hint="eastAsia" w:ascii="宋体" w:hAnsi="宋体" w:cs="宋体"/>
                <w:color w:val="000000" w:themeColor="text1"/>
                <w:kern w:val="0"/>
                <w:sz w:val="20"/>
                <w:szCs w:val="21"/>
                <w:highlight w:val="none"/>
                <w:lang w:bidi="ar-SA"/>
              </w:rPr>
              <w:t>民生街7号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50CA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0771-3689766</w:t>
            </w:r>
          </w:p>
        </w:tc>
      </w:tr>
      <w:tr w14:paraId="28740C18">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1753">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8B4B5">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eastAsia="zh-CN" w:bidi="ar-SA"/>
              </w:rPr>
              <w:t>县</w:t>
            </w:r>
            <w:r>
              <w:rPr>
                <w:rFonts w:hint="eastAsia" w:ascii="宋体" w:hAnsi="宋体" w:cs="宋体"/>
                <w:color w:val="000000" w:themeColor="text1"/>
                <w:kern w:val="0"/>
                <w:sz w:val="20"/>
                <w:szCs w:val="21"/>
                <w:highlight w:val="none"/>
                <w:lang w:bidi="ar-SA"/>
              </w:rPr>
              <w:t>城养利路131号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DF2E1D">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0771-3623887</w:t>
            </w:r>
          </w:p>
        </w:tc>
      </w:tr>
      <w:tr w14:paraId="6D895624">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D483">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sz w:val="20"/>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FC986">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崇左市</w:t>
            </w: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bidi="ar-SA"/>
              </w:rPr>
              <w:t>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5BC34">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0771-3621996</w:t>
            </w:r>
          </w:p>
        </w:tc>
      </w:tr>
      <w:tr w14:paraId="1781C80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A43A0">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sz w:val="20"/>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65A87C">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崇左市</w:t>
            </w: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eastAsia="zh-CN" w:bidi="ar-SA"/>
              </w:rPr>
              <w:t>县</w:t>
            </w:r>
            <w:r>
              <w:rPr>
                <w:rFonts w:hint="eastAsia" w:ascii="宋体" w:hAnsi="宋体" w:cs="宋体"/>
                <w:color w:val="000000" w:themeColor="text1"/>
                <w:kern w:val="0"/>
                <w:sz w:val="20"/>
                <w:szCs w:val="21"/>
                <w:highlight w:val="none"/>
                <w:lang w:bidi="ar-SA"/>
              </w:rPr>
              <w:t>桃城镇伦理路230号1楼铺面</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29C966">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sz w:val="20"/>
                <w:szCs w:val="21"/>
                <w:highlight w:val="none"/>
              </w:rPr>
              <w:t>0771-3628366</w:t>
            </w:r>
          </w:p>
        </w:tc>
      </w:tr>
      <w:tr w14:paraId="3341DD2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05419">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26BDDB">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eastAsia="zh-CN" w:bidi="ar-SA"/>
              </w:rPr>
              <w:t>县</w:t>
            </w:r>
            <w:r>
              <w:rPr>
                <w:rFonts w:hint="eastAsia" w:ascii="宋体" w:hAnsi="宋体" w:cs="宋体"/>
                <w:color w:val="000000" w:themeColor="text1"/>
                <w:kern w:val="0"/>
                <w:sz w:val="20"/>
                <w:szCs w:val="21"/>
                <w:highlight w:val="none"/>
                <w:lang w:bidi="ar-SA"/>
              </w:rPr>
              <w:t>桃城镇德天大道74-1号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37C11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0771-3698002</w:t>
            </w:r>
          </w:p>
        </w:tc>
      </w:tr>
      <w:tr w14:paraId="0A06384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FD9B">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AC7E5C">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eastAsia="zh-CN" w:bidi="ar-SA"/>
              </w:rPr>
              <w:t>县</w:t>
            </w:r>
            <w:r>
              <w:rPr>
                <w:rFonts w:hint="eastAsia" w:ascii="宋体" w:hAnsi="宋体" w:cs="宋体"/>
                <w:color w:val="000000" w:themeColor="text1"/>
                <w:kern w:val="0"/>
                <w:sz w:val="20"/>
                <w:szCs w:val="21"/>
                <w:highlight w:val="none"/>
                <w:lang w:bidi="ar-SA"/>
              </w:rPr>
              <w:t>桃城镇伦那路8号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6681A1">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kern w:val="0"/>
                <w:sz w:val="20"/>
                <w:szCs w:val="21"/>
                <w:highlight w:val="none"/>
                <w:lang w:bidi="ar-SA"/>
              </w:rPr>
              <w:t>0771-3626199</w:t>
            </w:r>
          </w:p>
        </w:tc>
      </w:tr>
      <w:tr w14:paraId="1CD5A1F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46E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b/>
                <w:color w:val="000000" w:themeColor="text1"/>
                <w:sz w:val="20"/>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0F8BD">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30FE68">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p>
        </w:tc>
      </w:tr>
      <w:tr w14:paraId="40CE1ECF">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295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9942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1DD284">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0771-8868619</w:t>
            </w:r>
          </w:p>
        </w:tc>
      </w:tr>
      <w:tr w14:paraId="5F82E366">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001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9174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96B2F1">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0771-8812504</w:t>
            </w:r>
          </w:p>
        </w:tc>
      </w:tr>
      <w:tr w14:paraId="5F8D939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04A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5B4E0D">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2D959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0771-8820525</w:t>
            </w:r>
          </w:p>
        </w:tc>
      </w:tr>
      <w:tr w14:paraId="00E019CE">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4503">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龙州农商行公司机构金融</w:t>
            </w:r>
            <w:r>
              <w:rPr>
                <w:rFonts w:hint="eastAsia" w:cs="宋体"/>
                <w:color w:val="000000" w:themeColor="text1"/>
                <w:sz w:val="20"/>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98C1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62168">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0771-8813013</w:t>
            </w:r>
          </w:p>
        </w:tc>
      </w:tr>
      <w:tr w14:paraId="31AD245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804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7C83E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14DDC">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0771-8871021</w:t>
            </w:r>
          </w:p>
        </w:tc>
      </w:tr>
      <w:tr w14:paraId="53F0991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1498">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357523">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F1D948">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0771-8811533</w:t>
            </w:r>
          </w:p>
        </w:tc>
      </w:tr>
      <w:tr w14:paraId="20B19212">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1274">
            <w:pPr>
              <w:keepNext w:val="0"/>
              <w:keepLines w:val="0"/>
              <w:widowControl/>
              <w:suppressLineNumbers w:val="0"/>
              <w:shd w:val="clear" w:color="auto"/>
              <w:spacing w:before="0" w:beforeAutospacing="0" w:after="0" w:afterAutospacing="0"/>
              <w:ind w:left="0" w:right="0"/>
              <w:textAlignment w:val="center"/>
              <w:rPr>
                <w:rFonts w:hint="eastAsia" w:ascii="宋体" w:hAnsi="宋体" w:eastAsia="宋体" w:cs="宋体"/>
                <w:color w:val="000000" w:themeColor="text1"/>
                <w:sz w:val="20"/>
                <w:szCs w:val="21"/>
                <w:highlight w:val="none"/>
                <w:lang w:eastAsia="zh-CN"/>
              </w:rPr>
            </w:pPr>
            <w:r>
              <w:rPr>
                <w:rFonts w:hint="eastAsia" w:ascii="宋体" w:hAnsi="宋体" w:cs="宋体"/>
                <w:b/>
                <w:color w:val="000000" w:themeColor="text1"/>
                <w:sz w:val="20"/>
                <w:szCs w:val="21"/>
                <w:highlight w:val="none"/>
                <w:lang w:eastAsia="zh-CN"/>
              </w:rPr>
              <w:t>崇左市江州区</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940D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1F197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p>
        </w:tc>
      </w:tr>
      <w:tr w14:paraId="5573665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0FC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工商银行</w:t>
            </w: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AFE0B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天等镇朝阳东路054号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4148F">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0771-3532211</w:t>
            </w:r>
          </w:p>
        </w:tc>
      </w:tr>
      <w:tr w14:paraId="5F7C230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B9B58">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w:t>
            </w: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BD3D1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天等镇天宝北路007号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104693">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0771-7917046</w:t>
            </w:r>
          </w:p>
        </w:tc>
      </w:tr>
      <w:tr w14:paraId="60FA0381">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8EBC9">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FE6C5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天等镇仕民路48号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7662B2">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0771-3521361</w:t>
            </w:r>
          </w:p>
        </w:tc>
      </w:tr>
      <w:tr w14:paraId="119CD04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56F59">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D3358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广西崇左市</w:t>
            </w: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8A4C0A">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0771-3522157</w:t>
            </w:r>
          </w:p>
        </w:tc>
      </w:tr>
      <w:tr w14:paraId="17F9C6D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997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D31D7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w:t>
            </w: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04FAF">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0771-3528688</w:t>
            </w:r>
          </w:p>
        </w:tc>
      </w:tr>
      <w:tr w14:paraId="3747DFE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C0A2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eastAsia="宋体" w:cs="宋体"/>
                <w:color w:val="000000" w:themeColor="text1"/>
                <w:sz w:val="20"/>
                <w:szCs w:val="21"/>
                <w:highlight w:val="none"/>
                <w:lang w:eastAsia="zh-CN"/>
              </w:rPr>
            </w:pPr>
            <w:r>
              <w:rPr>
                <w:rFonts w:hint="eastAsia" w:ascii="宋体" w:hAnsi="宋体" w:cs="宋体"/>
                <w:b/>
                <w:color w:val="000000" w:themeColor="text1"/>
                <w:sz w:val="20"/>
                <w:szCs w:val="21"/>
                <w:highlight w:val="none"/>
                <w:lang w:val="en-US" w:eastAsia="zh-CN"/>
              </w:rPr>
              <w:t>凭祥市</w:t>
            </w:r>
          </w:p>
        </w:tc>
      </w:tr>
      <w:tr w14:paraId="017290F2">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E8D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9BA95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新华路5号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B476ED">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0771-8529259</w:t>
            </w:r>
          </w:p>
        </w:tc>
      </w:tr>
      <w:tr w14:paraId="46544A4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C77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CC12D">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北大路216号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4F884A">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0771-7917258</w:t>
            </w:r>
          </w:p>
        </w:tc>
      </w:tr>
      <w:tr w14:paraId="041B3C94">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09E9">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0F42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屏山路138号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1534E2">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0771-85250680771-8536852</w:t>
            </w:r>
          </w:p>
        </w:tc>
      </w:tr>
      <w:tr w14:paraId="7F4014D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B3A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070F5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eastAsia="zh-CN"/>
              </w:rPr>
              <w:t>扶绥县</w:t>
            </w:r>
            <w:r>
              <w:rPr>
                <w:rFonts w:hint="eastAsia" w:ascii="宋体" w:hAnsi="宋体" w:cs="宋体"/>
                <w:color w:val="000000" w:themeColor="text1"/>
                <w:sz w:val="20"/>
                <w:szCs w:val="21"/>
                <w:highlight w:val="none"/>
              </w:rPr>
              <w:t>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87EF07">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0771-8551161</w:t>
            </w:r>
          </w:p>
        </w:tc>
      </w:tr>
      <w:tr w14:paraId="047433E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FAD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00431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浦寨商业城万泰一楼8-9号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1AFD10">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0771-8561665</w:t>
            </w:r>
          </w:p>
        </w:tc>
      </w:tr>
      <w:tr w14:paraId="1516B3A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D641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8DEAD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-北环路112号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80856C">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0771-8520356</w:t>
            </w:r>
          </w:p>
        </w:tc>
      </w:tr>
      <w:tr w14:paraId="20A5B82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5478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E548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友谊关大道13号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916048">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0771-8535667</w:t>
            </w:r>
          </w:p>
        </w:tc>
      </w:tr>
      <w:tr w14:paraId="5E45505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FD9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0772E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北大路一支40号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A4BBB3">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0771-8520550</w:t>
            </w:r>
          </w:p>
        </w:tc>
      </w:tr>
      <w:tr w14:paraId="5D85612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B503">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39E4C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北大路一支60-1号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7A78EC">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0771-8556667</w:t>
            </w:r>
          </w:p>
        </w:tc>
      </w:tr>
    </w:tbl>
    <w:p w14:paraId="7D7E7864">
      <w:pPr>
        <w:pStyle w:val="38"/>
        <w:shd w:val="clear" w:color="auto"/>
        <w:rPr>
          <w:color w:val="000000" w:themeColor="text1"/>
          <w:highlight w:val="none"/>
        </w:rPr>
      </w:pPr>
    </w:p>
    <w:p w14:paraId="25A5032D">
      <w:pPr>
        <w:pStyle w:val="37"/>
        <w:shd w:val="clear" w:color="auto"/>
        <w:rPr>
          <w:color w:val="000000" w:themeColor="text1"/>
          <w:highlight w:val="none"/>
        </w:rPr>
      </w:pPr>
    </w:p>
    <w:p w14:paraId="154BA5F2">
      <w:pPr>
        <w:pStyle w:val="38"/>
        <w:shd w:val="clear" w:color="auto"/>
        <w:rPr>
          <w:color w:val="000000" w:themeColor="text1"/>
          <w:highlight w:val="none"/>
        </w:rPr>
        <w:sectPr>
          <w:pgSz w:w="11906" w:h="16838"/>
          <w:pgMar w:top="1134" w:right="1134" w:bottom="1134" w:left="1417" w:header="851" w:footer="851" w:gutter="0"/>
          <w:pgNumType w:fmt="decimal"/>
          <w:cols w:space="720" w:num="1"/>
          <w:formProt w:val="1"/>
          <w:docGrid w:linePitch="312" w:charSpace="43007"/>
        </w:sectPr>
      </w:pPr>
    </w:p>
    <w:p w14:paraId="53538029">
      <w:pPr>
        <w:pStyle w:val="2"/>
        <w:shd w:val="clear"/>
        <w:bidi w:val="0"/>
        <w:rPr>
          <w:rFonts w:hint="eastAsia" w:eastAsia="宋体"/>
          <w:color w:val="000000" w:themeColor="text1"/>
          <w:highlight w:val="none"/>
          <w:lang w:eastAsia="zh-CN"/>
        </w:rPr>
      </w:pPr>
      <w:bookmarkStart w:id="17" w:name="_Toc28705"/>
      <w:bookmarkStart w:id="18" w:name="_Toc15840"/>
      <w:bookmarkStart w:id="19" w:name="_Toc32756"/>
      <w:r>
        <w:rPr>
          <w:rFonts w:hint="default"/>
          <w:color w:val="000000" w:themeColor="text1"/>
          <w:highlight w:val="none"/>
        </w:rPr>
        <w:t>第三章</w:t>
      </w:r>
      <w:r>
        <w:rPr>
          <w:rFonts w:hint="eastAsia"/>
          <w:color w:val="000000" w:themeColor="text1"/>
          <w:highlight w:val="none"/>
          <w:lang w:val="en-US" w:eastAsia="zh-CN"/>
        </w:rPr>
        <w:t>采购需求</w:t>
      </w:r>
      <w:bookmarkEnd w:id="17"/>
      <w:bookmarkEnd w:id="18"/>
      <w:bookmarkEnd w:id="19"/>
    </w:p>
    <w:p w14:paraId="684E9CA8">
      <w:pPr>
        <w:shd w:val="clear"/>
        <w:spacing w:before="65" w:line="228" w:lineRule="auto"/>
        <w:ind w:left="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2"/>
          <w:sz w:val="21"/>
          <w:szCs w:val="21"/>
          <w:highlight w:val="none"/>
        </w:rPr>
        <w:t>说明：</w:t>
      </w:r>
    </w:p>
    <w:p w14:paraId="24C38561">
      <w:pPr>
        <w:shd w:val="clear"/>
        <w:spacing w:before="221" w:line="227" w:lineRule="auto"/>
        <w:ind w:left="0" w:firstLine="444"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6"/>
          <w:sz w:val="21"/>
          <w:szCs w:val="21"/>
          <w:highlight w:val="none"/>
        </w:rPr>
        <w:t>1</w:t>
      </w:r>
      <w:r>
        <w:rPr>
          <w:rFonts w:ascii="Times New Roman" w:hAnsi="Times New Roman" w:eastAsia="Times New Roman" w:cs="Times New Roman"/>
          <w:color w:val="000000" w:themeColor="text1"/>
          <w:spacing w:val="6"/>
          <w:sz w:val="21"/>
          <w:szCs w:val="21"/>
          <w:highlight w:val="none"/>
        </w:rPr>
        <w:t>.</w:t>
      </w:r>
      <w:r>
        <w:rPr>
          <w:rFonts w:ascii="宋体" w:hAnsi="宋体" w:eastAsia="宋体" w:cs="宋体"/>
          <w:color w:val="000000" w:themeColor="text1"/>
          <w:spacing w:val="6"/>
          <w:sz w:val="21"/>
          <w:szCs w:val="21"/>
          <w:highlight w:val="none"/>
        </w:rPr>
        <w:t>为落实政府采购政策需满足的要求：</w:t>
      </w:r>
    </w:p>
    <w:p w14:paraId="0D73A80F">
      <w:pPr>
        <w:shd w:val="clear"/>
        <w:spacing w:before="222" w:line="227" w:lineRule="auto"/>
        <w:ind w:left="0" w:firstLine="448"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7"/>
          <w:sz w:val="21"/>
          <w:szCs w:val="21"/>
          <w:highlight w:val="none"/>
        </w:rPr>
        <w:t>（1）政府采购促进中小企业发展。</w:t>
      </w:r>
    </w:p>
    <w:p w14:paraId="72048F16">
      <w:pPr>
        <w:shd w:val="clear"/>
        <w:spacing w:before="222" w:line="227" w:lineRule="auto"/>
        <w:ind w:left="0" w:firstLine="452"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8"/>
          <w:sz w:val="21"/>
          <w:szCs w:val="21"/>
          <w:highlight w:val="none"/>
        </w:rPr>
        <w:t>（2）政府采购支持采用本国产品的政策。</w:t>
      </w:r>
    </w:p>
    <w:p w14:paraId="06A9A329">
      <w:pPr>
        <w:shd w:val="clear"/>
        <w:spacing w:before="222" w:line="227" w:lineRule="auto"/>
        <w:ind w:left="0" w:firstLine="456"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9"/>
          <w:sz w:val="21"/>
          <w:szCs w:val="21"/>
          <w:highlight w:val="none"/>
        </w:rPr>
        <w:t>（3）强制采购节能产品；优先采购节能产</w:t>
      </w:r>
      <w:r>
        <w:rPr>
          <w:rFonts w:ascii="宋体" w:hAnsi="宋体" w:eastAsia="宋体" w:cs="宋体"/>
          <w:color w:val="000000" w:themeColor="text1"/>
          <w:spacing w:val="8"/>
          <w:sz w:val="21"/>
          <w:szCs w:val="21"/>
          <w:highlight w:val="none"/>
        </w:rPr>
        <w:t>品、环境标志产品。</w:t>
      </w:r>
    </w:p>
    <w:p w14:paraId="28ECC8C6">
      <w:pPr>
        <w:shd w:val="clear"/>
        <w:spacing w:before="222" w:line="227" w:lineRule="auto"/>
        <w:ind w:left="0" w:firstLine="448"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7"/>
          <w:sz w:val="21"/>
          <w:szCs w:val="21"/>
          <w:highlight w:val="none"/>
        </w:rPr>
        <w:t>（4）政府采购促进残疾人就业政策。</w:t>
      </w:r>
    </w:p>
    <w:p w14:paraId="1AEFF2BA">
      <w:pPr>
        <w:shd w:val="clear"/>
        <w:spacing w:before="222" w:line="227" w:lineRule="auto"/>
        <w:ind w:left="0" w:firstLine="448"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7"/>
          <w:sz w:val="21"/>
          <w:szCs w:val="21"/>
          <w:highlight w:val="none"/>
        </w:rPr>
        <w:t>（5）政府采购支持监狱企业发展。</w:t>
      </w:r>
    </w:p>
    <w:p w14:paraId="3CF5A5B9">
      <w:pPr>
        <w:shd w:val="clear"/>
        <w:spacing w:before="222" w:line="432" w:lineRule="auto"/>
        <w:ind w:left="0" w:right="913" w:firstLine="452"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8"/>
          <w:sz w:val="21"/>
          <w:szCs w:val="21"/>
          <w:highlight w:val="none"/>
        </w:rPr>
        <w:t>2. “实质性要求</w:t>
      </w:r>
      <w:r>
        <w:rPr>
          <w:rFonts w:ascii="宋体" w:hAnsi="宋体" w:eastAsia="宋体" w:cs="宋体"/>
          <w:color w:val="000000" w:themeColor="text1"/>
          <w:spacing w:val="-70"/>
          <w:sz w:val="21"/>
          <w:szCs w:val="21"/>
          <w:highlight w:val="none"/>
        </w:rPr>
        <w:t xml:space="preserve"> </w:t>
      </w:r>
      <w:r>
        <w:rPr>
          <w:rFonts w:ascii="宋体" w:hAnsi="宋体" w:eastAsia="宋体" w:cs="宋体"/>
          <w:color w:val="000000" w:themeColor="text1"/>
          <w:spacing w:val="8"/>
          <w:sz w:val="21"/>
          <w:szCs w:val="21"/>
          <w:highlight w:val="none"/>
        </w:rPr>
        <w:t>”是指采购需求中带“▲</w:t>
      </w:r>
      <w:r>
        <w:rPr>
          <w:rFonts w:ascii="宋体" w:hAnsi="宋体" w:eastAsia="宋体" w:cs="宋体"/>
          <w:color w:val="000000" w:themeColor="text1"/>
          <w:spacing w:val="-70"/>
          <w:sz w:val="21"/>
          <w:szCs w:val="21"/>
          <w:highlight w:val="none"/>
        </w:rPr>
        <w:t xml:space="preserve"> </w:t>
      </w:r>
      <w:r>
        <w:rPr>
          <w:rFonts w:ascii="宋体" w:hAnsi="宋体" w:eastAsia="宋体" w:cs="宋体"/>
          <w:color w:val="000000" w:themeColor="text1"/>
          <w:spacing w:val="8"/>
          <w:sz w:val="21"/>
          <w:szCs w:val="21"/>
          <w:highlight w:val="none"/>
        </w:rPr>
        <w:t>”的条款或者不</w:t>
      </w:r>
      <w:r>
        <w:rPr>
          <w:rFonts w:ascii="宋体" w:hAnsi="宋体" w:eastAsia="宋体" w:cs="宋体"/>
          <w:color w:val="000000" w:themeColor="text1"/>
          <w:spacing w:val="7"/>
          <w:sz w:val="21"/>
          <w:szCs w:val="21"/>
          <w:highlight w:val="none"/>
        </w:rPr>
        <w:t>能负偏离的条款或者已经指明不满足按响应文件按无效处理的条款。</w:t>
      </w:r>
    </w:p>
    <w:p w14:paraId="5EE1CF04">
      <w:pPr>
        <w:shd w:val="clear"/>
        <w:spacing w:before="1" w:line="395" w:lineRule="auto"/>
        <w:ind w:left="0" w:right="1019" w:firstLine="456"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9"/>
          <w:sz w:val="21"/>
          <w:szCs w:val="21"/>
          <w:highlight w:val="none"/>
        </w:rPr>
        <w:t>3.供应商必须自行为其竞标产品侵犯他人的知识产权或者专利成果的行为承担相应法</w:t>
      </w:r>
      <w:r>
        <w:rPr>
          <w:rFonts w:ascii="宋体" w:hAnsi="宋体" w:eastAsia="宋体" w:cs="宋体"/>
          <w:color w:val="000000" w:themeColor="text1"/>
          <w:spacing w:val="5"/>
          <w:sz w:val="21"/>
          <w:szCs w:val="21"/>
          <w:highlight w:val="none"/>
        </w:rPr>
        <w:t>律责任。</w:t>
      </w:r>
    </w:p>
    <w:p w14:paraId="1CB95A33">
      <w:pPr>
        <w:shd w:val="clear"/>
        <w:spacing w:before="1" w:line="226" w:lineRule="auto"/>
        <w:ind w:left="0" w:firstLine="454" w:firstLineChars="200"/>
        <w:jc w:val="left"/>
        <w:rPr>
          <w:rFonts w:hint="eastAsia" w:ascii="宋体" w:hAnsi="宋体" w:eastAsia="宋体" w:cs="宋体"/>
          <w:b/>
          <w:bCs/>
          <w:color w:val="000000" w:themeColor="text1"/>
          <w:spacing w:val="8"/>
          <w:sz w:val="21"/>
          <w:szCs w:val="21"/>
          <w:highlight w:val="none"/>
          <w:lang w:val="en-US" w:eastAsia="zh-CN"/>
        </w:rPr>
      </w:pPr>
      <w:r>
        <w:rPr>
          <w:rFonts w:ascii="宋体" w:hAnsi="宋体" w:eastAsia="宋体" w:cs="宋体"/>
          <w:b/>
          <w:bCs/>
          <w:color w:val="000000" w:themeColor="text1"/>
          <w:spacing w:val="8"/>
          <w:sz w:val="21"/>
          <w:szCs w:val="21"/>
          <w:highlight w:val="none"/>
        </w:rPr>
        <w:t>预算金额</w:t>
      </w:r>
      <w:r>
        <w:rPr>
          <w:rFonts w:ascii="宋体" w:hAnsi="宋体" w:eastAsia="宋体" w:cs="宋体"/>
          <w:color w:val="000000" w:themeColor="text1"/>
          <w:spacing w:val="8"/>
          <w:sz w:val="21"/>
          <w:szCs w:val="21"/>
          <w:highlight w:val="none"/>
        </w:rPr>
        <w:t>：</w:t>
      </w:r>
      <w:r>
        <w:rPr>
          <w:rFonts w:hint="eastAsia" w:ascii="宋体" w:hAnsi="宋体" w:eastAsia="宋体" w:cs="宋体"/>
          <w:b/>
          <w:bCs/>
          <w:color w:val="000000" w:themeColor="text1"/>
          <w:spacing w:val="8"/>
          <w:sz w:val="21"/>
          <w:szCs w:val="21"/>
          <w:highlight w:val="none"/>
          <w:lang w:val="en-US" w:eastAsia="zh-CN"/>
        </w:rPr>
        <w:t>人民币玖拾柒万叁仟陆佰肆拾元捌角整（¥973640.80）</w:t>
      </w:r>
    </w:p>
    <w:p w14:paraId="57CD9675">
      <w:pPr>
        <w:shd w:val="clear"/>
        <w:spacing w:before="1" w:line="226" w:lineRule="auto"/>
        <w:jc w:val="left"/>
        <w:rPr>
          <w:rFonts w:hint="eastAsia" w:ascii="宋体" w:hAnsi="宋体" w:eastAsia="宋体" w:cs="宋体"/>
          <w:color w:val="000000" w:themeColor="text1"/>
          <w:spacing w:val="8"/>
          <w:sz w:val="21"/>
          <w:szCs w:val="21"/>
          <w:highlight w:val="none"/>
          <w:lang w:val="en-US" w:eastAsia="zh-CN"/>
        </w:rPr>
      </w:pPr>
    </w:p>
    <w:tbl>
      <w:tblPr>
        <w:tblStyle w:val="53"/>
        <w:tblW w:w="98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5"/>
        <w:gridCol w:w="1747"/>
        <w:gridCol w:w="1447"/>
        <w:gridCol w:w="1455"/>
        <w:gridCol w:w="2650"/>
        <w:gridCol w:w="1836"/>
      </w:tblGrid>
      <w:tr w14:paraId="4CB55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2" w:hRule="atLeast"/>
          <w:jc w:val="center"/>
        </w:trPr>
        <w:tc>
          <w:tcPr>
            <w:tcW w:w="735" w:type="dxa"/>
            <w:vAlign w:val="center"/>
          </w:tcPr>
          <w:p w14:paraId="1101A056">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序号</w:t>
            </w:r>
          </w:p>
        </w:tc>
        <w:tc>
          <w:tcPr>
            <w:tcW w:w="1747" w:type="dxa"/>
            <w:vAlign w:val="center"/>
          </w:tcPr>
          <w:p w14:paraId="58058D99">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标的的名称</w:t>
            </w:r>
          </w:p>
        </w:tc>
        <w:tc>
          <w:tcPr>
            <w:tcW w:w="1447" w:type="dxa"/>
            <w:vAlign w:val="center"/>
          </w:tcPr>
          <w:p w14:paraId="0BE62447">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数量及单位</w:t>
            </w:r>
          </w:p>
        </w:tc>
        <w:tc>
          <w:tcPr>
            <w:tcW w:w="1455" w:type="dxa"/>
            <w:vAlign w:val="center"/>
          </w:tcPr>
          <w:p w14:paraId="71D6EB70">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所属行业</w:t>
            </w:r>
          </w:p>
        </w:tc>
        <w:tc>
          <w:tcPr>
            <w:tcW w:w="2650" w:type="dxa"/>
            <w:vAlign w:val="center"/>
          </w:tcPr>
          <w:p w14:paraId="1118D13F">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采购需求</w:t>
            </w:r>
          </w:p>
        </w:tc>
        <w:tc>
          <w:tcPr>
            <w:tcW w:w="1836" w:type="dxa"/>
            <w:vAlign w:val="center"/>
          </w:tcPr>
          <w:p w14:paraId="1127CFC3">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招标预算控制价（元）</w:t>
            </w:r>
          </w:p>
        </w:tc>
      </w:tr>
      <w:tr w14:paraId="057ED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jc w:val="center"/>
        </w:trPr>
        <w:tc>
          <w:tcPr>
            <w:tcW w:w="735" w:type="dxa"/>
            <w:vAlign w:val="center"/>
          </w:tcPr>
          <w:p w14:paraId="5C79F27A">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1</w:t>
            </w:r>
          </w:p>
        </w:tc>
        <w:tc>
          <w:tcPr>
            <w:tcW w:w="1747" w:type="dxa"/>
            <w:vAlign w:val="center"/>
          </w:tcPr>
          <w:p w14:paraId="62E2E362">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4"/>
                <w:szCs w:val="24"/>
                <w:highlight w:val="none"/>
              </w:rPr>
            </w:pPr>
            <w:r>
              <w:rPr>
                <w:rFonts w:hint="eastAsia" w:ascii="宋体" w:hAnsi="宋体" w:cs="宋体"/>
                <w:color w:val="000000" w:themeColor="text1"/>
                <w:kern w:val="0"/>
                <w:sz w:val="24"/>
                <w:szCs w:val="24"/>
                <w:highlight w:val="none"/>
                <w:lang w:val="en-US" w:eastAsia="zh-CN" w:bidi="ar"/>
              </w:rPr>
              <w:t>天等县宁干乡台利村那岭屯屯内排水项目</w:t>
            </w:r>
          </w:p>
        </w:tc>
        <w:tc>
          <w:tcPr>
            <w:tcW w:w="1447" w:type="dxa"/>
            <w:vAlign w:val="center"/>
          </w:tcPr>
          <w:p w14:paraId="69488248">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1项</w:t>
            </w:r>
          </w:p>
        </w:tc>
        <w:tc>
          <w:tcPr>
            <w:tcW w:w="1455" w:type="dxa"/>
            <w:vAlign w:val="center"/>
          </w:tcPr>
          <w:p w14:paraId="1AFF2D11">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建筑业</w:t>
            </w:r>
          </w:p>
        </w:tc>
        <w:tc>
          <w:tcPr>
            <w:tcW w:w="2650" w:type="dxa"/>
            <w:vAlign w:val="center"/>
          </w:tcPr>
          <w:p w14:paraId="33389B58">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left"/>
              <w:textAlignment w:val="baseline"/>
              <w:rPr>
                <w:rFonts w:hint="eastAsia" w:ascii="宋体" w:hAnsi="宋体" w:eastAsia="宋体" w:cs="宋体"/>
                <w:color w:val="000000" w:themeColor="text1"/>
                <w:sz w:val="24"/>
                <w:szCs w:val="24"/>
                <w:highlight w:val="none"/>
              </w:rPr>
            </w:pPr>
            <w:r>
              <w:rPr>
                <w:rFonts w:hint="eastAsia" w:ascii="宋体" w:hAnsi="宋体" w:cs="宋体"/>
                <w:color w:val="000000" w:themeColor="text1"/>
                <w:kern w:val="0"/>
                <w:sz w:val="24"/>
                <w:szCs w:val="24"/>
                <w:highlight w:val="none"/>
                <w:lang w:val="en-US" w:eastAsia="zh-CN" w:bidi="ar"/>
              </w:rPr>
              <w:t>新建总长度约为1140米的排水渠道与排水管道。主要建设内容包括新建13条总长度约为990米的排水渠；5条总长度约为150米排水管道；路面恢复50平方米；长7米高2.2米挡土墙等，</w:t>
            </w:r>
            <w:r>
              <w:rPr>
                <w:rFonts w:hint="eastAsia" w:ascii="宋体" w:hAnsi="宋体" w:eastAsia="宋体" w:cs="宋体"/>
                <w:color w:val="000000" w:themeColor="text1"/>
                <w:sz w:val="24"/>
                <w:szCs w:val="24"/>
                <w:highlight w:val="none"/>
              </w:rPr>
              <w:t>具体详见工程量清单及施工图。</w:t>
            </w:r>
          </w:p>
        </w:tc>
        <w:tc>
          <w:tcPr>
            <w:tcW w:w="1836" w:type="dxa"/>
            <w:vAlign w:val="center"/>
          </w:tcPr>
          <w:p w14:paraId="34F13296">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lang w:val="en-US" w:eastAsia="zh-CN"/>
              </w:rPr>
              <w:t>973640.80</w:t>
            </w:r>
          </w:p>
        </w:tc>
      </w:tr>
      <w:tr w14:paraId="34774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870" w:type="dxa"/>
            <w:gridSpan w:val="6"/>
            <w:vAlign w:val="center"/>
          </w:tcPr>
          <w:p w14:paraId="2D6A9E33">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▲商务要求</w:t>
            </w:r>
          </w:p>
        </w:tc>
      </w:tr>
      <w:tr w14:paraId="45B5F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jc w:val="center"/>
        </w:trPr>
        <w:tc>
          <w:tcPr>
            <w:tcW w:w="2482" w:type="dxa"/>
            <w:gridSpan w:val="2"/>
            <w:vAlign w:val="center"/>
          </w:tcPr>
          <w:p w14:paraId="0C63A0E7">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计划工期</w:t>
            </w:r>
          </w:p>
        </w:tc>
        <w:tc>
          <w:tcPr>
            <w:tcW w:w="7388" w:type="dxa"/>
            <w:gridSpan w:val="4"/>
            <w:vAlign w:val="center"/>
          </w:tcPr>
          <w:p w14:paraId="65E218C4">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计划工期：90日历天</w:t>
            </w:r>
          </w:p>
          <w:p w14:paraId="1962B8EA">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计划开工日期：202</w:t>
            </w:r>
            <w:r>
              <w:rPr>
                <w:rFonts w:hint="eastAsia" w:ascii="宋体" w:hAnsi="宋体" w:eastAsia="宋体" w:cs="宋体"/>
                <w:color w:val="000000" w:themeColor="text1"/>
                <w:sz w:val="24"/>
                <w:szCs w:val="24"/>
                <w:highlight w:val="none"/>
                <w:lang w:val="en-US" w:eastAsia="zh-CN"/>
              </w:rPr>
              <w:t>6</w:t>
            </w:r>
            <w:r>
              <w:rPr>
                <w:rFonts w:hint="eastAsia" w:ascii="宋体" w:hAnsi="宋体" w:eastAsia="宋体" w:cs="宋体"/>
                <w:color w:val="000000" w:themeColor="text1"/>
                <w:sz w:val="24"/>
                <w:szCs w:val="24"/>
                <w:highlight w:val="none"/>
              </w:rPr>
              <w:t>年</w:t>
            </w:r>
            <w:r>
              <w:rPr>
                <w:rFonts w:hint="eastAsia" w:ascii="宋体" w:hAnsi="宋体" w:eastAsia="宋体" w:cs="宋体"/>
                <w:color w:val="000000" w:themeColor="text1"/>
                <w:sz w:val="24"/>
                <w:szCs w:val="24"/>
                <w:highlight w:val="none"/>
                <w:lang w:val="en-US" w:eastAsia="zh-CN"/>
              </w:rPr>
              <w:t>7</w:t>
            </w:r>
            <w:r>
              <w:rPr>
                <w:rFonts w:hint="eastAsia" w:ascii="宋体" w:hAnsi="宋体" w:eastAsia="宋体" w:cs="宋体"/>
                <w:color w:val="000000" w:themeColor="text1"/>
                <w:sz w:val="24"/>
                <w:szCs w:val="24"/>
                <w:highlight w:val="none"/>
              </w:rPr>
              <w:t>月</w:t>
            </w:r>
            <w:r>
              <w:rPr>
                <w:rFonts w:hint="eastAsia" w:ascii="宋体" w:hAnsi="宋体" w:eastAsia="宋体" w:cs="宋体"/>
                <w:color w:val="000000" w:themeColor="text1"/>
                <w:sz w:val="24"/>
                <w:szCs w:val="24"/>
                <w:highlight w:val="none"/>
                <w:lang w:val="en-US" w:eastAsia="zh-CN"/>
              </w:rPr>
              <w:t>2</w:t>
            </w:r>
            <w:r>
              <w:rPr>
                <w:rFonts w:hint="eastAsia" w:ascii="宋体" w:hAnsi="宋体" w:cs="宋体"/>
                <w:color w:val="000000" w:themeColor="text1"/>
                <w:sz w:val="24"/>
                <w:szCs w:val="24"/>
                <w:highlight w:val="none"/>
                <w:lang w:val="en-US" w:eastAsia="zh-CN"/>
              </w:rPr>
              <w:t>6</w:t>
            </w:r>
            <w:r>
              <w:rPr>
                <w:rFonts w:hint="eastAsia" w:ascii="宋体" w:hAnsi="宋体" w:eastAsia="宋体" w:cs="宋体"/>
                <w:color w:val="000000" w:themeColor="text1"/>
                <w:sz w:val="24"/>
                <w:szCs w:val="24"/>
                <w:highlight w:val="none"/>
              </w:rPr>
              <w:t>日（具体以采购人通知为准）</w:t>
            </w:r>
          </w:p>
          <w:p w14:paraId="03C2BC9E">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计划交工日期：202</w:t>
            </w:r>
            <w:r>
              <w:rPr>
                <w:rFonts w:hint="eastAsia" w:ascii="宋体" w:hAnsi="宋体" w:eastAsia="宋体" w:cs="宋体"/>
                <w:color w:val="000000" w:themeColor="text1"/>
                <w:sz w:val="24"/>
                <w:szCs w:val="24"/>
                <w:highlight w:val="none"/>
                <w:lang w:val="en-US" w:eastAsia="zh-CN"/>
              </w:rPr>
              <w:t>6</w:t>
            </w:r>
            <w:r>
              <w:rPr>
                <w:rFonts w:hint="eastAsia" w:ascii="宋体" w:hAnsi="宋体" w:eastAsia="宋体" w:cs="宋体"/>
                <w:color w:val="000000" w:themeColor="text1"/>
                <w:sz w:val="24"/>
                <w:szCs w:val="24"/>
                <w:highlight w:val="none"/>
              </w:rPr>
              <w:t>年</w:t>
            </w:r>
            <w:r>
              <w:rPr>
                <w:rFonts w:hint="eastAsia" w:ascii="宋体" w:hAnsi="宋体" w:eastAsia="宋体" w:cs="宋体"/>
                <w:color w:val="000000" w:themeColor="text1"/>
                <w:sz w:val="24"/>
                <w:szCs w:val="24"/>
                <w:highlight w:val="none"/>
                <w:lang w:val="en-US" w:eastAsia="zh-CN"/>
              </w:rPr>
              <w:t>10</w:t>
            </w:r>
            <w:r>
              <w:rPr>
                <w:rFonts w:hint="eastAsia" w:ascii="宋体" w:hAnsi="宋体" w:eastAsia="宋体" w:cs="宋体"/>
                <w:color w:val="000000" w:themeColor="text1"/>
                <w:sz w:val="24"/>
                <w:szCs w:val="24"/>
                <w:highlight w:val="none"/>
              </w:rPr>
              <w:t>月</w:t>
            </w:r>
            <w:r>
              <w:rPr>
                <w:rFonts w:hint="eastAsia" w:ascii="宋体" w:hAnsi="宋体" w:cs="宋体"/>
                <w:color w:val="000000" w:themeColor="text1"/>
                <w:sz w:val="24"/>
                <w:szCs w:val="24"/>
                <w:highlight w:val="none"/>
                <w:lang w:val="en-US" w:eastAsia="zh-CN"/>
              </w:rPr>
              <w:t>24</w:t>
            </w:r>
            <w:r>
              <w:rPr>
                <w:rFonts w:hint="eastAsia" w:ascii="宋体" w:hAnsi="宋体" w:eastAsia="宋体" w:cs="宋体"/>
                <w:color w:val="000000" w:themeColor="text1"/>
                <w:sz w:val="24"/>
                <w:szCs w:val="24"/>
                <w:highlight w:val="none"/>
              </w:rPr>
              <w:t>日（具体以采购合同为准）</w:t>
            </w:r>
          </w:p>
        </w:tc>
      </w:tr>
      <w:tr w14:paraId="463A1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2482" w:type="dxa"/>
            <w:gridSpan w:val="2"/>
            <w:vAlign w:val="center"/>
          </w:tcPr>
          <w:p w14:paraId="096C2564">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建设地点</w:t>
            </w:r>
          </w:p>
        </w:tc>
        <w:tc>
          <w:tcPr>
            <w:tcW w:w="7388" w:type="dxa"/>
            <w:gridSpan w:val="4"/>
            <w:vAlign w:val="center"/>
          </w:tcPr>
          <w:p w14:paraId="527F0FE4">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kern w:val="0"/>
                <w:sz w:val="24"/>
                <w:szCs w:val="24"/>
                <w:highlight w:val="none"/>
                <w:lang w:val="en-US" w:eastAsia="zh-CN" w:bidi="ar"/>
              </w:rPr>
              <w:t>天等县宁干乡台利村</w:t>
            </w:r>
            <w:r>
              <w:rPr>
                <w:rFonts w:hint="eastAsia" w:ascii="宋体" w:hAnsi="宋体" w:eastAsia="宋体" w:cs="宋体"/>
                <w:color w:val="000000" w:themeColor="text1"/>
                <w:sz w:val="24"/>
                <w:szCs w:val="24"/>
                <w:highlight w:val="none"/>
              </w:rPr>
              <w:t>，采购人指定地点。</w:t>
            </w:r>
          </w:p>
        </w:tc>
      </w:tr>
      <w:tr w14:paraId="6DC12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2482" w:type="dxa"/>
            <w:gridSpan w:val="2"/>
            <w:vAlign w:val="center"/>
          </w:tcPr>
          <w:p w14:paraId="34F10870">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合同签订时间</w:t>
            </w:r>
          </w:p>
        </w:tc>
        <w:tc>
          <w:tcPr>
            <w:tcW w:w="7388" w:type="dxa"/>
            <w:gridSpan w:val="4"/>
            <w:vAlign w:val="center"/>
          </w:tcPr>
          <w:p w14:paraId="6208876C">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自成交通知书发出之日起15日内</w:t>
            </w:r>
          </w:p>
        </w:tc>
      </w:tr>
      <w:tr w14:paraId="470C0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jc w:val="center"/>
        </w:trPr>
        <w:tc>
          <w:tcPr>
            <w:tcW w:w="2482" w:type="dxa"/>
            <w:gridSpan w:val="2"/>
            <w:vAlign w:val="center"/>
          </w:tcPr>
          <w:p w14:paraId="061C6738">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付款条件（进度和方式）</w:t>
            </w:r>
          </w:p>
        </w:tc>
        <w:tc>
          <w:tcPr>
            <w:tcW w:w="7388" w:type="dxa"/>
            <w:gridSpan w:val="4"/>
            <w:vAlign w:val="center"/>
          </w:tcPr>
          <w:p w14:paraId="5778584D">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1.本工程进场后预支付到合同款（扣除暂列金额及安全文明施工费后）的30%。预付款支付期限：视财政资金到位情况，原则上合同生效且具备实施条件，甲方收到乙方开具的发票后30日内支付。</w:t>
            </w:r>
          </w:p>
          <w:p w14:paraId="002044C8">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2.预付款扣回的方式：</w:t>
            </w:r>
            <w:r>
              <w:rPr>
                <w:rFonts w:hint="eastAsia" w:ascii="宋体" w:hAnsi="宋体" w:eastAsia="宋体" w:cs="宋体"/>
                <w:color w:val="000000" w:themeColor="text1"/>
                <w:sz w:val="24"/>
                <w:szCs w:val="24"/>
                <w:highlight w:val="none"/>
                <w:lang w:val="en-US" w:eastAsia="zh-CN"/>
              </w:rPr>
              <w:t>/</w:t>
            </w:r>
            <w:r>
              <w:rPr>
                <w:rFonts w:hint="eastAsia" w:ascii="宋体" w:hAnsi="宋体" w:eastAsia="宋体" w:cs="宋体"/>
                <w:color w:val="000000" w:themeColor="text1"/>
                <w:sz w:val="24"/>
                <w:szCs w:val="24"/>
                <w:highlight w:val="none"/>
              </w:rPr>
              <w:t>。</w:t>
            </w:r>
          </w:p>
          <w:p w14:paraId="4DD0316A">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3.付款周期</w:t>
            </w:r>
            <w:r>
              <w:rPr>
                <w:rFonts w:hint="eastAsia" w:ascii="宋体" w:hAnsi="宋体" w:eastAsia="宋体" w:cs="宋体"/>
                <w:color w:val="000000" w:themeColor="text1"/>
                <w:sz w:val="24"/>
                <w:szCs w:val="24"/>
                <w:highlight w:val="none"/>
                <w:lang w:eastAsia="zh-CN"/>
              </w:rPr>
              <w:t>：</w:t>
            </w:r>
            <w:r>
              <w:rPr>
                <w:rFonts w:hint="eastAsia" w:ascii="宋体" w:hAnsi="宋体" w:eastAsia="宋体" w:cs="宋体"/>
                <w:color w:val="000000" w:themeColor="text1"/>
                <w:sz w:val="24"/>
                <w:szCs w:val="24"/>
                <w:highlight w:val="none"/>
                <w:lang w:val="en-US" w:eastAsia="zh-CN"/>
              </w:rPr>
              <w:t>工程完工验收合格后，发包人在承包人开具等额发票后10个工作日内支付至合同价款的80%（含预付款）；工程结算经发包人和承包人双方共同确认后，发包人在承包人开具等额发票后10个工作日内支付至结算价款的97%（承包人应同时提交与结算价款等额的增值税专用发票）；发包人按结算金额的3%预留工程质量保证金，于一年后如无质量问题，</w:t>
            </w:r>
            <w:r>
              <w:rPr>
                <w:rFonts w:hint="eastAsia" w:ascii="宋体" w:hAnsi="宋体" w:eastAsia="宋体" w:cs="宋体"/>
                <w:color w:val="000000" w:themeColor="text1"/>
                <w:sz w:val="24"/>
                <w:szCs w:val="24"/>
                <w:highlight w:val="none"/>
              </w:rPr>
              <w:t>由承包人向发包人提出返还保证金的申请，发包人在接到承包人返还保证金申请后，于14天内会同承包人按照合同约定的内容进行核实</w:t>
            </w:r>
            <w:r>
              <w:rPr>
                <w:rFonts w:hint="eastAsia" w:ascii="宋体" w:hAnsi="宋体" w:eastAsia="宋体" w:cs="宋体"/>
                <w:color w:val="000000" w:themeColor="text1"/>
                <w:sz w:val="24"/>
                <w:szCs w:val="24"/>
                <w:highlight w:val="none"/>
                <w:lang w:eastAsia="zh-CN"/>
              </w:rPr>
              <w:t>，</w:t>
            </w:r>
            <w:r>
              <w:rPr>
                <w:rFonts w:hint="eastAsia" w:ascii="宋体" w:hAnsi="宋体" w:eastAsia="宋体" w:cs="宋体"/>
                <w:color w:val="000000" w:themeColor="text1"/>
                <w:sz w:val="24"/>
                <w:szCs w:val="24"/>
                <w:highlight w:val="none"/>
              </w:rPr>
              <w:t>如无异议，发包人在核实后14天内将保证金返还承包人</w:t>
            </w:r>
            <w:r>
              <w:rPr>
                <w:rFonts w:hint="eastAsia" w:ascii="宋体" w:hAnsi="宋体" w:eastAsia="宋体" w:cs="宋体"/>
                <w:color w:val="000000" w:themeColor="text1"/>
                <w:sz w:val="24"/>
                <w:szCs w:val="24"/>
                <w:highlight w:val="none"/>
                <w:lang w:val="en-US" w:eastAsia="zh-CN"/>
              </w:rPr>
              <w:t>。</w:t>
            </w:r>
          </w:p>
        </w:tc>
      </w:tr>
    </w:tbl>
    <w:p w14:paraId="29D698AF">
      <w:pPr>
        <w:shd w:val="clear"/>
        <w:bidi w:val="0"/>
        <w:jc w:val="center"/>
        <w:outlineLvl w:val="9"/>
        <w:rPr>
          <w:color w:val="000000" w:themeColor="text1"/>
          <w:highlight w:val="none"/>
        </w:rPr>
      </w:pPr>
    </w:p>
    <w:p w14:paraId="0B254B3A">
      <w:pPr>
        <w:shd w:val="clear"/>
        <w:bidi w:val="0"/>
        <w:jc w:val="center"/>
        <w:outlineLvl w:val="9"/>
        <w:rPr>
          <w:color w:val="000000" w:themeColor="text1"/>
          <w:highlight w:val="none"/>
        </w:rPr>
      </w:pPr>
    </w:p>
    <w:p w14:paraId="27B2956D">
      <w:pPr>
        <w:pStyle w:val="2"/>
        <w:shd w:val="clear"/>
        <w:bidi w:val="0"/>
        <w:rPr>
          <w:color w:val="000000" w:themeColor="text1"/>
          <w:highlight w:val="none"/>
        </w:rPr>
      </w:pPr>
      <w:r>
        <w:rPr>
          <w:color w:val="000000" w:themeColor="text1"/>
          <w:highlight w:val="none"/>
        </w:rPr>
        <w:br w:type="page"/>
      </w:r>
      <w:bookmarkStart w:id="20" w:name="_Toc24891"/>
      <w:bookmarkStart w:id="21" w:name="_Toc32484"/>
      <w:bookmarkStart w:id="22" w:name="_Toc12417"/>
      <w:r>
        <w:rPr>
          <w:color w:val="000000" w:themeColor="text1"/>
          <w:highlight w:val="none"/>
        </w:rPr>
        <w:t>第四章响应文件格式</w:t>
      </w:r>
      <w:bookmarkEnd w:id="20"/>
      <w:bookmarkEnd w:id="21"/>
      <w:bookmarkEnd w:id="22"/>
    </w:p>
    <w:p w14:paraId="688C96BD">
      <w:pPr>
        <w:pStyle w:val="14"/>
        <w:shd w:val="clear" w:color="auto"/>
        <w:spacing w:line="360" w:lineRule="auto"/>
        <w:jc w:val="center"/>
        <w:rPr>
          <w:b/>
          <w:color w:val="000000" w:themeColor="text1"/>
          <w:sz w:val="32"/>
          <w:szCs w:val="32"/>
          <w:highlight w:val="none"/>
        </w:rPr>
      </w:pPr>
    </w:p>
    <w:p w14:paraId="6BB1F329">
      <w:pPr>
        <w:pStyle w:val="14"/>
        <w:shd w:val="clear" w:color="auto"/>
        <w:spacing w:line="360" w:lineRule="auto"/>
        <w:jc w:val="center"/>
        <w:rPr>
          <w:b/>
          <w:color w:val="000000" w:themeColor="text1"/>
          <w:sz w:val="32"/>
          <w:szCs w:val="32"/>
          <w:highlight w:val="none"/>
        </w:rPr>
      </w:pPr>
    </w:p>
    <w:p w14:paraId="01D11355">
      <w:pPr>
        <w:pStyle w:val="37"/>
        <w:shd w:val="clear" w:color="auto"/>
        <w:rPr>
          <w:b/>
          <w:color w:val="000000" w:themeColor="text1"/>
          <w:sz w:val="32"/>
          <w:szCs w:val="32"/>
          <w:highlight w:val="none"/>
        </w:rPr>
      </w:pPr>
    </w:p>
    <w:p w14:paraId="4B567FF3">
      <w:pPr>
        <w:pStyle w:val="38"/>
        <w:shd w:val="clear" w:color="auto"/>
        <w:rPr>
          <w:color w:val="000000" w:themeColor="text1"/>
          <w:highlight w:val="none"/>
        </w:rPr>
      </w:pPr>
    </w:p>
    <w:p w14:paraId="3CD46092">
      <w:pPr>
        <w:pStyle w:val="37"/>
        <w:shd w:val="clear" w:color="auto"/>
        <w:spacing w:line="360" w:lineRule="auto"/>
        <w:ind w:left="481"/>
        <w:jc w:val="center"/>
        <w:rPr>
          <w:rFonts w:hint="default" w:ascii="宋体" w:hAnsi="宋体"/>
          <w:b/>
          <w:color w:val="000000" w:themeColor="text1"/>
          <w:sz w:val="48"/>
          <w:szCs w:val="48"/>
          <w:highlight w:val="none"/>
        </w:rPr>
      </w:pPr>
      <w:r>
        <w:rPr>
          <w:rFonts w:hint="eastAsia" w:ascii="宋体" w:hAnsi="宋体"/>
          <w:b/>
          <w:color w:val="000000" w:themeColor="text1"/>
          <w:sz w:val="48"/>
          <w:szCs w:val="48"/>
          <w:highlight w:val="none"/>
          <w:lang w:eastAsia="zh-CN"/>
        </w:rPr>
        <w:t>电子</w:t>
      </w:r>
      <w:r>
        <w:rPr>
          <w:rFonts w:hint="default" w:ascii="宋体" w:hAnsi="宋体"/>
          <w:b/>
          <w:color w:val="000000" w:themeColor="text1"/>
          <w:sz w:val="48"/>
          <w:szCs w:val="48"/>
          <w:highlight w:val="none"/>
        </w:rPr>
        <w:t>响应文件</w:t>
      </w:r>
    </w:p>
    <w:p w14:paraId="44240808">
      <w:pPr>
        <w:pStyle w:val="37"/>
        <w:shd w:val="clear" w:color="auto"/>
        <w:spacing w:line="360" w:lineRule="auto"/>
        <w:ind w:left="431"/>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t>（外包装封面）</w:t>
      </w:r>
    </w:p>
    <w:p w14:paraId="00D396B5">
      <w:pPr>
        <w:pStyle w:val="37"/>
        <w:shd w:val="clear" w:color="auto"/>
        <w:spacing w:line="360" w:lineRule="auto"/>
        <w:ind w:left="413"/>
        <w:jc w:val="left"/>
        <w:rPr>
          <w:rFonts w:hint="default" w:ascii="宋体" w:hAnsi="宋体"/>
          <w:color w:val="000000" w:themeColor="text1"/>
          <w:szCs w:val="21"/>
          <w:highlight w:val="none"/>
        </w:rPr>
      </w:pPr>
    </w:p>
    <w:p w14:paraId="0D000E6C">
      <w:pPr>
        <w:pStyle w:val="14"/>
        <w:shd w:val="clear" w:color="auto"/>
        <w:spacing w:line="360" w:lineRule="auto"/>
        <w:jc w:val="center"/>
        <w:rPr>
          <w:rFonts w:hint="default" w:ascii="方正隶书简体" w:hAnsi="方正隶书简体" w:eastAsia="方正隶书简体"/>
          <w:b/>
          <w:color w:val="000000" w:themeColor="text1"/>
          <w:sz w:val="30"/>
          <w:szCs w:val="30"/>
          <w:highlight w:val="none"/>
        </w:rPr>
      </w:pPr>
    </w:p>
    <w:p w14:paraId="22379CEA">
      <w:pPr>
        <w:pStyle w:val="14"/>
        <w:shd w:val="clear" w:color="auto"/>
        <w:spacing w:line="360" w:lineRule="auto"/>
        <w:rPr>
          <w:rFonts w:hint="default" w:ascii="方正隶书简体" w:hAnsi="方正隶书简体" w:eastAsia="方正隶书简体"/>
          <w:b/>
          <w:color w:val="000000" w:themeColor="text1"/>
          <w:sz w:val="30"/>
          <w:szCs w:val="30"/>
          <w:highlight w:val="none"/>
        </w:rPr>
      </w:pPr>
      <w:r>
        <w:rPr>
          <w:rFonts w:hint="default" w:ascii="方正隶书简体" w:hAnsi="方正隶书简体" w:eastAsia="方正隶书简体"/>
          <w:b/>
          <w:color w:val="000000" w:themeColor="text1"/>
          <w:sz w:val="30"/>
          <w:szCs w:val="30"/>
          <w:highlight w:val="none"/>
        </w:rPr>
        <w:t>项目名称：</w:t>
      </w:r>
    </w:p>
    <w:p w14:paraId="42CE531E">
      <w:pPr>
        <w:pStyle w:val="14"/>
        <w:shd w:val="clear" w:color="auto"/>
        <w:spacing w:line="360" w:lineRule="auto"/>
        <w:rPr>
          <w:rFonts w:hint="default" w:ascii="Times New Roman" w:hAnsi="Times New Roman" w:eastAsia="方正隶书简体"/>
          <w:b/>
          <w:color w:val="000000" w:themeColor="text1"/>
          <w:sz w:val="30"/>
          <w:szCs w:val="30"/>
          <w:highlight w:val="none"/>
        </w:rPr>
      </w:pPr>
    </w:p>
    <w:p w14:paraId="651DA733">
      <w:pPr>
        <w:pStyle w:val="14"/>
        <w:shd w:val="clear" w:color="auto"/>
        <w:spacing w:line="360" w:lineRule="auto"/>
        <w:rPr>
          <w:rFonts w:hint="default" w:ascii="Times New Roman" w:hAnsi="Times New Roman" w:eastAsia="方正隶书简体"/>
          <w:b/>
          <w:color w:val="000000" w:themeColor="text1"/>
          <w:sz w:val="30"/>
          <w:szCs w:val="30"/>
          <w:highlight w:val="none"/>
        </w:rPr>
      </w:pPr>
      <w:r>
        <w:rPr>
          <w:rFonts w:hint="default" w:ascii="方正隶书简体" w:hAnsi="方正隶书简体" w:eastAsia="方正隶书简体"/>
          <w:b/>
          <w:color w:val="000000" w:themeColor="text1"/>
          <w:sz w:val="30"/>
          <w:szCs w:val="30"/>
          <w:highlight w:val="none"/>
        </w:rPr>
        <w:t>项目编号：</w:t>
      </w:r>
    </w:p>
    <w:p w14:paraId="0402EBA4">
      <w:pPr>
        <w:pStyle w:val="14"/>
        <w:shd w:val="clear" w:color="auto"/>
        <w:spacing w:line="360" w:lineRule="auto"/>
        <w:rPr>
          <w:rFonts w:hint="default" w:ascii="Times New Roman" w:hAnsi="Times New Roman" w:eastAsia="方正隶书简体"/>
          <w:b/>
          <w:color w:val="000000" w:themeColor="text1"/>
          <w:sz w:val="30"/>
          <w:szCs w:val="30"/>
          <w:highlight w:val="none"/>
        </w:rPr>
      </w:pPr>
      <w:r>
        <w:rPr>
          <w:rFonts w:hint="default" w:ascii="方正隶书简体" w:hAnsi="方正隶书简体" w:eastAsia="方正隶书简体"/>
          <w:b/>
          <w:color w:val="000000" w:themeColor="text1"/>
          <w:sz w:val="30"/>
          <w:szCs w:val="30"/>
          <w:highlight w:val="none"/>
        </w:rPr>
        <w:t>供应商名称：</w:t>
      </w:r>
    </w:p>
    <w:p w14:paraId="78B6BFE9">
      <w:pPr>
        <w:pStyle w:val="14"/>
        <w:shd w:val="clear" w:color="auto"/>
        <w:spacing w:line="360" w:lineRule="auto"/>
        <w:rPr>
          <w:rFonts w:hint="default" w:ascii="Times New Roman" w:hAnsi="Times New Roman" w:eastAsia="方正隶书简体"/>
          <w:b/>
          <w:color w:val="000000" w:themeColor="text1"/>
          <w:sz w:val="30"/>
          <w:szCs w:val="30"/>
          <w:highlight w:val="none"/>
        </w:rPr>
      </w:pPr>
      <w:r>
        <w:rPr>
          <w:rFonts w:hint="default" w:ascii="方正隶书简体" w:hAnsi="方正隶书简体" w:eastAsia="方正隶书简体"/>
          <w:b/>
          <w:color w:val="000000" w:themeColor="text1"/>
          <w:sz w:val="30"/>
          <w:szCs w:val="30"/>
          <w:highlight w:val="none"/>
        </w:rPr>
        <w:t>法定代表人或授权委托代理人：</w:t>
      </w:r>
    </w:p>
    <w:p w14:paraId="038530FE">
      <w:pPr>
        <w:pStyle w:val="14"/>
        <w:shd w:val="clear" w:color="auto"/>
        <w:spacing w:line="360" w:lineRule="auto"/>
        <w:rPr>
          <w:rFonts w:hint="default" w:ascii="Times New Roman" w:hAnsi="Times New Roman" w:eastAsia="方正隶书简体"/>
          <w:b/>
          <w:color w:val="000000" w:themeColor="text1"/>
          <w:sz w:val="30"/>
          <w:szCs w:val="30"/>
          <w:highlight w:val="none"/>
        </w:rPr>
      </w:pPr>
      <w:r>
        <w:rPr>
          <w:rFonts w:hint="default" w:ascii="方正隶书简体" w:hAnsi="方正隶书简体" w:eastAsia="方正隶书简体"/>
          <w:b/>
          <w:color w:val="000000" w:themeColor="text1"/>
          <w:sz w:val="30"/>
          <w:szCs w:val="30"/>
          <w:highlight w:val="none"/>
        </w:rPr>
        <w:t>供应商地址：</w:t>
      </w:r>
    </w:p>
    <w:p w14:paraId="28861680">
      <w:pPr>
        <w:pStyle w:val="14"/>
        <w:shd w:val="clear" w:color="auto"/>
        <w:spacing w:line="360" w:lineRule="auto"/>
        <w:jc w:val="left"/>
        <w:rPr>
          <w:rFonts w:hint="default" w:ascii="方正隶书简体" w:hAnsi="方正隶书简体" w:eastAsia="方正隶书简体"/>
          <w:b/>
          <w:color w:val="000000" w:themeColor="text1"/>
          <w:sz w:val="30"/>
          <w:szCs w:val="30"/>
          <w:highlight w:val="none"/>
        </w:rPr>
      </w:pPr>
      <w:r>
        <w:rPr>
          <w:rFonts w:hint="default" w:ascii="方正隶书简体" w:hAnsi="方正隶书简体" w:eastAsia="方正隶书简体"/>
          <w:b/>
          <w:color w:val="000000" w:themeColor="text1"/>
          <w:sz w:val="30"/>
          <w:szCs w:val="30"/>
          <w:highlight w:val="none"/>
        </w:rPr>
        <w:t>开标时间以前不得开封</w:t>
      </w:r>
    </w:p>
    <w:p w14:paraId="78777F54">
      <w:pPr>
        <w:pStyle w:val="14"/>
        <w:shd w:val="clear" w:color="auto"/>
        <w:spacing w:line="360" w:lineRule="auto"/>
        <w:rPr>
          <w:color w:val="000000" w:themeColor="text1"/>
          <w:szCs w:val="21"/>
          <w:highlight w:val="none"/>
        </w:rPr>
      </w:pPr>
    </w:p>
    <w:p w14:paraId="4A56CBD9">
      <w:pPr>
        <w:pStyle w:val="14"/>
        <w:shd w:val="clear" w:color="auto"/>
        <w:spacing w:line="360" w:lineRule="auto"/>
        <w:rPr>
          <w:color w:val="000000" w:themeColor="text1"/>
          <w:szCs w:val="21"/>
          <w:highlight w:val="none"/>
        </w:rPr>
      </w:pPr>
    </w:p>
    <w:p w14:paraId="05776CF7">
      <w:pPr>
        <w:pStyle w:val="14"/>
        <w:shd w:val="clear" w:color="auto"/>
        <w:spacing w:line="360" w:lineRule="auto"/>
        <w:rPr>
          <w:color w:val="000000" w:themeColor="text1"/>
          <w:szCs w:val="21"/>
          <w:highlight w:val="none"/>
        </w:rPr>
      </w:pPr>
    </w:p>
    <w:p w14:paraId="6469C880">
      <w:pPr>
        <w:pStyle w:val="14"/>
        <w:shd w:val="clear" w:color="auto"/>
        <w:spacing w:line="360" w:lineRule="auto"/>
        <w:rPr>
          <w:color w:val="000000" w:themeColor="text1"/>
          <w:szCs w:val="21"/>
          <w:highlight w:val="none"/>
        </w:rPr>
      </w:pPr>
    </w:p>
    <w:p w14:paraId="11BCD08E">
      <w:pPr>
        <w:pStyle w:val="14"/>
        <w:shd w:val="clear" w:color="auto"/>
        <w:spacing w:line="360" w:lineRule="auto"/>
        <w:rPr>
          <w:color w:val="000000" w:themeColor="text1"/>
          <w:szCs w:val="21"/>
          <w:highlight w:val="none"/>
        </w:rPr>
      </w:pPr>
    </w:p>
    <w:p w14:paraId="053391D6">
      <w:pPr>
        <w:pStyle w:val="14"/>
        <w:shd w:val="clear" w:color="auto"/>
        <w:spacing w:line="360" w:lineRule="auto"/>
        <w:rPr>
          <w:color w:val="000000" w:themeColor="text1"/>
          <w:szCs w:val="21"/>
          <w:highlight w:val="none"/>
        </w:rPr>
      </w:pPr>
    </w:p>
    <w:p w14:paraId="6A648808">
      <w:pPr>
        <w:pStyle w:val="14"/>
        <w:shd w:val="clear" w:color="auto"/>
        <w:spacing w:line="360" w:lineRule="auto"/>
        <w:rPr>
          <w:color w:val="000000" w:themeColor="text1"/>
          <w:szCs w:val="21"/>
          <w:highlight w:val="none"/>
        </w:rPr>
      </w:pPr>
    </w:p>
    <w:p w14:paraId="01A5A04D">
      <w:pPr>
        <w:pStyle w:val="37"/>
        <w:shd w:val="clear" w:color="auto"/>
        <w:spacing w:line="360" w:lineRule="auto"/>
        <w:ind w:left="481"/>
        <w:jc w:val="center"/>
        <w:rPr>
          <w:rFonts w:hint="default" w:ascii="宋体" w:hAnsi="宋体"/>
          <w:b/>
          <w:color w:val="000000" w:themeColor="text1"/>
          <w:sz w:val="48"/>
          <w:szCs w:val="48"/>
          <w:highlight w:val="none"/>
        </w:rPr>
      </w:pPr>
    </w:p>
    <w:p w14:paraId="38ED312E">
      <w:pPr>
        <w:pStyle w:val="37"/>
        <w:shd w:val="clear" w:color="auto"/>
        <w:spacing w:line="360" w:lineRule="auto"/>
        <w:rPr>
          <w:rFonts w:hint="default" w:ascii="宋体" w:hAnsi="宋体"/>
          <w:b/>
          <w:color w:val="000000" w:themeColor="text1"/>
          <w:sz w:val="48"/>
          <w:szCs w:val="48"/>
          <w:highlight w:val="none"/>
        </w:rPr>
      </w:pPr>
    </w:p>
    <w:p w14:paraId="6CE230CE">
      <w:pPr>
        <w:pStyle w:val="2"/>
        <w:shd w:val="clear" w:color="auto"/>
        <w:spacing w:line="360" w:lineRule="auto"/>
        <w:jc w:val="center"/>
        <w:outlineLvl w:val="9"/>
        <w:rPr>
          <w:rFonts w:hint="eastAsia" w:ascii="宋体" w:eastAsia="宋体" w:cs="宋体"/>
          <w:color w:val="000000" w:themeColor="text1"/>
          <w:sz w:val="36"/>
          <w:highlight w:val="none"/>
          <w:lang w:eastAsia="zh-CN"/>
        </w:rPr>
      </w:pPr>
      <w:bookmarkStart w:id="23" w:name="_Toc8701"/>
      <w:bookmarkStart w:id="24" w:name="_Toc10860"/>
      <w:bookmarkStart w:id="25" w:name="_Toc254"/>
      <w:r>
        <w:rPr>
          <w:rFonts w:hint="eastAsia" w:ascii="宋体" w:hAnsi="宋体" w:cs="宋体"/>
          <w:color w:val="000000" w:themeColor="text1"/>
          <w:sz w:val="36"/>
          <w:highlight w:val="none"/>
          <w:lang w:eastAsia="zh-CN"/>
        </w:rPr>
        <w:t>响应文件资格审查部分</w:t>
      </w:r>
      <w:bookmarkEnd w:id="23"/>
      <w:bookmarkEnd w:id="24"/>
      <w:bookmarkEnd w:id="25"/>
    </w:p>
    <w:p w14:paraId="190FC9F9">
      <w:pPr>
        <w:shd w:val="clear" w:color="auto"/>
        <w:spacing w:line="360" w:lineRule="auto"/>
        <w:jc w:val="center"/>
        <w:outlineLvl w:val="9"/>
        <w:rPr>
          <w:rFonts w:hint="default" w:ascii="宋体" w:hAnsi="宋体" w:eastAsia="宋体" w:cs="宋体"/>
          <w:color w:val="000000" w:themeColor="text1"/>
          <w:kern w:val="0"/>
          <w:sz w:val="36"/>
          <w:szCs w:val="36"/>
          <w:highlight w:val="none"/>
        </w:rPr>
      </w:pPr>
      <w:bookmarkStart w:id="26" w:name="_Toc247292436"/>
      <w:bookmarkStart w:id="27" w:name="_Toc247301829"/>
      <w:bookmarkStart w:id="28" w:name="_Toc193089296"/>
      <w:bookmarkStart w:id="29" w:name="_Toc18079"/>
      <w:bookmarkStart w:id="30" w:name="_Toc28199"/>
      <w:bookmarkStart w:id="31" w:name="_Toc243630952"/>
      <w:bookmarkStart w:id="32" w:name="_Toc24704"/>
      <w:bookmarkStart w:id="33" w:name="_Toc243584342"/>
      <w:bookmarkStart w:id="34" w:name="_Toc255977433"/>
      <w:bookmarkStart w:id="35" w:name="_Toc29414"/>
      <w:r>
        <w:rPr>
          <w:rFonts w:hint="eastAsia" w:ascii="宋体" w:hAnsi="宋体" w:eastAsia="宋体" w:cs="宋体"/>
          <w:color w:val="000000" w:themeColor="text1"/>
          <w:kern w:val="0"/>
          <w:sz w:val="36"/>
          <w:szCs w:val="36"/>
          <w:highlight w:val="none"/>
        </w:rPr>
        <w:t>封面格式</w:t>
      </w:r>
      <w:bookmarkEnd w:id="26"/>
      <w:bookmarkEnd w:id="27"/>
      <w:bookmarkEnd w:id="28"/>
      <w:bookmarkEnd w:id="29"/>
      <w:bookmarkEnd w:id="30"/>
      <w:bookmarkEnd w:id="31"/>
      <w:bookmarkEnd w:id="32"/>
      <w:bookmarkEnd w:id="33"/>
      <w:bookmarkEnd w:id="34"/>
      <w:bookmarkEnd w:id="35"/>
    </w:p>
    <w:tbl>
      <w:tblPr>
        <w:tblStyle w:val="23"/>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04"/>
      </w:tblGrid>
      <w:tr w14:paraId="62F8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85" w:hRule="atLeast"/>
        </w:trPr>
        <w:tc>
          <w:tcPr>
            <w:tcW w:w="9204" w:type="dxa"/>
            <w:shd w:val="clear" w:color="auto" w:fill="auto"/>
          </w:tcPr>
          <w:p w14:paraId="478779AF">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40"/>
                <w:szCs w:val="21"/>
                <w:highlight w:val="none"/>
              </w:rPr>
            </w:pPr>
          </w:p>
          <w:p w14:paraId="753D587D">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eastAsia" w:ascii="宋体" w:eastAsia="宋体" w:cs="宋体"/>
                <w:b/>
                <w:color w:val="000000" w:themeColor="text1"/>
                <w:kern w:val="0"/>
                <w:sz w:val="32"/>
                <w:szCs w:val="21"/>
                <w:highlight w:val="none"/>
                <w:lang w:eastAsia="zh-CN"/>
              </w:rPr>
            </w:pPr>
            <w:bookmarkStart w:id="36" w:name="_Toc264"/>
            <w:bookmarkStart w:id="37" w:name="_Toc8115"/>
            <w:bookmarkStart w:id="38" w:name="_Toc32709"/>
            <w:r>
              <w:rPr>
                <w:rFonts w:hint="eastAsia" w:ascii="宋体" w:cs="宋体"/>
                <w:b/>
                <w:color w:val="000000" w:themeColor="text1"/>
                <w:kern w:val="0"/>
                <w:sz w:val="40"/>
                <w:szCs w:val="21"/>
                <w:highlight w:val="none"/>
                <w:lang w:eastAsia="zh-CN"/>
              </w:rPr>
              <w:t>（项目名称）</w:t>
            </w:r>
            <w:bookmarkEnd w:id="36"/>
            <w:bookmarkEnd w:id="37"/>
            <w:bookmarkEnd w:id="38"/>
          </w:p>
          <w:p w14:paraId="1F349B26">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22"/>
                <w:szCs w:val="21"/>
                <w:highlight w:val="none"/>
              </w:rPr>
            </w:pPr>
          </w:p>
          <w:p w14:paraId="041F83BA">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33B4B3B2">
            <w:pPr>
              <w:pStyle w:val="34"/>
              <w:keepNext w:val="0"/>
              <w:keepLines w:val="0"/>
              <w:suppressLineNumbers w:val="0"/>
              <w:shd w:val="clear" w:color="auto"/>
              <w:spacing w:before="0" w:beforeAutospacing="0" w:after="0" w:afterAutospacing="0"/>
              <w:ind w:left="0" w:right="0"/>
              <w:rPr>
                <w:rFonts w:hint="default"/>
                <w:color w:val="000000" w:themeColor="text1"/>
                <w:szCs w:val="20"/>
                <w:highlight w:val="none"/>
              </w:rPr>
            </w:pPr>
          </w:p>
          <w:p w14:paraId="5F3F55D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56"/>
                <w:szCs w:val="21"/>
                <w:highlight w:val="none"/>
              </w:rPr>
            </w:pPr>
            <w:bookmarkStart w:id="39" w:name="_Toc12814"/>
            <w:bookmarkStart w:id="40" w:name="_Toc9370"/>
            <w:bookmarkStart w:id="41" w:name="_Toc243584345"/>
            <w:bookmarkStart w:id="42" w:name="_Toc19673"/>
            <w:r>
              <w:rPr>
                <w:rFonts w:hint="eastAsia" w:ascii="宋体" w:hAnsi="宋体" w:cs="宋体"/>
                <w:b/>
                <w:color w:val="000000" w:themeColor="text1"/>
                <w:kern w:val="0"/>
                <w:sz w:val="56"/>
                <w:szCs w:val="21"/>
                <w:highlight w:val="none"/>
                <w:lang w:eastAsia="zh-CN"/>
              </w:rPr>
              <w:t>电子</w:t>
            </w:r>
            <w:r>
              <w:rPr>
                <w:rFonts w:hint="eastAsia" w:ascii="宋体" w:hAnsi="宋体" w:cs="宋体"/>
                <w:b/>
                <w:color w:val="000000" w:themeColor="text1"/>
                <w:kern w:val="0"/>
                <w:sz w:val="56"/>
                <w:szCs w:val="21"/>
                <w:highlight w:val="none"/>
              </w:rPr>
              <w:t>响应文件</w:t>
            </w:r>
            <w:bookmarkEnd w:id="39"/>
            <w:bookmarkEnd w:id="40"/>
            <w:bookmarkEnd w:id="41"/>
            <w:bookmarkEnd w:id="42"/>
          </w:p>
          <w:p w14:paraId="727DBA0B">
            <w:pPr>
              <w:keepNext w:val="0"/>
              <w:keepLines w:val="0"/>
              <w:suppressLineNumbers w:val="0"/>
              <w:shd w:val="clear" w:color="auto"/>
              <w:autoSpaceDE w:val="0"/>
              <w:autoSpaceDN w:val="0"/>
              <w:adjustRightInd w:val="0"/>
              <w:spacing w:before="0" w:beforeAutospacing="0" w:after="0" w:afterAutospacing="0" w:line="360" w:lineRule="auto"/>
              <w:ind w:left="0" w:right="0"/>
              <w:jc w:val="left"/>
              <w:rPr>
                <w:rFonts w:hint="eastAsia" w:ascii="宋体" w:eastAsia="宋体" w:cs="宋体"/>
                <w:color w:val="000000" w:themeColor="text1"/>
                <w:kern w:val="0"/>
                <w:sz w:val="22"/>
                <w:szCs w:val="21"/>
                <w:highlight w:val="none"/>
                <w:lang w:eastAsia="zh-CN"/>
              </w:rPr>
            </w:pPr>
          </w:p>
          <w:p w14:paraId="7A4D5443">
            <w:pPr>
              <w:keepNext w:val="0"/>
              <w:keepLines w:val="0"/>
              <w:suppressLineNumbers w:val="0"/>
              <w:shd w:val="clear" w:color="auto"/>
              <w:autoSpaceDE w:val="0"/>
              <w:autoSpaceDN w:val="0"/>
              <w:adjustRightInd w:val="0"/>
              <w:spacing w:before="0" w:beforeAutospacing="0" w:after="0" w:afterAutospacing="0" w:line="360" w:lineRule="auto"/>
              <w:ind w:left="0" w:right="0"/>
              <w:jc w:val="left"/>
              <w:rPr>
                <w:rFonts w:hint="default" w:ascii="宋体" w:cs="宋体"/>
                <w:color w:val="000000" w:themeColor="text1"/>
                <w:kern w:val="0"/>
                <w:sz w:val="22"/>
                <w:szCs w:val="21"/>
                <w:highlight w:val="none"/>
              </w:rPr>
            </w:pPr>
          </w:p>
          <w:p w14:paraId="55CB49C8">
            <w:pPr>
              <w:keepNext w:val="0"/>
              <w:keepLines w:val="0"/>
              <w:suppressLineNumbers w:val="0"/>
              <w:shd w:val="clear" w:color="auto"/>
              <w:autoSpaceDE w:val="0"/>
              <w:autoSpaceDN w:val="0"/>
              <w:adjustRightInd w:val="0"/>
              <w:spacing w:before="0" w:beforeAutospacing="0" w:after="0" w:afterAutospacing="0" w:line="360" w:lineRule="auto"/>
              <w:ind w:left="0" w:right="0"/>
              <w:jc w:val="left"/>
              <w:rPr>
                <w:rFonts w:hint="default" w:ascii="宋体" w:cs="宋体"/>
                <w:color w:val="000000" w:themeColor="text1"/>
                <w:kern w:val="0"/>
                <w:sz w:val="22"/>
                <w:szCs w:val="21"/>
                <w:highlight w:val="none"/>
              </w:rPr>
            </w:pPr>
          </w:p>
          <w:p w14:paraId="36CCC108">
            <w:pPr>
              <w:keepNext w:val="0"/>
              <w:keepLines w:val="0"/>
              <w:suppressLineNumbers w:val="0"/>
              <w:shd w:val="clear" w:color="auto"/>
              <w:autoSpaceDE w:val="0"/>
              <w:autoSpaceDN w:val="0"/>
              <w:adjustRightInd w:val="0"/>
              <w:spacing w:before="0" w:beforeAutospacing="0" w:after="0" w:afterAutospacing="0" w:line="360" w:lineRule="auto"/>
              <w:ind w:left="0" w:right="0"/>
              <w:rPr>
                <w:rFonts w:hint="default" w:ascii="宋体" w:cs="宋体"/>
                <w:color w:val="000000" w:themeColor="text1"/>
                <w:kern w:val="0"/>
                <w:sz w:val="22"/>
                <w:szCs w:val="21"/>
                <w:highlight w:val="none"/>
              </w:rPr>
            </w:pPr>
          </w:p>
          <w:p w14:paraId="3C1FDB3A">
            <w:pPr>
              <w:keepNext w:val="0"/>
              <w:keepLines w:val="0"/>
              <w:suppressLineNumbers w:val="0"/>
              <w:shd w:val="clear" w:color="auto"/>
              <w:autoSpaceDE w:val="0"/>
              <w:autoSpaceDN w:val="0"/>
              <w:adjustRightInd w:val="0"/>
              <w:spacing w:before="0" w:beforeAutospacing="0" w:after="0" w:afterAutospacing="0" w:line="360" w:lineRule="auto"/>
              <w:ind w:left="0" w:right="0"/>
              <w:outlineLvl w:val="9"/>
              <w:rPr>
                <w:rFonts w:hint="default" w:ascii="宋体" w:cs="宋体"/>
                <w:color w:val="000000" w:themeColor="text1"/>
                <w:kern w:val="0"/>
                <w:sz w:val="22"/>
                <w:szCs w:val="21"/>
                <w:highlight w:val="none"/>
              </w:rPr>
            </w:pPr>
          </w:p>
          <w:p w14:paraId="16DAC76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256C361E">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2ADA64B5">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hAnsi="宋体" w:cs="宋体"/>
                <w:color w:val="000000" w:themeColor="text1"/>
                <w:kern w:val="0"/>
                <w:sz w:val="24"/>
                <w:szCs w:val="21"/>
                <w:highlight w:val="none"/>
                <w:u w:val="single"/>
              </w:rPr>
            </w:pPr>
            <w:bookmarkStart w:id="43" w:name="_Toc243584346"/>
            <w:bookmarkStart w:id="44" w:name="_Toc16241"/>
            <w:bookmarkStart w:id="45" w:name="_Toc13881"/>
            <w:bookmarkStart w:id="46" w:name="_Toc9797"/>
            <w:r>
              <w:rPr>
                <w:rFonts w:hint="eastAsia" w:ascii="宋体" w:hAnsi="宋体" w:cs="宋体"/>
                <w:color w:val="000000" w:themeColor="text1"/>
                <w:kern w:val="0"/>
                <w:sz w:val="24"/>
                <w:szCs w:val="21"/>
                <w:highlight w:val="none"/>
              </w:rPr>
              <w:t>项目名称：</w:t>
            </w:r>
            <w:bookmarkEnd w:id="43"/>
            <w:bookmarkEnd w:id="44"/>
            <w:bookmarkEnd w:id="45"/>
            <w:bookmarkEnd w:id="46"/>
          </w:p>
          <w:p w14:paraId="5F8C013B">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rPr>
                <w:rFonts w:hint="eastAsia" w:ascii="宋体" w:eastAsia="宋体" w:cs="宋体"/>
                <w:color w:val="000000" w:themeColor="text1"/>
                <w:kern w:val="0"/>
                <w:sz w:val="24"/>
                <w:szCs w:val="21"/>
                <w:highlight w:val="none"/>
                <w:lang w:eastAsia="zh-CN"/>
              </w:rPr>
            </w:pPr>
            <w:r>
              <w:rPr>
                <w:rFonts w:hint="eastAsia" w:ascii="宋体" w:hAnsi="宋体" w:cs="宋体"/>
                <w:color w:val="000000" w:themeColor="text1"/>
                <w:kern w:val="0"/>
                <w:sz w:val="24"/>
                <w:szCs w:val="21"/>
                <w:highlight w:val="none"/>
              </w:rPr>
              <w:t>响应文件内容：</w:t>
            </w:r>
            <w:r>
              <w:rPr>
                <w:rFonts w:hint="eastAsia" w:ascii="宋体" w:hAnsi="宋体" w:cs="宋体"/>
                <w:color w:val="000000" w:themeColor="text1"/>
                <w:kern w:val="0"/>
                <w:sz w:val="24"/>
                <w:szCs w:val="21"/>
                <w:highlight w:val="none"/>
                <w:u w:val="single"/>
                <w:lang w:eastAsia="zh-CN"/>
              </w:rPr>
              <w:t>资格审查部分</w:t>
            </w:r>
          </w:p>
          <w:p w14:paraId="09881A40">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hAnsi="宋体" w:cs="宋体"/>
                <w:color w:val="000000" w:themeColor="text1"/>
                <w:kern w:val="0"/>
                <w:sz w:val="24"/>
                <w:szCs w:val="21"/>
                <w:highlight w:val="none"/>
                <w:u w:val="single"/>
              </w:rPr>
            </w:pPr>
            <w:bookmarkStart w:id="47" w:name="_Toc5580"/>
            <w:bookmarkStart w:id="48" w:name="_Toc7921"/>
            <w:bookmarkStart w:id="49" w:name="_Toc22174"/>
            <w:bookmarkStart w:id="50" w:name="_Toc243584347"/>
            <w:r>
              <w:rPr>
                <w:rFonts w:hint="eastAsia" w:ascii="宋体" w:hAnsi="宋体" w:cs="宋体"/>
                <w:color w:val="000000" w:themeColor="text1"/>
                <w:kern w:val="0"/>
                <w:sz w:val="24"/>
                <w:szCs w:val="21"/>
                <w:highlight w:val="none"/>
                <w:lang w:eastAsia="zh-CN"/>
              </w:rPr>
              <w:t>供应商</w:t>
            </w:r>
            <w:r>
              <w:rPr>
                <w:rFonts w:hint="eastAsia" w:ascii="宋体" w:hAnsi="宋体" w:cs="宋体"/>
                <w:color w:val="000000" w:themeColor="text1"/>
                <w:kern w:val="0"/>
                <w:sz w:val="24"/>
                <w:szCs w:val="21"/>
                <w:highlight w:val="none"/>
                <w:u w:val="single"/>
              </w:rPr>
              <w:t>：（盖章）</w:t>
            </w:r>
            <w:bookmarkEnd w:id="47"/>
            <w:bookmarkEnd w:id="48"/>
            <w:bookmarkEnd w:id="49"/>
            <w:bookmarkEnd w:id="50"/>
          </w:p>
          <w:p w14:paraId="0842B0B9">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cs="宋体"/>
                <w:color w:val="000000" w:themeColor="text1"/>
                <w:kern w:val="0"/>
                <w:sz w:val="24"/>
                <w:szCs w:val="21"/>
                <w:highlight w:val="none"/>
              </w:rPr>
            </w:pPr>
            <w:bookmarkStart w:id="51" w:name="_Toc20558"/>
            <w:bookmarkStart w:id="52" w:name="_Toc3823"/>
            <w:bookmarkStart w:id="53" w:name="_Toc31888"/>
            <w:r>
              <w:rPr>
                <w:rFonts w:hint="eastAsia" w:ascii="宋体" w:hAnsi="宋体" w:cs="宋体"/>
                <w:color w:val="000000" w:themeColor="text1"/>
                <w:kern w:val="0"/>
                <w:sz w:val="24"/>
                <w:szCs w:val="21"/>
                <w:highlight w:val="none"/>
              </w:rPr>
              <w:t>法定代表人或其授权代理人：</w:t>
            </w:r>
            <w:r>
              <w:rPr>
                <w:rFonts w:hint="eastAsia" w:ascii="宋体" w:hAnsi="宋体" w:cs="宋体"/>
                <w:color w:val="000000" w:themeColor="text1"/>
                <w:kern w:val="0"/>
                <w:sz w:val="24"/>
                <w:szCs w:val="21"/>
                <w:highlight w:val="none"/>
                <w:u w:val="single"/>
              </w:rPr>
              <w:t>（签字或盖章）</w:t>
            </w:r>
            <w:bookmarkEnd w:id="51"/>
            <w:bookmarkEnd w:id="52"/>
            <w:bookmarkEnd w:id="53"/>
          </w:p>
          <w:p w14:paraId="72F4B38C">
            <w:pPr>
              <w:keepNext w:val="0"/>
              <w:keepLines w:val="0"/>
              <w:suppressLineNumbers w:val="0"/>
              <w:shd w:val="clear" w:color="auto"/>
              <w:spacing w:before="0" w:beforeAutospacing="0" w:after="0" w:afterAutospacing="0" w:line="360" w:lineRule="auto"/>
              <w:ind w:left="0" w:right="0" w:firstLine="480" w:firstLineChars="200"/>
              <w:rPr>
                <w:rFonts w:hint="default" w:ascii="宋体" w:cs="宋体"/>
                <w:color w:val="000000" w:themeColor="text1"/>
                <w:kern w:val="0"/>
                <w:sz w:val="24"/>
                <w:szCs w:val="21"/>
                <w:highlight w:val="none"/>
              </w:rPr>
            </w:pPr>
            <w:r>
              <w:rPr>
                <w:rFonts w:hint="eastAsia" w:ascii="宋体" w:hAnsi="宋体" w:cs="宋体"/>
                <w:color w:val="000000" w:themeColor="text1"/>
                <w:kern w:val="0"/>
                <w:sz w:val="24"/>
                <w:szCs w:val="21"/>
                <w:highlight w:val="none"/>
              </w:rPr>
              <w:t>日期：</w:t>
            </w:r>
            <w:r>
              <w:rPr>
                <w:rFonts w:hint="eastAsia" w:ascii="宋体" w:hAnsi="宋体" w:cs="宋体"/>
                <w:color w:val="000000" w:themeColor="text1"/>
                <w:kern w:val="0"/>
                <w:sz w:val="24"/>
                <w:szCs w:val="21"/>
                <w:highlight w:val="none"/>
                <w:lang w:val="en-US" w:eastAsia="zh-CN"/>
              </w:rPr>
              <w:t xml:space="preserve">   </w:t>
            </w:r>
            <w:r>
              <w:rPr>
                <w:rFonts w:hint="eastAsia" w:ascii="宋体" w:hAnsi="宋体" w:cs="宋体"/>
                <w:color w:val="000000" w:themeColor="text1"/>
                <w:kern w:val="0"/>
                <w:sz w:val="24"/>
                <w:szCs w:val="21"/>
                <w:highlight w:val="none"/>
              </w:rPr>
              <w:t>年</w:t>
            </w:r>
            <w:r>
              <w:rPr>
                <w:rFonts w:hint="eastAsia" w:ascii="宋体" w:hAnsi="宋体" w:cs="宋体"/>
                <w:color w:val="000000" w:themeColor="text1"/>
                <w:kern w:val="0"/>
                <w:sz w:val="24"/>
                <w:szCs w:val="21"/>
                <w:highlight w:val="none"/>
                <w:lang w:val="en-US" w:eastAsia="zh-CN"/>
              </w:rPr>
              <w:t xml:space="preserve">  </w:t>
            </w:r>
            <w:r>
              <w:rPr>
                <w:rFonts w:hint="eastAsia" w:ascii="宋体" w:hAnsi="宋体" w:cs="宋体"/>
                <w:color w:val="000000" w:themeColor="text1"/>
                <w:kern w:val="0"/>
                <w:sz w:val="24"/>
                <w:szCs w:val="21"/>
                <w:highlight w:val="none"/>
              </w:rPr>
              <w:t>月</w:t>
            </w:r>
            <w:r>
              <w:rPr>
                <w:rFonts w:hint="eastAsia" w:ascii="宋体" w:hAnsi="宋体" w:cs="宋体"/>
                <w:color w:val="000000" w:themeColor="text1"/>
                <w:kern w:val="0"/>
                <w:sz w:val="24"/>
                <w:szCs w:val="21"/>
                <w:highlight w:val="none"/>
                <w:lang w:val="en-US" w:eastAsia="zh-CN"/>
              </w:rPr>
              <w:t xml:space="preserve">  </w:t>
            </w:r>
            <w:r>
              <w:rPr>
                <w:rFonts w:hint="eastAsia" w:ascii="宋体" w:hAnsi="宋体" w:cs="宋体"/>
                <w:color w:val="000000" w:themeColor="text1"/>
                <w:kern w:val="0"/>
                <w:sz w:val="24"/>
                <w:szCs w:val="21"/>
                <w:highlight w:val="none"/>
              </w:rPr>
              <w:t>日</w:t>
            </w:r>
          </w:p>
        </w:tc>
      </w:tr>
    </w:tbl>
    <w:p w14:paraId="6E163BFE">
      <w:pPr>
        <w:pStyle w:val="37"/>
        <w:shd w:val="clear" w:color="auto"/>
        <w:spacing w:line="360" w:lineRule="auto"/>
        <w:jc w:val="center"/>
        <w:rPr>
          <w:rFonts w:hint="default" w:ascii="宋体" w:hAnsi="宋体"/>
          <w:b/>
          <w:color w:val="000000" w:themeColor="text1"/>
          <w:sz w:val="28"/>
          <w:szCs w:val="28"/>
          <w:highlight w:val="none"/>
        </w:rPr>
      </w:pPr>
    </w:p>
    <w:p w14:paraId="19492BF1">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br w:type="page"/>
      </w:r>
      <w:r>
        <w:rPr>
          <w:rFonts w:hint="default" w:ascii="宋体" w:hAnsi="宋体"/>
          <w:b/>
          <w:color w:val="000000" w:themeColor="text1"/>
          <w:sz w:val="28"/>
          <w:szCs w:val="28"/>
          <w:highlight w:val="none"/>
        </w:rPr>
        <w:t>目录</w:t>
      </w:r>
    </w:p>
    <w:p w14:paraId="06D3CE04">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t>（须附页码）</w:t>
      </w:r>
    </w:p>
    <w:p w14:paraId="59DBDD1D">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w:t>
      </w:r>
      <w:r>
        <w:rPr>
          <w:rFonts w:hint="eastAsia" w:ascii="宋体" w:hAnsi="宋体"/>
          <w:color w:val="000000" w:themeColor="text1"/>
          <w:szCs w:val="21"/>
          <w:highlight w:val="none"/>
          <w:lang w:eastAsia="zh-CN"/>
        </w:rPr>
        <w:t>崇</w:t>
      </w:r>
      <w:r>
        <w:rPr>
          <w:rFonts w:hint="eastAsia" w:ascii="宋体" w:hAnsi="宋体" w:cs="Times New Roman"/>
          <w:color w:val="000000" w:themeColor="text1"/>
          <w:szCs w:val="21"/>
          <w:highlight w:val="none"/>
          <w:lang w:eastAsia="zh-CN"/>
        </w:rPr>
        <w:t>左市政府采购供应商信用承诺函</w:t>
      </w:r>
      <w:r>
        <w:rPr>
          <w:rFonts w:hint="default" w:ascii="宋体" w:hAnsi="宋体" w:cs="Times New Roman"/>
          <w:color w:val="000000" w:themeColor="text1"/>
          <w:szCs w:val="21"/>
          <w:highlight w:val="none"/>
        </w:rPr>
        <w:t>；</w:t>
      </w:r>
      <w:r>
        <w:rPr>
          <w:rFonts w:hint="eastAsia" w:ascii="宋体" w:hAnsi="宋体" w:cs="Times New Roman"/>
          <w:b/>
          <w:color w:val="000000" w:themeColor="text1"/>
          <w:szCs w:val="21"/>
          <w:highlight w:val="none"/>
        </w:rPr>
        <w:t>（</w:t>
      </w:r>
      <w:r>
        <w:rPr>
          <w:rFonts w:hint="eastAsia" w:ascii="宋体" w:hAnsi="宋体" w:cs="Times New Roman"/>
          <w:b/>
          <w:color w:val="000000" w:themeColor="text1"/>
          <w:szCs w:val="21"/>
          <w:highlight w:val="none"/>
          <w:lang w:eastAsia="zh-CN"/>
        </w:rPr>
        <w:t>格式</w:t>
      </w:r>
      <w:r>
        <w:rPr>
          <w:rFonts w:hint="eastAsia" w:ascii="宋体" w:hAnsi="宋体" w:eastAsia="宋体" w:cs="宋体"/>
          <w:b/>
          <w:color w:val="000000" w:themeColor="text1"/>
          <w:sz w:val="21"/>
          <w:szCs w:val="21"/>
          <w:highlight w:val="none"/>
          <w:lang w:eastAsia="zh-CN"/>
        </w:rPr>
        <w:t>后附，</w:t>
      </w:r>
      <w:r>
        <w:rPr>
          <w:rFonts w:hint="eastAsia" w:ascii="宋体" w:hAnsi="宋体" w:eastAsia="宋体" w:cs="宋体"/>
          <w:b/>
          <w:color w:val="000000" w:themeColor="text1"/>
          <w:sz w:val="21"/>
          <w:szCs w:val="21"/>
          <w:highlight w:val="none"/>
        </w:rPr>
        <w:t>必须提供，否则响应文件按无效响应处理）</w:t>
      </w:r>
    </w:p>
    <w:p w14:paraId="6D42037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2</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有效的企业营业执照、资质证书副本复印件和有效的安全生产许可证副本复印件</w:t>
      </w:r>
      <w:r>
        <w:rPr>
          <w:rFonts w:hint="default" w:ascii="宋体" w:hAnsi="宋体"/>
          <w:color w:val="000000" w:themeColor="text1"/>
          <w:szCs w:val="21"/>
          <w:highlight w:val="none"/>
        </w:rPr>
        <w:t>；</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5820F9B3">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3</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拟派项目经理的身份证复印件、注册建造师证和安全生产考核合格证书（B类）复印件及未在建承诺函</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22848A6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4</w:t>
      </w:r>
      <w:r>
        <w:rPr>
          <w:rFonts w:hint="default" w:ascii="宋体" w:hAnsi="宋体"/>
          <w:color w:val="000000" w:themeColor="text1"/>
          <w:szCs w:val="21"/>
          <w:highlight w:val="none"/>
        </w:rPr>
        <w:t>）</w:t>
      </w:r>
      <w:r>
        <w:rPr>
          <w:rFonts w:hint="eastAsia" w:ascii="宋体" w:hAnsi="宋体"/>
          <w:color w:val="000000" w:themeColor="text1"/>
          <w:szCs w:val="21"/>
          <w:highlight w:val="none"/>
        </w:rPr>
        <w:t>投标人直接控股、管理关系信息表;</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52FB538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b/>
          <w:color w:val="000000" w:themeColor="text1"/>
          <w:szCs w:val="21"/>
          <w:highlight w:val="none"/>
          <w:lang w:eastAsia="zh-CN"/>
        </w:rPr>
      </w:pPr>
      <w:r>
        <w:rPr>
          <w:rFonts w:hint="eastAsia" w:ascii="宋体" w:hAnsi="宋体"/>
          <w:color w:val="000000" w:themeColor="text1"/>
          <w:szCs w:val="21"/>
          <w:highlight w:val="none"/>
        </w:rPr>
        <w:t>（</w:t>
      </w:r>
      <w:r>
        <w:rPr>
          <w:rFonts w:hint="eastAsia" w:ascii="宋体" w:hAnsi="宋体"/>
          <w:color w:val="000000" w:themeColor="text1"/>
          <w:szCs w:val="21"/>
          <w:highlight w:val="none"/>
          <w:lang w:val="en-US" w:eastAsia="zh-CN"/>
        </w:rPr>
        <w:t>5</w:t>
      </w:r>
      <w:r>
        <w:rPr>
          <w:rFonts w:hint="eastAsia" w:ascii="宋体" w:hAnsi="宋体"/>
          <w:color w:val="000000" w:themeColor="text1"/>
          <w:szCs w:val="21"/>
          <w:highlight w:val="none"/>
        </w:rPr>
        <w:t>）</w:t>
      </w:r>
      <w:r>
        <w:rPr>
          <w:rFonts w:hint="eastAsia" w:ascii="宋体" w:hAnsi="宋体"/>
          <w:color w:val="000000" w:themeColor="text1"/>
          <w:szCs w:val="21"/>
          <w:highlight w:val="none"/>
          <w:lang w:eastAsia="zh-CN"/>
        </w:rPr>
        <w:t>中小企业声明函或《政府采购促进中小企业发展管理办法财库〔2020〕46号》要求提供的证明文件</w:t>
      </w:r>
      <w:r>
        <w:rPr>
          <w:rFonts w:hint="eastAsia" w:ascii="宋体" w:hAnsi="宋体"/>
          <w:b/>
          <w:color w:val="000000" w:themeColor="text1"/>
          <w:szCs w:val="21"/>
          <w:highlight w:val="none"/>
          <w:lang w:eastAsia="zh-CN"/>
        </w:rPr>
        <w:t>（必须提供，否则响应文件按无效响应处理）</w:t>
      </w:r>
    </w:p>
    <w:p w14:paraId="652B799B">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lang w:val="en-US" w:eastAsia="zh-CN"/>
        </w:rPr>
        <w:t>6</w:t>
      </w:r>
      <w:r>
        <w:rPr>
          <w:rFonts w:hint="eastAsia" w:ascii="宋体" w:hAnsi="宋体"/>
          <w:color w:val="000000" w:themeColor="text1"/>
          <w:szCs w:val="21"/>
          <w:highlight w:val="none"/>
          <w:lang w:eastAsia="zh-CN"/>
        </w:rPr>
        <w:t>）供应商认为有必要提供的声明及其他证明材料（如有，请提供）</w:t>
      </w:r>
      <w:r>
        <w:rPr>
          <w:rFonts w:hint="default" w:ascii="宋体" w:hAnsi="宋体"/>
          <w:color w:val="000000" w:themeColor="text1"/>
          <w:szCs w:val="21"/>
          <w:highlight w:val="none"/>
        </w:rPr>
        <w:t>。</w:t>
      </w:r>
    </w:p>
    <w:p w14:paraId="4A17829D">
      <w:pPr>
        <w:pStyle w:val="38"/>
        <w:shd w:val="clear" w:color="auto"/>
        <w:rPr>
          <w:color w:val="000000" w:themeColor="text1"/>
          <w:highlight w:val="none"/>
        </w:rPr>
      </w:pPr>
    </w:p>
    <w:p w14:paraId="55DFC700">
      <w:pPr>
        <w:pStyle w:val="37"/>
        <w:shd w:val="clear" w:color="auto"/>
        <w:spacing w:line="360" w:lineRule="auto"/>
        <w:rPr>
          <w:rFonts w:hint="eastAsia" w:ascii="宋体" w:hAnsi="宋体" w:eastAsia="宋体" w:cs="Times New Roman"/>
          <w:b/>
          <w:color w:val="000000" w:themeColor="text1"/>
          <w:spacing w:val="0"/>
          <w:kern w:val="2"/>
          <w:sz w:val="24"/>
          <w:szCs w:val="24"/>
          <w:highlight w:val="none"/>
          <w:lang w:val="en-US" w:eastAsia="zh-CN" w:bidi="ar-SA"/>
        </w:rPr>
      </w:pPr>
      <w:r>
        <w:rPr>
          <w:rFonts w:hint="eastAsia" w:ascii="宋体" w:hAnsi="宋体" w:cs="Times New Roman"/>
          <w:b/>
          <w:color w:val="000000" w:themeColor="text1"/>
          <w:spacing w:val="0"/>
          <w:kern w:val="2"/>
          <w:sz w:val="24"/>
          <w:szCs w:val="24"/>
          <w:highlight w:val="none"/>
          <w:lang w:val="en-US" w:eastAsia="zh-CN" w:bidi="ar-SA"/>
        </w:rPr>
        <w:br w:type="page"/>
      </w:r>
      <w:r>
        <w:rPr>
          <w:rFonts w:hint="eastAsia" w:ascii="宋体" w:hAnsi="宋体" w:cs="Times New Roman"/>
          <w:b/>
          <w:color w:val="000000" w:themeColor="text1"/>
          <w:spacing w:val="0"/>
          <w:kern w:val="2"/>
          <w:sz w:val="24"/>
          <w:szCs w:val="24"/>
          <w:highlight w:val="none"/>
          <w:lang w:val="en-US" w:eastAsia="zh-CN" w:bidi="ar-SA"/>
        </w:rPr>
        <w:t>1</w:t>
      </w:r>
      <w:r>
        <w:rPr>
          <w:rFonts w:hint="eastAsia" w:ascii="宋体" w:hAnsi="宋体" w:eastAsia="宋体" w:cs="Times New Roman"/>
          <w:b/>
          <w:color w:val="000000" w:themeColor="text1"/>
          <w:spacing w:val="0"/>
          <w:kern w:val="2"/>
          <w:sz w:val="24"/>
          <w:szCs w:val="24"/>
          <w:highlight w:val="none"/>
          <w:lang w:val="en-US" w:eastAsia="zh-CN" w:bidi="ar-SA"/>
        </w:rPr>
        <w:t>、崇左市政府采购供应商信用承诺函；</w:t>
      </w:r>
    </w:p>
    <w:p w14:paraId="0C0AD7AC">
      <w:pPr>
        <w:keepNext w:val="0"/>
        <w:keepLines w:val="0"/>
        <w:pageBreakBefore w:val="0"/>
        <w:widowControl/>
        <w:suppressLineNumbers w:val="0"/>
        <w:shd w:val="clear" w:color="auto"/>
        <w:kinsoku/>
        <w:wordWrap/>
        <w:overflowPunct/>
        <w:topLinePunct w:val="0"/>
        <w:autoSpaceDE/>
        <w:autoSpaceDN/>
        <w:adjustRightInd/>
        <w:snapToGrid/>
        <w:spacing w:line="440" w:lineRule="exact"/>
        <w:jc w:val="both"/>
        <w:textAlignment w:val="auto"/>
        <w:rPr>
          <w:rFonts w:hint="eastAsia" w:ascii="宋体" w:hAnsi="宋体" w:eastAsia="宋体" w:cs="宋体"/>
          <w:color w:val="000000" w:themeColor="text1"/>
          <w:sz w:val="22"/>
          <w:szCs w:val="22"/>
          <w:highlight w:val="none"/>
          <w:u w:val="single"/>
          <w:lang w:val="en-US" w:eastAsia="zh-CN"/>
        </w:rPr>
      </w:pPr>
      <w:r>
        <w:rPr>
          <w:rFonts w:hint="eastAsia" w:ascii="宋体" w:hAnsi="宋体" w:eastAsia="宋体" w:cs="宋体"/>
          <w:color w:val="000000" w:themeColor="text1"/>
          <w:kern w:val="0"/>
          <w:sz w:val="22"/>
          <w:szCs w:val="22"/>
          <w:highlight w:val="none"/>
          <w:lang w:val="en-US" w:eastAsia="zh-CN" w:bidi="ar-SA"/>
        </w:rPr>
        <w:t>致</w:t>
      </w:r>
      <w:r>
        <w:rPr>
          <w:rFonts w:hint="eastAsia" w:ascii="宋体" w:hAnsi="宋体" w:eastAsia="宋体" w:cs="宋体"/>
          <w:color w:val="000000" w:themeColor="text1"/>
          <w:kern w:val="0"/>
          <w:sz w:val="22"/>
          <w:szCs w:val="22"/>
          <w:highlight w:val="none"/>
          <w:u w:val="single"/>
          <w:lang w:val="en-US" w:eastAsia="zh-CN" w:bidi="ar-SA"/>
        </w:rPr>
        <w:t>（采购代理机构名称）</w:t>
      </w:r>
      <w:r>
        <w:rPr>
          <w:rFonts w:hint="eastAsia" w:ascii="宋体" w:hAnsi="宋体" w:eastAsia="宋体" w:cs="宋体"/>
          <w:color w:val="000000" w:themeColor="text1"/>
          <w:kern w:val="0"/>
          <w:sz w:val="22"/>
          <w:szCs w:val="22"/>
          <w:highlight w:val="none"/>
          <w:u w:val="none"/>
          <w:lang w:val="en-US" w:eastAsia="zh-CN" w:bidi="ar-SA"/>
        </w:rPr>
        <w:t>:</w:t>
      </w:r>
    </w:p>
    <w:p w14:paraId="058CCC4B">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spacing w:val="-6"/>
          <w:sz w:val="22"/>
          <w:szCs w:val="22"/>
          <w:highlight w:val="none"/>
        </w:rPr>
      </w:pPr>
      <w:r>
        <w:rPr>
          <w:rFonts w:hint="eastAsia" w:ascii="宋体" w:hAnsi="宋体" w:eastAsia="宋体" w:cs="宋体"/>
          <w:color w:val="000000" w:themeColor="text1"/>
          <w:kern w:val="0"/>
          <w:sz w:val="22"/>
          <w:szCs w:val="22"/>
          <w:highlight w:val="none"/>
          <w:lang w:val="en-US" w:eastAsia="zh-CN" w:bidi="ar-SA"/>
        </w:rPr>
        <w:t>我方自愿参加</w:t>
      </w:r>
      <w:r>
        <w:rPr>
          <w:rFonts w:hint="eastAsia" w:ascii="宋体" w:hAnsi="宋体" w:eastAsia="宋体" w:cs="宋体"/>
          <w:color w:val="000000" w:themeColor="text1"/>
          <w:kern w:val="0"/>
          <w:sz w:val="22"/>
          <w:szCs w:val="22"/>
          <w:highlight w:val="none"/>
          <w:u w:val="single"/>
          <w:lang w:val="en-US" w:eastAsia="zh-CN" w:bidi="ar-SA"/>
        </w:rPr>
        <w:t>（项目名称）（项目编号：）</w:t>
      </w:r>
      <w:r>
        <w:rPr>
          <w:rFonts w:hint="eastAsia" w:ascii="宋体" w:hAnsi="宋体" w:eastAsia="宋体" w:cs="宋体"/>
          <w:color w:val="000000" w:themeColor="text1"/>
          <w:kern w:val="0"/>
          <w:sz w:val="22"/>
          <w:szCs w:val="22"/>
          <w:highlight w:val="none"/>
          <w:lang w:val="en-US" w:eastAsia="zh-CN" w:bidi="ar-SA"/>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000000" w:themeColor="text1"/>
          <w:spacing w:val="-6"/>
          <w:kern w:val="0"/>
          <w:sz w:val="22"/>
          <w:szCs w:val="22"/>
          <w:highlight w:val="none"/>
          <w:lang w:val="en-US" w:eastAsia="zh-CN" w:bidi="ar-SA"/>
        </w:rPr>
        <w:t>：</w:t>
      </w:r>
    </w:p>
    <w:p w14:paraId="4D865810">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kern w:val="0"/>
          <w:sz w:val="22"/>
          <w:szCs w:val="22"/>
          <w:highlight w:val="none"/>
          <w:lang w:val="en-US" w:eastAsia="zh-CN" w:bidi="ar-SA"/>
        </w:rPr>
      </w:pPr>
      <w:r>
        <w:rPr>
          <w:rFonts w:hint="eastAsia" w:ascii="宋体" w:hAnsi="宋体" w:eastAsia="宋体" w:cs="宋体"/>
          <w:color w:val="000000" w:themeColor="text1"/>
          <w:kern w:val="0"/>
          <w:sz w:val="22"/>
          <w:szCs w:val="22"/>
          <w:highlight w:val="none"/>
          <w:lang w:val="en-US" w:eastAsia="zh-CN" w:bidi="ar-SA"/>
        </w:rPr>
        <w:t>1.我方</w:t>
      </w:r>
      <w:r>
        <w:rPr>
          <w:rFonts w:hint="eastAsia" w:ascii="宋体" w:hAnsi="宋体" w:eastAsia="宋体" w:cs="宋体"/>
          <w:color w:val="000000" w:themeColor="text1"/>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w:t>
      </w:r>
    </w:p>
    <w:p w14:paraId="1A1EFC08">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kern w:val="0"/>
          <w:sz w:val="22"/>
          <w:szCs w:val="22"/>
          <w:highlight w:val="none"/>
          <w:lang w:val="en-US" w:eastAsia="zh-CN" w:bidi="ar-SA"/>
        </w:rPr>
        <w:t>2.我方具有符合采购文件资格要求的财务状况报告。</w:t>
      </w:r>
    </w:p>
    <w:p w14:paraId="196AF0F4">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16" w:firstLineChars="200"/>
        <w:jc w:val="both"/>
        <w:textAlignment w:val="auto"/>
        <w:rPr>
          <w:rFonts w:hint="eastAsia" w:ascii="宋体" w:hAnsi="宋体" w:eastAsia="宋体" w:cs="宋体"/>
          <w:color w:val="000000" w:themeColor="text1"/>
          <w:spacing w:val="-17"/>
          <w:sz w:val="22"/>
          <w:szCs w:val="22"/>
          <w:highlight w:val="none"/>
        </w:rPr>
      </w:pPr>
      <w:r>
        <w:rPr>
          <w:rFonts w:hint="eastAsia" w:ascii="宋体" w:hAnsi="宋体" w:eastAsia="宋体" w:cs="宋体"/>
          <w:color w:val="000000" w:themeColor="text1"/>
          <w:spacing w:val="-6"/>
          <w:kern w:val="0"/>
          <w:sz w:val="22"/>
          <w:szCs w:val="22"/>
          <w:highlight w:val="none"/>
          <w:lang w:val="en-US" w:eastAsia="zh-CN" w:bidi="ar-SA"/>
        </w:rPr>
        <w:t>3.我方具有符合采购文件资格要求的依法缴纳税收和社会保障资金的良好记录。</w:t>
      </w:r>
    </w:p>
    <w:p w14:paraId="6A7E332A">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kern w:val="0"/>
          <w:sz w:val="22"/>
          <w:szCs w:val="22"/>
          <w:highlight w:val="none"/>
          <w:lang w:val="en-US" w:eastAsia="zh-CN" w:bidi="ar-SA"/>
        </w:rPr>
        <w:t>4.我方具有符合采购文件资格要求履行合同所必需的设备和专业技术能力。</w:t>
      </w:r>
    </w:p>
    <w:p w14:paraId="7C1BB5BE">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kern w:val="0"/>
          <w:sz w:val="22"/>
          <w:szCs w:val="22"/>
          <w:highlight w:val="none"/>
          <w:lang w:val="en-US" w:eastAsia="zh-CN" w:bidi="ar-SA"/>
        </w:rPr>
        <w:t>5.我方参加政府采购活动前3年内在经营活动中没有重大违法记录。</w:t>
      </w:r>
    </w:p>
    <w:p w14:paraId="6760B6D6">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kern w:val="0"/>
          <w:sz w:val="22"/>
          <w:szCs w:val="22"/>
          <w:highlight w:val="none"/>
          <w:lang w:val="en-US" w:eastAsia="zh-CN" w:bidi="ar-SA"/>
        </w:rPr>
      </w:pPr>
      <w:r>
        <w:rPr>
          <w:rFonts w:hint="eastAsia" w:ascii="宋体" w:hAnsi="宋体" w:eastAsia="宋体" w:cs="宋体"/>
          <w:color w:val="000000" w:themeColor="text1"/>
          <w:kern w:val="0"/>
          <w:sz w:val="22"/>
          <w:szCs w:val="22"/>
          <w:highlight w:val="none"/>
          <w:lang w:val="en-US" w:eastAsia="zh-CN" w:bidi="ar-SA"/>
        </w:rPr>
        <w:t>我方对以上承诺内容的真实性负责。如有虚假，将依法承担相应责任。</w:t>
      </w:r>
    </w:p>
    <w:p w14:paraId="2370D98F">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kern w:val="0"/>
          <w:sz w:val="22"/>
          <w:szCs w:val="22"/>
          <w:highlight w:val="none"/>
          <w:lang w:val="en-US" w:eastAsia="zh-CN" w:bidi="ar-SA"/>
        </w:rPr>
      </w:pPr>
    </w:p>
    <w:p w14:paraId="409AC977">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kern w:val="0"/>
          <w:sz w:val="22"/>
          <w:szCs w:val="22"/>
          <w:highlight w:val="none"/>
          <w:lang w:val="en-US" w:eastAsia="zh-CN" w:bidi="ar-SA"/>
        </w:rPr>
      </w:pPr>
    </w:p>
    <w:p w14:paraId="24387581">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3300" w:firstLineChars="1500"/>
        <w:jc w:val="left"/>
        <w:textAlignment w:val="auto"/>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kern w:val="0"/>
          <w:sz w:val="22"/>
          <w:szCs w:val="22"/>
          <w:highlight w:val="none"/>
          <w:lang w:val="en-US" w:eastAsia="zh-CN" w:bidi="ar-SA"/>
        </w:rPr>
        <w:t>供应商名称（盖章）：</w:t>
      </w:r>
    </w:p>
    <w:p w14:paraId="456FEACF">
      <w:pPr>
        <w:keepNext w:val="0"/>
        <w:keepLines w:val="0"/>
        <w:pageBreakBefore w:val="0"/>
        <w:shd w:val="clear" w:color="auto"/>
        <w:tabs>
          <w:tab w:val="left" w:pos="7560"/>
        </w:tabs>
        <w:kinsoku/>
        <w:wordWrap/>
        <w:overflowPunct/>
        <w:topLinePunct w:val="0"/>
        <w:autoSpaceDE/>
        <w:autoSpaceDN/>
        <w:adjustRightInd/>
        <w:snapToGrid/>
        <w:spacing w:line="440" w:lineRule="exact"/>
        <w:ind w:firstLine="3300" w:firstLineChars="1500"/>
        <w:jc w:val="left"/>
        <w:textAlignment w:val="auto"/>
        <w:rPr>
          <w:rFonts w:hint="eastAsia" w:ascii="宋体" w:hAnsi="宋体" w:eastAsia="宋体" w:cs="宋体"/>
          <w:color w:val="000000" w:themeColor="text1"/>
          <w:kern w:val="0"/>
          <w:sz w:val="22"/>
          <w:szCs w:val="22"/>
          <w:highlight w:val="none"/>
          <w:lang w:val="en-US" w:eastAsia="zh-CN" w:bidi="ar-SA"/>
        </w:rPr>
      </w:pPr>
      <w:r>
        <w:rPr>
          <w:rFonts w:hint="eastAsia" w:ascii="宋体" w:hAnsi="宋体" w:eastAsia="宋体" w:cs="宋体"/>
          <w:color w:val="000000" w:themeColor="text1"/>
          <w:kern w:val="0"/>
          <w:sz w:val="22"/>
          <w:szCs w:val="22"/>
          <w:highlight w:val="none"/>
          <w:lang w:val="en-US" w:eastAsia="zh-CN" w:bidi="ar-SA"/>
        </w:rPr>
        <w:t>日期：</w:t>
      </w:r>
    </w:p>
    <w:p w14:paraId="36CDFF6D">
      <w:pPr>
        <w:pStyle w:val="32"/>
        <w:keepNext w:val="0"/>
        <w:keepLines w:val="0"/>
        <w:pageBreakBefore w:val="0"/>
        <w:widowControl/>
        <w:numPr>
          <w:ilvl w:val="0"/>
          <w:numId w:val="0"/>
        </w:numPr>
        <w:suppressLineNumbers w:val="0"/>
        <w:shd w:val="clear" w:color="auto"/>
        <w:kinsoku/>
        <w:wordWrap w:val="0"/>
        <w:overflowPunct/>
        <w:topLinePunct w:val="0"/>
        <w:autoSpaceDE/>
        <w:autoSpaceDN/>
        <w:adjustRightInd/>
        <w:snapToGrid/>
        <w:spacing w:before="0" w:beforeAutospacing="0" w:after="0" w:afterAutospacing="0" w:line="560" w:lineRule="exact"/>
        <w:ind w:right="0" w:rightChars="0"/>
        <w:jc w:val="both"/>
        <w:textAlignment w:val="auto"/>
        <w:rPr>
          <w:rFonts w:hint="eastAsia" w:ascii="宋体" w:hAnsi="宋体" w:eastAsia="宋体" w:cs="宋体"/>
          <w:color w:val="000000" w:themeColor="text1"/>
          <w:kern w:val="0"/>
          <w:sz w:val="22"/>
          <w:szCs w:val="22"/>
          <w:highlight w:val="none"/>
          <w:lang w:val="en-US" w:eastAsia="zh-CN" w:bidi="ar-SA"/>
        </w:rPr>
      </w:pPr>
    </w:p>
    <w:p w14:paraId="4F42E550">
      <w:pPr>
        <w:pStyle w:val="32"/>
        <w:keepNext w:val="0"/>
        <w:keepLines w:val="0"/>
        <w:pageBreakBefore w:val="0"/>
        <w:widowControl/>
        <w:numPr>
          <w:ilvl w:val="0"/>
          <w:numId w:val="0"/>
        </w:numPr>
        <w:suppressLineNumbers w:val="0"/>
        <w:shd w:val="clear" w:color="auto"/>
        <w:kinsoku/>
        <w:wordWrap w:val="0"/>
        <w:overflowPunct/>
        <w:topLinePunct w:val="0"/>
        <w:autoSpaceDE/>
        <w:autoSpaceDN/>
        <w:adjustRightInd/>
        <w:snapToGrid/>
        <w:spacing w:before="0" w:beforeAutospacing="0" w:after="0" w:afterAutospacing="0" w:line="400" w:lineRule="exact"/>
        <w:ind w:right="0" w:rightChars="0"/>
        <w:jc w:val="both"/>
        <w:textAlignment w:val="auto"/>
        <w:rPr>
          <w:rFonts w:hint="eastAsia" w:ascii="宋体" w:hAnsi="宋体" w:eastAsia="宋体" w:cs="宋体"/>
          <w:color w:val="000000" w:themeColor="text1"/>
          <w:sz w:val="22"/>
          <w:szCs w:val="22"/>
          <w:highlight w:val="none"/>
          <w:lang w:val="en-US" w:eastAsia="zh-CN"/>
        </w:rPr>
      </w:pPr>
      <w:r>
        <w:rPr>
          <w:rFonts w:hint="eastAsia" w:ascii="宋体" w:hAnsi="宋体" w:eastAsia="宋体" w:cs="宋体"/>
          <w:color w:val="000000" w:themeColor="text1"/>
          <w:kern w:val="0"/>
          <w:sz w:val="22"/>
          <w:szCs w:val="22"/>
          <w:highlight w:val="none"/>
          <w:lang w:val="en-US" w:eastAsia="zh-CN" w:bidi="ar-SA"/>
        </w:rPr>
        <w:t>注：1.</w:t>
      </w:r>
      <w:r>
        <w:rPr>
          <w:rFonts w:hint="eastAsia" w:ascii="宋体" w:hAnsi="宋体" w:eastAsia="宋体" w:cs="宋体"/>
          <w:i w:val="0"/>
          <w:iCs w:val="0"/>
          <w:caps w:val="0"/>
          <w:color w:val="000000" w:themeColor="text1"/>
          <w:spacing w:val="0"/>
          <w:sz w:val="22"/>
          <w:szCs w:val="22"/>
          <w:highlight w:val="none"/>
          <w:lang w:val="en-US" w:eastAsia="zh-CN"/>
        </w:rPr>
        <w:t>参与政府采购活动的供应商可按第1点的内容：“</w:t>
      </w:r>
      <w:r>
        <w:rPr>
          <w:rFonts w:hint="eastAsia" w:ascii="宋体" w:hAnsi="宋体" w:eastAsia="宋体" w:cs="宋体"/>
          <w:color w:val="000000" w:themeColor="text1"/>
          <w:kern w:val="0"/>
          <w:sz w:val="22"/>
          <w:szCs w:val="22"/>
          <w:highlight w:val="none"/>
          <w:lang w:val="en-US" w:eastAsia="zh-CN" w:bidi="ar-SA"/>
        </w:rPr>
        <w:t>我方</w:t>
      </w:r>
      <w:r>
        <w:rPr>
          <w:rFonts w:hint="eastAsia" w:ascii="宋体" w:hAnsi="宋体" w:eastAsia="宋体" w:cs="宋体"/>
          <w:color w:val="000000" w:themeColor="text1"/>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000000" w:themeColor="text1"/>
          <w:kern w:val="0"/>
          <w:sz w:val="22"/>
          <w:szCs w:val="22"/>
          <w:highlight w:val="none"/>
          <w:lang w:val="en-US" w:eastAsia="zh-CN" w:bidi="ar-SA"/>
        </w:rPr>
        <w:t>我方</w:t>
      </w:r>
      <w:r>
        <w:rPr>
          <w:rFonts w:hint="eastAsia" w:ascii="宋体" w:hAnsi="宋体" w:eastAsia="宋体" w:cs="宋体"/>
          <w:color w:val="000000" w:themeColor="text1"/>
          <w:spacing w:val="6"/>
          <w:sz w:val="22"/>
          <w:szCs w:val="22"/>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color w:val="000000" w:themeColor="text1"/>
          <w:spacing w:val="6"/>
          <w:sz w:val="22"/>
          <w:szCs w:val="22"/>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000000" w:themeColor="text1"/>
          <w:spacing w:val="6"/>
          <w:sz w:val="22"/>
          <w:szCs w:val="22"/>
          <w:highlight w:val="none"/>
          <w:lang w:val="en-US" w:eastAsia="zh-CN"/>
        </w:rPr>
        <w:t>2.第1点所指的行业特殊情况使用了“等”字表示列举未尽，即行业特殊情况包含但不限于银行、保险、石油石化、电力、电信。</w:t>
      </w:r>
    </w:p>
    <w:p w14:paraId="08D10871">
      <w:pPr>
        <w:pStyle w:val="37"/>
        <w:shd w:val="clear" w:color="auto"/>
        <w:spacing w:line="360" w:lineRule="auto"/>
        <w:rPr>
          <w:rFonts w:hint="eastAsia" w:ascii="宋体" w:hAnsi="宋体"/>
          <w:b/>
          <w:color w:val="000000" w:themeColor="text1"/>
          <w:sz w:val="24"/>
          <w:highlight w:val="none"/>
        </w:rPr>
      </w:pPr>
      <w:r>
        <w:rPr>
          <w:rFonts w:hint="eastAsia" w:ascii="宋体" w:hAnsi="宋体" w:eastAsia="宋体" w:cs="宋体"/>
          <w:b/>
          <w:color w:val="000000" w:themeColor="text1"/>
          <w:sz w:val="22"/>
          <w:szCs w:val="22"/>
          <w:highlight w:val="none"/>
        </w:rPr>
        <w:br w:type="page"/>
      </w:r>
      <w:r>
        <w:rPr>
          <w:rFonts w:hint="eastAsia" w:ascii="宋体" w:hAnsi="宋体"/>
          <w:b/>
          <w:color w:val="000000" w:themeColor="text1"/>
          <w:sz w:val="24"/>
          <w:highlight w:val="none"/>
          <w:lang w:val="en-US" w:eastAsia="zh-CN"/>
        </w:rPr>
        <w:t>2</w:t>
      </w:r>
      <w:r>
        <w:rPr>
          <w:rFonts w:hint="default" w:ascii="宋体" w:hAnsi="宋体"/>
          <w:b/>
          <w:color w:val="000000" w:themeColor="text1"/>
          <w:sz w:val="24"/>
          <w:highlight w:val="none"/>
        </w:rPr>
        <w:t>、</w:t>
      </w:r>
      <w:r>
        <w:rPr>
          <w:rFonts w:hint="eastAsia" w:ascii="宋体" w:hAnsi="宋体"/>
          <w:b/>
          <w:color w:val="000000" w:themeColor="text1"/>
          <w:sz w:val="24"/>
          <w:highlight w:val="none"/>
          <w:lang w:eastAsia="zh-CN"/>
        </w:rPr>
        <w:t>有效的企业营业执照、资质证书副本复印件和有效的安全生产许可证副本复印件</w:t>
      </w:r>
      <w:r>
        <w:rPr>
          <w:rFonts w:hint="eastAsia" w:ascii="宋体" w:hAnsi="宋体"/>
          <w:b/>
          <w:color w:val="000000" w:themeColor="text1"/>
          <w:sz w:val="24"/>
          <w:highlight w:val="none"/>
        </w:rPr>
        <w:t>；</w:t>
      </w:r>
    </w:p>
    <w:p w14:paraId="336B246C">
      <w:pPr>
        <w:pStyle w:val="38"/>
        <w:shd w:val="clear" w:color="auto"/>
        <w:rPr>
          <w:color w:val="000000" w:themeColor="text1"/>
          <w:highlight w:val="none"/>
        </w:rPr>
      </w:pPr>
    </w:p>
    <w:p w14:paraId="64ACBA25">
      <w:pPr>
        <w:pStyle w:val="37"/>
        <w:numPr>
          <w:ilvl w:val="0"/>
          <w:numId w:val="0"/>
        </w:numPr>
        <w:shd w:val="clear" w:color="auto"/>
        <w:spacing w:line="360" w:lineRule="auto"/>
        <w:jc w:val="left"/>
        <w:rPr>
          <w:rFonts w:hint="eastAsia" w:ascii="宋体" w:hAnsi="宋体" w:eastAsia="宋体"/>
          <w:b/>
          <w:color w:val="000000" w:themeColor="text1"/>
          <w:sz w:val="24"/>
          <w:highlight w:val="none"/>
          <w:lang w:eastAsia="zh-CN"/>
        </w:rPr>
      </w:pPr>
      <w:r>
        <w:rPr>
          <w:rFonts w:hint="eastAsia" w:ascii="宋体" w:hAnsi="宋体"/>
          <w:b/>
          <w:color w:val="000000" w:themeColor="text1"/>
          <w:sz w:val="24"/>
          <w:highlight w:val="none"/>
          <w:lang w:val="en-US" w:eastAsia="zh-CN"/>
        </w:rPr>
        <w:t>3、</w:t>
      </w:r>
      <w:r>
        <w:rPr>
          <w:rFonts w:hint="eastAsia" w:ascii="宋体" w:hAnsi="宋体"/>
          <w:b/>
          <w:color w:val="000000" w:themeColor="text1"/>
          <w:sz w:val="24"/>
          <w:highlight w:val="none"/>
          <w:lang w:eastAsia="zh-CN"/>
        </w:rPr>
        <w:t>拟派项目经理的身份证复印件、注册建造师证和安全生产考核合格证书（B类）复印件及未在建承诺函</w:t>
      </w:r>
    </w:p>
    <w:p w14:paraId="779ABF63">
      <w:pPr>
        <w:pStyle w:val="37"/>
        <w:shd w:val="clear" w:color="auto"/>
        <w:rPr>
          <w:rFonts w:hint="eastAsia" w:ascii="宋体" w:hAnsi="宋体"/>
          <w:b/>
          <w:color w:val="000000" w:themeColor="text1"/>
          <w:sz w:val="24"/>
          <w:highlight w:val="none"/>
          <w:lang w:eastAsia="zh-CN"/>
        </w:rPr>
      </w:pPr>
    </w:p>
    <w:p w14:paraId="132B3C06">
      <w:pPr>
        <w:pStyle w:val="38"/>
        <w:shd w:val="clear" w:color="auto"/>
        <w:rPr>
          <w:rFonts w:hint="eastAsia" w:ascii="宋体" w:hAnsi="宋体"/>
          <w:b/>
          <w:color w:val="000000" w:themeColor="text1"/>
          <w:sz w:val="24"/>
          <w:highlight w:val="none"/>
          <w:lang w:eastAsia="zh-CN"/>
        </w:rPr>
      </w:pPr>
    </w:p>
    <w:p w14:paraId="25BABB01">
      <w:pPr>
        <w:pStyle w:val="37"/>
        <w:numPr>
          <w:ilvl w:val="0"/>
          <w:numId w:val="0"/>
        </w:numPr>
        <w:shd w:val="clear" w:color="auto"/>
        <w:spacing w:line="360" w:lineRule="auto"/>
        <w:jc w:val="left"/>
        <w:rPr>
          <w:rFonts w:hint="default" w:ascii="宋体" w:hAnsi="宋体"/>
          <w:b/>
          <w:color w:val="000000" w:themeColor="text1"/>
          <w:sz w:val="24"/>
          <w:highlight w:val="none"/>
          <w:lang w:val="en-US" w:eastAsia="zh-CN"/>
        </w:rPr>
      </w:pPr>
      <w:r>
        <w:rPr>
          <w:rFonts w:hint="eastAsia" w:ascii="宋体" w:hAnsi="宋体"/>
          <w:b/>
          <w:color w:val="000000" w:themeColor="text1"/>
          <w:sz w:val="24"/>
          <w:highlight w:val="none"/>
          <w:lang w:val="en-US" w:eastAsia="zh-CN"/>
        </w:rPr>
        <w:t>4、</w:t>
      </w:r>
      <w:r>
        <w:rPr>
          <w:rFonts w:hint="eastAsia" w:ascii="宋体" w:hAnsi="宋体"/>
          <w:b/>
          <w:color w:val="000000" w:themeColor="text1"/>
          <w:sz w:val="24"/>
          <w:highlight w:val="none"/>
          <w:lang w:eastAsia="zh-CN"/>
        </w:rPr>
        <w:t>投标人直接控股、管理关系信息表</w:t>
      </w:r>
    </w:p>
    <w:p w14:paraId="42FC2441">
      <w:pPr>
        <w:shd w:val="clear" w:color="auto"/>
        <w:snapToGrid w:val="0"/>
        <w:spacing w:before="50" w:after="120" w:afterLines="50"/>
        <w:jc w:val="center"/>
        <w:rPr>
          <w:rFonts w:hint="default" w:ascii="宋体" w:hAnsi="宋体"/>
          <w:b/>
          <w:color w:val="000000" w:themeColor="text1"/>
          <w:sz w:val="28"/>
          <w:szCs w:val="28"/>
          <w:highlight w:val="none"/>
        </w:rPr>
      </w:pPr>
      <w:r>
        <w:rPr>
          <w:rFonts w:hint="eastAsia" w:ascii="宋体" w:hAnsi="宋体"/>
          <w:b/>
          <w:color w:val="000000" w:themeColor="text1"/>
          <w:sz w:val="28"/>
          <w:szCs w:val="28"/>
          <w:highlight w:val="none"/>
        </w:rPr>
        <w:t>投标人直接控股股东信息表</w:t>
      </w:r>
    </w:p>
    <w:tbl>
      <w:tblPr>
        <w:tblStyle w:val="23"/>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16AF730">
        <w:tblPrEx>
          <w:shd w:val="clear" w:color="auto" w:fill="FBFBFB"/>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E1E27EA">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16"/>
                <w:highlight w:val="none"/>
              </w:rPr>
            </w:pPr>
            <w:r>
              <w:rPr>
                <w:rFonts w:hint="eastAsia" w:ascii="宋体" w:hAnsi="宋体" w:cs="宋体"/>
                <w:b/>
                <w:color w:val="000000" w:themeColor="text1"/>
                <w:sz w:val="21"/>
                <w:szCs w:val="16"/>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D14BCC1">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16"/>
                <w:highlight w:val="none"/>
              </w:rPr>
            </w:pPr>
            <w:r>
              <w:rPr>
                <w:rFonts w:hint="eastAsia" w:ascii="宋体" w:hAnsi="宋体" w:cs="宋体"/>
                <w:b/>
                <w:color w:val="000000" w:themeColor="text1"/>
                <w:sz w:val="21"/>
                <w:szCs w:val="16"/>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B10A1D7">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16"/>
                <w:highlight w:val="none"/>
              </w:rPr>
            </w:pPr>
            <w:r>
              <w:rPr>
                <w:rFonts w:hint="eastAsia" w:ascii="宋体" w:hAnsi="宋体" w:cs="宋体"/>
                <w:b/>
                <w:color w:val="000000" w:themeColor="text1"/>
                <w:sz w:val="21"/>
                <w:szCs w:val="16"/>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682AF5F">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16"/>
                <w:highlight w:val="none"/>
              </w:rPr>
            </w:pPr>
            <w:r>
              <w:rPr>
                <w:rFonts w:hint="eastAsia" w:ascii="宋体" w:hAnsi="宋体" w:cs="宋体"/>
                <w:b/>
                <w:color w:val="000000" w:themeColor="text1"/>
                <w:sz w:val="21"/>
                <w:szCs w:val="16"/>
                <w:highlight w:val="none"/>
              </w:rPr>
              <w:t>身份证号码或统一社会信用代码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2EFBD8E">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16"/>
                <w:highlight w:val="none"/>
              </w:rPr>
            </w:pPr>
            <w:r>
              <w:rPr>
                <w:rFonts w:hint="eastAsia" w:ascii="宋体" w:hAnsi="宋体" w:cs="宋体"/>
                <w:b/>
                <w:color w:val="000000" w:themeColor="text1"/>
                <w:sz w:val="21"/>
                <w:szCs w:val="16"/>
                <w:highlight w:val="none"/>
              </w:rPr>
              <w:t>备注</w:t>
            </w:r>
          </w:p>
        </w:tc>
      </w:tr>
      <w:tr w14:paraId="521E582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98CD87">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r>
              <w:rPr>
                <w:rFonts w:hint="eastAsia" w:ascii="宋体" w:hAnsi="宋体" w:cs="宋体"/>
                <w:color w:val="000000" w:themeColor="text1"/>
                <w:sz w:val="21"/>
                <w:szCs w:val="16"/>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A885EA">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575DE1">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965811">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8ED0609">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r>
      <w:tr w14:paraId="7FB63D4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4973E6">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r>
              <w:rPr>
                <w:rFonts w:hint="eastAsia" w:ascii="宋体" w:hAnsi="宋体" w:cs="宋体"/>
                <w:color w:val="000000" w:themeColor="text1"/>
                <w:sz w:val="21"/>
                <w:szCs w:val="16"/>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8B9746">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B4D980">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1EB88E">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99F348">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r>
      <w:tr w14:paraId="2640C9A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98AE28">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r>
              <w:rPr>
                <w:rFonts w:hint="eastAsia" w:ascii="宋体" w:hAnsi="宋体" w:cs="宋体"/>
                <w:color w:val="000000" w:themeColor="text1"/>
                <w:sz w:val="21"/>
                <w:szCs w:val="16"/>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01079F">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273D5A">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6F1DF9">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9EB739">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r>
      <w:tr w14:paraId="05FAE6A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B4AB66">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r>
              <w:rPr>
                <w:rFonts w:hint="eastAsia" w:ascii="宋体" w:hAnsi="宋体" w:cs="宋体"/>
                <w:color w:val="000000" w:themeColor="text1"/>
                <w:sz w:val="21"/>
                <w:szCs w:val="16"/>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43BD93">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C68CC6">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2EFBF7">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B8CACF">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r>
    </w:tbl>
    <w:p w14:paraId="46492E06">
      <w:pPr>
        <w:shd w:val="clear" w:color="auto"/>
        <w:snapToGrid w:val="0"/>
        <w:jc w:val="left"/>
        <w:rPr>
          <w:rFonts w:hint="default" w:ascii="宋体" w:hAnsi="宋体"/>
          <w:color w:val="000000" w:themeColor="text1"/>
          <w:sz w:val="21"/>
          <w:szCs w:val="16"/>
          <w:highlight w:val="none"/>
        </w:rPr>
      </w:pPr>
      <w:r>
        <w:rPr>
          <w:rFonts w:hint="eastAsia" w:ascii="宋体" w:hAnsi="宋体"/>
          <w:color w:val="000000" w:themeColor="text1"/>
          <w:sz w:val="21"/>
          <w:szCs w:val="16"/>
          <w:highlight w:val="none"/>
        </w:rPr>
        <w:t>注：</w:t>
      </w:r>
    </w:p>
    <w:p w14:paraId="7985D0BA">
      <w:pPr>
        <w:shd w:val="clear" w:color="auto"/>
        <w:snapToGrid w:val="0"/>
        <w:jc w:val="left"/>
        <w:rPr>
          <w:rFonts w:hint="default" w:ascii="宋体" w:hAnsi="宋体"/>
          <w:color w:val="000000" w:themeColor="text1"/>
          <w:sz w:val="21"/>
          <w:szCs w:val="16"/>
          <w:highlight w:val="none"/>
        </w:rPr>
      </w:pPr>
      <w:r>
        <w:rPr>
          <w:rFonts w:hint="eastAsia" w:ascii="宋体" w:hAnsi="宋体"/>
          <w:color w:val="000000" w:themeColor="text1"/>
          <w:sz w:val="21"/>
          <w:szCs w:val="16"/>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9CB274D">
      <w:pPr>
        <w:shd w:val="clear" w:color="auto"/>
        <w:snapToGrid w:val="0"/>
        <w:jc w:val="left"/>
        <w:rPr>
          <w:rFonts w:hint="default" w:ascii="宋体" w:hAnsi="宋体"/>
          <w:color w:val="000000" w:themeColor="text1"/>
          <w:sz w:val="21"/>
          <w:szCs w:val="16"/>
          <w:highlight w:val="none"/>
        </w:rPr>
      </w:pPr>
      <w:r>
        <w:rPr>
          <w:rFonts w:hint="eastAsia" w:ascii="宋体" w:hAnsi="宋体"/>
          <w:color w:val="000000" w:themeColor="text1"/>
          <w:sz w:val="21"/>
          <w:szCs w:val="16"/>
          <w:highlight w:val="none"/>
        </w:rPr>
        <w:t>2.本表所指的控股关系仅限于直接控股关系，不包括间接的控股关系。公司实际控制人与公司之间的关系不属于本表所指的直接控股关系。</w:t>
      </w:r>
    </w:p>
    <w:p w14:paraId="45DF5873">
      <w:pPr>
        <w:shd w:val="clear" w:color="auto"/>
        <w:snapToGrid w:val="0"/>
        <w:jc w:val="left"/>
        <w:rPr>
          <w:rFonts w:hint="default" w:ascii="宋体" w:hAnsi="宋体"/>
          <w:color w:val="000000" w:themeColor="text1"/>
          <w:sz w:val="21"/>
          <w:szCs w:val="16"/>
          <w:highlight w:val="none"/>
        </w:rPr>
      </w:pPr>
      <w:r>
        <w:rPr>
          <w:rFonts w:hint="eastAsia" w:ascii="宋体" w:hAnsi="宋体"/>
          <w:color w:val="000000" w:themeColor="text1"/>
          <w:sz w:val="21"/>
          <w:szCs w:val="16"/>
          <w:highlight w:val="none"/>
        </w:rPr>
        <w:t>3.投标人无直接控股股东的填写：无</w:t>
      </w:r>
    </w:p>
    <w:p w14:paraId="0039F60F">
      <w:pPr>
        <w:shd w:val="clear" w:color="auto"/>
        <w:snapToGrid w:val="0"/>
        <w:jc w:val="left"/>
        <w:rPr>
          <w:rFonts w:hint="default" w:ascii="宋体" w:hAnsi="宋体"/>
          <w:color w:val="000000" w:themeColor="text1"/>
          <w:sz w:val="21"/>
          <w:szCs w:val="16"/>
          <w:highlight w:val="none"/>
        </w:rPr>
      </w:pPr>
    </w:p>
    <w:p w14:paraId="2A2AE814">
      <w:pPr>
        <w:shd w:val="clear" w:color="auto"/>
        <w:snapToGrid w:val="0"/>
        <w:jc w:val="left"/>
        <w:rPr>
          <w:rFonts w:hint="default" w:ascii="宋体" w:hAnsi="宋体"/>
          <w:color w:val="000000" w:themeColor="text1"/>
          <w:sz w:val="21"/>
          <w:szCs w:val="16"/>
          <w:highlight w:val="none"/>
        </w:rPr>
      </w:pPr>
    </w:p>
    <w:p w14:paraId="31AC4DC3">
      <w:pPr>
        <w:shd w:val="clear" w:color="auto"/>
        <w:snapToGrid w:val="0"/>
        <w:jc w:val="left"/>
        <w:rPr>
          <w:rFonts w:hint="default" w:ascii="宋体" w:hAnsi="宋体"/>
          <w:color w:val="000000" w:themeColor="text1"/>
          <w:sz w:val="21"/>
          <w:szCs w:val="16"/>
          <w:highlight w:val="none"/>
        </w:rPr>
      </w:pPr>
    </w:p>
    <w:p w14:paraId="0E4659AF">
      <w:pPr>
        <w:pStyle w:val="37"/>
        <w:shd w:val="clear" w:color="auto"/>
        <w:spacing w:line="360" w:lineRule="auto"/>
        <w:rPr>
          <w:rFonts w:hint="eastAsia" w:ascii="宋体" w:hAnsi="宋体" w:eastAsia="宋体"/>
          <w:color w:val="000000" w:themeColor="text1"/>
          <w:sz w:val="21"/>
          <w:szCs w:val="21"/>
          <w:highlight w:val="none"/>
          <w:lang w:eastAsia="zh-CN"/>
        </w:rPr>
      </w:pPr>
      <w:r>
        <w:rPr>
          <w:rFonts w:hint="eastAsia" w:ascii="宋体" w:hAnsi="宋体" w:cs="宋体"/>
          <w:color w:val="000000" w:themeColor="text1"/>
          <w:kern w:val="0"/>
          <w:sz w:val="24"/>
          <w:szCs w:val="21"/>
          <w:highlight w:val="none"/>
          <w:lang w:eastAsia="zh-CN"/>
        </w:rPr>
        <w:t>供应商</w:t>
      </w:r>
      <w:r>
        <w:rPr>
          <w:rFonts w:hint="eastAsia" w:ascii="宋体" w:hAnsi="宋体"/>
          <w:color w:val="000000" w:themeColor="text1"/>
          <w:sz w:val="21"/>
          <w:szCs w:val="21"/>
          <w:highlight w:val="none"/>
        </w:rPr>
        <w:t>（</w:t>
      </w:r>
      <w:r>
        <w:rPr>
          <w:rFonts w:hint="eastAsia" w:ascii="宋体" w:hAnsi="宋体"/>
          <w:color w:val="000000" w:themeColor="text1"/>
          <w:sz w:val="21"/>
          <w:szCs w:val="21"/>
          <w:highlight w:val="none"/>
          <w:lang w:eastAsia="zh-CN"/>
        </w:rPr>
        <w:t>盖</w:t>
      </w:r>
      <w:r>
        <w:rPr>
          <w:rFonts w:hint="eastAsia" w:ascii="宋体" w:hAnsi="宋体"/>
          <w:color w:val="000000" w:themeColor="text1"/>
          <w:sz w:val="21"/>
          <w:szCs w:val="21"/>
          <w:highlight w:val="none"/>
        </w:rPr>
        <w:t>章）</w:t>
      </w:r>
      <w:r>
        <w:rPr>
          <w:rFonts w:hint="default" w:ascii="宋体" w:hAnsi="宋体"/>
          <w:color w:val="000000" w:themeColor="text1"/>
          <w:sz w:val="21"/>
          <w:szCs w:val="21"/>
          <w:highlight w:val="none"/>
        </w:rPr>
        <w:t>：</w:t>
      </w:r>
    </w:p>
    <w:p w14:paraId="2F31A22A">
      <w:pPr>
        <w:pStyle w:val="37"/>
        <w:shd w:val="clear" w:color="auto"/>
        <w:spacing w:line="360" w:lineRule="auto"/>
        <w:rPr>
          <w:rFonts w:hint="eastAsia" w:ascii="宋体" w:hAnsi="宋体" w:eastAsia="宋体"/>
          <w:color w:val="000000" w:themeColor="text1"/>
          <w:sz w:val="21"/>
          <w:szCs w:val="21"/>
          <w:highlight w:val="none"/>
          <w:lang w:eastAsia="zh-CN"/>
        </w:rPr>
      </w:pPr>
      <w:r>
        <w:rPr>
          <w:rFonts w:hint="eastAsia" w:ascii="宋体" w:hAnsi="宋体"/>
          <w:color w:val="000000" w:themeColor="text1"/>
          <w:sz w:val="21"/>
          <w:szCs w:val="21"/>
          <w:highlight w:val="none"/>
        </w:rPr>
        <w:t>法定代表人(负责人、自然人)或相应的委托代理人签字（</w:t>
      </w:r>
      <w:r>
        <w:rPr>
          <w:rFonts w:hint="eastAsia" w:ascii="宋体" w:hAnsi="宋体"/>
          <w:color w:val="000000" w:themeColor="text1"/>
          <w:sz w:val="21"/>
          <w:szCs w:val="21"/>
          <w:highlight w:val="none"/>
          <w:lang w:eastAsia="zh-CN"/>
        </w:rPr>
        <w:t>签字或盖</w:t>
      </w:r>
      <w:r>
        <w:rPr>
          <w:rFonts w:hint="eastAsia" w:ascii="宋体" w:hAnsi="宋体"/>
          <w:color w:val="000000" w:themeColor="text1"/>
          <w:sz w:val="21"/>
          <w:szCs w:val="21"/>
          <w:highlight w:val="none"/>
        </w:rPr>
        <w:t>章）</w:t>
      </w:r>
      <w:r>
        <w:rPr>
          <w:rFonts w:hint="default" w:ascii="宋体" w:hAnsi="宋体"/>
          <w:color w:val="000000" w:themeColor="text1"/>
          <w:sz w:val="21"/>
          <w:szCs w:val="21"/>
          <w:highlight w:val="none"/>
        </w:rPr>
        <w:t>：</w:t>
      </w:r>
    </w:p>
    <w:p w14:paraId="4B68EBFD">
      <w:pPr>
        <w:shd w:val="clear" w:color="auto"/>
        <w:snapToGrid w:val="0"/>
        <w:spacing w:before="120" w:beforeLines="50" w:after="50"/>
        <w:ind w:right="480"/>
        <w:rPr>
          <w:rFonts w:hint="default" w:ascii="宋体" w:hAnsi="宋体"/>
          <w:color w:val="000000" w:themeColor="text1"/>
          <w:sz w:val="16"/>
          <w:szCs w:val="18"/>
          <w:highlight w:val="none"/>
        </w:rPr>
      </w:pPr>
      <w:r>
        <w:rPr>
          <w:rFonts w:hint="default" w:ascii="宋体" w:hAnsi="宋体"/>
          <w:color w:val="000000" w:themeColor="text1"/>
          <w:sz w:val="21"/>
          <w:szCs w:val="16"/>
          <w:highlight w:val="none"/>
        </w:rPr>
        <w:t>日期：</w:t>
      </w:r>
      <w:r>
        <w:rPr>
          <w:rFonts w:hint="eastAsia" w:ascii="宋体" w:hAnsi="宋体"/>
          <w:color w:val="000000" w:themeColor="text1"/>
          <w:sz w:val="21"/>
          <w:szCs w:val="16"/>
          <w:highlight w:val="none"/>
          <w:lang w:val="en-US" w:eastAsia="zh-CN"/>
        </w:rPr>
        <w:t xml:space="preserve">  </w:t>
      </w:r>
      <w:r>
        <w:rPr>
          <w:rFonts w:hint="default" w:ascii="宋体" w:hAnsi="宋体"/>
          <w:color w:val="000000" w:themeColor="text1"/>
          <w:sz w:val="21"/>
          <w:szCs w:val="16"/>
          <w:highlight w:val="none"/>
        </w:rPr>
        <w:t>年</w:t>
      </w:r>
      <w:r>
        <w:rPr>
          <w:rFonts w:hint="eastAsia" w:ascii="宋体" w:hAnsi="宋体"/>
          <w:color w:val="000000" w:themeColor="text1"/>
          <w:sz w:val="21"/>
          <w:szCs w:val="16"/>
          <w:highlight w:val="none"/>
          <w:lang w:val="en-US" w:eastAsia="zh-CN"/>
        </w:rPr>
        <w:t xml:space="preserve">  </w:t>
      </w:r>
      <w:r>
        <w:rPr>
          <w:rFonts w:hint="default" w:ascii="宋体" w:hAnsi="宋体"/>
          <w:color w:val="000000" w:themeColor="text1"/>
          <w:sz w:val="21"/>
          <w:szCs w:val="16"/>
          <w:highlight w:val="none"/>
        </w:rPr>
        <w:t>月</w:t>
      </w:r>
      <w:r>
        <w:rPr>
          <w:rFonts w:hint="eastAsia" w:ascii="宋体" w:hAnsi="宋体"/>
          <w:color w:val="000000" w:themeColor="text1"/>
          <w:sz w:val="21"/>
          <w:szCs w:val="16"/>
          <w:highlight w:val="none"/>
          <w:lang w:val="en-US" w:eastAsia="zh-CN"/>
        </w:rPr>
        <w:t xml:space="preserve">  </w:t>
      </w:r>
      <w:r>
        <w:rPr>
          <w:rFonts w:hint="default" w:ascii="宋体" w:hAnsi="宋体"/>
          <w:color w:val="000000" w:themeColor="text1"/>
          <w:sz w:val="21"/>
          <w:szCs w:val="16"/>
          <w:highlight w:val="none"/>
        </w:rPr>
        <w:t>日</w:t>
      </w:r>
    </w:p>
    <w:p w14:paraId="29BE9266">
      <w:pPr>
        <w:shd w:val="clear" w:color="auto"/>
        <w:snapToGrid w:val="0"/>
        <w:jc w:val="center"/>
        <w:rPr>
          <w:rFonts w:hint="default" w:ascii="宋体" w:hAnsi="宋体"/>
          <w:b/>
          <w:color w:val="000000" w:themeColor="text1"/>
          <w:sz w:val="28"/>
          <w:szCs w:val="28"/>
          <w:highlight w:val="none"/>
        </w:rPr>
      </w:pPr>
      <w:r>
        <w:rPr>
          <w:rFonts w:hint="default" w:ascii="宋体" w:hAnsi="宋体"/>
          <w:b/>
          <w:color w:val="000000" w:themeColor="text1"/>
          <w:sz w:val="22"/>
          <w:szCs w:val="22"/>
          <w:highlight w:val="none"/>
        </w:rPr>
        <w:br w:type="page"/>
      </w:r>
    </w:p>
    <w:p w14:paraId="09E0C2D6">
      <w:pPr>
        <w:shd w:val="clear" w:color="auto"/>
        <w:snapToGrid w:val="0"/>
        <w:jc w:val="center"/>
        <w:rPr>
          <w:rFonts w:hint="default" w:ascii="宋体" w:hAnsi="宋体"/>
          <w:color w:val="000000" w:themeColor="text1"/>
          <w:highlight w:val="none"/>
        </w:rPr>
      </w:pPr>
      <w:r>
        <w:rPr>
          <w:rFonts w:hint="eastAsia" w:ascii="宋体" w:hAnsi="宋体"/>
          <w:b/>
          <w:color w:val="000000" w:themeColor="text1"/>
          <w:sz w:val="28"/>
          <w:szCs w:val="28"/>
          <w:highlight w:val="none"/>
        </w:rPr>
        <w:t>投标人直接管理关系信息表</w:t>
      </w:r>
    </w:p>
    <w:tbl>
      <w:tblPr>
        <w:tblStyle w:val="23"/>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2171568E">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FF38480">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6232CB0">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8C1E3BB">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C1CD033">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备注</w:t>
            </w:r>
          </w:p>
        </w:tc>
      </w:tr>
      <w:tr w14:paraId="5746777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FD8985">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r>
              <w:rPr>
                <w:rFonts w:hint="eastAsia" w:ascii="宋体" w:hAnsi="宋体" w:cs="宋体"/>
                <w:color w:val="000000" w:themeColor="text1"/>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5ED62C">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5C515C">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99BDE0">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r>
      <w:tr w14:paraId="08E8BA0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CCD5B3">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r>
              <w:rPr>
                <w:rFonts w:hint="eastAsia" w:ascii="宋体" w:hAnsi="宋体" w:cs="宋体"/>
                <w:color w:val="000000" w:themeColor="text1"/>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753F83">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BC3ABC">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B19440">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r>
      <w:tr w14:paraId="3E6B564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1685FD">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r>
              <w:rPr>
                <w:rFonts w:hint="eastAsia" w:ascii="宋体" w:hAnsi="宋体" w:cs="宋体"/>
                <w:color w:val="000000" w:themeColor="text1"/>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B3316C">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D82B7C">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585803">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r>
      <w:tr w14:paraId="677EEE6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722925">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r>
              <w:rPr>
                <w:rFonts w:hint="eastAsia" w:ascii="宋体" w:hAnsi="宋体" w:cs="宋体"/>
                <w:color w:val="000000" w:themeColor="text1"/>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DB66B9">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184F82">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04766B">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r>
    </w:tbl>
    <w:p w14:paraId="5EB30A5B">
      <w:pPr>
        <w:shd w:val="clear" w:color="auto"/>
        <w:snapToGrid w:val="0"/>
        <w:jc w:val="left"/>
        <w:rPr>
          <w:rFonts w:hint="default" w:ascii="宋体" w:hAnsi="宋体"/>
          <w:color w:val="000000" w:themeColor="text1"/>
          <w:sz w:val="21"/>
          <w:szCs w:val="21"/>
          <w:highlight w:val="none"/>
        </w:rPr>
      </w:pPr>
      <w:r>
        <w:rPr>
          <w:rFonts w:hint="eastAsia" w:ascii="宋体" w:hAnsi="宋体"/>
          <w:color w:val="000000" w:themeColor="text1"/>
          <w:sz w:val="21"/>
          <w:szCs w:val="21"/>
          <w:highlight w:val="none"/>
        </w:rPr>
        <w:t>注：</w:t>
      </w:r>
    </w:p>
    <w:p w14:paraId="67865757">
      <w:pPr>
        <w:shd w:val="clear" w:color="auto"/>
        <w:snapToGrid w:val="0"/>
        <w:jc w:val="left"/>
        <w:rPr>
          <w:rFonts w:hint="default" w:ascii="宋体" w:hAnsi="宋体"/>
          <w:color w:val="000000" w:themeColor="text1"/>
          <w:sz w:val="21"/>
          <w:szCs w:val="21"/>
          <w:highlight w:val="none"/>
        </w:rPr>
      </w:pPr>
      <w:r>
        <w:rPr>
          <w:rFonts w:hint="eastAsia" w:ascii="宋体" w:hAnsi="宋体"/>
          <w:color w:val="000000" w:themeColor="text1"/>
          <w:sz w:val="21"/>
          <w:szCs w:val="21"/>
          <w:highlight w:val="none"/>
        </w:rPr>
        <w:t>1.管理关系：是指不具有出资持股关系的其他单位之间存在的管理与被管理关系，如一些上下级关系的事业单位和团体组织。</w:t>
      </w:r>
    </w:p>
    <w:p w14:paraId="50720EF6">
      <w:pPr>
        <w:shd w:val="clear" w:color="auto"/>
        <w:snapToGrid w:val="0"/>
        <w:jc w:val="left"/>
        <w:rPr>
          <w:rFonts w:hint="default" w:ascii="宋体" w:hAnsi="宋体"/>
          <w:color w:val="000000" w:themeColor="text1"/>
          <w:sz w:val="21"/>
          <w:szCs w:val="21"/>
          <w:highlight w:val="none"/>
        </w:rPr>
      </w:pPr>
      <w:r>
        <w:rPr>
          <w:rFonts w:hint="eastAsia" w:ascii="宋体" w:hAnsi="宋体"/>
          <w:color w:val="000000" w:themeColor="text1"/>
          <w:sz w:val="21"/>
          <w:szCs w:val="21"/>
          <w:highlight w:val="none"/>
        </w:rPr>
        <w:t>2.本表所指的管理关系仅限于直接管理关系，不包括间接的管理关系。</w:t>
      </w:r>
    </w:p>
    <w:p w14:paraId="57D6E06E">
      <w:pPr>
        <w:shd w:val="clear" w:color="auto"/>
        <w:snapToGrid w:val="0"/>
        <w:jc w:val="left"/>
        <w:rPr>
          <w:rFonts w:hint="default" w:ascii="宋体" w:hAnsi="宋体"/>
          <w:color w:val="000000" w:themeColor="text1"/>
          <w:sz w:val="21"/>
          <w:szCs w:val="21"/>
          <w:highlight w:val="none"/>
        </w:rPr>
      </w:pPr>
      <w:r>
        <w:rPr>
          <w:rFonts w:hint="eastAsia" w:ascii="宋体" w:hAnsi="宋体"/>
          <w:color w:val="000000" w:themeColor="text1"/>
          <w:sz w:val="21"/>
          <w:szCs w:val="21"/>
          <w:highlight w:val="none"/>
        </w:rPr>
        <w:t>3.投标人无直接管理关系的填写：无</w:t>
      </w:r>
    </w:p>
    <w:p w14:paraId="3E498BE2">
      <w:pPr>
        <w:shd w:val="clear" w:color="auto"/>
        <w:snapToGrid w:val="0"/>
        <w:jc w:val="left"/>
        <w:rPr>
          <w:rFonts w:hint="default" w:ascii="宋体" w:hAnsi="宋体"/>
          <w:color w:val="000000" w:themeColor="text1"/>
          <w:highlight w:val="none"/>
        </w:rPr>
      </w:pPr>
    </w:p>
    <w:p w14:paraId="46F509FB">
      <w:pPr>
        <w:shd w:val="clear" w:color="auto"/>
        <w:snapToGrid w:val="0"/>
        <w:jc w:val="left"/>
        <w:rPr>
          <w:rFonts w:hint="default" w:ascii="宋体" w:hAnsi="宋体"/>
          <w:color w:val="000000" w:themeColor="text1"/>
          <w:highlight w:val="none"/>
        </w:rPr>
      </w:pPr>
    </w:p>
    <w:p w14:paraId="0741F7A5">
      <w:pPr>
        <w:shd w:val="clear" w:color="auto"/>
        <w:snapToGrid w:val="0"/>
        <w:jc w:val="left"/>
        <w:rPr>
          <w:rFonts w:hint="default" w:ascii="宋体" w:hAnsi="宋体"/>
          <w:color w:val="000000" w:themeColor="text1"/>
          <w:highlight w:val="none"/>
        </w:rPr>
      </w:pPr>
    </w:p>
    <w:p w14:paraId="7D5244EF">
      <w:pPr>
        <w:shd w:val="clear" w:color="auto"/>
        <w:snapToGrid w:val="0"/>
        <w:jc w:val="left"/>
        <w:rPr>
          <w:color w:val="000000" w:themeColor="text1"/>
          <w:highlight w:val="none"/>
        </w:rPr>
      </w:pPr>
    </w:p>
    <w:p w14:paraId="1335DD08">
      <w:pPr>
        <w:shd w:val="clear" w:color="auto"/>
        <w:snapToGrid w:val="0"/>
        <w:jc w:val="left"/>
        <w:rPr>
          <w:color w:val="000000" w:themeColor="text1"/>
          <w:highlight w:val="none"/>
        </w:rPr>
      </w:pPr>
    </w:p>
    <w:p w14:paraId="3C3CF5F7">
      <w:pPr>
        <w:shd w:val="clear" w:color="auto"/>
        <w:snapToGrid w:val="0"/>
        <w:jc w:val="left"/>
        <w:rPr>
          <w:color w:val="000000" w:themeColor="text1"/>
          <w:highlight w:val="none"/>
        </w:rPr>
      </w:pPr>
    </w:p>
    <w:p w14:paraId="0FEC99E4">
      <w:pPr>
        <w:shd w:val="clear" w:color="auto"/>
        <w:snapToGrid w:val="0"/>
        <w:jc w:val="left"/>
        <w:rPr>
          <w:rFonts w:hint="default" w:ascii="宋体" w:hAnsi="宋体"/>
          <w:color w:val="000000" w:themeColor="text1"/>
          <w:szCs w:val="21"/>
          <w:highlight w:val="none"/>
        </w:rPr>
      </w:pPr>
    </w:p>
    <w:p w14:paraId="70ECA41A">
      <w:pPr>
        <w:pStyle w:val="37"/>
        <w:shd w:val="clear" w:color="auto"/>
        <w:spacing w:line="360" w:lineRule="auto"/>
        <w:rPr>
          <w:rFonts w:hint="eastAsia" w:ascii="宋体" w:hAnsi="宋体" w:eastAsia="宋体"/>
          <w:color w:val="000000" w:themeColor="text1"/>
          <w:sz w:val="21"/>
          <w:szCs w:val="21"/>
          <w:highlight w:val="none"/>
          <w:lang w:eastAsia="zh-CN"/>
        </w:rPr>
      </w:pPr>
      <w:r>
        <w:rPr>
          <w:rFonts w:hint="eastAsia" w:ascii="宋体" w:hAnsi="宋体" w:cs="宋体"/>
          <w:color w:val="000000" w:themeColor="text1"/>
          <w:kern w:val="0"/>
          <w:sz w:val="24"/>
          <w:szCs w:val="21"/>
          <w:highlight w:val="none"/>
          <w:lang w:eastAsia="zh-CN"/>
        </w:rPr>
        <w:t>供应商</w:t>
      </w:r>
      <w:r>
        <w:rPr>
          <w:rFonts w:hint="eastAsia" w:ascii="宋体" w:hAnsi="宋体"/>
          <w:color w:val="000000" w:themeColor="text1"/>
          <w:sz w:val="21"/>
          <w:szCs w:val="21"/>
          <w:highlight w:val="none"/>
        </w:rPr>
        <w:t>（</w:t>
      </w:r>
      <w:r>
        <w:rPr>
          <w:rFonts w:hint="eastAsia" w:ascii="宋体" w:hAnsi="宋体"/>
          <w:color w:val="000000" w:themeColor="text1"/>
          <w:sz w:val="21"/>
          <w:szCs w:val="21"/>
          <w:highlight w:val="none"/>
          <w:lang w:eastAsia="zh-CN"/>
        </w:rPr>
        <w:t>盖</w:t>
      </w:r>
      <w:r>
        <w:rPr>
          <w:rFonts w:hint="eastAsia" w:ascii="宋体" w:hAnsi="宋体"/>
          <w:color w:val="000000" w:themeColor="text1"/>
          <w:sz w:val="21"/>
          <w:szCs w:val="21"/>
          <w:highlight w:val="none"/>
        </w:rPr>
        <w:t>章）</w:t>
      </w:r>
      <w:r>
        <w:rPr>
          <w:rFonts w:hint="default" w:ascii="宋体" w:hAnsi="宋体"/>
          <w:color w:val="000000" w:themeColor="text1"/>
          <w:sz w:val="21"/>
          <w:szCs w:val="21"/>
          <w:highlight w:val="none"/>
        </w:rPr>
        <w:t>：</w:t>
      </w:r>
    </w:p>
    <w:p w14:paraId="43CAB530">
      <w:pPr>
        <w:pStyle w:val="37"/>
        <w:shd w:val="clear" w:color="auto"/>
        <w:spacing w:line="360" w:lineRule="auto"/>
        <w:rPr>
          <w:rFonts w:hint="eastAsia" w:ascii="宋体" w:hAnsi="宋体" w:eastAsia="宋体"/>
          <w:color w:val="000000" w:themeColor="text1"/>
          <w:sz w:val="21"/>
          <w:szCs w:val="21"/>
          <w:highlight w:val="none"/>
          <w:lang w:eastAsia="zh-CN"/>
        </w:rPr>
      </w:pPr>
      <w:r>
        <w:rPr>
          <w:rFonts w:hint="eastAsia" w:ascii="宋体" w:hAnsi="宋体"/>
          <w:color w:val="000000" w:themeColor="text1"/>
          <w:sz w:val="21"/>
          <w:szCs w:val="21"/>
          <w:highlight w:val="none"/>
        </w:rPr>
        <w:t>法定代表人(负责人、自然人)或相应的委托代理人签字（</w:t>
      </w:r>
      <w:r>
        <w:rPr>
          <w:rFonts w:hint="eastAsia" w:ascii="宋体" w:hAnsi="宋体"/>
          <w:color w:val="000000" w:themeColor="text1"/>
          <w:sz w:val="21"/>
          <w:szCs w:val="21"/>
          <w:highlight w:val="none"/>
          <w:lang w:eastAsia="zh-CN"/>
        </w:rPr>
        <w:t>签字或盖</w:t>
      </w:r>
      <w:r>
        <w:rPr>
          <w:rFonts w:hint="eastAsia" w:ascii="宋体" w:hAnsi="宋体"/>
          <w:color w:val="000000" w:themeColor="text1"/>
          <w:sz w:val="21"/>
          <w:szCs w:val="21"/>
          <w:highlight w:val="none"/>
        </w:rPr>
        <w:t>章）</w:t>
      </w:r>
      <w:r>
        <w:rPr>
          <w:rFonts w:hint="default" w:ascii="宋体" w:hAnsi="宋体"/>
          <w:color w:val="000000" w:themeColor="text1"/>
          <w:sz w:val="21"/>
          <w:szCs w:val="21"/>
          <w:highlight w:val="none"/>
        </w:rPr>
        <w:t>：</w:t>
      </w:r>
    </w:p>
    <w:p w14:paraId="548FD569">
      <w:pPr>
        <w:shd w:val="clear" w:color="auto"/>
        <w:snapToGrid w:val="0"/>
        <w:spacing w:before="120" w:beforeLines="50" w:after="50"/>
        <w:ind w:right="480"/>
        <w:rPr>
          <w:rFonts w:hint="eastAsia" w:ascii="宋体" w:hAnsi="宋体" w:eastAsia="宋体"/>
          <w:color w:val="000000" w:themeColor="text1"/>
          <w:sz w:val="16"/>
          <w:szCs w:val="18"/>
          <w:highlight w:val="none"/>
          <w:lang w:eastAsia="zh-CN"/>
        </w:rPr>
      </w:pPr>
      <w:r>
        <w:rPr>
          <w:rFonts w:hint="default" w:ascii="宋体" w:hAnsi="宋体"/>
          <w:color w:val="000000" w:themeColor="text1"/>
          <w:sz w:val="21"/>
          <w:szCs w:val="16"/>
          <w:highlight w:val="none"/>
        </w:rPr>
        <w:t>日期：</w:t>
      </w:r>
      <w:r>
        <w:rPr>
          <w:rFonts w:hint="eastAsia" w:ascii="宋体" w:hAnsi="宋体"/>
          <w:color w:val="000000" w:themeColor="text1"/>
          <w:sz w:val="21"/>
          <w:szCs w:val="16"/>
          <w:highlight w:val="none"/>
          <w:lang w:eastAsia="zh-CN"/>
        </w:rPr>
        <w:t xml:space="preserve">     年    月    日</w:t>
      </w:r>
    </w:p>
    <w:p w14:paraId="4010568F">
      <w:pPr>
        <w:pStyle w:val="14"/>
        <w:shd w:val="clear" w:color="auto"/>
        <w:spacing w:line="460" w:lineRule="exact"/>
        <w:ind w:firstLine="420"/>
        <w:rPr>
          <w:rFonts w:hint="eastAsia"/>
          <w:color w:val="000000" w:themeColor="text1"/>
          <w:szCs w:val="21"/>
          <w:highlight w:val="none"/>
          <w:u w:val="single"/>
        </w:rPr>
      </w:pPr>
    </w:p>
    <w:p w14:paraId="7AB8705C">
      <w:pPr>
        <w:pStyle w:val="37"/>
        <w:shd w:val="clear" w:color="auto"/>
        <w:rPr>
          <w:rFonts w:hint="eastAsia"/>
          <w:color w:val="000000" w:themeColor="text1"/>
          <w:highlight w:val="none"/>
        </w:rPr>
      </w:pPr>
      <w:r>
        <w:rPr>
          <w:rFonts w:hint="eastAsia"/>
          <w:color w:val="000000" w:themeColor="text1"/>
          <w:highlight w:val="none"/>
        </w:rPr>
        <w:br w:type="page"/>
      </w:r>
    </w:p>
    <w:p w14:paraId="60D5A903">
      <w:pPr>
        <w:pStyle w:val="37"/>
        <w:numPr>
          <w:ilvl w:val="0"/>
          <w:numId w:val="2"/>
        </w:numPr>
        <w:shd w:val="clear" w:color="auto"/>
        <w:spacing w:line="360" w:lineRule="auto"/>
        <w:ind w:left="0" w:leftChars="0" w:firstLine="0" w:firstLineChars="0"/>
        <w:rPr>
          <w:rFonts w:hint="eastAsia" w:ascii="宋体" w:hAnsi="宋体" w:cs="Times New Roman"/>
          <w:b/>
          <w:color w:val="000000" w:themeColor="text1"/>
          <w:sz w:val="24"/>
          <w:highlight w:val="none"/>
          <w:lang w:val="en-US" w:eastAsia="zh-CN"/>
        </w:rPr>
      </w:pPr>
      <w:r>
        <w:rPr>
          <w:rFonts w:hint="eastAsia" w:ascii="宋体" w:hAnsi="宋体" w:cs="Times New Roman"/>
          <w:b/>
          <w:color w:val="000000" w:themeColor="text1"/>
          <w:sz w:val="24"/>
          <w:highlight w:val="none"/>
          <w:lang w:val="en-US" w:eastAsia="zh-CN"/>
        </w:rPr>
        <w:t>中小企业声明函（必须提供中小企业声明函或《政府采购促进中小企业发展管理办法财库〔2020〕46号》要求提供的证明文件，否则响应文件按无效响应处理）。</w:t>
      </w:r>
    </w:p>
    <w:p w14:paraId="69705967">
      <w:pPr>
        <w:pStyle w:val="38"/>
        <w:widowControl w:val="0"/>
        <w:numPr>
          <w:ilvl w:val="0"/>
          <w:numId w:val="0"/>
        </w:numPr>
        <w:shd w:val="clear" w:color="auto"/>
        <w:jc w:val="both"/>
        <w:rPr>
          <w:color w:val="000000" w:themeColor="text1"/>
          <w:highlight w:val="none"/>
        </w:rPr>
      </w:pPr>
    </w:p>
    <w:p w14:paraId="2F22A3D9">
      <w:pPr>
        <w:shd w:val="clear" w:color="auto"/>
        <w:jc w:val="center"/>
        <w:rPr>
          <w:rFonts w:hint="eastAsia"/>
          <w:color w:val="000000" w:themeColor="text1"/>
          <w:highlight w:val="none"/>
        </w:rPr>
      </w:pPr>
    </w:p>
    <w:p w14:paraId="0AA188CD">
      <w:pPr>
        <w:shd w:val="clear" w:color="auto"/>
        <w:spacing w:line="300" w:lineRule="exact"/>
        <w:ind w:left="422" w:hanging="422" w:hangingChars="150"/>
        <w:jc w:val="center"/>
        <w:rPr>
          <w:rFonts w:hint="eastAsia"/>
          <w:b/>
          <w:color w:val="000000" w:themeColor="text1"/>
          <w:sz w:val="28"/>
          <w:szCs w:val="28"/>
          <w:highlight w:val="none"/>
        </w:rPr>
      </w:pPr>
      <w:r>
        <w:rPr>
          <w:rFonts w:hint="eastAsia"/>
          <w:b/>
          <w:color w:val="000000" w:themeColor="text1"/>
          <w:sz w:val="28"/>
          <w:szCs w:val="28"/>
          <w:highlight w:val="none"/>
        </w:rPr>
        <w:t>中小企业声明函（工程）</w:t>
      </w:r>
    </w:p>
    <w:p w14:paraId="4FF9DB2D">
      <w:pPr>
        <w:pStyle w:val="32"/>
        <w:shd w:val="clear" w:color="auto"/>
        <w:spacing w:before="0" w:beforeAutospacing="0" w:after="0" w:afterAutospacing="0" w:line="460" w:lineRule="exact"/>
        <w:ind w:firstLine="420" w:firstLineChars="200"/>
        <w:rPr>
          <w:rFonts w:hint="eastAsia"/>
          <w:color w:val="000000" w:themeColor="text1"/>
          <w:sz w:val="21"/>
          <w:szCs w:val="21"/>
          <w:highlight w:val="none"/>
        </w:rPr>
      </w:pPr>
    </w:p>
    <w:p w14:paraId="61BE7E3E">
      <w:pPr>
        <w:pStyle w:val="32"/>
        <w:shd w:val="clear" w:color="auto"/>
        <w:spacing w:before="0" w:beforeAutospacing="0" w:after="0" w:afterAutospacing="0" w:line="460" w:lineRule="exact"/>
        <w:ind w:firstLine="420" w:firstLineChars="200"/>
        <w:rPr>
          <w:rFonts w:hint="eastAsia"/>
          <w:color w:val="000000" w:themeColor="text1"/>
          <w:sz w:val="21"/>
          <w:szCs w:val="21"/>
          <w:highlight w:val="none"/>
        </w:rPr>
      </w:pPr>
      <w:r>
        <w:rPr>
          <w:rFonts w:hint="eastAsia"/>
          <w:color w:val="000000" w:themeColor="text1"/>
          <w:sz w:val="21"/>
          <w:szCs w:val="21"/>
          <w:highlight w:val="none"/>
        </w:rPr>
        <w:t>本公司郑重声明，根据《政府采购促进中小企业发展管理办法》（财库﹝2020﹞46号）的规定，本公司参加</w:t>
      </w:r>
      <w:r>
        <w:rPr>
          <w:rFonts w:hint="eastAsia"/>
          <w:color w:val="000000" w:themeColor="text1"/>
          <w:sz w:val="21"/>
          <w:szCs w:val="21"/>
          <w:highlight w:val="none"/>
          <w:u w:val="single"/>
        </w:rPr>
        <w:t>（</w:t>
      </w:r>
      <w:r>
        <w:rPr>
          <w:rFonts w:hint="eastAsia"/>
          <w:color w:val="000000" w:themeColor="text1"/>
          <w:sz w:val="21"/>
          <w:szCs w:val="21"/>
          <w:highlight w:val="none"/>
          <w:u w:val="single"/>
          <w:lang w:val="en-US" w:eastAsia="zh-CN"/>
        </w:rPr>
        <w:t>天等县宁干乡人民政府</w:t>
      </w:r>
      <w:r>
        <w:rPr>
          <w:rFonts w:hint="eastAsia"/>
          <w:color w:val="000000" w:themeColor="text1"/>
          <w:sz w:val="21"/>
          <w:szCs w:val="21"/>
          <w:highlight w:val="none"/>
          <w:u w:val="single"/>
        </w:rPr>
        <w:t>）</w:t>
      </w:r>
      <w:r>
        <w:rPr>
          <w:rFonts w:hint="eastAsia"/>
          <w:color w:val="000000" w:themeColor="text1"/>
          <w:sz w:val="21"/>
          <w:szCs w:val="21"/>
          <w:highlight w:val="none"/>
        </w:rPr>
        <w:t>的</w:t>
      </w:r>
      <w:r>
        <w:rPr>
          <w:rFonts w:hint="eastAsia"/>
          <w:color w:val="000000" w:themeColor="text1"/>
          <w:sz w:val="21"/>
          <w:szCs w:val="21"/>
          <w:highlight w:val="none"/>
          <w:u w:val="single"/>
        </w:rPr>
        <w:t>（</w:t>
      </w:r>
      <w:r>
        <w:rPr>
          <w:rFonts w:hint="eastAsia"/>
          <w:color w:val="000000" w:themeColor="text1"/>
          <w:sz w:val="21"/>
          <w:szCs w:val="21"/>
          <w:highlight w:val="none"/>
          <w:u w:val="single"/>
          <w:lang w:eastAsia="zh-CN"/>
        </w:rPr>
        <w:t>天等县宁干乡台利村那岭屯屯内排水项目</w:t>
      </w:r>
      <w:r>
        <w:rPr>
          <w:rFonts w:hint="eastAsia"/>
          <w:color w:val="000000" w:themeColor="text1"/>
          <w:sz w:val="21"/>
          <w:szCs w:val="21"/>
          <w:highlight w:val="none"/>
          <w:u w:val="single"/>
        </w:rPr>
        <w:t>）</w:t>
      </w:r>
      <w:r>
        <w:rPr>
          <w:rFonts w:hint="eastAsia"/>
          <w:color w:val="000000" w:themeColor="text1"/>
          <w:sz w:val="21"/>
          <w:szCs w:val="21"/>
          <w:highlight w:val="none"/>
        </w:rPr>
        <w:t>采购活动，工程的施工单位全部为符合政策要求的中小企业。相关企业的具体情况如下：</w:t>
      </w:r>
    </w:p>
    <w:p w14:paraId="11F8CEBA">
      <w:pPr>
        <w:pStyle w:val="32"/>
        <w:shd w:val="clear" w:color="auto"/>
        <w:spacing w:before="0" w:beforeAutospacing="0" w:after="0" w:afterAutospacing="0" w:line="460" w:lineRule="exact"/>
        <w:ind w:firstLine="420" w:firstLineChars="200"/>
        <w:rPr>
          <w:rFonts w:hint="eastAsia"/>
          <w:color w:val="000000" w:themeColor="text1"/>
          <w:sz w:val="21"/>
          <w:szCs w:val="21"/>
          <w:highlight w:val="none"/>
        </w:rPr>
      </w:pPr>
      <w:r>
        <w:rPr>
          <w:rFonts w:hint="eastAsia"/>
          <w:color w:val="000000" w:themeColor="text1"/>
          <w:sz w:val="21"/>
          <w:szCs w:val="21"/>
          <w:highlight w:val="none"/>
        </w:rPr>
        <w:t>1.</w:t>
      </w:r>
      <w:r>
        <w:rPr>
          <w:rFonts w:hint="eastAsia"/>
          <w:color w:val="000000" w:themeColor="text1"/>
          <w:sz w:val="21"/>
          <w:szCs w:val="21"/>
          <w:highlight w:val="none"/>
          <w:u w:val="single"/>
        </w:rPr>
        <w:t>（</w:t>
      </w:r>
      <w:r>
        <w:rPr>
          <w:rFonts w:hint="eastAsia"/>
          <w:color w:val="000000" w:themeColor="text1"/>
          <w:sz w:val="21"/>
          <w:szCs w:val="21"/>
          <w:highlight w:val="none"/>
          <w:u w:val="single"/>
          <w:lang w:eastAsia="zh-CN"/>
        </w:rPr>
        <w:t>天等县宁干乡台利村那岭屯屯内排水项目</w:t>
      </w:r>
      <w:r>
        <w:rPr>
          <w:rFonts w:hint="eastAsia"/>
          <w:color w:val="000000" w:themeColor="text1"/>
          <w:sz w:val="21"/>
          <w:szCs w:val="21"/>
          <w:highlight w:val="none"/>
          <w:u w:val="single"/>
        </w:rPr>
        <w:t>）</w:t>
      </w:r>
      <w:r>
        <w:rPr>
          <w:rFonts w:hint="eastAsia"/>
          <w:color w:val="000000" w:themeColor="text1"/>
          <w:sz w:val="21"/>
          <w:szCs w:val="21"/>
          <w:highlight w:val="none"/>
        </w:rPr>
        <w:t>，属于</w:t>
      </w:r>
      <w:r>
        <w:rPr>
          <w:rFonts w:hint="eastAsia"/>
          <w:color w:val="000000" w:themeColor="text1"/>
          <w:sz w:val="21"/>
          <w:szCs w:val="21"/>
          <w:highlight w:val="none"/>
          <w:u w:val="single"/>
        </w:rPr>
        <w:t>（</w:t>
      </w:r>
      <w:r>
        <w:rPr>
          <w:rFonts w:hint="eastAsia"/>
          <w:color w:val="000000" w:themeColor="text1"/>
          <w:sz w:val="21"/>
          <w:szCs w:val="21"/>
          <w:highlight w:val="none"/>
          <w:u w:val="single"/>
          <w:lang w:val="en-US" w:eastAsia="zh-CN"/>
        </w:rPr>
        <w:t>建筑业</w:t>
      </w:r>
      <w:r>
        <w:rPr>
          <w:rFonts w:hint="eastAsia"/>
          <w:color w:val="000000" w:themeColor="text1"/>
          <w:sz w:val="21"/>
          <w:szCs w:val="21"/>
          <w:highlight w:val="none"/>
          <w:u w:val="single"/>
        </w:rPr>
        <w:t>）</w:t>
      </w:r>
      <w:r>
        <w:rPr>
          <w:rFonts w:hint="eastAsia"/>
          <w:color w:val="000000" w:themeColor="text1"/>
          <w:sz w:val="21"/>
          <w:szCs w:val="21"/>
          <w:highlight w:val="none"/>
        </w:rPr>
        <w:t>；承建企业为</w:t>
      </w:r>
      <w:r>
        <w:rPr>
          <w:rFonts w:hint="eastAsia"/>
          <w:color w:val="000000" w:themeColor="text1"/>
          <w:sz w:val="21"/>
          <w:szCs w:val="21"/>
          <w:highlight w:val="none"/>
          <w:u w:val="single"/>
        </w:rPr>
        <w:t>（企业名称）</w:t>
      </w:r>
      <w:r>
        <w:rPr>
          <w:rFonts w:hint="eastAsia"/>
          <w:color w:val="000000" w:themeColor="text1"/>
          <w:sz w:val="21"/>
          <w:szCs w:val="21"/>
          <w:highlight w:val="none"/>
        </w:rPr>
        <w:t>，从业人员人，营业收入为万元，资产总额为万元，属于</w:t>
      </w:r>
      <w:r>
        <w:rPr>
          <w:rFonts w:hint="eastAsia"/>
          <w:color w:val="000000" w:themeColor="text1"/>
          <w:sz w:val="21"/>
          <w:szCs w:val="21"/>
          <w:highlight w:val="none"/>
          <w:u w:val="single"/>
        </w:rPr>
        <w:t>（中型企业、小型企业、微型企业）</w:t>
      </w:r>
      <w:r>
        <w:rPr>
          <w:rFonts w:hint="eastAsia"/>
          <w:color w:val="000000" w:themeColor="text1"/>
          <w:sz w:val="21"/>
          <w:szCs w:val="21"/>
          <w:highlight w:val="none"/>
        </w:rPr>
        <w:t>；</w:t>
      </w:r>
    </w:p>
    <w:p w14:paraId="53D0A2BB">
      <w:pPr>
        <w:pStyle w:val="32"/>
        <w:shd w:val="clear" w:color="auto"/>
        <w:spacing w:before="0" w:beforeAutospacing="0" w:after="0" w:afterAutospacing="0" w:line="460" w:lineRule="exact"/>
        <w:ind w:firstLine="420" w:firstLineChars="200"/>
        <w:rPr>
          <w:rFonts w:hint="eastAsia"/>
          <w:color w:val="000000" w:themeColor="text1"/>
          <w:sz w:val="21"/>
          <w:szCs w:val="21"/>
          <w:highlight w:val="none"/>
        </w:rPr>
      </w:pPr>
      <w:r>
        <w:rPr>
          <w:rFonts w:hint="eastAsia"/>
          <w:color w:val="000000" w:themeColor="text1"/>
          <w:sz w:val="21"/>
          <w:szCs w:val="21"/>
          <w:highlight w:val="none"/>
        </w:rPr>
        <w:t>2.</w:t>
      </w:r>
      <w:r>
        <w:rPr>
          <w:rFonts w:hint="eastAsia"/>
          <w:color w:val="000000" w:themeColor="text1"/>
          <w:sz w:val="21"/>
          <w:szCs w:val="21"/>
          <w:highlight w:val="none"/>
          <w:u w:val="single"/>
        </w:rPr>
        <w:t>（标的名称）</w:t>
      </w:r>
      <w:r>
        <w:rPr>
          <w:rFonts w:hint="eastAsia"/>
          <w:color w:val="000000" w:themeColor="text1"/>
          <w:sz w:val="21"/>
          <w:szCs w:val="21"/>
          <w:highlight w:val="none"/>
        </w:rPr>
        <w:t>，属于</w:t>
      </w:r>
      <w:r>
        <w:rPr>
          <w:rFonts w:hint="eastAsia"/>
          <w:color w:val="000000" w:themeColor="text1"/>
          <w:sz w:val="21"/>
          <w:szCs w:val="21"/>
          <w:highlight w:val="none"/>
          <w:u w:val="single"/>
        </w:rPr>
        <w:t>（采购文件中明确的所属行业）</w:t>
      </w:r>
      <w:r>
        <w:rPr>
          <w:rFonts w:hint="eastAsia"/>
          <w:color w:val="000000" w:themeColor="text1"/>
          <w:sz w:val="21"/>
          <w:szCs w:val="21"/>
          <w:highlight w:val="none"/>
        </w:rPr>
        <w:t>；承建（承接）企业为</w:t>
      </w:r>
      <w:r>
        <w:rPr>
          <w:rFonts w:hint="eastAsia"/>
          <w:color w:val="000000" w:themeColor="text1"/>
          <w:sz w:val="21"/>
          <w:szCs w:val="21"/>
          <w:highlight w:val="none"/>
          <w:u w:val="single"/>
        </w:rPr>
        <w:t>（企业名称）</w:t>
      </w:r>
      <w:r>
        <w:rPr>
          <w:rFonts w:hint="eastAsia"/>
          <w:color w:val="000000" w:themeColor="text1"/>
          <w:sz w:val="21"/>
          <w:szCs w:val="21"/>
          <w:highlight w:val="none"/>
        </w:rPr>
        <w:t>，从业人员人，营业收入为万元，资产总额为万元，属于</w:t>
      </w:r>
      <w:r>
        <w:rPr>
          <w:rFonts w:hint="eastAsia"/>
          <w:color w:val="000000" w:themeColor="text1"/>
          <w:sz w:val="21"/>
          <w:szCs w:val="21"/>
          <w:highlight w:val="none"/>
          <w:u w:val="single"/>
        </w:rPr>
        <w:t>（中型企业、小型企业、微型企业）</w:t>
      </w:r>
      <w:r>
        <w:rPr>
          <w:rFonts w:hint="eastAsia"/>
          <w:color w:val="000000" w:themeColor="text1"/>
          <w:sz w:val="21"/>
          <w:szCs w:val="21"/>
          <w:highlight w:val="none"/>
        </w:rPr>
        <w:t>；</w:t>
      </w:r>
    </w:p>
    <w:p w14:paraId="558CB391">
      <w:pPr>
        <w:pStyle w:val="32"/>
        <w:shd w:val="clear" w:color="auto"/>
        <w:spacing w:before="0" w:beforeAutospacing="0" w:after="0" w:afterAutospacing="0" w:line="460" w:lineRule="exact"/>
        <w:ind w:firstLine="539"/>
        <w:rPr>
          <w:rFonts w:hint="eastAsia"/>
          <w:color w:val="000000" w:themeColor="text1"/>
          <w:sz w:val="21"/>
          <w:szCs w:val="21"/>
          <w:highlight w:val="none"/>
        </w:rPr>
      </w:pPr>
      <w:r>
        <w:rPr>
          <w:rFonts w:hint="eastAsia"/>
          <w:color w:val="000000" w:themeColor="text1"/>
          <w:sz w:val="21"/>
          <w:szCs w:val="21"/>
          <w:highlight w:val="none"/>
        </w:rPr>
        <w:t>……</w:t>
      </w:r>
    </w:p>
    <w:p w14:paraId="6F36243D">
      <w:pPr>
        <w:pStyle w:val="32"/>
        <w:shd w:val="clear" w:color="auto"/>
        <w:spacing w:before="0" w:beforeAutospacing="0" w:after="0" w:afterAutospacing="0" w:line="460" w:lineRule="exact"/>
        <w:ind w:firstLine="420" w:firstLineChars="200"/>
        <w:rPr>
          <w:rFonts w:hint="eastAsia"/>
          <w:color w:val="000000" w:themeColor="text1"/>
          <w:sz w:val="21"/>
          <w:szCs w:val="21"/>
          <w:highlight w:val="none"/>
        </w:rPr>
      </w:pPr>
      <w:r>
        <w:rPr>
          <w:rFonts w:hint="eastAsia"/>
          <w:color w:val="000000" w:themeColor="text1"/>
          <w:sz w:val="21"/>
          <w:szCs w:val="21"/>
          <w:highlight w:val="none"/>
        </w:rPr>
        <w:t>以上企业，不属于大企业的分支机构，不存在控股股东为大企业的情形，也不存在与大企业的负责人为同一人的情形。</w:t>
      </w:r>
    </w:p>
    <w:p w14:paraId="0A9F22A8">
      <w:pPr>
        <w:pStyle w:val="32"/>
        <w:shd w:val="clear" w:color="auto"/>
        <w:spacing w:before="0" w:beforeAutospacing="0" w:after="0" w:afterAutospacing="0" w:line="460" w:lineRule="exact"/>
        <w:ind w:firstLine="420" w:firstLineChars="200"/>
        <w:rPr>
          <w:rFonts w:hint="eastAsia"/>
          <w:color w:val="000000" w:themeColor="text1"/>
          <w:sz w:val="21"/>
          <w:szCs w:val="21"/>
          <w:highlight w:val="none"/>
        </w:rPr>
      </w:pPr>
      <w:r>
        <w:rPr>
          <w:rFonts w:hint="eastAsia"/>
          <w:color w:val="000000" w:themeColor="text1"/>
          <w:sz w:val="21"/>
          <w:szCs w:val="21"/>
          <w:highlight w:val="none"/>
        </w:rPr>
        <w:t>本企业对上述声明内容的真实性负责。如有虚假，将依法承担相应责任。</w:t>
      </w:r>
    </w:p>
    <w:p w14:paraId="33366EA1">
      <w:pPr>
        <w:pStyle w:val="32"/>
        <w:shd w:val="clear" w:color="auto"/>
        <w:spacing w:before="0" w:beforeAutospacing="0" w:after="0" w:afterAutospacing="0" w:line="460" w:lineRule="exact"/>
        <w:ind w:firstLine="5153" w:firstLineChars="2454"/>
        <w:jc w:val="both"/>
        <w:rPr>
          <w:rFonts w:hint="eastAsia"/>
          <w:color w:val="000000" w:themeColor="text1"/>
          <w:sz w:val="21"/>
          <w:szCs w:val="21"/>
          <w:highlight w:val="none"/>
        </w:rPr>
      </w:pPr>
    </w:p>
    <w:p w14:paraId="2340D929">
      <w:pPr>
        <w:pStyle w:val="32"/>
        <w:shd w:val="clear" w:color="auto"/>
        <w:spacing w:before="0" w:beforeAutospacing="0" w:after="0" w:afterAutospacing="0" w:line="460" w:lineRule="exact"/>
        <w:ind w:firstLine="5153" w:firstLineChars="2454"/>
        <w:jc w:val="both"/>
        <w:rPr>
          <w:rFonts w:hint="eastAsia"/>
          <w:color w:val="000000" w:themeColor="text1"/>
          <w:sz w:val="21"/>
          <w:szCs w:val="21"/>
          <w:highlight w:val="none"/>
        </w:rPr>
      </w:pPr>
    </w:p>
    <w:p w14:paraId="3FEE141E">
      <w:pPr>
        <w:pStyle w:val="32"/>
        <w:shd w:val="clear" w:color="auto"/>
        <w:spacing w:before="0" w:beforeAutospacing="0" w:after="0" w:afterAutospacing="0" w:line="460" w:lineRule="exact"/>
        <w:ind w:firstLine="4560" w:firstLineChars="1900"/>
        <w:jc w:val="both"/>
        <w:rPr>
          <w:rFonts w:hint="eastAsia"/>
          <w:color w:val="000000" w:themeColor="text1"/>
          <w:sz w:val="21"/>
          <w:szCs w:val="21"/>
          <w:highlight w:val="none"/>
        </w:rPr>
      </w:pPr>
      <w:r>
        <w:rPr>
          <w:rFonts w:hint="eastAsia" w:cs="宋体"/>
          <w:color w:val="000000" w:themeColor="text1"/>
          <w:kern w:val="0"/>
          <w:sz w:val="24"/>
          <w:szCs w:val="21"/>
          <w:highlight w:val="none"/>
          <w:lang w:val="en-US" w:eastAsia="zh-CN"/>
        </w:rPr>
        <w:t>供应商</w:t>
      </w:r>
      <w:r>
        <w:rPr>
          <w:rFonts w:hint="eastAsia"/>
          <w:color w:val="000000" w:themeColor="text1"/>
          <w:sz w:val="21"/>
          <w:szCs w:val="21"/>
          <w:highlight w:val="none"/>
        </w:rPr>
        <w:t>（</w:t>
      </w:r>
      <w:r>
        <w:rPr>
          <w:rFonts w:hint="eastAsia"/>
          <w:color w:val="000000" w:themeColor="text1"/>
          <w:sz w:val="21"/>
          <w:szCs w:val="21"/>
          <w:highlight w:val="none"/>
          <w:lang w:eastAsia="zh-CN"/>
        </w:rPr>
        <w:t>盖章</w:t>
      </w:r>
      <w:r>
        <w:rPr>
          <w:rFonts w:hint="eastAsia"/>
          <w:color w:val="000000" w:themeColor="text1"/>
          <w:sz w:val="21"/>
          <w:szCs w:val="21"/>
          <w:highlight w:val="none"/>
        </w:rPr>
        <w:t>）：</w:t>
      </w:r>
    </w:p>
    <w:p w14:paraId="622FCBA2">
      <w:pPr>
        <w:pStyle w:val="32"/>
        <w:shd w:val="clear" w:color="auto"/>
        <w:spacing w:before="0" w:beforeAutospacing="0" w:after="0" w:afterAutospacing="0" w:line="460" w:lineRule="exact"/>
        <w:ind w:firstLine="5153" w:firstLineChars="2454"/>
        <w:jc w:val="both"/>
        <w:rPr>
          <w:rFonts w:hint="eastAsia"/>
          <w:color w:val="000000" w:themeColor="text1"/>
          <w:sz w:val="21"/>
          <w:szCs w:val="21"/>
          <w:highlight w:val="none"/>
        </w:rPr>
      </w:pPr>
      <w:r>
        <w:rPr>
          <w:rFonts w:hint="eastAsia"/>
          <w:color w:val="000000" w:themeColor="text1"/>
          <w:sz w:val="21"/>
          <w:szCs w:val="21"/>
          <w:highlight w:val="none"/>
        </w:rPr>
        <w:t>日期：</w:t>
      </w:r>
    </w:p>
    <w:p w14:paraId="12E21743">
      <w:pPr>
        <w:pStyle w:val="32"/>
        <w:shd w:val="clear" w:color="auto"/>
        <w:spacing w:before="0" w:beforeAutospacing="0" w:after="0" w:afterAutospacing="0" w:line="460" w:lineRule="exact"/>
        <w:ind w:firstLine="539"/>
        <w:rPr>
          <w:rFonts w:hint="eastAsia"/>
          <w:color w:val="000000" w:themeColor="text1"/>
          <w:sz w:val="21"/>
          <w:szCs w:val="21"/>
          <w:highlight w:val="none"/>
        </w:rPr>
      </w:pPr>
    </w:p>
    <w:p w14:paraId="1F5F043E">
      <w:pPr>
        <w:pStyle w:val="32"/>
        <w:shd w:val="clear" w:color="auto"/>
        <w:spacing w:before="0" w:beforeAutospacing="0" w:after="0" w:afterAutospacing="0" w:line="460" w:lineRule="exact"/>
        <w:ind w:firstLine="539"/>
        <w:rPr>
          <w:rFonts w:hint="eastAsia"/>
          <w:color w:val="000000" w:themeColor="text1"/>
          <w:sz w:val="21"/>
          <w:szCs w:val="21"/>
          <w:highlight w:val="none"/>
        </w:rPr>
      </w:pPr>
    </w:p>
    <w:p w14:paraId="6F54EA4A">
      <w:pPr>
        <w:pStyle w:val="32"/>
        <w:shd w:val="clear" w:color="auto"/>
        <w:spacing w:before="0" w:beforeAutospacing="0" w:after="0" w:afterAutospacing="0" w:line="460" w:lineRule="exact"/>
        <w:ind w:firstLine="539"/>
        <w:rPr>
          <w:rFonts w:hint="eastAsia"/>
          <w:color w:val="000000" w:themeColor="text1"/>
          <w:sz w:val="21"/>
          <w:szCs w:val="21"/>
          <w:highlight w:val="none"/>
        </w:rPr>
      </w:pPr>
    </w:p>
    <w:p w14:paraId="78968802">
      <w:pPr>
        <w:pStyle w:val="32"/>
        <w:shd w:val="clear" w:color="auto"/>
        <w:spacing w:before="0" w:beforeAutospacing="0" w:after="0" w:afterAutospacing="0" w:line="460" w:lineRule="exact"/>
        <w:ind w:firstLine="539"/>
        <w:rPr>
          <w:rFonts w:hint="eastAsia"/>
          <w:color w:val="000000" w:themeColor="text1"/>
          <w:sz w:val="28"/>
          <w:szCs w:val="28"/>
          <w:highlight w:val="none"/>
        </w:rPr>
      </w:pPr>
      <w:r>
        <w:rPr>
          <w:color w:val="000000" w:themeColor="text1"/>
          <w:sz w:val="21"/>
          <w:highlight w:val="none"/>
        </w:rPr>
        <w:pict>
          <v:line id="_x0000_s1029" o:spid="_x0000_s1029" o:spt="20" style="position:absolute;left:0pt;margin-left:13.45pt;margin-top:4.55pt;height:0.05pt;width:171.2pt;z-index:251661312;mso-width-relative:page;mso-height-relative:page;" filled="f" stroked="t" coordsize="21600,21600">
            <v:path arrowok="t"/>
            <v:fill on="f" focussize="0,0"/>
            <v:stroke color="#000000" joinstyle="round"/>
            <v:imagedata o:title=""/>
            <o:lock v:ext="edit" aspectratio="f"/>
          </v:line>
        </w:pict>
      </w:r>
      <w:r>
        <w:rPr>
          <w:rFonts w:hint="eastAsia"/>
          <w:color w:val="000000" w:themeColor="text1"/>
          <w:sz w:val="21"/>
          <w:szCs w:val="21"/>
          <w:highlight w:val="none"/>
        </w:rPr>
        <w:t>从业人员、营业收入、资产总额填报上一年度数据，无上一年度数据的新成立企业可不填报。</w:t>
      </w:r>
    </w:p>
    <w:p w14:paraId="1D4CFB27">
      <w:pPr>
        <w:pStyle w:val="38"/>
        <w:shd w:val="clear" w:color="auto"/>
        <w:rPr>
          <w:rFonts w:hint="eastAsia"/>
          <w:color w:val="000000" w:themeColor="text1"/>
          <w:highlight w:val="none"/>
        </w:rPr>
        <w:sectPr>
          <w:pgSz w:w="11906" w:h="16838"/>
          <w:pgMar w:top="1134" w:right="1134" w:bottom="1134" w:left="1417" w:header="851" w:footer="851" w:gutter="0"/>
          <w:pgNumType w:fmt="decimal"/>
          <w:cols w:space="720" w:num="1"/>
          <w:formProt w:val="1"/>
          <w:docGrid w:linePitch="312" w:charSpace="43007"/>
        </w:sectPr>
      </w:pPr>
    </w:p>
    <w:p w14:paraId="6C05D5C5">
      <w:pPr>
        <w:shd w:val="clear" w:color="auto"/>
        <w:rPr>
          <w:rFonts w:hint="eastAsia"/>
          <w:color w:val="000000" w:themeColor="text1"/>
          <w:highlight w:val="none"/>
        </w:rPr>
      </w:pPr>
    </w:p>
    <w:p w14:paraId="6784D0FD">
      <w:pPr>
        <w:pStyle w:val="42"/>
        <w:shd w:val="clear" w:color="auto"/>
        <w:spacing w:before="0" w:beforeAutospacing="0" w:after="0" w:afterAutospacing="0"/>
        <w:ind w:left="1836" w:hanging="1424"/>
        <w:jc w:val="center"/>
        <w:rPr>
          <w:rFonts w:hint="eastAsia"/>
          <w:b/>
          <w:color w:val="000000" w:themeColor="text1"/>
          <w:sz w:val="32"/>
          <w:szCs w:val="32"/>
          <w:highlight w:val="none"/>
        </w:rPr>
      </w:pPr>
      <w:r>
        <w:rPr>
          <w:rFonts w:hint="eastAsia"/>
          <w:b/>
          <w:color w:val="000000" w:themeColor="text1"/>
          <w:sz w:val="32"/>
          <w:szCs w:val="32"/>
          <w:highlight w:val="none"/>
        </w:rPr>
        <w:t>残疾人福利性单位声明函</w:t>
      </w:r>
    </w:p>
    <w:p w14:paraId="7ED65D07">
      <w:pPr>
        <w:pStyle w:val="32"/>
        <w:shd w:val="clear" w:color="auto"/>
        <w:spacing w:before="0" w:beforeAutospacing="0" w:after="0" w:afterAutospacing="0" w:line="460" w:lineRule="exact"/>
        <w:ind w:firstLine="539"/>
        <w:rPr>
          <w:rFonts w:hint="eastAsia"/>
          <w:color w:val="000000" w:themeColor="text1"/>
          <w:highlight w:val="none"/>
        </w:rPr>
      </w:pPr>
    </w:p>
    <w:p w14:paraId="7E615E13">
      <w:pPr>
        <w:pStyle w:val="32"/>
        <w:shd w:val="clear" w:color="auto"/>
        <w:spacing w:before="0" w:beforeAutospacing="0" w:after="0" w:afterAutospacing="0" w:line="460" w:lineRule="exact"/>
        <w:ind w:firstLine="539"/>
        <w:rPr>
          <w:color w:val="000000" w:themeColor="text1"/>
          <w:sz w:val="21"/>
          <w:szCs w:val="21"/>
          <w:highlight w:val="none"/>
        </w:rPr>
      </w:pPr>
      <w:r>
        <w:rPr>
          <w:color w:val="000000" w:themeColor="text1"/>
          <w:sz w:val="21"/>
          <w:szCs w:val="21"/>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44D6A1F">
      <w:pPr>
        <w:pStyle w:val="32"/>
        <w:shd w:val="clear" w:color="auto"/>
        <w:spacing w:before="0" w:beforeAutospacing="0" w:after="0" w:afterAutospacing="0" w:line="460" w:lineRule="exact"/>
        <w:ind w:firstLine="539"/>
        <w:rPr>
          <w:rFonts w:hint="eastAsia"/>
          <w:color w:val="000000" w:themeColor="text1"/>
          <w:sz w:val="21"/>
          <w:szCs w:val="21"/>
          <w:highlight w:val="none"/>
        </w:rPr>
      </w:pPr>
      <w:r>
        <w:rPr>
          <w:color w:val="000000" w:themeColor="text1"/>
          <w:sz w:val="21"/>
          <w:szCs w:val="21"/>
          <w:highlight w:val="none"/>
        </w:rPr>
        <w:t>本单位对上述声明的真实性负责。如有虚假，将依法承担相应责任。</w:t>
      </w:r>
    </w:p>
    <w:p w14:paraId="43F39909">
      <w:pPr>
        <w:pStyle w:val="32"/>
        <w:shd w:val="clear" w:color="auto"/>
        <w:spacing w:before="0" w:beforeAutospacing="0" w:after="0" w:afterAutospacing="0" w:line="460" w:lineRule="exact"/>
        <w:ind w:firstLine="539"/>
        <w:rPr>
          <w:rFonts w:hint="eastAsia"/>
          <w:color w:val="000000" w:themeColor="text1"/>
          <w:sz w:val="21"/>
          <w:szCs w:val="21"/>
          <w:highlight w:val="none"/>
        </w:rPr>
      </w:pPr>
    </w:p>
    <w:p w14:paraId="3A572DB7">
      <w:pPr>
        <w:pStyle w:val="32"/>
        <w:shd w:val="clear" w:color="auto"/>
        <w:spacing w:before="0" w:beforeAutospacing="0" w:after="0" w:afterAutospacing="0" w:line="460" w:lineRule="exact"/>
        <w:ind w:firstLine="539"/>
        <w:rPr>
          <w:rFonts w:hint="eastAsia"/>
          <w:color w:val="000000" w:themeColor="text1"/>
          <w:sz w:val="21"/>
          <w:szCs w:val="21"/>
          <w:highlight w:val="none"/>
        </w:rPr>
      </w:pPr>
    </w:p>
    <w:p w14:paraId="6803861B">
      <w:pPr>
        <w:pStyle w:val="32"/>
        <w:shd w:val="clear" w:color="auto"/>
        <w:spacing w:before="0" w:beforeAutospacing="0" w:after="0" w:afterAutospacing="0" w:line="460" w:lineRule="exact"/>
        <w:ind w:firstLine="4320" w:firstLineChars="1800"/>
        <w:rPr>
          <w:color w:val="000000" w:themeColor="text1"/>
          <w:sz w:val="21"/>
          <w:szCs w:val="21"/>
          <w:highlight w:val="none"/>
        </w:rPr>
      </w:pPr>
      <w:r>
        <w:rPr>
          <w:rFonts w:hint="eastAsia" w:cs="宋体"/>
          <w:color w:val="000000" w:themeColor="text1"/>
          <w:kern w:val="0"/>
          <w:sz w:val="24"/>
          <w:szCs w:val="21"/>
          <w:highlight w:val="none"/>
          <w:lang w:eastAsia="zh-CN"/>
        </w:rPr>
        <w:t>供应商</w:t>
      </w:r>
      <w:r>
        <w:rPr>
          <w:rFonts w:hint="eastAsia"/>
          <w:color w:val="000000" w:themeColor="text1"/>
          <w:sz w:val="21"/>
          <w:szCs w:val="21"/>
          <w:highlight w:val="none"/>
        </w:rPr>
        <w:t>（</w:t>
      </w:r>
      <w:r>
        <w:rPr>
          <w:rFonts w:hint="eastAsia"/>
          <w:color w:val="000000" w:themeColor="text1"/>
          <w:sz w:val="21"/>
          <w:szCs w:val="21"/>
          <w:highlight w:val="none"/>
          <w:lang w:eastAsia="zh-CN"/>
        </w:rPr>
        <w:t>盖</w:t>
      </w:r>
      <w:r>
        <w:rPr>
          <w:rFonts w:hint="eastAsia"/>
          <w:color w:val="000000" w:themeColor="text1"/>
          <w:sz w:val="21"/>
          <w:szCs w:val="21"/>
          <w:highlight w:val="none"/>
        </w:rPr>
        <w:t>章）</w:t>
      </w:r>
      <w:r>
        <w:rPr>
          <w:color w:val="000000" w:themeColor="text1"/>
          <w:sz w:val="21"/>
          <w:szCs w:val="21"/>
          <w:highlight w:val="none"/>
        </w:rPr>
        <w:t>：</w:t>
      </w:r>
    </w:p>
    <w:p w14:paraId="6B1DAE69">
      <w:pPr>
        <w:pStyle w:val="32"/>
        <w:shd w:val="clear" w:color="auto"/>
        <w:spacing w:before="0" w:beforeAutospacing="0" w:after="0" w:afterAutospacing="0" w:line="460" w:lineRule="exact"/>
        <w:ind w:firstLine="4454" w:firstLineChars="2121"/>
        <w:rPr>
          <w:color w:val="000000" w:themeColor="text1"/>
          <w:sz w:val="21"/>
          <w:szCs w:val="21"/>
          <w:highlight w:val="none"/>
        </w:rPr>
      </w:pPr>
      <w:r>
        <w:rPr>
          <w:color w:val="000000" w:themeColor="text1"/>
          <w:sz w:val="21"/>
          <w:szCs w:val="21"/>
          <w:highlight w:val="none"/>
        </w:rPr>
        <w:t>日期：</w:t>
      </w:r>
    </w:p>
    <w:p w14:paraId="673EB47A">
      <w:pPr>
        <w:pStyle w:val="37"/>
        <w:shd w:val="clear" w:color="auto"/>
        <w:spacing w:line="360" w:lineRule="auto"/>
        <w:rPr>
          <w:rFonts w:hint="default" w:ascii="宋体" w:hAnsi="宋体"/>
          <w:b/>
          <w:color w:val="000000" w:themeColor="text1"/>
          <w:sz w:val="48"/>
          <w:szCs w:val="48"/>
          <w:highlight w:val="none"/>
        </w:rPr>
      </w:pPr>
    </w:p>
    <w:p w14:paraId="54D6297B">
      <w:pPr>
        <w:pStyle w:val="38"/>
        <w:shd w:val="clear" w:color="auto"/>
        <w:rPr>
          <w:rFonts w:hint="default" w:ascii="宋体" w:hAnsi="宋体"/>
          <w:b/>
          <w:color w:val="000000" w:themeColor="text1"/>
          <w:sz w:val="48"/>
          <w:szCs w:val="48"/>
          <w:highlight w:val="none"/>
        </w:rPr>
      </w:pPr>
    </w:p>
    <w:p w14:paraId="3DC6D3B0">
      <w:pPr>
        <w:pStyle w:val="37"/>
        <w:shd w:val="clear" w:color="auto"/>
        <w:rPr>
          <w:rFonts w:hint="default" w:ascii="宋体" w:hAnsi="宋体"/>
          <w:b/>
          <w:color w:val="000000" w:themeColor="text1"/>
          <w:sz w:val="48"/>
          <w:szCs w:val="48"/>
          <w:highlight w:val="none"/>
        </w:rPr>
      </w:pPr>
    </w:p>
    <w:p w14:paraId="2024BA82">
      <w:pPr>
        <w:pStyle w:val="38"/>
        <w:shd w:val="clear" w:color="auto"/>
        <w:rPr>
          <w:rFonts w:hint="default" w:ascii="宋体" w:hAnsi="宋体"/>
          <w:b/>
          <w:color w:val="000000" w:themeColor="text1"/>
          <w:sz w:val="48"/>
          <w:szCs w:val="48"/>
          <w:highlight w:val="none"/>
        </w:rPr>
      </w:pPr>
    </w:p>
    <w:p w14:paraId="21DB073B">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eastAsia="宋体"/>
          <w:color w:val="000000" w:themeColor="text1"/>
          <w:szCs w:val="21"/>
          <w:highlight w:val="none"/>
          <w:lang w:eastAsia="zh-CN"/>
        </w:rPr>
      </w:pPr>
      <w:r>
        <w:rPr>
          <w:rFonts w:hint="eastAsia" w:ascii="宋体" w:hAnsi="宋体"/>
          <w:color w:val="000000" w:themeColor="text1"/>
          <w:szCs w:val="21"/>
          <w:highlight w:val="none"/>
          <w:lang w:eastAsia="zh-CN"/>
        </w:rPr>
        <w:t>注：按照《财政部、司法部关于政府采购支持监狱企业发展有关问题的通知》（财库〔2014〕68号）之规定，监狱企业视同小型、微型企业，监狱企业参加政府采购活动时，应当提供由省级以上监狱管理局、戒毒管理局(含新疆生产建设兵团)出具的属于监狱企业的证明文件。按照《关于促进残疾人就业政府采购政策的通知》（财库〔2017〕141号）的规定，残疾人福利性单位视同小型、微型企业。</w:t>
      </w:r>
    </w:p>
    <w:p w14:paraId="3D145A74">
      <w:pPr>
        <w:pStyle w:val="38"/>
        <w:shd w:val="clear" w:color="auto"/>
        <w:rPr>
          <w:rFonts w:hint="eastAsia" w:ascii="宋体" w:hAnsi="宋体" w:eastAsia="宋体" w:cs="宋体"/>
          <w:b/>
          <w:color w:val="000000" w:themeColor="text1"/>
          <w:sz w:val="32"/>
          <w:szCs w:val="32"/>
          <w:highlight w:val="none"/>
          <w:lang w:eastAsia="zh-CN"/>
        </w:rPr>
      </w:pPr>
      <w:r>
        <w:rPr>
          <w:rFonts w:hint="default" w:ascii="宋体" w:hAnsi="宋体"/>
          <w:b/>
          <w:color w:val="000000" w:themeColor="text1"/>
          <w:sz w:val="48"/>
          <w:szCs w:val="48"/>
          <w:highlight w:val="none"/>
        </w:rPr>
        <w:br w:type="page"/>
      </w:r>
      <w:r>
        <w:rPr>
          <w:rFonts w:hint="eastAsia" w:ascii="宋体" w:hAnsi="宋体" w:eastAsia="宋体" w:cs="宋体"/>
          <w:b/>
          <w:color w:val="000000" w:themeColor="text1"/>
          <w:sz w:val="32"/>
          <w:szCs w:val="32"/>
          <w:highlight w:val="none"/>
          <w:lang w:eastAsia="zh-CN"/>
        </w:rPr>
        <w:t>附件：</w:t>
      </w:r>
    </w:p>
    <w:p w14:paraId="7E4EDF58">
      <w:pPr>
        <w:pStyle w:val="37"/>
        <w:shd w:val="clear" w:color="auto"/>
        <w:jc w:val="center"/>
        <w:rPr>
          <w:rFonts w:hint="eastAsia"/>
          <w:b/>
          <w:color w:val="000000" w:themeColor="text1"/>
          <w:sz w:val="24"/>
          <w:szCs w:val="32"/>
          <w:highlight w:val="none"/>
          <w:lang w:eastAsia="zh-CN"/>
        </w:rPr>
      </w:pPr>
      <w:r>
        <w:rPr>
          <w:rFonts w:hint="eastAsia"/>
          <w:b/>
          <w:color w:val="000000" w:themeColor="text1"/>
          <w:sz w:val="24"/>
          <w:szCs w:val="32"/>
          <w:highlight w:val="none"/>
          <w:lang w:eastAsia="zh-CN"/>
        </w:rPr>
        <w:t>关于印发中小企业划型标准规定的通知(工信部联企业〔2011〕300号)</w:t>
      </w:r>
    </w:p>
    <w:p w14:paraId="18ACD354">
      <w:pPr>
        <w:pStyle w:val="38"/>
        <w:shd w:val="clear" w:color="auto"/>
        <w:rPr>
          <w:rFonts w:hint="eastAsia"/>
          <w:color w:val="000000" w:themeColor="text1"/>
          <w:highlight w:val="none"/>
          <w:lang w:eastAsia="zh-CN"/>
        </w:rPr>
      </w:pPr>
    </w:p>
    <w:p w14:paraId="386398AC">
      <w:pPr>
        <w:pStyle w:val="37"/>
        <w:shd w:val="clear" w:color="auto"/>
        <w:spacing w:line="360" w:lineRule="auto"/>
        <w:jc w:val="center"/>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关于印发中小企业划型标准规定的通知</w:t>
      </w:r>
    </w:p>
    <w:p w14:paraId="2572BA56">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工信部联企业〔2011〕300号各省、自治区、直辖市人民政府，国务院各部委、各直属机构及有关单位：</w:t>
      </w:r>
    </w:p>
    <w:p w14:paraId="4AB2421C">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739EAB8F">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工业和信息化部　国家统计局</w:t>
      </w:r>
    </w:p>
    <w:p w14:paraId="36A85D26">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国家发展和改革委员会　财政部</w:t>
      </w:r>
    </w:p>
    <w:p w14:paraId="747BF39E">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二○一一年六月十八日中小企业划型标准规定　　一、根据《中华人民共和国中小企业促进法》和《国务院关于进一步促进中小企业发展的若干意见》(国发〔2009〕36号)，制定本规定。</w:t>
      </w:r>
    </w:p>
    <w:p w14:paraId="05D4CFAE">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二、中小企业划分为中型、小型、微型三种类型，具体标准根据企业从业人员、营业收入、资产总额等指标，结合行业特点制定。</w:t>
      </w:r>
    </w:p>
    <w:p w14:paraId="51AC11B3">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3722659">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四、各行业划型标准为：</w:t>
      </w:r>
    </w:p>
    <w:p w14:paraId="4EBFFD70">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（一）农、林、牧、渔业。营业收入20000万元以下的为中小微型企业。其中，营业收入500万元及以上的为中型企业，营业收入50万元及以上的为小型企业，营业收入50万元以下的为微型企业。</w:t>
      </w:r>
    </w:p>
    <w:p w14:paraId="1BF5954E">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DCB2EEE">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FA6477A">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D8C1F94">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E43FFD6">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81821B5">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25A1FB5">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72A5F87">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9C592D1">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49CCCAF">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63ADE7C">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F64EE0C">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3E755F7">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AD3CEE7">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（十六）其他未列明行业。从业人员300人以下的为中小微型企业。其中，从业人员100人及以上的为中型企业；从业人员10人及以上的为小型企业；从业人员10人以下的为微型企业。</w:t>
      </w:r>
    </w:p>
    <w:p w14:paraId="5D704B66">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五、企业类型的划分以统计部门的统计数据为依据。</w:t>
      </w:r>
    </w:p>
    <w:p w14:paraId="107E97A3">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六、本规定适用于在中华人民共和国境内依法设立的各类所有制和各种组织形式的企业。个体工商户和本规定以外的行业，参照本规定进行划型。</w:t>
      </w:r>
    </w:p>
    <w:p w14:paraId="73F2F7C7">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3C0FDA28">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八、本规定由工业和信息化部、国家统计局会同有关部门根据《国民经济行业分类》修订情况和企业发展变化情况适时修订。</w:t>
      </w:r>
    </w:p>
    <w:p w14:paraId="558DA195">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九、本规定由工业和信息化部、国家统计局会同有关部门负责解释。</w:t>
      </w:r>
    </w:p>
    <w:p w14:paraId="22517608">
      <w:pPr>
        <w:pStyle w:val="37"/>
        <w:shd w:val="clear" w:color="auto"/>
        <w:spacing w:line="360" w:lineRule="auto"/>
        <w:ind w:firstLine="420" w:firstLineChars="200"/>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十、本规定自发布之日起执行，原国家经贸委、原国家计委、财政部和国家统计局2003年颁布的《中小企业标准暂行规定》同时废止。</w:t>
      </w:r>
    </w:p>
    <w:p w14:paraId="7B940D1E">
      <w:pPr>
        <w:pStyle w:val="2"/>
        <w:shd w:val="clear" w:color="auto"/>
        <w:spacing w:line="360" w:lineRule="auto"/>
        <w:jc w:val="center"/>
        <w:outlineLvl w:val="9"/>
        <w:rPr>
          <w:rFonts w:hint="default" w:ascii="宋体" w:cs="宋体"/>
          <w:color w:val="000000" w:themeColor="text1"/>
          <w:sz w:val="36"/>
          <w:highlight w:val="none"/>
        </w:rPr>
      </w:pPr>
      <w:bookmarkStart w:id="54" w:name="_Toc255977446"/>
      <w:bookmarkStart w:id="55" w:name="_Toc16635"/>
      <w:bookmarkStart w:id="56" w:name="_Toc247301841"/>
      <w:bookmarkStart w:id="57" w:name="_Toc247292448"/>
      <w:bookmarkStart w:id="58" w:name="_Toc24800"/>
      <w:bookmarkStart w:id="59" w:name="_Toc24872"/>
      <w:bookmarkStart w:id="60" w:name="_Toc243584363"/>
      <w:bookmarkStart w:id="61" w:name="_Toc243630963"/>
      <w:r>
        <w:rPr>
          <w:rFonts w:hint="eastAsia" w:ascii="宋体" w:hAnsi="宋体" w:cs="宋体"/>
          <w:color w:val="000000" w:themeColor="text1"/>
          <w:sz w:val="36"/>
          <w:highlight w:val="none"/>
        </w:rPr>
        <w:br w:type="page"/>
      </w:r>
      <w:bookmarkStart w:id="62" w:name="_Toc12139"/>
      <w:bookmarkStart w:id="63" w:name="_Toc19558"/>
      <w:bookmarkStart w:id="64" w:name="_Toc22553"/>
      <w:r>
        <w:rPr>
          <w:rFonts w:hint="eastAsia" w:ascii="宋体" w:hAnsi="宋体" w:cs="宋体"/>
          <w:color w:val="000000" w:themeColor="text1"/>
          <w:sz w:val="36"/>
          <w:highlight w:val="none"/>
        </w:rPr>
        <w:t>响应文件</w:t>
      </w:r>
      <w:r>
        <w:rPr>
          <w:rFonts w:hint="eastAsia" w:ascii="宋体" w:hAnsi="宋体" w:cs="宋体"/>
          <w:color w:val="000000" w:themeColor="text1"/>
          <w:sz w:val="36"/>
          <w:highlight w:val="none"/>
          <w:lang w:eastAsia="zh-CN"/>
        </w:rPr>
        <w:t>商务报价文件</w:t>
      </w:r>
      <w:r>
        <w:rPr>
          <w:rFonts w:hint="eastAsia" w:ascii="宋体" w:hAnsi="宋体" w:cs="宋体"/>
          <w:color w:val="000000" w:themeColor="text1"/>
          <w:sz w:val="36"/>
          <w:highlight w:val="none"/>
        </w:rPr>
        <w:t>部分</w:t>
      </w:r>
      <w:bookmarkEnd w:id="54"/>
      <w:bookmarkEnd w:id="55"/>
      <w:bookmarkEnd w:id="56"/>
      <w:bookmarkEnd w:id="57"/>
      <w:bookmarkEnd w:id="58"/>
      <w:bookmarkEnd w:id="59"/>
      <w:bookmarkEnd w:id="60"/>
      <w:bookmarkEnd w:id="61"/>
      <w:bookmarkEnd w:id="62"/>
      <w:bookmarkEnd w:id="63"/>
      <w:bookmarkEnd w:id="64"/>
    </w:p>
    <w:p w14:paraId="23D359F0">
      <w:pPr>
        <w:shd w:val="clear" w:color="auto"/>
        <w:spacing w:line="360" w:lineRule="auto"/>
        <w:jc w:val="center"/>
        <w:outlineLvl w:val="9"/>
        <w:rPr>
          <w:rFonts w:hint="default" w:ascii="宋体" w:hAnsi="宋体" w:eastAsia="宋体" w:cs="宋体"/>
          <w:color w:val="000000" w:themeColor="text1"/>
          <w:kern w:val="0"/>
          <w:sz w:val="32"/>
          <w:szCs w:val="32"/>
          <w:highlight w:val="none"/>
        </w:rPr>
      </w:pPr>
      <w:bookmarkStart w:id="65" w:name="_Toc32493"/>
      <w:bookmarkStart w:id="66" w:name="_Toc247292449"/>
      <w:bookmarkStart w:id="67" w:name="_Toc27322"/>
      <w:bookmarkStart w:id="68" w:name="_Toc247301842"/>
      <w:bookmarkStart w:id="69" w:name="_Toc255977447"/>
      <w:bookmarkStart w:id="70" w:name="_Toc27920"/>
      <w:bookmarkStart w:id="71" w:name="_Toc11962"/>
      <w:bookmarkStart w:id="72" w:name="_Toc2585"/>
      <w:r>
        <w:rPr>
          <w:rFonts w:hint="eastAsia" w:ascii="宋体" w:hAnsi="宋体" w:eastAsia="宋体" w:cs="宋体"/>
          <w:color w:val="000000" w:themeColor="text1"/>
          <w:kern w:val="0"/>
          <w:sz w:val="32"/>
          <w:szCs w:val="32"/>
          <w:highlight w:val="none"/>
        </w:rPr>
        <w:t>封面格式</w:t>
      </w:r>
      <w:bookmarkEnd w:id="65"/>
      <w:bookmarkEnd w:id="66"/>
      <w:bookmarkEnd w:id="67"/>
      <w:bookmarkEnd w:id="68"/>
      <w:bookmarkEnd w:id="69"/>
      <w:bookmarkEnd w:id="70"/>
      <w:bookmarkEnd w:id="71"/>
      <w:bookmarkEnd w:id="72"/>
    </w:p>
    <w:tbl>
      <w:tblPr>
        <w:tblStyle w:val="23"/>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47D8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shd w:val="clear" w:color="auto" w:fill="auto"/>
          </w:tcPr>
          <w:p w14:paraId="322F7AC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40"/>
                <w:szCs w:val="21"/>
                <w:highlight w:val="none"/>
              </w:rPr>
            </w:pPr>
          </w:p>
          <w:p w14:paraId="1CC730D4">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40"/>
                <w:szCs w:val="21"/>
                <w:highlight w:val="none"/>
              </w:rPr>
            </w:pPr>
          </w:p>
          <w:p w14:paraId="345174D6">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22"/>
                <w:szCs w:val="21"/>
                <w:highlight w:val="none"/>
              </w:rPr>
            </w:pPr>
            <w:bookmarkStart w:id="73" w:name="_Toc32370"/>
            <w:r>
              <w:rPr>
                <w:rFonts w:hint="eastAsia" w:ascii="宋体" w:hAnsi="宋体" w:cs="宋体"/>
                <w:b/>
                <w:color w:val="000000" w:themeColor="text1"/>
                <w:kern w:val="0"/>
                <w:sz w:val="32"/>
                <w:szCs w:val="21"/>
                <w:highlight w:val="none"/>
                <w:lang w:val="en-US" w:eastAsia="zh-CN"/>
              </w:rPr>
              <w:t>（项目名称）</w:t>
            </w:r>
            <w:bookmarkEnd w:id="73"/>
          </w:p>
          <w:p w14:paraId="2A0EEDDA">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374C07CA">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00765B47">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56"/>
                <w:szCs w:val="21"/>
                <w:highlight w:val="none"/>
              </w:rPr>
            </w:pPr>
            <w:bookmarkStart w:id="74" w:name="_Toc6427"/>
            <w:r>
              <w:rPr>
                <w:rFonts w:hint="eastAsia" w:ascii="宋体" w:hAnsi="宋体" w:cs="宋体"/>
                <w:b/>
                <w:color w:val="000000" w:themeColor="text1"/>
                <w:kern w:val="0"/>
                <w:sz w:val="56"/>
                <w:szCs w:val="21"/>
                <w:highlight w:val="none"/>
                <w:lang w:eastAsia="zh-CN"/>
              </w:rPr>
              <w:t>电子</w:t>
            </w:r>
            <w:r>
              <w:rPr>
                <w:rFonts w:hint="eastAsia" w:ascii="宋体" w:hAnsi="宋体" w:cs="宋体"/>
                <w:b/>
                <w:color w:val="000000" w:themeColor="text1"/>
                <w:kern w:val="0"/>
                <w:sz w:val="56"/>
                <w:szCs w:val="21"/>
                <w:highlight w:val="none"/>
              </w:rPr>
              <w:t>响应文件</w:t>
            </w:r>
            <w:bookmarkEnd w:id="74"/>
          </w:p>
          <w:p w14:paraId="44C79BB1">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eastAsia" w:ascii="宋体" w:eastAsia="宋体" w:cs="宋体"/>
                <w:b/>
                <w:color w:val="000000" w:themeColor="text1"/>
                <w:kern w:val="0"/>
                <w:sz w:val="56"/>
                <w:szCs w:val="21"/>
                <w:highlight w:val="none"/>
                <w:lang w:eastAsia="zh-CN"/>
              </w:rPr>
            </w:pPr>
          </w:p>
          <w:p w14:paraId="77CC76B4">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3DF121CD">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44ABCB56">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5D85773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7020343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3BB4BF6B">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hAnsi="宋体" w:cs="宋体"/>
                <w:color w:val="000000" w:themeColor="text1"/>
                <w:kern w:val="0"/>
                <w:sz w:val="22"/>
                <w:szCs w:val="21"/>
                <w:highlight w:val="none"/>
              </w:rPr>
            </w:pPr>
          </w:p>
          <w:p w14:paraId="206E5FED">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hAnsi="宋体" w:cs="宋体"/>
                <w:color w:val="000000" w:themeColor="text1"/>
                <w:kern w:val="0"/>
                <w:sz w:val="24"/>
                <w:szCs w:val="21"/>
                <w:highlight w:val="none"/>
                <w:u w:val="single"/>
              </w:rPr>
            </w:pPr>
            <w:bookmarkStart w:id="75" w:name="_Toc28065"/>
            <w:bookmarkStart w:id="76" w:name="_Toc243584368"/>
            <w:r>
              <w:rPr>
                <w:rFonts w:hint="eastAsia" w:ascii="宋体" w:hAnsi="宋体" w:cs="宋体"/>
                <w:color w:val="000000" w:themeColor="text1"/>
                <w:kern w:val="0"/>
                <w:sz w:val="24"/>
                <w:szCs w:val="21"/>
                <w:highlight w:val="none"/>
              </w:rPr>
              <w:t>项目名称：</w:t>
            </w:r>
            <w:bookmarkEnd w:id="75"/>
            <w:bookmarkEnd w:id="76"/>
          </w:p>
          <w:p w14:paraId="180632DE">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eastAsia="宋体" w:cs="宋体"/>
                <w:color w:val="000000" w:themeColor="text1"/>
                <w:kern w:val="0"/>
                <w:sz w:val="24"/>
                <w:szCs w:val="21"/>
                <w:highlight w:val="none"/>
                <w:lang w:val="en-US" w:eastAsia="zh-CN"/>
              </w:rPr>
            </w:pPr>
            <w:r>
              <w:rPr>
                <w:rFonts w:hint="eastAsia" w:ascii="宋体" w:hAnsi="宋体" w:cs="宋体"/>
                <w:color w:val="000000" w:themeColor="text1"/>
                <w:kern w:val="0"/>
                <w:sz w:val="24"/>
                <w:szCs w:val="21"/>
                <w:highlight w:val="none"/>
              </w:rPr>
              <w:t>响应文件内容：</w:t>
            </w:r>
            <w:r>
              <w:rPr>
                <w:rFonts w:hint="eastAsia" w:ascii="宋体" w:hAnsi="宋体" w:cs="宋体"/>
                <w:color w:val="000000" w:themeColor="text1"/>
                <w:kern w:val="0"/>
                <w:sz w:val="24"/>
                <w:szCs w:val="21"/>
                <w:highlight w:val="none"/>
                <w:u w:val="single"/>
                <w:lang w:eastAsia="zh-CN"/>
              </w:rPr>
              <w:t>商务报价文件部分</w:t>
            </w:r>
          </w:p>
          <w:p w14:paraId="4B16DBF2">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hAnsi="宋体" w:cs="宋体"/>
                <w:color w:val="000000" w:themeColor="text1"/>
                <w:kern w:val="0"/>
                <w:sz w:val="24"/>
                <w:szCs w:val="21"/>
                <w:highlight w:val="none"/>
                <w:u w:val="single"/>
              </w:rPr>
            </w:pPr>
            <w:bookmarkStart w:id="77" w:name="_Toc4027"/>
            <w:bookmarkStart w:id="78" w:name="_Toc243584369"/>
            <w:r>
              <w:rPr>
                <w:rFonts w:hint="eastAsia" w:ascii="宋体" w:hAnsi="宋体" w:cs="宋体"/>
                <w:color w:val="000000" w:themeColor="text1"/>
                <w:kern w:val="0"/>
                <w:sz w:val="24"/>
                <w:szCs w:val="21"/>
                <w:highlight w:val="none"/>
                <w:lang w:eastAsia="zh-CN"/>
              </w:rPr>
              <w:t>供应商</w:t>
            </w:r>
            <w:r>
              <w:rPr>
                <w:rFonts w:hint="eastAsia" w:ascii="宋体" w:hAnsi="宋体" w:cs="宋体"/>
                <w:color w:val="000000" w:themeColor="text1"/>
                <w:kern w:val="0"/>
                <w:sz w:val="24"/>
                <w:szCs w:val="21"/>
                <w:highlight w:val="none"/>
                <w:u w:val="single"/>
              </w:rPr>
              <w:t>：（盖章）</w:t>
            </w:r>
            <w:bookmarkEnd w:id="77"/>
            <w:bookmarkEnd w:id="78"/>
          </w:p>
          <w:p w14:paraId="69E769B1">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cs="宋体"/>
                <w:color w:val="000000" w:themeColor="text1"/>
                <w:kern w:val="0"/>
                <w:sz w:val="24"/>
                <w:szCs w:val="21"/>
                <w:highlight w:val="none"/>
              </w:rPr>
            </w:pPr>
            <w:bookmarkStart w:id="79" w:name="_Toc243584370"/>
            <w:bookmarkStart w:id="80" w:name="_Toc25307"/>
            <w:r>
              <w:rPr>
                <w:rFonts w:hint="eastAsia" w:ascii="宋体" w:hAnsi="宋体" w:cs="宋体"/>
                <w:color w:val="000000" w:themeColor="text1"/>
                <w:kern w:val="0"/>
                <w:sz w:val="24"/>
                <w:szCs w:val="21"/>
                <w:highlight w:val="none"/>
              </w:rPr>
              <w:t>法定代表人或其授权代理人：</w:t>
            </w:r>
            <w:r>
              <w:rPr>
                <w:rFonts w:hint="eastAsia" w:ascii="宋体" w:hAnsi="宋体" w:cs="宋体"/>
                <w:color w:val="000000" w:themeColor="text1"/>
                <w:kern w:val="0"/>
                <w:sz w:val="24"/>
                <w:szCs w:val="21"/>
                <w:highlight w:val="none"/>
                <w:u w:val="single"/>
              </w:rPr>
              <w:t>（签字或盖章）</w:t>
            </w:r>
            <w:bookmarkEnd w:id="79"/>
            <w:bookmarkEnd w:id="80"/>
          </w:p>
          <w:p w14:paraId="076166BA">
            <w:pPr>
              <w:keepNext w:val="0"/>
              <w:keepLines w:val="0"/>
              <w:suppressLineNumbers w:val="0"/>
              <w:shd w:val="clear" w:color="auto"/>
              <w:spacing w:before="0" w:beforeAutospacing="0" w:after="0" w:afterAutospacing="0" w:line="360" w:lineRule="auto"/>
              <w:ind w:left="0" w:right="0" w:firstLine="480" w:firstLineChars="200"/>
              <w:outlineLvl w:val="9"/>
              <w:rPr>
                <w:rFonts w:hint="eastAsia" w:ascii="宋体" w:eastAsia="宋体" w:cs="宋体"/>
                <w:color w:val="000000" w:themeColor="text1"/>
                <w:kern w:val="0"/>
                <w:sz w:val="24"/>
                <w:szCs w:val="21"/>
                <w:highlight w:val="none"/>
                <w:lang w:eastAsia="zh-CN"/>
              </w:rPr>
            </w:pPr>
            <w:r>
              <w:rPr>
                <w:rFonts w:hint="eastAsia" w:ascii="宋体" w:hAnsi="宋体" w:cs="宋体"/>
                <w:color w:val="000000" w:themeColor="text1"/>
                <w:kern w:val="0"/>
                <w:sz w:val="24"/>
                <w:szCs w:val="21"/>
                <w:highlight w:val="none"/>
              </w:rPr>
              <w:t>日期：</w:t>
            </w:r>
            <w:r>
              <w:rPr>
                <w:rFonts w:hint="eastAsia" w:ascii="宋体" w:hAnsi="宋体" w:cs="宋体"/>
                <w:color w:val="000000" w:themeColor="text1"/>
                <w:kern w:val="0"/>
                <w:sz w:val="24"/>
                <w:szCs w:val="21"/>
                <w:highlight w:val="none"/>
                <w:lang w:eastAsia="zh-CN"/>
              </w:rPr>
              <w:t xml:space="preserve">     年    月    日</w:t>
            </w:r>
          </w:p>
        </w:tc>
      </w:tr>
    </w:tbl>
    <w:p w14:paraId="46E133AD">
      <w:pPr>
        <w:pStyle w:val="37"/>
        <w:shd w:val="clear" w:color="auto"/>
        <w:spacing w:line="360" w:lineRule="auto"/>
        <w:rPr>
          <w:rFonts w:hint="default" w:ascii="宋体" w:hAnsi="宋体"/>
          <w:b/>
          <w:color w:val="000000" w:themeColor="text1"/>
          <w:sz w:val="28"/>
          <w:szCs w:val="28"/>
          <w:highlight w:val="none"/>
        </w:rPr>
      </w:pPr>
    </w:p>
    <w:p w14:paraId="70F1F5AF">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br w:type="page"/>
      </w:r>
      <w:r>
        <w:rPr>
          <w:rFonts w:hint="default" w:ascii="宋体" w:hAnsi="宋体"/>
          <w:b/>
          <w:color w:val="000000" w:themeColor="text1"/>
          <w:sz w:val="28"/>
          <w:szCs w:val="28"/>
          <w:highlight w:val="none"/>
        </w:rPr>
        <w:t>目录</w:t>
      </w:r>
    </w:p>
    <w:p w14:paraId="2EC0D181">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t>（须附页码）</w:t>
      </w:r>
    </w:p>
    <w:p w14:paraId="03B543E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（1）法定代表人身份证明书，须附上法定代表人身份证复印件；</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4A068B0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w:t>
      </w:r>
      <w:r>
        <w:rPr>
          <w:rFonts w:hint="eastAsia" w:ascii="宋体" w:hAnsi="宋体"/>
          <w:color w:val="000000" w:themeColor="text1"/>
          <w:szCs w:val="21"/>
          <w:highlight w:val="none"/>
          <w:lang w:eastAsia="zh-CN"/>
        </w:rPr>
        <w:t>法定代表人授权委托书</w:t>
      </w:r>
      <w:r>
        <w:rPr>
          <w:rFonts w:hint="default" w:ascii="宋体" w:hAnsi="宋体"/>
          <w:color w:val="000000" w:themeColor="text1"/>
          <w:szCs w:val="21"/>
          <w:highlight w:val="none"/>
        </w:rPr>
        <w:t>，须附上委托代理人的身份证复印件；（</w:t>
      </w:r>
      <w:r>
        <w:rPr>
          <w:rFonts w:hint="default" w:ascii="宋体" w:hAnsi="宋体"/>
          <w:b/>
          <w:color w:val="000000" w:themeColor="text1"/>
          <w:szCs w:val="21"/>
          <w:highlight w:val="none"/>
        </w:rPr>
        <w:t>委托代理时</w:t>
      </w:r>
      <w:r>
        <w:rPr>
          <w:rFonts w:hint="eastAsia" w:ascii="宋体" w:hAnsi="宋体"/>
          <w:b/>
          <w:color w:val="000000" w:themeColor="text1"/>
          <w:szCs w:val="21"/>
          <w:highlight w:val="none"/>
          <w:lang w:eastAsia="zh-CN"/>
        </w:rPr>
        <w:t>必须提供，否则响应文件按无效响应处理</w:t>
      </w:r>
      <w:r>
        <w:rPr>
          <w:rFonts w:hint="default" w:ascii="宋体" w:hAnsi="宋体"/>
          <w:color w:val="000000" w:themeColor="text1"/>
          <w:szCs w:val="21"/>
          <w:highlight w:val="none"/>
        </w:rPr>
        <w:t>）</w:t>
      </w:r>
    </w:p>
    <w:p w14:paraId="173A6BF7">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rPr>
        <w:t>）</w:t>
      </w:r>
      <w:r>
        <w:rPr>
          <w:rFonts w:hint="eastAsia" w:ascii="宋体" w:hAnsi="宋体"/>
          <w:color w:val="000000" w:themeColor="text1"/>
          <w:szCs w:val="21"/>
          <w:highlight w:val="none"/>
          <w:lang w:eastAsia="zh-CN"/>
        </w:rPr>
        <w:t>无虚假应标、串通竞标行为的承诺函</w:t>
      </w:r>
      <w:r>
        <w:rPr>
          <w:rFonts w:hint="eastAsia" w:ascii="宋体" w:hAnsi="宋体"/>
          <w:color w:val="000000" w:themeColor="text1"/>
          <w:szCs w:val="21"/>
          <w:highlight w:val="none"/>
        </w:rPr>
        <w:t>;</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3E033254">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lang w:val="en-US" w:eastAsia="zh-CN"/>
        </w:rPr>
        <w:t>4</w:t>
      </w:r>
      <w:r>
        <w:rPr>
          <w:rFonts w:hint="eastAsia" w:ascii="宋体" w:hAnsi="宋体"/>
          <w:color w:val="000000" w:themeColor="text1"/>
          <w:szCs w:val="21"/>
          <w:highlight w:val="none"/>
          <w:lang w:eastAsia="zh-CN"/>
        </w:rPr>
        <w:t>）</w:t>
      </w:r>
      <w:r>
        <w:rPr>
          <w:rFonts w:hint="default" w:ascii="宋体" w:hAnsi="宋体"/>
          <w:color w:val="000000" w:themeColor="text1"/>
          <w:szCs w:val="21"/>
          <w:highlight w:val="none"/>
        </w:rPr>
        <w:t>磋商函；</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3446A81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5</w:t>
      </w:r>
      <w:r>
        <w:rPr>
          <w:rFonts w:hint="default" w:ascii="宋体" w:hAnsi="宋体"/>
          <w:color w:val="000000" w:themeColor="text1"/>
          <w:szCs w:val="21"/>
          <w:highlight w:val="none"/>
        </w:rPr>
        <w:t>）磋商函附录；</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68D125E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6</w:t>
      </w:r>
      <w:r>
        <w:rPr>
          <w:rFonts w:hint="default" w:ascii="宋体" w:hAnsi="宋体"/>
          <w:color w:val="000000" w:themeColor="text1"/>
          <w:szCs w:val="21"/>
          <w:highlight w:val="none"/>
        </w:rPr>
        <w:t>）磋商报价表；</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3691FEE4">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7</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已标价工程量清单</w:t>
      </w:r>
      <w:r>
        <w:rPr>
          <w:rFonts w:hint="default" w:ascii="宋体" w:hAnsi="宋体"/>
          <w:color w:val="000000" w:themeColor="text1"/>
          <w:szCs w:val="21"/>
          <w:highlight w:val="none"/>
        </w:rPr>
        <w:t>；</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718C108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8</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供应商认为有必要提供的声明及其他证明材料</w:t>
      </w:r>
      <w:r>
        <w:rPr>
          <w:rFonts w:hint="eastAsia" w:ascii="宋体" w:hAnsi="宋体"/>
          <w:color w:val="000000" w:themeColor="text1"/>
          <w:szCs w:val="21"/>
          <w:highlight w:val="none"/>
        </w:rPr>
        <w:t>（如有，</w:t>
      </w:r>
      <w:r>
        <w:rPr>
          <w:rFonts w:hint="eastAsia" w:ascii="宋体" w:hAnsi="宋体"/>
          <w:color w:val="000000" w:themeColor="text1"/>
          <w:szCs w:val="21"/>
          <w:highlight w:val="none"/>
          <w:lang w:eastAsia="zh-CN"/>
        </w:rPr>
        <w:t>请提供</w:t>
      </w:r>
      <w:r>
        <w:rPr>
          <w:rFonts w:hint="eastAsia" w:ascii="宋体" w:hAnsi="宋体"/>
          <w:color w:val="000000" w:themeColor="text1"/>
          <w:szCs w:val="21"/>
          <w:highlight w:val="none"/>
        </w:rPr>
        <w:t>）</w:t>
      </w:r>
    </w:p>
    <w:p w14:paraId="553E31F6">
      <w:pPr>
        <w:pStyle w:val="38"/>
        <w:shd w:val="clear" w:color="auto"/>
        <w:rPr>
          <w:color w:val="000000" w:themeColor="text1"/>
          <w:highlight w:val="none"/>
        </w:rPr>
      </w:pPr>
    </w:p>
    <w:p w14:paraId="51FAC997">
      <w:pPr>
        <w:pStyle w:val="37"/>
        <w:shd w:val="clear" w:color="auto"/>
        <w:spacing w:line="360" w:lineRule="auto"/>
        <w:rPr>
          <w:rFonts w:hint="eastAsia" w:ascii="宋体" w:hAnsi="宋体"/>
          <w:color w:val="000000" w:themeColor="text1"/>
          <w:szCs w:val="21"/>
          <w:highlight w:val="none"/>
        </w:rPr>
      </w:pPr>
    </w:p>
    <w:p w14:paraId="3BAB4E3C">
      <w:pPr>
        <w:pStyle w:val="38"/>
        <w:shd w:val="clear" w:color="auto"/>
        <w:rPr>
          <w:color w:val="000000" w:themeColor="text1"/>
          <w:highlight w:val="none"/>
        </w:rPr>
      </w:pPr>
    </w:p>
    <w:p w14:paraId="5B8E80AE">
      <w:pPr>
        <w:pStyle w:val="37"/>
        <w:shd w:val="clear" w:color="auto"/>
        <w:spacing w:line="360" w:lineRule="auto"/>
        <w:rPr>
          <w:rFonts w:hint="default" w:ascii="宋体" w:hAnsi="宋体"/>
          <w:b/>
          <w:color w:val="000000" w:themeColor="text1"/>
          <w:sz w:val="28"/>
          <w:szCs w:val="28"/>
          <w:highlight w:val="none"/>
        </w:rPr>
      </w:pPr>
    </w:p>
    <w:p w14:paraId="359DC2BC">
      <w:pPr>
        <w:pStyle w:val="37"/>
        <w:shd w:val="clear" w:color="auto"/>
        <w:spacing w:line="360" w:lineRule="auto"/>
        <w:jc w:val="left"/>
        <w:rPr>
          <w:rFonts w:hint="default" w:ascii="宋体" w:hAnsi="宋体"/>
          <w:b/>
          <w:color w:val="000000" w:themeColor="text1"/>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5CD20906">
      <w:pPr>
        <w:pStyle w:val="37"/>
        <w:shd w:val="clear" w:color="auto"/>
        <w:spacing w:line="360" w:lineRule="auto"/>
        <w:outlineLvl w:val="0"/>
        <w:rPr>
          <w:rFonts w:hint="default" w:ascii="宋体" w:hAnsi="宋体"/>
          <w:b/>
          <w:color w:val="000000" w:themeColor="text1"/>
          <w:sz w:val="24"/>
          <w:highlight w:val="none"/>
        </w:rPr>
      </w:pPr>
      <w:r>
        <w:rPr>
          <w:rFonts w:hint="eastAsia" w:ascii="宋体" w:hAnsi="宋体"/>
          <w:b/>
          <w:color w:val="000000" w:themeColor="text1"/>
          <w:sz w:val="24"/>
          <w:highlight w:val="none"/>
          <w:lang w:val="en-US" w:eastAsia="zh-CN"/>
        </w:rPr>
        <w:t>1、</w:t>
      </w:r>
      <w:r>
        <w:rPr>
          <w:rFonts w:hint="default" w:ascii="宋体" w:hAnsi="宋体"/>
          <w:b/>
          <w:color w:val="000000" w:themeColor="text1"/>
          <w:sz w:val="24"/>
          <w:highlight w:val="none"/>
        </w:rPr>
        <w:t>法定代表人身份证明书，须附上法定代表人身份证复印件</w:t>
      </w:r>
    </w:p>
    <w:p w14:paraId="6ABBEB23">
      <w:pPr>
        <w:pStyle w:val="37"/>
        <w:shd w:val="clear" w:color="auto"/>
        <w:snapToGrid w:val="0"/>
        <w:spacing w:line="360" w:lineRule="auto"/>
        <w:jc w:val="center"/>
        <w:rPr>
          <w:rFonts w:hint="default" w:ascii="宋体" w:hAnsi="宋体"/>
          <w:b/>
          <w:color w:val="000000" w:themeColor="text1"/>
          <w:sz w:val="24"/>
          <w:highlight w:val="none"/>
        </w:rPr>
      </w:pPr>
    </w:p>
    <w:p w14:paraId="23994830">
      <w:pPr>
        <w:pStyle w:val="37"/>
        <w:shd w:val="clear" w:color="auto"/>
        <w:snapToGrid w:val="0"/>
        <w:spacing w:line="360" w:lineRule="auto"/>
        <w:jc w:val="center"/>
        <w:rPr>
          <w:rFonts w:hint="default" w:ascii="宋体" w:hAnsi="宋体"/>
          <w:b/>
          <w:color w:val="000000" w:themeColor="text1"/>
          <w:sz w:val="24"/>
          <w:highlight w:val="none"/>
        </w:rPr>
      </w:pPr>
      <w:r>
        <w:rPr>
          <w:rFonts w:hint="default" w:ascii="宋体" w:hAnsi="宋体"/>
          <w:b/>
          <w:color w:val="000000" w:themeColor="text1"/>
          <w:sz w:val="24"/>
          <w:highlight w:val="none"/>
        </w:rPr>
        <w:t>法定代表人身份证明书</w:t>
      </w:r>
    </w:p>
    <w:p w14:paraId="4AC6B997">
      <w:pPr>
        <w:shd w:val="clear" w:color="auto"/>
        <w:autoSpaceDE w:val="0"/>
        <w:autoSpaceDN w:val="0"/>
        <w:adjustRightInd w:val="0"/>
        <w:spacing w:line="480" w:lineRule="auto"/>
        <w:jc w:val="left"/>
        <w:rPr>
          <w:rFonts w:hint="default" w:ascii="宋体" w:eastAsia="宋体" w:cs="宋体"/>
          <w:color w:val="000000" w:themeColor="text1"/>
          <w:kern w:val="0"/>
          <w:sz w:val="21"/>
          <w:szCs w:val="21"/>
          <w:highlight w:val="none"/>
          <w:u w:val="single"/>
          <w:lang w:val="en-US" w:eastAsia="zh-CN"/>
        </w:rPr>
      </w:pPr>
      <w:r>
        <w:rPr>
          <w:rFonts w:hint="eastAsia" w:ascii="宋体" w:hAnsi="宋体" w:cs="宋体"/>
          <w:color w:val="000000" w:themeColor="text1"/>
          <w:kern w:val="0"/>
          <w:sz w:val="21"/>
          <w:szCs w:val="21"/>
          <w:highlight w:val="none"/>
        </w:rPr>
        <w:t>单位名称：</w:t>
      </w:r>
    </w:p>
    <w:p w14:paraId="5F4F7F30">
      <w:pPr>
        <w:shd w:val="clear" w:color="auto"/>
        <w:autoSpaceDE w:val="0"/>
        <w:autoSpaceDN w:val="0"/>
        <w:adjustRightInd w:val="0"/>
        <w:spacing w:line="480" w:lineRule="auto"/>
        <w:jc w:val="left"/>
        <w:rPr>
          <w:rFonts w:hint="default" w:ascii="宋体" w:cs="宋体"/>
          <w:color w:val="000000" w:themeColor="text1"/>
          <w:kern w:val="0"/>
          <w:sz w:val="21"/>
          <w:szCs w:val="21"/>
          <w:highlight w:val="none"/>
          <w:u w:val="single"/>
        </w:rPr>
      </w:pPr>
      <w:r>
        <w:rPr>
          <w:rFonts w:hint="eastAsia" w:ascii="宋体" w:hAnsi="宋体" w:cs="宋体"/>
          <w:color w:val="000000" w:themeColor="text1"/>
          <w:kern w:val="0"/>
          <w:sz w:val="21"/>
          <w:szCs w:val="21"/>
          <w:highlight w:val="none"/>
        </w:rPr>
        <w:t>单位性质：</w:t>
      </w:r>
    </w:p>
    <w:p w14:paraId="292EA205">
      <w:pPr>
        <w:shd w:val="clear" w:color="auto"/>
        <w:autoSpaceDE w:val="0"/>
        <w:autoSpaceDN w:val="0"/>
        <w:adjustRightInd w:val="0"/>
        <w:spacing w:line="480" w:lineRule="auto"/>
        <w:jc w:val="left"/>
        <w:rPr>
          <w:rFonts w:hint="default" w:ascii="宋体" w:cs="宋体"/>
          <w:color w:val="000000" w:themeColor="text1"/>
          <w:kern w:val="0"/>
          <w:sz w:val="21"/>
          <w:szCs w:val="21"/>
          <w:highlight w:val="none"/>
          <w:u w:val="single"/>
        </w:rPr>
      </w:pPr>
      <w:r>
        <w:rPr>
          <w:rFonts w:hint="eastAsia" w:ascii="宋体" w:hAnsi="宋体" w:cs="宋体"/>
          <w:color w:val="000000" w:themeColor="text1"/>
          <w:kern w:val="0"/>
          <w:sz w:val="21"/>
          <w:szCs w:val="21"/>
          <w:highlight w:val="none"/>
        </w:rPr>
        <w:t>地址：</w:t>
      </w:r>
    </w:p>
    <w:p w14:paraId="6070FEEF">
      <w:pPr>
        <w:shd w:val="clear" w:color="auto"/>
        <w:autoSpaceDE w:val="0"/>
        <w:autoSpaceDN w:val="0"/>
        <w:adjustRightInd w:val="0"/>
        <w:spacing w:line="480" w:lineRule="auto"/>
        <w:jc w:val="left"/>
        <w:rPr>
          <w:rFonts w:hint="default" w:ascii="宋体" w:cs="宋体"/>
          <w:color w:val="000000" w:themeColor="text1"/>
          <w:kern w:val="0"/>
          <w:sz w:val="21"/>
          <w:szCs w:val="21"/>
          <w:highlight w:val="none"/>
          <w:u w:val="single"/>
        </w:rPr>
      </w:pPr>
      <w:r>
        <w:rPr>
          <w:rFonts w:hint="eastAsia" w:ascii="宋体" w:hAnsi="宋体" w:cs="宋体"/>
          <w:color w:val="000000" w:themeColor="text1"/>
          <w:kern w:val="0"/>
          <w:sz w:val="21"/>
          <w:szCs w:val="21"/>
          <w:highlight w:val="none"/>
        </w:rPr>
        <w:t>成立时间：</w:t>
      </w:r>
    </w:p>
    <w:p w14:paraId="7EC4C22F">
      <w:pPr>
        <w:shd w:val="clear" w:color="auto"/>
        <w:autoSpaceDE w:val="0"/>
        <w:autoSpaceDN w:val="0"/>
        <w:adjustRightInd w:val="0"/>
        <w:spacing w:line="480" w:lineRule="auto"/>
        <w:jc w:val="left"/>
        <w:rPr>
          <w:rFonts w:hint="default" w:ascii="宋体" w:cs="宋体"/>
          <w:color w:val="000000" w:themeColor="text1"/>
          <w:kern w:val="0"/>
          <w:sz w:val="21"/>
          <w:szCs w:val="21"/>
          <w:highlight w:val="none"/>
          <w:u w:val="single"/>
        </w:rPr>
      </w:pPr>
      <w:r>
        <w:rPr>
          <w:rFonts w:hint="eastAsia" w:ascii="宋体" w:hAnsi="宋体" w:cs="宋体"/>
          <w:color w:val="000000" w:themeColor="text1"/>
          <w:kern w:val="0"/>
          <w:sz w:val="21"/>
          <w:szCs w:val="21"/>
          <w:highlight w:val="none"/>
        </w:rPr>
        <w:t>经营期限：</w:t>
      </w:r>
    </w:p>
    <w:p w14:paraId="05A36C47">
      <w:pPr>
        <w:shd w:val="clear" w:color="auto"/>
        <w:autoSpaceDE w:val="0"/>
        <w:autoSpaceDN w:val="0"/>
        <w:adjustRightInd w:val="0"/>
        <w:spacing w:line="480" w:lineRule="auto"/>
        <w:jc w:val="left"/>
        <w:rPr>
          <w:rFonts w:hint="default" w:ascii="宋体" w:cs="宋体"/>
          <w:color w:val="000000" w:themeColor="text1"/>
          <w:kern w:val="0"/>
          <w:sz w:val="21"/>
          <w:szCs w:val="21"/>
          <w:highlight w:val="none"/>
        </w:rPr>
      </w:pPr>
      <w:r>
        <w:rPr>
          <w:rFonts w:hint="eastAsia" w:ascii="宋体" w:hAnsi="宋体" w:cs="宋体"/>
          <w:color w:val="000000" w:themeColor="text1"/>
          <w:kern w:val="0"/>
          <w:sz w:val="21"/>
          <w:szCs w:val="21"/>
          <w:highlight w:val="none"/>
        </w:rPr>
        <w:t>姓名：性别：年龄：职务：</w:t>
      </w:r>
    </w:p>
    <w:p w14:paraId="3D3F35FE">
      <w:pPr>
        <w:shd w:val="clear" w:color="auto"/>
        <w:autoSpaceDE w:val="0"/>
        <w:autoSpaceDN w:val="0"/>
        <w:adjustRightInd w:val="0"/>
        <w:spacing w:line="480" w:lineRule="auto"/>
        <w:rPr>
          <w:rFonts w:hint="default" w:ascii="宋体" w:cs="宋体"/>
          <w:color w:val="000000" w:themeColor="text1"/>
          <w:kern w:val="0"/>
          <w:sz w:val="21"/>
          <w:szCs w:val="21"/>
          <w:highlight w:val="none"/>
        </w:rPr>
      </w:pPr>
      <w:r>
        <w:rPr>
          <w:rFonts w:hint="eastAsia" w:ascii="宋体" w:hAnsi="宋体" w:cs="宋体"/>
          <w:color w:val="000000" w:themeColor="text1"/>
          <w:kern w:val="0"/>
          <w:sz w:val="21"/>
          <w:szCs w:val="21"/>
          <w:highlight w:val="none"/>
        </w:rPr>
        <w:t>系</w:t>
      </w:r>
      <w:r>
        <w:rPr>
          <w:rFonts w:hint="eastAsia" w:ascii="宋体" w:hAnsi="宋体" w:cs="宋体"/>
          <w:color w:val="000000" w:themeColor="text1"/>
          <w:kern w:val="0"/>
          <w:sz w:val="21"/>
          <w:szCs w:val="21"/>
          <w:highlight w:val="none"/>
          <w:u w:val="single"/>
        </w:rPr>
        <w:t>（</w:t>
      </w:r>
      <w:r>
        <w:rPr>
          <w:rFonts w:hint="eastAsia" w:ascii="宋体" w:hAnsi="宋体" w:cs="宋体"/>
          <w:color w:val="000000" w:themeColor="text1"/>
          <w:kern w:val="0"/>
          <w:sz w:val="21"/>
          <w:szCs w:val="21"/>
          <w:highlight w:val="none"/>
          <w:u w:val="single"/>
          <w:lang w:eastAsia="zh-CN"/>
        </w:rPr>
        <w:t>供应商</w:t>
      </w:r>
      <w:r>
        <w:rPr>
          <w:rFonts w:hint="eastAsia" w:ascii="宋体" w:hAnsi="宋体" w:cs="宋体"/>
          <w:color w:val="000000" w:themeColor="text1"/>
          <w:kern w:val="0"/>
          <w:sz w:val="21"/>
          <w:szCs w:val="21"/>
          <w:highlight w:val="none"/>
          <w:u w:val="single"/>
        </w:rPr>
        <w:t>名称）</w:t>
      </w:r>
      <w:r>
        <w:rPr>
          <w:rFonts w:hint="eastAsia" w:ascii="宋体" w:hAnsi="宋体" w:cs="宋体"/>
          <w:color w:val="000000" w:themeColor="text1"/>
          <w:kern w:val="0"/>
          <w:sz w:val="21"/>
          <w:szCs w:val="21"/>
          <w:highlight w:val="none"/>
        </w:rPr>
        <w:t>的法定代表人。</w:t>
      </w:r>
    </w:p>
    <w:p w14:paraId="5DB5E23B">
      <w:pPr>
        <w:shd w:val="clear" w:color="auto"/>
        <w:autoSpaceDE w:val="0"/>
        <w:autoSpaceDN w:val="0"/>
        <w:adjustRightInd w:val="0"/>
        <w:spacing w:line="480" w:lineRule="auto"/>
        <w:rPr>
          <w:rFonts w:hint="default" w:ascii="宋体" w:cs="宋体"/>
          <w:color w:val="000000" w:themeColor="text1"/>
          <w:kern w:val="0"/>
          <w:sz w:val="21"/>
          <w:szCs w:val="21"/>
          <w:highlight w:val="none"/>
        </w:rPr>
      </w:pPr>
    </w:p>
    <w:p w14:paraId="482E2C6A">
      <w:pPr>
        <w:shd w:val="clear" w:color="auto"/>
        <w:autoSpaceDE w:val="0"/>
        <w:autoSpaceDN w:val="0"/>
        <w:adjustRightInd w:val="0"/>
        <w:spacing w:line="480" w:lineRule="auto"/>
        <w:ind w:firstLine="420" w:firstLineChars="200"/>
        <w:rPr>
          <w:rFonts w:hint="default" w:ascii="宋体" w:cs="宋体"/>
          <w:color w:val="000000" w:themeColor="text1"/>
          <w:kern w:val="0"/>
          <w:sz w:val="21"/>
          <w:szCs w:val="21"/>
          <w:highlight w:val="none"/>
        </w:rPr>
      </w:pPr>
      <w:r>
        <w:rPr>
          <w:rFonts w:hint="eastAsia" w:ascii="宋体" w:hAnsi="宋体" w:cs="宋体"/>
          <w:color w:val="000000" w:themeColor="text1"/>
          <w:kern w:val="0"/>
          <w:sz w:val="21"/>
          <w:szCs w:val="21"/>
          <w:highlight w:val="none"/>
        </w:rPr>
        <w:t>特此证明。</w:t>
      </w:r>
    </w:p>
    <w:p w14:paraId="1F3B90FC">
      <w:pPr>
        <w:shd w:val="clear" w:color="auto"/>
        <w:autoSpaceDE w:val="0"/>
        <w:autoSpaceDN w:val="0"/>
        <w:adjustRightInd w:val="0"/>
        <w:spacing w:line="360" w:lineRule="auto"/>
        <w:jc w:val="left"/>
        <w:outlineLvl w:val="9"/>
        <w:rPr>
          <w:rFonts w:hint="default" w:ascii="宋体" w:cs="宋体"/>
          <w:color w:val="000000" w:themeColor="text1"/>
          <w:kern w:val="0"/>
          <w:sz w:val="21"/>
          <w:szCs w:val="21"/>
          <w:highlight w:val="none"/>
          <w:u w:val="single"/>
        </w:rPr>
      </w:pPr>
      <w:r>
        <w:rPr>
          <w:rFonts w:hint="eastAsia" w:ascii="宋体" w:hAnsi="宋体" w:cs="宋体"/>
          <w:color w:val="000000" w:themeColor="text1"/>
          <w:kern w:val="0"/>
          <w:sz w:val="21"/>
          <w:szCs w:val="21"/>
          <w:highlight w:val="none"/>
          <w:lang w:eastAsia="zh-CN"/>
        </w:rPr>
        <w:t>供应商</w:t>
      </w:r>
      <w:r>
        <w:rPr>
          <w:rFonts w:hint="eastAsia" w:ascii="宋体" w:hAnsi="宋体" w:cs="宋体"/>
          <w:color w:val="000000" w:themeColor="text1"/>
          <w:kern w:val="0"/>
          <w:sz w:val="21"/>
          <w:szCs w:val="21"/>
          <w:highlight w:val="none"/>
          <w:u w:val="single"/>
        </w:rPr>
        <w:t>：（盖章）</w:t>
      </w:r>
    </w:p>
    <w:p w14:paraId="69FB8469">
      <w:pPr>
        <w:shd w:val="clear" w:color="auto"/>
        <w:autoSpaceDE w:val="0"/>
        <w:autoSpaceDN w:val="0"/>
        <w:adjustRightInd w:val="0"/>
        <w:spacing w:line="360" w:lineRule="auto"/>
        <w:jc w:val="left"/>
        <w:rPr>
          <w:rFonts w:hint="default" w:ascii="宋体" w:cs="宋体"/>
          <w:color w:val="000000" w:themeColor="text1"/>
          <w:kern w:val="0"/>
          <w:sz w:val="21"/>
          <w:szCs w:val="21"/>
          <w:highlight w:val="none"/>
        </w:rPr>
      </w:pPr>
    </w:p>
    <w:p w14:paraId="0C4E76F4">
      <w:pPr>
        <w:shd w:val="clear" w:color="auto"/>
        <w:autoSpaceDE w:val="0"/>
        <w:autoSpaceDN w:val="0"/>
        <w:adjustRightInd w:val="0"/>
        <w:spacing w:line="360" w:lineRule="auto"/>
        <w:jc w:val="left"/>
        <w:rPr>
          <w:rFonts w:hint="eastAsia" w:ascii="宋体" w:eastAsia="宋体" w:cs="宋体"/>
          <w:color w:val="000000" w:themeColor="text1"/>
          <w:kern w:val="0"/>
          <w:sz w:val="21"/>
          <w:szCs w:val="21"/>
          <w:highlight w:val="none"/>
          <w:lang w:eastAsia="zh-CN"/>
        </w:rPr>
      </w:pPr>
      <w:r>
        <w:rPr>
          <w:rFonts w:hint="eastAsia" w:ascii="宋体" w:hAnsi="宋体" w:cs="宋体"/>
          <w:color w:val="000000" w:themeColor="text1"/>
          <w:kern w:val="0"/>
          <w:sz w:val="21"/>
          <w:szCs w:val="21"/>
          <w:highlight w:val="none"/>
        </w:rPr>
        <w:t>日期：</w:t>
      </w:r>
      <w:r>
        <w:rPr>
          <w:rFonts w:hint="eastAsia" w:ascii="宋体" w:hAnsi="宋体" w:cs="宋体"/>
          <w:color w:val="000000" w:themeColor="text1"/>
          <w:kern w:val="0"/>
          <w:sz w:val="21"/>
          <w:szCs w:val="21"/>
          <w:highlight w:val="none"/>
          <w:lang w:eastAsia="zh-CN"/>
        </w:rPr>
        <w:t xml:space="preserve">     年    月    日</w:t>
      </w:r>
    </w:p>
    <w:p w14:paraId="7B9D7DB7">
      <w:pPr>
        <w:shd w:val="clear" w:color="auto"/>
        <w:autoSpaceDE w:val="0"/>
        <w:autoSpaceDN w:val="0"/>
        <w:adjustRightInd w:val="0"/>
        <w:spacing w:line="360" w:lineRule="auto"/>
        <w:jc w:val="left"/>
        <w:rPr>
          <w:rFonts w:hint="default" w:ascii="宋体" w:cs="宋体"/>
          <w:color w:val="000000" w:themeColor="text1"/>
          <w:kern w:val="0"/>
          <w:sz w:val="21"/>
          <w:szCs w:val="21"/>
          <w:highlight w:val="none"/>
        </w:rPr>
      </w:pPr>
    </w:p>
    <w:p w14:paraId="4E9D7832">
      <w:pPr>
        <w:shd w:val="clear" w:color="auto"/>
        <w:autoSpaceDE w:val="0"/>
        <w:autoSpaceDN w:val="0"/>
        <w:adjustRightInd w:val="0"/>
        <w:spacing w:line="360" w:lineRule="auto"/>
        <w:jc w:val="left"/>
        <w:rPr>
          <w:rFonts w:hint="default" w:ascii="宋体" w:cs="宋体"/>
          <w:color w:val="000000" w:themeColor="text1"/>
          <w:kern w:val="0"/>
          <w:sz w:val="21"/>
          <w:szCs w:val="21"/>
          <w:highlight w:val="none"/>
        </w:rPr>
      </w:pPr>
    </w:p>
    <w:p w14:paraId="20622001">
      <w:pPr>
        <w:shd w:val="clear" w:color="auto"/>
        <w:autoSpaceDE w:val="0"/>
        <w:autoSpaceDN w:val="0"/>
        <w:adjustRightInd w:val="0"/>
        <w:spacing w:line="360" w:lineRule="auto"/>
        <w:jc w:val="left"/>
        <w:rPr>
          <w:rFonts w:hint="default" w:ascii="宋体" w:cs="宋体"/>
          <w:color w:val="000000" w:themeColor="text1"/>
          <w:kern w:val="0"/>
          <w:sz w:val="21"/>
          <w:szCs w:val="21"/>
          <w:highlight w:val="none"/>
          <w:u w:val="dash"/>
        </w:rPr>
      </w:pPr>
      <w:r>
        <w:rPr>
          <w:rFonts w:hint="eastAsia" w:ascii="宋体" w:hAnsi="宋体" w:cs="宋体"/>
          <w:color w:val="000000" w:themeColor="text1"/>
          <w:kern w:val="0"/>
          <w:sz w:val="21"/>
          <w:szCs w:val="21"/>
          <w:highlight w:val="none"/>
          <w:u w:val="dash"/>
        </w:rPr>
        <w:t>附：法定代表人身份证正反面复印件及营业执照复印件</w:t>
      </w:r>
    </w:p>
    <w:p w14:paraId="3D2385DF">
      <w:pPr>
        <w:pStyle w:val="37"/>
        <w:shd w:val="clear" w:color="auto"/>
        <w:spacing w:line="360" w:lineRule="auto"/>
        <w:ind w:right="97"/>
        <w:rPr>
          <w:rFonts w:hint="default" w:ascii="宋体" w:hAnsi="宋体" w:cs="宋体"/>
          <w:color w:val="000000" w:themeColor="text1"/>
          <w:sz w:val="21"/>
          <w:szCs w:val="21"/>
          <w:highlight w:val="none"/>
        </w:rPr>
      </w:pPr>
    </w:p>
    <w:p w14:paraId="5CE41117">
      <w:pPr>
        <w:pStyle w:val="37"/>
        <w:shd w:val="clear" w:color="auto"/>
        <w:spacing w:line="360" w:lineRule="auto"/>
        <w:ind w:right="97"/>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备注：</w:t>
      </w:r>
    </w:p>
    <w:p w14:paraId="41E8CF29">
      <w:pPr>
        <w:pStyle w:val="37"/>
        <w:shd w:val="clear" w:color="auto"/>
        <w:spacing w:line="360" w:lineRule="auto"/>
        <w:ind w:right="97"/>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(1)法定代表人亲自参加开标会议的，须附上“法定代表人身份证明书”，附法定代表人身份证复印件。</w:t>
      </w:r>
    </w:p>
    <w:p w14:paraId="79691C6B">
      <w:pPr>
        <w:pStyle w:val="37"/>
        <w:shd w:val="clear" w:color="auto"/>
        <w:spacing w:line="360" w:lineRule="auto"/>
        <w:outlineLvl w:val="0"/>
        <w:rPr>
          <w:rFonts w:hint="default" w:ascii="宋体" w:hAnsi="宋体"/>
          <w:b/>
          <w:color w:val="000000" w:themeColor="text1"/>
          <w:sz w:val="24"/>
          <w:highlight w:val="none"/>
        </w:rPr>
      </w:pPr>
      <w:r>
        <w:rPr>
          <w:rFonts w:hint="default" w:ascii="宋体" w:hAnsi="宋体"/>
          <w:b/>
          <w:color w:val="000000" w:themeColor="text1"/>
          <w:sz w:val="28"/>
          <w:szCs w:val="28"/>
          <w:highlight w:val="none"/>
        </w:rPr>
        <w:br w:type="page"/>
      </w:r>
      <w:r>
        <w:rPr>
          <w:rFonts w:hint="eastAsia" w:ascii="宋体" w:hAnsi="宋体"/>
          <w:b/>
          <w:color w:val="000000" w:themeColor="text1"/>
          <w:sz w:val="24"/>
          <w:highlight w:val="none"/>
          <w:lang w:val="en-US" w:eastAsia="zh-CN"/>
        </w:rPr>
        <w:t>2、</w:t>
      </w:r>
      <w:r>
        <w:rPr>
          <w:rFonts w:hint="default" w:ascii="宋体" w:hAnsi="宋体"/>
          <w:b/>
          <w:color w:val="000000" w:themeColor="text1"/>
          <w:sz w:val="24"/>
          <w:highlight w:val="none"/>
        </w:rPr>
        <w:t>授权委托书及代理人身份证复印件</w:t>
      </w:r>
    </w:p>
    <w:p w14:paraId="2ACEC05B">
      <w:pPr>
        <w:pStyle w:val="37"/>
        <w:shd w:val="clear" w:color="auto"/>
        <w:snapToGrid w:val="0"/>
        <w:spacing w:line="360" w:lineRule="auto"/>
        <w:jc w:val="center"/>
        <w:rPr>
          <w:rFonts w:hint="default" w:ascii="宋体" w:hAnsi="宋体"/>
          <w:b/>
          <w:color w:val="000000" w:themeColor="text1"/>
          <w:sz w:val="24"/>
          <w:highlight w:val="none"/>
        </w:rPr>
      </w:pPr>
    </w:p>
    <w:p w14:paraId="495BA9B2">
      <w:pPr>
        <w:pStyle w:val="38"/>
        <w:shd w:val="clear" w:color="auto"/>
        <w:rPr>
          <w:color w:val="000000" w:themeColor="text1"/>
          <w:highlight w:val="none"/>
        </w:rPr>
      </w:pPr>
    </w:p>
    <w:p w14:paraId="62A4AAC9">
      <w:pPr>
        <w:pStyle w:val="37"/>
        <w:shd w:val="clear" w:color="auto"/>
        <w:snapToGrid w:val="0"/>
        <w:spacing w:line="360" w:lineRule="auto"/>
        <w:jc w:val="center"/>
        <w:rPr>
          <w:rFonts w:hint="default" w:ascii="宋体" w:hAnsi="宋体"/>
          <w:b/>
          <w:color w:val="000000" w:themeColor="text1"/>
          <w:sz w:val="24"/>
          <w:highlight w:val="none"/>
        </w:rPr>
      </w:pPr>
      <w:r>
        <w:rPr>
          <w:rFonts w:hint="eastAsia" w:ascii="宋体" w:hAnsi="宋体"/>
          <w:b/>
          <w:color w:val="000000" w:themeColor="text1"/>
          <w:sz w:val="24"/>
          <w:highlight w:val="none"/>
          <w:lang w:val="en-US" w:eastAsia="zh-CN"/>
        </w:rPr>
        <w:t>法定代表人</w:t>
      </w:r>
      <w:r>
        <w:rPr>
          <w:rFonts w:hint="default" w:ascii="宋体" w:hAnsi="宋体"/>
          <w:b/>
          <w:color w:val="000000" w:themeColor="text1"/>
          <w:sz w:val="24"/>
          <w:highlight w:val="none"/>
        </w:rPr>
        <w:t>授权委托书</w:t>
      </w:r>
    </w:p>
    <w:p w14:paraId="4C5412FB">
      <w:pPr>
        <w:pStyle w:val="37"/>
        <w:shd w:val="clear" w:color="auto"/>
        <w:snapToGrid w:val="0"/>
        <w:spacing w:line="360" w:lineRule="auto"/>
        <w:rPr>
          <w:rFonts w:hint="default" w:ascii="宋体" w:hAnsi="宋体"/>
          <w:color w:val="000000" w:themeColor="text1"/>
          <w:sz w:val="28"/>
          <w:szCs w:val="28"/>
          <w:highlight w:val="none"/>
        </w:rPr>
      </w:pPr>
    </w:p>
    <w:p w14:paraId="454E6CFA">
      <w:pPr>
        <w:shd w:val="clear" w:color="auto"/>
        <w:autoSpaceDE w:val="0"/>
        <w:autoSpaceDN w:val="0"/>
        <w:adjustRightInd w:val="0"/>
        <w:spacing w:line="600" w:lineRule="auto"/>
        <w:ind w:firstLine="420" w:firstLineChars="20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本授权书声明：我</w:t>
      </w:r>
      <w:r>
        <w:rPr>
          <w:rFonts w:hint="eastAsia" w:ascii="宋体" w:hAnsi="宋体" w:cs="宋体"/>
          <w:color w:val="000000" w:themeColor="text1"/>
          <w:kern w:val="0"/>
          <w:sz w:val="21"/>
          <w:szCs w:val="22"/>
          <w:highlight w:val="none"/>
          <w:u w:val="single"/>
        </w:rPr>
        <w:t>（姓名）</w:t>
      </w:r>
      <w:r>
        <w:rPr>
          <w:rFonts w:hint="eastAsia" w:ascii="宋体" w:hAnsi="宋体" w:cs="宋体"/>
          <w:color w:val="000000" w:themeColor="text1"/>
          <w:kern w:val="0"/>
          <w:sz w:val="21"/>
          <w:szCs w:val="22"/>
          <w:highlight w:val="none"/>
        </w:rPr>
        <w:t>系</w:t>
      </w:r>
      <w:r>
        <w:rPr>
          <w:rFonts w:hint="eastAsia" w:ascii="宋体" w:hAnsi="宋体" w:cs="宋体"/>
          <w:color w:val="000000" w:themeColor="text1"/>
          <w:kern w:val="0"/>
          <w:sz w:val="21"/>
          <w:szCs w:val="22"/>
          <w:highlight w:val="none"/>
          <w:u w:val="single"/>
        </w:rPr>
        <w:t>（</w:t>
      </w:r>
      <w:r>
        <w:rPr>
          <w:rFonts w:hint="eastAsia" w:ascii="宋体" w:hAnsi="宋体" w:cs="宋体"/>
          <w:color w:val="000000" w:themeColor="text1"/>
          <w:kern w:val="0"/>
          <w:sz w:val="21"/>
          <w:szCs w:val="22"/>
          <w:highlight w:val="none"/>
          <w:u w:val="single"/>
          <w:lang w:eastAsia="zh-CN"/>
        </w:rPr>
        <w:t>供应商</w:t>
      </w:r>
      <w:r>
        <w:rPr>
          <w:rFonts w:hint="eastAsia" w:ascii="宋体" w:hAnsi="宋体" w:cs="宋体"/>
          <w:color w:val="000000" w:themeColor="text1"/>
          <w:kern w:val="0"/>
          <w:sz w:val="21"/>
          <w:szCs w:val="22"/>
          <w:highlight w:val="none"/>
          <w:u w:val="single"/>
        </w:rPr>
        <w:t>名称）</w:t>
      </w:r>
      <w:r>
        <w:rPr>
          <w:rFonts w:hint="eastAsia" w:ascii="宋体" w:hAnsi="宋体" w:cs="宋体"/>
          <w:color w:val="000000" w:themeColor="text1"/>
          <w:kern w:val="0"/>
          <w:sz w:val="21"/>
          <w:szCs w:val="22"/>
          <w:highlight w:val="none"/>
        </w:rPr>
        <w:t>的法定代表人，现授权</w:t>
      </w:r>
      <w:r>
        <w:rPr>
          <w:rFonts w:hint="eastAsia" w:ascii="宋体" w:hAnsi="宋体" w:cs="宋体"/>
          <w:color w:val="000000" w:themeColor="text1"/>
          <w:kern w:val="0"/>
          <w:sz w:val="21"/>
          <w:szCs w:val="22"/>
          <w:highlight w:val="none"/>
          <w:u w:val="single"/>
        </w:rPr>
        <w:t>（姓名）</w:t>
      </w:r>
      <w:r>
        <w:rPr>
          <w:rFonts w:hint="eastAsia" w:ascii="宋体" w:hAnsi="宋体" w:cs="宋体"/>
          <w:color w:val="000000" w:themeColor="text1"/>
          <w:kern w:val="0"/>
          <w:sz w:val="21"/>
          <w:szCs w:val="22"/>
          <w:highlight w:val="none"/>
        </w:rPr>
        <w:t>为我公司代理人，以本公司名义参加</w:t>
      </w:r>
      <w:r>
        <w:rPr>
          <w:rFonts w:hint="eastAsia" w:ascii="宋体" w:hAnsi="宋体" w:cs="宋体"/>
          <w:color w:val="000000" w:themeColor="text1"/>
          <w:kern w:val="0"/>
          <w:sz w:val="21"/>
          <w:szCs w:val="22"/>
          <w:highlight w:val="none"/>
          <w:u w:val="single"/>
        </w:rPr>
        <w:t>（采购人名称）</w:t>
      </w:r>
      <w:r>
        <w:rPr>
          <w:rFonts w:hint="eastAsia" w:ascii="宋体" w:hAnsi="宋体" w:cs="宋体"/>
          <w:color w:val="000000" w:themeColor="text1"/>
          <w:kern w:val="0"/>
          <w:sz w:val="21"/>
          <w:szCs w:val="22"/>
          <w:highlight w:val="none"/>
        </w:rPr>
        <w:t>的</w:t>
      </w:r>
      <w:r>
        <w:rPr>
          <w:rFonts w:hint="eastAsia" w:ascii="宋体" w:hAnsi="宋体" w:cs="宋体"/>
          <w:color w:val="000000" w:themeColor="text1"/>
          <w:kern w:val="0"/>
          <w:sz w:val="21"/>
          <w:szCs w:val="22"/>
          <w:highlight w:val="none"/>
          <w:u w:val="single"/>
        </w:rPr>
        <w:t>（工程名称）</w:t>
      </w:r>
      <w:r>
        <w:rPr>
          <w:rFonts w:hint="eastAsia" w:ascii="宋体" w:hAnsi="宋体" w:cs="宋体"/>
          <w:color w:val="000000" w:themeColor="text1"/>
          <w:kern w:val="0"/>
          <w:sz w:val="21"/>
          <w:szCs w:val="22"/>
          <w:highlight w:val="none"/>
        </w:rPr>
        <w:t>的竞标活动。代理人在竞标和合同</w:t>
      </w:r>
      <w:r>
        <w:rPr>
          <w:rFonts w:hint="eastAsia" w:ascii="宋体" w:hAnsi="宋体" w:cs="宋体"/>
          <w:color w:val="000000" w:themeColor="text1"/>
          <w:kern w:val="0"/>
          <w:sz w:val="21"/>
          <w:szCs w:val="22"/>
          <w:highlight w:val="none"/>
          <w:lang w:eastAsia="zh-CN"/>
        </w:rPr>
        <w:t>磋商</w:t>
      </w:r>
      <w:r>
        <w:rPr>
          <w:rFonts w:hint="eastAsia" w:ascii="宋体" w:hAnsi="宋体" w:cs="宋体"/>
          <w:color w:val="000000" w:themeColor="text1"/>
          <w:kern w:val="0"/>
          <w:sz w:val="21"/>
          <w:szCs w:val="22"/>
          <w:highlight w:val="none"/>
        </w:rPr>
        <w:t>过程中所签署的一切文件和处理与之有关的一切事务，我均予以承认。</w:t>
      </w:r>
    </w:p>
    <w:p w14:paraId="2CFEF6ED">
      <w:pPr>
        <w:shd w:val="clear" w:color="auto"/>
        <w:autoSpaceDE w:val="0"/>
        <w:autoSpaceDN w:val="0"/>
        <w:adjustRightInd w:val="0"/>
        <w:spacing w:line="600" w:lineRule="auto"/>
        <w:jc w:val="left"/>
        <w:rPr>
          <w:rFonts w:hint="eastAsia" w:ascii="宋体" w:eastAsia="宋体" w:cs="宋体"/>
          <w:color w:val="000000" w:themeColor="text1"/>
          <w:kern w:val="0"/>
          <w:sz w:val="21"/>
          <w:szCs w:val="22"/>
          <w:highlight w:val="none"/>
          <w:u w:val="single"/>
          <w:lang w:eastAsia="zh-CN"/>
        </w:rPr>
      </w:pPr>
      <w:r>
        <w:rPr>
          <w:rFonts w:hint="eastAsia" w:ascii="宋体" w:hAnsi="宋体" w:cs="宋体"/>
          <w:color w:val="000000" w:themeColor="text1"/>
          <w:kern w:val="0"/>
          <w:sz w:val="21"/>
          <w:szCs w:val="22"/>
          <w:highlight w:val="none"/>
        </w:rPr>
        <w:t>本授权书有效期为</w:t>
      </w:r>
      <w:r>
        <w:rPr>
          <w:rFonts w:hint="eastAsia" w:ascii="宋体" w:hAnsi="宋体" w:cs="宋体"/>
          <w:color w:val="000000" w:themeColor="text1"/>
          <w:kern w:val="0"/>
          <w:sz w:val="21"/>
          <w:szCs w:val="22"/>
          <w:highlight w:val="none"/>
          <w:u w:val="single"/>
        </w:rPr>
        <w:t>：</w:t>
      </w:r>
      <w:r>
        <w:rPr>
          <w:rFonts w:hint="eastAsia" w:ascii="宋体" w:hAnsi="宋体" w:cs="宋体"/>
          <w:color w:val="000000" w:themeColor="text1"/>
          <w:kern w:val="0"/>
          <w:sz w:val="21"/>
          <w:szCs w:val="22"/>
          <w:highlight w:val="none"/>
          <w:u w:val="single"/>
          <w:lang w:eastAsia="zh-CN"/>
        </w:rPr>
        <w:t xml:space="preserve">     年    月    日</w:t>
      </w:r>
      <w:r>
        <w:rPr>
          <w:rFonts w:hint="eastAsia" w:ascii="宋体" w:hAnsi="宋体" w:cs="宋体"/>
          <w:color w:val="000000" w:themeColor="text1"/>
          <w:kern w:val="0"/>
          <w:sz w:val="21"/>
          <w:szCs w:val="22"/>
          <w:highlight w:val="none"/>
          <w:u w:val="single"/>
        </w:rPr>
        <w:t>至</w:t>
      </w:r>
      <w:r>
        <w:rPr>
          <w:rFonts w:hint="eastAsia" w:ascii="宋体" w:hAnsi="宋体" w:cs="宋体"/>
          <w:color w:val="000000" w:themeColor="text1"/>
          <w:kern w:val="0"/>
          <w:sz w:val="21"/>
          <w:szCs w:val="22"/>
          <w:highlight w:val="none"/>
          <w:u w:val="single"/>
          <w:lang w:eastAsia="zh-CN"/>
        </w:rPr>
        <w:t xml:space="preserve">     年    月    日</w:t>
      </w:r>
    </w:p>
    <w:p w14:paraId="04390E20">
      <w:pPr>
        <w:shd w:val="clear" w:color="auto"/>
        <w:autoSpaceDE w:val="0"/>
        <w:autoSpaceDN w:val="0"/>
        <w:adjustRightInd w:val="0"/>
        <w:spacing w:line="600" w:lineRule="auto"/>
        <w:ind w:firstLine="105" w:firstLineChars="50"/>
        <w:jc w:val="left"/>
        <w:outlineLvl w:val="9"/>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代理人无转委权。特此授权。</w:t>
      </w:r>
    </w:p>
    <w:p w14:paraId="72F795AA">
      <w:pPr>
        <w:shd w:val="clear" w:color="auto"/>
        <w:autoSpaceDE w:val="0"/>
        <w:autoSpaceDN w:val="0"/>
        <w:adjustRightInd w:val="0"/>
        <w:spacing w:line="600" w:lineRule="auto"/>
        <w:ind w:firstLine="420" w:firstLineChars="200"/>
        <w:jc w:val="left"/>
        <w:rPr>
          <w:rFonts w:hint="default" w:ascii="宋体" w:cs="宋体"/>
          <w:color w:val="000000" w:themeColor="text1"/>
          <w:kern w:val="0"/>
          <w:sz w:val="21"/>
          <w:szCs w:val="22"/>
          <w:highlight w:val="none"/>
          <w:u w:val="single"/>
        </w:rPr>
      </w:pPr>
      <w:r>
        <w:rPr>
          <w:rFonts w:hint="eastAsia" w:ascii="宋体" w:hAnsi="宋体" w:cs="宋体"/>
          <w:color w:val="000000" w:themeColor="text1"/>
          <w:kern w:val="0"/>
          <w:sz w:val="21"/>
          <w:szCs w:val="22"/>
          <w:highlight w:val="none"/>
        </w:rPr>
        <w:t>代理人（签字）：性别：年龄：</w:t>
      </w:r>
    </w:p>
    <w:p w14:paraId="547810ED">
      <w:pPr>
        <w:shd w:val="clear" w:color="auto"/>
        <w:autoSpaceDE w:val="0"/>
        <w:autoSpaceDN w:val="0"/>
        <w:adjustRightInd w:val="0"/>
        <w:spacing w:line="600" w:lineRule="auto"/>
        <w:ind w:firstLine="420" w:firstLineChars="200"/>
        <w:jc w:val="left"/>
        <w:rPr>
          <w:rFonts w:hint="default" w:ascii="宋体" w:eastAsia="宋体" w:cs="宋体"/>
          <w:color w:val="000000" w:themeColor="text1"/>
          <w:kern w:val="0"/>
          <w:sz w:val="21"/>
          <w:szCs w:val="22"/>
          <w:highlight w:val="none"/>
          <w:u w:val="single"/>
          <w:lang w:val="en-US" w:eastAsia="zh-CN"/>
        </w:rPr>
      </w:pPr>
      <w:r>
        <w:rPr>
          <w:rFonts w:hint="eastAsia" w:ascii="宋体" w:hAnsi="宋体" w:cs="宋体"/>
          <w:color w:val="000000" w:themeColor="text1"/>
          <w:kern w:val="0"/>
          <w:sz w:val="21"/>
          <w:szCs w:val="22"/>
          <w:highlight w:val="none"/>
        </w:rPr>
        <w:t>身份证号码：联系电话：</w:t>
      </w:r>
    </w:p>
    <w:p w14:paraId="54B70F98">
      <w:pPr>
        <w:shd w:val="clear" w:color="auto"/>
        <w:autoSpaceDE w:val="0"/>
        <w:autoSpaceDN w:val="0"/>
        <w:adjustRightInd w:val="0"/>
        <w:spacing w:line="600" w:lineRule="auto"/>
        <w:ind w:firstLine="420" w:firstLineChars="200"/>
        <w:jc w:val="left"/>
        <w:outlineLvl w:val="9"/>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eastAsia="zh-CN"/>
        </w:rPr>
        <w:t>供应商</w:t>
      </w:r>
      <w:r>
        <w:rPr>
          <w:rFonts w:hint="eastAsia" w:ascii="宋体" w:hAnsi="宋体" w:cs="宋体"/>
          <w:color w:val="000000" w:themeColor="text1"/>
          <w:kern w:val="0"/>
          <w:sz w:val="21"/>
          <w:szCs w:val="22"/>
          <w:highlight w:val="none"/>
          <w:u w:val="single"/>
        </w:rPr>
        <w:t>：（盖章）</w:t>
      </w:r>
    </w:p>
    <w:p w14:paraId="75DB5AD9">
      <w:pPr>
        <w:shd w:val="clear" w:color="auto"/>
        <w:autoSpaceDE w:val="0"/>
        <w:autoSpaceDN w:val="0"/>
        <w:adjustRightInd w:val="0"/>
        <w:spacing w:line="600" w:lineRule="auto"/>
        <w:ind w:firstLine="420" w:firstLineChars="200"/>
        <w:jc w:val="left"/>
        <w:outlineLvl w:val="9"/>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法定代表人</w:t>
      </w:r>
      <w:r>
        <w:rPr>
          <w:rFonts w:hint="eastAsia" w:ascii="宋体" w:hAnsi="宋体" w:cs="宋体"/>
          <w:color w:val="000000" w:themeColor="text1"/>
          <w:kern w:val="0"/>
          <w:sz w:val="21"/>
          <w:szCs w:val="22"/>
          <w:highlight w:val="none"/>
          <w:u w:val="single"/>
        </w:rPr>
        <w:t>：（签字或盖章）</w:t>
      </w:r>
    </w:p>
    <w:p w14:paraId="7EC9FA0F">
      <w:pPr>
        <w:shd w:val="clear" w:color="auto"/>
        <w:autoSpaceDE w:val="0"/>
        <w:autoSpaceDN w:val="0"/>
        <w:adjustRightInd w:val="0"/>
        <w:spacing w:line="600" w:lineRule="auto"/>
        <w:ind w:firstLine="420" w:firstLineChars="200"/>
        <w:jc w:val="left"/>
        <w:rPr>
          <w:rFonts w:hint="eastAsia" w:ascii="宋体" w:eastAsia="宋体" w:cs="宋体"/>
          <w:color w:val="000000" w:themeColor="text1"/>
          <w:kern w:val="0"/>
          <w:sz w:val="21"/>
          <w:szCs w:val="22"/>
          <w:highlight w:val="none"/>
          <w:lang w:eastAsia="zh-CN"/>
        </w:rPr>
      </w:pPr>
      <w:r>
        <w:rPr>
          <w:rFonts w:hint="eastAsia" w:ascii="宋体" w:hAnsi="宋体" w:cs="宋体"/>
          <w:color w:val="000000" w:themeColor="text1"/>
          <w:kern w:val="0"/>
          <w:sz w:val="21"/>
          <w:szCs w:val="22"/>
          <w:highlight w:val="none"/>
        </w:rPr>
        <w:t>日期：</w:t>
      </w:r>
      <w:r>
        <w:rPr>
          <w:rFonts w:hint="eastAsia" w:ascii="宋体" w:hAnsi="宋体" w:cs="宋体"/>
          <w:color w:val="000000" w:themeColor="text1"/>
          <w:kern w:val="0"/>
          <w:sz w:val="21"/>
          <w:szCs w:val="22"/>
          <w:highlight w:val="none"/>
          <w:lang w:eastAsia="zh-CN"/>
        </w:rPr>
        <w:t xml:space="preserve">     年    月    日</w:t>
      </w:r>
    </w:p>
    <w:p w14:paraId="693490B7">
      <w:pPr>
        <w:pStyle w:val="37"/>
        <w:shd w:val="clear" w:color="auto"/>
        <w:autoSpaceDE w:val="0"/>
        <w:autoSpaceDN w:val="0"/>
        <w:spacing w:line="360" w:lineRule="auto"/>
        <w:ind w:left="480" w:hanging="480"/>
        <w:rPr>
          <w:rFonts w:hint="default" w:ascii="宋体" w:hAnsi="宋体"/>
          <w:color w:val="000000" w:themeColor="text1"/>
          <w:szCs w:val="21"/>
          <w:highlight w:val="none"/>
        </w:rPr>
      </w:pPr>
    </w:p>
    <w:p w14:paraId="1DC29314">
      <w:pPr>
        <w:pStyle w:val="37"/>
        <w:shd w:val="clear" w:color="auto"/>
        <w:spacing w:line="360" w:lineRule="auto"/>
        <w:rPr>
          <w:rFonts w:hint="default" w:ascii="宋体" w:hAnsi="宋体"/>
          <w:b/>
          <w:color w:val="000000" w:themeColor="text1"/>
          <w:sz w:val="24"/>
          <w:highlight w:val="none"/>
        </w:rPr>
      </w:pPr>
      <w:r>
        <w:rPr>
          <w:rFonts w:hint="default" w:ascii="宋体" w:hAnsi="宋体"/>
          <w:b/>
          <w:color w:val="000000" w:themeColor="text1"/>
          <w:sz w:val="24"/>
          <w:highlight w:val="none"/>
        </w:rPr>
        <w:t>附：代理人身份证复印件</w:t>
      </w:r>
    </w:p>
    <w:p w14:paraId="242B46BC">
      <w:pPr>
        <w:pStyle w:val="37"/>
        <w:numPr>
          <w:ilvl w:val="0"/>
          <w:numId w:val="0"/>
        </w:numPr>
        <w:shd w:val="clear" w:color="auto"/>
        <w:spacing w:line="360" w:lineRule="auto"/>
        <w:ind w:leftChars="0"/>
        <w:outlineLvl w:val="0"/>
        <w:rPr>
          <w:rFonts w:hint="eastAsia" w:ascii="宋体" w:hAnsi="宋体"/>
          <w:b/>
          <w:color w:val="000000" w:themeColor="text1"/>
          <w:sz w:val="24"/>
          <w:highlight w:val="none"/>
          <w:lang w:val="en-US" w:eastAsia="zh-CN"/>
        </w:rPr>
      </w:pPr>
      <w:r>
        <w:rPr>
          <w:rFonts w:hint="default" w:ascii="宋体" w:hAnsi="宋体" w:cs="宋体"/>
          <w:color w:val="000000" w:themeColor="text1"/>
          <w:sz w:val="36"/>
          <w:highlight w:val="none"/>
        </w:rPr>
        <w:br w:type="page"/>
      </w:r>
      <w:r>
        <w:rPr>
          <w:rFonts w:hint="eastAsia" w:ascii="宋体" w:hAnsi="宋体"/>
          <w:b/>
          <w:color w:val="000000" w:themeColor="text1"/>
          <w:sz w:val="24"/>
          <w:highlight w:val="none"/>
          <w:lang w:val="en-US" w:eastAsia="zh-CN"/>
        </w:rPr>
        <w:t>3、无虚假应标、串通竞标行为的承诺函;（必须提供）</w:t>
      </w:r>
    </w:p>
    <w:p w14:paraId="18226127">
      <w:pPr>
        <w:pStyle w:val="38"/>
        <w:numPr>
          <w:ilvl w:val="0"/>
          <w:numId w:val="0"/>
        </w:numPr>
        <w:shd w:val="clear" w:color="auto"/>
        <w:ind w:leftChars="0"/>
        <w:rPr>
          <w:rFonts w:hint="eastAsia"/>
          <w:color w:val="000000" w:themeColor="text1"/>
          <w:highlight w:val="none"/>
          <w:lang w:val="en-US" w:eastAsia="zh-CN"/>
        </w:rPr>
      </w:pPr>
    </w:p>
    <w:p w14:paraId="3EF70A69">
      <w:pPr>
        <w:pStyle w:val="37"/>
        <w:shd w:val="clear" w:color="auto"/>
        <w:spacing w:line="360" w:lineRule="auto"/>
        <w:rPr>
          <w:rFonts w:hint="default" w:ascii="宋体" w:hAnsi="宋体" w:cs="仿宋_GB2312"/>
          <w:b/>
          <w:color w:val="000000" w:themeColor="text1"/>
          <w:sz w:val="21"/>
          <w:szCs w:val="21"/>
          <w:highlight w:val="none"/>
        </w:rPr>
      </w:pPr>
      <w:r>
        <w:rPr>
          <w:rFonts w:hint="default" w:ascii="宋体" w:hAnsi="宋体" w:cs="宋体"/>
          <w:b/>
          <w:color w:val="000000" w:themeColor="text1"/>
          <w:sz w:val="21"/>
          <w:szCs w:val="21"/>
          <w:highlight w:val="none"/>
        </w:rPr>
        <w:t>一、我公司承诺如有虚假应标行为的，我方愿意承担一切后果，并不再寻求任何旨在减轻或者免除法律责任的辩解。</w:t>
      </w:r>
    </w:p>
    <w:p w14:paraId="3E0EE7E5">
      <w:pPr>
        <w:pStyle w:val="37"/>
        <w:shd w:val="clear" w:color="auto"/>
        <w:spacing w:line="360" w:lineRule="auto"/>
        <w:rPr>
          <w:rFonts w:hint="default" w:ascii="宋体" w:hAnsi="宋体" w:cs="仿宋_GB2312"/>
          <w:b/>
          <w:color w:val="000000" w:themeColor="text1"/>
          <w:sz w:val="21"/>
          <w:szCs w:val="21"/>
          <w:highlight w:val="none"/>
        </w:rPr>
      </w:pPr>
      <w:r>
        <w:rPr>
          <w:rFonts w:hint="default" w:ascii="宋体" w:hAnsi="宋体" w:cs="仿宋_GB2312"/>
          <w:b/>
          <w:color w:val="000000" w:themeColor="text1"/>
          <w:sz w:val="21"/>
          <w:szCs w:val="21"/>
          <w:highlight w:val="none"/>
        </w:rPr>
        <w:t>二、我公司承诺无下列相互串通竞标的情形：</w:t>
      </w:r>
    </w:p>
    <w:p w14:paraId="49687235">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1.不同供应商的响应文件由同一单位或者个人编制；或者不同供应商报名的IP地址一致的；</w:t>
      </w:r>
    </w:p>
    <w:p w14:paraId="0F98F8C8">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2.不同供应商委托同一单位或者个人办理竞标事宜；</w:t>
      </w:r>
    </w:p>
    <w:p w14:paraId="737B20CC">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3.不同的供应商的响应文件载明的项目管理员或者联系人员为同一个人；</w:t>
      </w:r>
    </w:p>
    <w:p w14:paraId="7B50EF66">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4.不</w:t>
      </w:r>
      <w:r>
        <w:rPr>
          <w:rFonts w:hint="default" w:ascii="宋体" w:hAnsi="宋体" w:cs="仿宋_GB2312"/>
          <w:color w:val="000000" w:themeColor="text1"/>
          <w:spacing w:val="-6"/>
          <w:sz w:val="21"/>
          <w:szCs w:val="21"/>
          <w:highlight w:val="none"/>
        </w:rPr>
        <w:t>同供应商的响应文件异常一致或者竞标报价呈规律性差异；</w:t>
      </w:r>
    </w:p>
    <w:p w14:paraId="37E63861">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5.不同供应商的响应文件相互混装。</w:t>
      </w:r>
    </w:p>
    <w:p w14:paraId="60C4873C">
      <w:pPr>
        <w:pStyle w:val="37"/>
        <w:shd w:val="clear" w:color="auto"/>
        <w:spacing w:line="360" w:lineRule="auto"/>
        <w:rPr>
          <w:rFonts w:hint="default" w:ascii="宋体" w:hAnsi="宋体" w:cs="仿宋_GB2312"/>
          <w:b/>
          <w:color w:val="000000" w:themeColor="text1"/>
          <w:sz w:val="21"/>
          <w:szCs w:val="21"/>
          <w:highlight w:val="none"/>
        </w:rPr>
      </w:pPr>
      <w:r>
        <w:rPr>
          <w:rFonts w:hint="default" w:ascii="宋体" w:hAnsi="宋体" w:cs="仿宋_GB2312"/>
          <w:b/>
          <w:color w:val="000000" w:themeColor="text1"/>
          <w:sz w:val="21"/>
          <w:szCs w:val="21"/>
          <w:highlight w:val="none"/>
        </w:rPr>
        <w:t>三、我公司承诺无下列恶意串通的情形：</w:t>
      </w:r>
    </w:p>
    <w:p w14:paraId="6C832FD2">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1.供应商直接或者间接从采购人或者采购代理机构处获得其他供应商的相关信息并修改其响应文件；</w:t>
      </w:r>
    </w:p>
    <w:p w14:paraId="44B007E5">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2.供应商按照采购人或者采购代理机构的授意撤换、修改响应文件；</w:t>
      </w:r>
    </w:p>
    <w:p w14:paraId="10D9E145">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3.供</w:t>
      </w:r>
      <w:r>
        <w:rPr>
          <w:rFonts w:hint="default" w:ascii="宋体" w:hAnsi="宋体" w:cs="仿宋_GB2312"/>
          <w:color w:val="000000" w:themeColor="text1"/>
          <w:spacing w:val="-6"/>
          <w:sz w:val="21"/>
          <w:szCs w:val="21"/>
          <w:highlight w:val="none"/>
        </w:rPr>
        <w:t>应商之间协商报价、技术方案等响应文件的实质性内容；</w:t>
      </w:r>
    </w:p>
    <w:p w14:paraId="1C502185">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4.属于同一集团、协会、商会等组织成员的供应商按照该组织要求协同参加采购活动；</w:t>
      </w:r>
    </w:p>
    <w:p w14:paraId="45F41DF5">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5.供应商之间事先约定一致抬高或者压低竞标报价,或者在竞争性</w:t>
      </w:r>
      <w:r>
        <w:rPr>
          <w:rFonts w:hint="eastAsia" w:ascii="宋体" w:hAnsi="宋体" w:cs="仿宋_GB2312"/>
          <w:color w:val="000000" w:themeColor="text1"/>
          <w:sz w:val="21"/>
          <w:szCs w:val="21"/>
          <w:highlight w:val="none"/>
          <w:lang w:eastAsia="zh-CN"/>
        </w:rPr>
        <w:t>磋商</w:t>
      </w:r>
      <w:r>
        <w:rPr>
          <w:rFonts w:hint="default" w:ascii="宋体" w:hAnsi="宋体" w:cs="仿宋_GB2312"/>
          <w:color w:val="000000" w:themeColor="text1"/>
          <w:sz w:val="21"/>
          <w:szCs w:val="21"/>
          <w:highlight w:val="none"/>
        </w:rPr>
        <w:t>项目中事先约定轮流以高价位或者低价位成交,或者事先约定由某一特定供应商成交,然后再参加竞标；</w:t>
      </w:r>
    </w:p>
    <w:p w14:paraId="3199F6DA">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6.供应商之间商定部分供应商放弃参加采购活动或者放弃成交；</w:t>
      </w:r>
    </w:p>
    <w:p w14:paraId="24DBD9CF">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7.供应商与采购人或者采购代理机构之间、供应商相互之间，为</w:t>
      </w:r>
      <w:r>
        <w:rPr>
          <w:rFonts w:hint="default" w:ascii="宋体" w:hAnsi="宋体" w:cs="仿宋_GB2312"/>
          <w:color w:val="000000" w:themeColor="text1"/>
          <w:spacing w:val="-6"/>
          <w:sz w:val="21"/>
          <w:szCs w:val="21"/>
          <w:highlight w:val="none"/>
        </w:rPr>
        <w:t>谋求特定供应商成交或者排斥其他供应商的其他串通行为。</w:t>
      </w:r>
    </w:p>
    <w:p w14:paraId="5819A45B">
      <w:pPr>
        <w:pStyle w:val="37"/>
        <w:shd w:val="clear" w:color="auto"/>
        <w:spacing w:line="360" w:lineRule="auto"/>
        <w:rPr>
          <w:rFonts w:hint="default" w:ascii="宋体" w:hAnsi="宋体" w:cs="仿宋_GB2312"/>
          <w:color w:val="000000" w:themeColor="text1"/>
          <w:sz w:val="21"/>
          <w:szCs w:val="21"/>
          <w:highlight w:val="none"/>
        </w:rPr>
      </w:pPr>
    </w:p>
    <w:p w14:paraId="20EB173E">
      <w:pPr>
        <w:pStyle w:val="37"/>
        <w:shd w:val="clear" w:color="auto"/>
        <w:spacing w:line="360" w:lineRule="auto"/>
        <w:rPr>
          <w:rFonts w:hint="default" w:ascii="宋体" w:hAnsi="宋体" w:cs="仿宋_GB2312"/>
          <w:b/>
          <w:color w:val="000000" w:themeColor="text1"/>
          <w:sz w:val="21"/>
          <w:szCs w:val="21"/>
          <w:highlight w:val="none"/>
        </w:rPr>
      </w:pPr>
      <w:r>
        <w:rPr>
          <w:rFonts w:hint="default" w:ascii="宋体" w:hAnsi="宋体" w:cs="仿宋_GB2312"/>
          <w:b/>
          <w:color w:val="000000" w:themeColor="text1"/>
          <w:sz w:val="21"/>
          <w:szCs w:val="21"/>
          <w:highlight w:val="none"/>
        </w:rPr>
        <w:t>以上情形一经核查属实，我方愿意承担一切后果，并不再寻求任何旨在减轻或者免除法律责任的辩解。</w:t>
      </w:r>
    </w:p>
    <w:p w14:paraId="241E5636">
      <w:pPr>
        <w:pStyle w:val="37"/>
        <w:shd w:val="clear" w:color="auto"/>
        <w:spacing w:line="360" w:lineRule="auto"/>
        <w:rPr>
          <w:rFonts w:hint="default" w:ascii="宋体" w:hAnsi="宋体" w:cs="仿宋_GB2312"/>
          <w:color w:val="000000" w:themeColor="text1"/>
          <w:sz w:val="21"/>
          <w:szCs w:val="21"/>
          <w:highlight w:val="none"/>
        </w:rPr>
      </w:pPr>
    </w:p>
    <w:p w14:paraId="2F0B51BB">
      <w:pPr>
        <w:pStyle w:val="37"/>
        <w:shd w:val="clear" w:color="auto"/>
        <w:spacing w:line="360" w:lineRule="auto"/>
        <w:rPr>
          <w:rFonts w:hint="default" w:ascii="宋体" w:hAnsi="宋体" w:cs="仿宋_GB2312"/>
          <w:color w:val="000000" w:themeColor="text1"/>
          <w:sz w:val="21"/>
          <w:szCs w:val="21"/>
          <w:highlight w:val="none"/>
        </w:rPr>
      </w:pPr>
    </w:p>
    <w:p w14:paraId="0E3226E7">
      <w:pPr>
        <w:pStyle w:val="37"/>
        <w:shd w:val="clear" w:color="auto"/>
        <w:spacing w:line="360" w:lineRule="auto"/>
        <w:jc w:val="center"/>
        <w:rPr>
          <w:rFonts w:hint="default" w:ascii="宋体" w:hAnsi="宋体" w:cs="仿宋_GB2312"/>
          <w:color w:val="000000" w:themeColor="text1"/>
          <w:sz w:val="21"/>
          <w:szCs w:val="21"/>
          <w:highlight w:val="none"/>
        </w:rPr>
      </w:pPr>
      <w:r>
        <w:rPr>
          <w:rFonts w:hint="eastAsia" w:ascii="宋体" w:hAnsi="宋体" w:cs="宋体"/>
          <w:color w:val="000000" w:themeColor="text1"/>
          <w:kern w:val="0"/>
          <w:sz w:val="24"/>
          <w:szCs w:val="21"/>
          <w:highlight w:val="none"/>
          <w:lang w:eastAsia="zh-CN"/>
        </w:rPr>
        <w:t>供应商</w:t>
      </w:r>
      <w:r>
        <w:rPr>
          <w:rFonts w:hint="default" w:ascii="宋体" w:hAnsi="宋体" w:cs="仿宋_GB2312"/>
          <w:color w:val="000000" w:themeColor="text1"/>
          <w:sz w:val="21"/>
          <w:szCs w:val="21"/>
          <w:highlight w:val="none"/>
        </w:rPr>
        <w:t>（盖公章）：</w:t>
      </w:r>
    </w:p>
    <w:p w14:paraId="62340487">
      <w:pPr>
        <w:pStyle w:val="37"/>
        <w:shd w:val="clear" w:color="auto"/>
        <w:spacing w:line="360" w:lineRule="auto"/>
        <w:ind w:firstLine="840" w:firstLineChars="400"/>
        <w:jc w:val="center"/>
        <w:rPr>
          <w:rFonts w:hint="eastAsia" w:ascii="宋体" w:hAnsi="宋体" w:eastAsia="宋体" w:cs="仿宋_GB2312"/>
          <w:color w:val="000000" w:themeColor="text1"/>
          <w:sz w:val="21"/>
          <w:szCs w:val="21"/>
          <w:highlight w:val="none"/>
          <w:lang w:eastAsia="zh-CN"/>
        </w:rPr>
      </w:pPr>
      <w:r>
        <w:rPr>
          <w:rFonts w:hint="eastAsia" w:ascii="宋体" w:hAnsi="宋体" w:cs="仿宋_GB2312"/>
          <w:color w:val="000000" w:themeColor="text1"/>
          <w:sz w:val="21"/>
          <w:szCs w:val="21"/>
          <w:highlight w:val="none"/>
          <w:lang w:eastAsia="zh-CN"/>
        </w:rPr>
        <w:t xml:space="preserve">     年    月    日</w:t>
      </w:r>
    </w:p>
    <w:p w14:paraId="7DB51A93">
      <w:pPr>
        <w:pStyle w:val="37"/>
        <w:shd w:val="clear" w:color="auto"/>
        <w:spacing w:line="360" w:lineRule="auto"/>
        <w:jc w:val="left"/>
        <w:outlineLvl w:val="0"/>
        <w:rPr>
          <w:rFonts w:hint="default" w:ascii="宋体" w:hAnsi="宋体"/>
          <w:b/>
          <w:color w:val="000000" w:themeColor="text1"/>
          <w:sz w:val="28"/>
          <w:szCs w:val="28"/>
          <w:highlight w:val="none"/>
        </w:rPr>
      </w:pPr>
      <w:r>
        <w:rPr>
          <w:rFonts w:hint="eastAsia" w:ascii="宋体" w:hAnsi="宋体"/>
          <w:b/>
          <w:color w:val="000000" w:themeColor="text1"/>
          <w:sz w:val="28"/>
          <w:szCs w:val="28"/>
          <w:highlight w:val="none"/>
          <w:lang w:val="en-US" w:eastAsia="zh-CN"/>
        </w:rPr>
        <w:br w:type="page"/>
      </w:r>
      <w:r>
        <w:rPr>
          <w:rFonts w:hint="eastAsia" w:ascii="宋体" w:hAnsi="宋体"/>
          <w:b/>
          <w:color w:val="000000" w:themeColor="text1"/>
          <w:sz w:val="28"/>
          <w:szCs w:val="28"/>
          <w:highlight w:val="none"/>
          <w:lang w:val="en-US" w:eastAsia="zh-CN"/>
        </w:rPr>
        <w:t>4、</w:t>
      </w:r>
      <w:r>
        <w:rPr>
          <w:rFonts w:hint="default" w:ascii="宋体" w:hAnsi="宋体"/>
          <w:b/>
          <w:color w:val="000000" w:themeColor="text1"/>
          <w:sz w:val="28"/>
          <w:szCs w:val="28"/>
          <w:highlight w:val="none"/>
        </w:rPr>
        <w:t>磋商函</w:t>
      </w:r>
    </w:p>
    <w:p w14:paraId="62DA9315">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t>磋商函</w:t>
      </w:r>
    </w:p>
    <w:p w14:paraId="12FD4083">
      <w:pPr>
        <w:pStyle w:val="37"/>
        <w:shd w:val="clear" w:color="auto"/>
        <w:spacing w:line="360" w:lineRule="auto"/>
        <w:ind w:left="141"/>
        <w:rPr>
          <w:rFonts w:hint="default" w:ascii="宋体" w:hAnsi="宋体"/>
          <w:color w:val="000000" w:themeColor="text1"/>
          <w:szCs w:val="21"/>
          <w:highlight w:val="none"/>
          <w:u w:val="single"/>
        </w:rPr>
      </w:pPr>
    </w:p>
    <w:p w14:paraId="3DECB525">
      <w:pPr>
        <w:shd w:val="clear" w:color="auto"/>
        <w:spacing w:line="360" w:lineRule="auto"/>
        <w:rPr>
          <w:rFonts w:hint="default" w:ascii="宋体" w:cs="宋体"/>
          <w:color w:val="000000" w:themeColor="text1"/>
          <w:kern w:val="0"/>
          <w:sz w:val="21"/>
          <w:szCs w:val="22"/>
          <w:highlight w:val="none"/>
          <w:u w:val="single"/>
        </w:rPr>
      </w:pPr>
      <w:r>
        <w:rPr>
          <w:rFonts w:hint="eastAsia" w:ascii="宋体" w:hAnsi="宋体" w:cs="宋体"/>
          <w:color w:val="000000" w:themeColor="text1"/>
          <w:kern w:val="0"/>
          <w:sz w:val="21"/>
          <w:szCs w:val="22"/>
          <w:highlight w:val="none"/>
          <w:u w:val="single"/>
        </w:rPr>
        <w:t>致：（采购人名称）</w:t>
      </w:r>
    </w:p>
    <w:p w14:paraId="059B4A83">
      <w:pPr>
        <w:shd w:val="clear" w:color="auto"/>
        <w:autoSpaceDE w:val="0"/>
        <w:autoSpaceDN w:val="0"/>
        <w:adjustRightInd w:val="0"/>
        <w:spacing w:line="360" w:lineRule="auto"/>
        <w:ind w:firstLine="420" w:firstLineChars="200"/>
        <w:rPr>
          <w:rFonts w:hint="default" w:ascii="宋体" w:cs="宋体"/>
          <w:color w:val="000000" w:themeColor="text1"/>
          <w:kern w:val="0"/>
          <w:sz w:val="21"/>
          <w:szCs w:val="22"/>
          <w:highlight w:val="none"/>
        </w:rPr>
      </w:pPr>
      <w:r>
        <w:rPr>
          <w:rFonts w:hint="default" w:ascii="宋体" w:hAnsi="宋体" w:cs="宋体"/>
          <w:color w:val="000000" w:themeColor="text1"/>
          <w:kern w:val="0"/>
          <w:sz w:val="21"/>
          <w:szCs w:val="22"/>
          <w:highlight w:val="none"/>
        </w:rPr>
        <w:t>1.</w:t>
      </w:r>
      <w:r>
        <w:rPr>
          <w:rFonts w:hint="eastAsia" w:ascii="宋体" w:hAnsi="宋体" w:cs="宋体"/>
          <w:color w:val="000000" w:themeColor="text1"/>
          <w:kern w:val="0"/>
          <w:sz w:val="21"/>
          <w:szCs w:val="22"/>
          <w:highlight w:val="none"/>
        </w:rPr>
        <w:t>根据你方</w:t>
      </w:r>
      <w:r>
        <w:rPr>
          <w:rFonts w:hint="eastAsia" w:ascii="宋体" w:hAnsi="宋体" w:cs="宋体"/>
          <w:color w:val="000000" w:themeColor="text1"/>
          <w:kern w:val="0"/>
          <w:sz w:val="21"/>
          <w:szCs w:val="22"/>
          <w:highlight w:val="none"/>
          <w:u w:val="single"/>
        </w:rPr>
        <w:t>（项目名称和编号）</w:t>
      </w:r>
      <w:r>
        <w:rPr>
          <w:rFonts w:hint="eastAsia" w:ascii="宋体" w:hAnsi="宋体" w:cs="宋体"/>
          <w:color w:val="000000" w:themeColor="text1"/>
          <w:kern w:val="0"/>
          <w:sz w:val="21"/>
          <w:szCs w:val="22"/>
          <w:highlight w:val="none"/>
        </w:rPr>
        <w:t>工程的采购文件，遵照采购投标有关法律、法规和规章的规定，经我公司研究上述采购文件的竞标须知、合同条款、图纸、工程质量标准及其他有关文件后，我方愿以人民币</w:t>
      </w:r>
      <w:r>
        <w:rPr>
          <w:rFonts w:hint="eastAsia" w:ascii="宋体" w:hAnsi="宋体" w:cs="宋体"/>
          <w:color w:val="000000" w:themeColor="text1"/>
          <w:kern w:val="0"/>
          <w:sz w:val="21"/>
          <w:szCs w:val="22"/>
          <w:highlight w:val="none"/>
          <w:u w:val="single"/>
        </w:rPr>
        <w:t>：</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u w:val="single"/>
        </w:rPr>
        <w:t>（</w:t>
      </w:r>
      <w:r>
        <w:rPr>
          <w:rFonts w:hint="default" w:ascii="宋体" w:cs="宋体"/>
          <w:color w:val="000000" w:themeColor="text1"/>
          <w:kern w:val="0"/>
          <w:sz w:val="21"/>
          <w:szCs w:val="22"/>
          <w:highlight w:val="none"/>
          <w:u w:val="single"/>
        </w:rPr>
        <w:t>¥</w:t>
      </w:r>
      <w:r>
        <w:rPr>
          <w:rFonts w:hint="eastAsia" w:asci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u w:val="single"/>
        </w:rPr>
        <w:t>元）</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rPr>
        <w:t>的竞标总价，并按上述图纸、合同条款、工程建设标准的条件要求承包上述工程的施工、竣工，并承担任何质量缺陷保修责任。</w:t>
      </w:r>
    </w:p>
    <w:p w14:paraId="54A800A0">
      <w:pPr>
        <w:shd w:val="clear" w:color="auto"/>
        <w:autoSpaceDE w:val="0"/>
        <w:autoSpaceDN w:val="0"/>
        <w:adjustRightInd w:val="0"/>
        <w:spacing w:line="360" w:lineRule="auto"/>
        <w:ind w:firstLine="420" w:firstLineChars="200"/>
        <w:rPr>
          <w:rFonts w:hint="default" w:ascii="宋体" w:cs="宋体"/>
          <w:color w:val="000000" w:themeColor="text1"/>
          <w:kern w:val="0"/>
          <w:sz w:val="21"/>
          <w:szCs w:val="22"/>
          <w:highlight w:val="none"/>
        </w:rPr>
      </w:pPr>
      <w:r>
        <w:rPr>
          <w:rFonts w:hint="default" w:ascii="宋体" w:hAnsi="宋体" w:cs="宋体"/>
          <w:color w:val="000000" w:themeColor="text1"/>
          <w:kern w:val="0"/>
          <w:sz w:val="21"/>
          <w:szCs w:val="22"/>
          <w:highlight w:val="none"/>
        </w:rPr>
        <w:t>2.</w:t>
      </w:r>
      <w:r>
        <w:rPr>
          <w:rFonts w:hint="eastAsia" w:ascii="宋体" w:hAnsi="宋体" w:cs="宋体"/>
          <w:color w:val="000000" w:themeColor="text1"/>
          <w:kern w:val="0"/>
          <w:sz w:val="21"/>
          <w:szCs w:val="22"/>
          <w:highlight w:val="none"/>
        </w:rPr>
        <w:t>我方已详细审核全部采购文件，包括采购补遗文件及有关附件。</w:t>
      </w:r>
    </w:p>
    <w:p w14:paraId="72857457">
      <w:pPr>
        <w:shd w:val="clear" w:color="auto"/>
        <w:autoSpaceDE w:val="0"/>
        <w:autoSpaceDN w:val="0"/>
        <w:adjustRightInd w:val="0"/>
        <w:spacing w:line="360" w:lineRule="auto"/>
        <w:ind w:firstLine="420" w:firstLineChars="200"/>
        <w:rPr>
          <w:rFonts w:hint="eastAsia" w:ascii="宋体" w:eastAsia="宋体" w:cs="宋体"/>
          <w:color w:val="000000" w:themeColor="text1"/>
          <w:kern w:val="0"/>
          <w:sz w:val="21"/>
          <w:szCs w:val="22"/>
          <w:highlight w:val="none"/>
          <w:lang w:val="en-US" w:eastAsia="zh-CN"/>
        </w:rPr>
      </w:pPr>
      <w:r>
        <w:rPr>
          <w:rFonts w:hint="default" w:ascii="宋体" w:hAnsi="宋体" w:cs="宋体"/>
          <w:color w:val="000000" w:themeColor="text1"/>
          <w:kern w:val="0"/>
          <w:sz w:val="21"/>
          <w:szCs w:val="22"/>
          <w:highlight w:val="none"/>
        </w:rPr>
        <w:t>3.</w:t>
      </w:r>
      <w:r>
        <w:rPr>
          <w:rFonts w:hint="eastAsia" w:ascii="宋体" w:hAnsi="宋体" w:cs="宋体"/>
          <w:color w:val="000000" w:themeColor="text1"/>
          <w:kern w:val="0"/>
          <w:sz w:val="21"/>
          <w:szCs w:val="22"/>
          <w:highlight w:val="none"/>
        </w:rPr>
        <w:t>我方承认</w:t>
      </w:r>
      <w:r>
        <w:rPr>
          <w:rFonts w:hint="eastAsia" w:ascii="宋体" w:hAnsi="宋体" w:cs="宋体"/>
          <w:color w:val="000000" w:themeColor="text1"/>
          <w:kern w:val="0"/>
          <w:sz w:val="21"/>
          <w:szCs w:val="22"/>
          <w:highlight w:val="none"/>
          <w:lang w:eastAsia="zh-CN"/>
        </w:rPr>
        <w:t>磋商函</w:t>
      </w:r>
      <w:r>
        <w:rPr>
          <w:rFonts w:hint="eastAsia" w:ascii="宋体" w:hAnsi="宋体" w:cs="宋体"/>
          <w:color w:val="000000" w:themeColor="text1"/>
          <w:kern w:val="0"/>
          <w:sz w:val="21"/>
          <w:szCs w:val="22"/>
          <w:highlight w:val="none"/>
        </w:rPr>
        <w:t>附录是我方</w:t>
      </w:r>
      <w:r>
        <w:rPr>
          <w:rFonts w:hint="eastAsia" w:ascii="宋体" w:hAnsi="宋体" w:cs="宋体"/>
          <w:color w:val="000000" w:themeColor="text1"/>
          <w:kern w:val="0"/>
          <w:sz w:val="21"/>
          <w:szCs w:val="22"/>
          <w:highlight w:val="none"/>
          <w:lang w:eastAsia="zh-CN"/>
        </w:rPr>
        <w:t>磋商函</w:t>
      </w:r>
      <w:r>
        <w:rPr>
          <w:rFonts w:hint="eastAsia" w:ascii="宋体" w:hAnsi="宋体" w:cs="宋体"/>
          <w:color w:val="000000" w:themeColor="text1"/>
          <w:kern w:val="0"/>
          <w:sz w:val="21"/>
          <w:szCs w:val="22"/>
          <w:highlight w:val="none"/>
        </w:rPr>
        <w:t>的组成部分。</w:t>
      </w:r>
    </w:p>
    <w:p w14:paraId="13740936">
      <w:pPr>
        <w:shd w:val="clear" w:color="auto"/>
        <w:autoSpaceDE w:val="0"/>
        <w:autoSpaceDN w:val="0"/>
        <w:adjustRightInd w:val="0"/>
        <w:spacing w:line="360" w:lineRule="auto"/>
        <w:ind w:firstLine="420" w:firstLineChars="200"/>
        <w:rPr>
          <w:rFonts w:hint="default" w:ascii="宋体" w:cs="宋体"/>
          <w:color w:val="000000" w:themeColor="text1"/>
          <w:kern w:val="0"/>
          <w:sz w:val="21"/>
          <w:szCs w:val="22"/>
          <w:highlight w:val="none"/>
          <w:u w:val="single"/>
        </w:rPr>
      </w:pPr>
      <w:r>
        <w:rPr>
          <w:rFonts w:hint="default" w:ascii="宋体" w:hAnsi="宋体" w:cs="宋体"/>
          <w:color w:val="000000" w:themeColor="text1"/>
          <w:kern w:val="0"/>
          <w:sz w:val="21"/>
          <w:szCs w:val="22"/>
          <w:highlight w:val="none"/>
        </w:rPr>
        <w:t>4.</w:t>
      </w:r>
      <w:r>
        <w:rPr>
          <w:rFonts w:hint="eastAsia" w:ascii="宋体" w:hAnsi="宋体" w:cs="宋体"/>
          <w:color w:val="000000" w:themeColor="text1"/>
          <w:kern w:val="0"/>
          <w:sz w:val="21"/>
          <w:szCs w:val="22"/>
          <w:highlight w:val="none"/>
        </w:rPr>
        <w:t>一旦我方成交，我方保证按合同协议书中约定的工期</w:t>
      </w:r>
      <w:r>
        <w:rPr>
          <w:rFonts w:hint="eastAsia" w:ascii="宋体" w:hAnsi="宋体" w:cs="宋体"/>
          <w:color w:val="000000" w:themeColor="text1"/>
          <w:kern w:val="0"/>
          <w:sz w:val="21"/>
          <w:szCs w:val="22"/>
          <w:highlight w:val="none"/>
          <w:lang w:val="en-US" w:eastAsia="zh-CN"/>
        </w:rPr>
        <w:t xml:space="preserve"> </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u w:val="none"/>
          <w:lang w:val="en-US" w:eastAsia="zh-CN"/>
        </w:rPr>
        <w:t xml:space="preserve"> </w:t>
      </w:r>
      <w:r>
        <w:rPr>
          <w:rFonts w:hint="eastAsia" w:ascii="宋体" w:hAnsi="宋体" w:cs="宋体"/>
          <w:color w:val="000000" w:themeColor="text1"/>
          <w:kern w:val="0"/>
          <w:sz w:val="21"/>
          <w:szCs w:val="22"/>
          <w:highlight w:val="none"/>
          <w:u w:val="none"/>
        </w:rPr>
        <w:t>日历</w:t>
      </w:r>
      <w:r>
        <w:rPr>
          <w:rFonts w:hint="eastAsia" w:ascii="宋体" w:hAnsi="宋体" w:cs="宋体"/>
          <w:color w:val="000000" w:themeColor="text1"/>
          <w:kern w:val="0"/>
          <w:sz w:val="21"/>
          <w:szCs w:val="22"/>
          <w:highlight w:val="none"/>
          <w:u w:val="none"/>
          <w:lang w:val="en-US" w:eastAsia="zh-CN"/>
        </w:rPr>
        <w:t>天</w:t>
      </w:r>
      <w:r>
        <w:rPr>
          <w:rFonts w:hint="eastAsia" w:ascii="宋体" w:hAnsi="宋体" w:cs="宋体"/>
          <w:color w:val="000000" w:themeColor="text1"/>
          <w:kern w:val="0"/>
          <w:sz w:val="21"/>
          <w:szCs w:val="22"/>
          <w:highlight w:val="none"/>
          <w:u w:val="none"/>
        </w:rPr>
        <w:t>内</w:t>
      </w:r>
      <w:r>
        <w:rPr>
          <w:rFonts w:hint="eastAsia" w:ascii="宋体" w:hAnsi="宋体" w:cs="宋体"/>
          <w:color w:val="000000" w:themeColor="text1"/>
          <w:kern w:val="0"/>
          <w:sz w:val="21"/>
          <w:szCs w:val="22"/>
          <w:highlight w:val="none"/>
        </w:rPr>
        <w:t>完成并移交全部工程，并保证工程质量</w:t>
      </w:r>
      <w:r>
        <w:rPr>
          <w:rFonts w:hint="eastAsia" w:ascii="宋体" w:hAnsi="宋体" w:cs="宋体"/>
          <w:color w:val="000000" w:themeColor="text1"/>
          <w:kern w:val="0"/>
          <w:sz w:val="21"/>
          <w:szCs w:val="22"/>
          <w:highlight w:val="none"/>
          <w:lang w:val="en-US" w:eastAsia="zh-CN"/>
        </w:rPr>
        <w:t>达到</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u w:val="none"/>
        </w:rPr>
        <w:t>。</w:t>
      </w:r>
    </w:p>
    <w:p w14:paraId="61C8BF35">
      <w:pPr>
        <w:shd w:val="clear" w:color="auto"/>
        <w:autoSpaceDE w:val="0"/>
        <w:autoSpaceDN w:val="0"/>
        <w:adjustRightInd w:val="0"/>
        <w:spacing w:line="360" w:lineRule="auto"/>
        <w:ind w:firstLine="417" w:firstLineChars="199"/>
        <w:rPr>
          <w:rFonts w:hint="default" w:ascii="宋体" w:cs="宋体"/>
          <w:color w:val="000000" w:themeColor="text1"/>
          <w:kern w:val="0"/>
          <w:sz w:val="21"/>
          <w:szCs w:val="22"/>
          <w:highlight w:val="none"/>
        </w:rPr>
      </w:pPr>
      <w:r>
        <w:rPr>
          <w:rFonts w:hint="default" w:ascii="宋体" w:hAnsi="宋体" w:cs="宋体"/>
          <w:color w:val="000000" w:themeColor="text1"/>
          <w:kern w:val="0"/>
          <w:sz w:val="21"/>
          <w:szCs w:val="22"/>
          <w:highlight w:val="none"/>
        </w:rPr>
        <w:t>5.</w:t>
      </w:r>
      <w:r>
        <w:rPr>
          <w:rFonts w:hint="eastAsia" w:ascii="宋体" w:hAnsi="宋体" w:cs="宋体"/>
          <w:color w:val="000000" w:themeColor="text1"/>
          <w:kern w:val="0"/>
          <w:sz w:val="21"/>
          <w:szCs w:val="22"/>
          <w:highlight w:val="none"/>
        </w:rPr>
        <w:t>我方同意所提交的响应文件在“竞标须知”规定的竞标有效期内有效，在此期间内如果成交，我方将受此约束。</w:t>
      </w:r>
    </w:p>
    <w:p w14:paraId="43717C72">
      <w:pPr>
        <w:shd w:val="clear" w:color="auto"/>
        <w:autoSpaceDE w:val="0"/>
        <w:autoSpaceDN w:val="0"/>
        <w:adjustRightInd w:val="0"/>
        <w:spacing w:line="360" w:lineRule="auto"/>
        <w:ind w:firstLine="420" w:firstLineChars="200"/>
        <w:rPr>
          <w:rFonts w:hint="default" w:ascii="宋体" w:cs="宋体"/>
          <w:color w:val="000000" w:themeColor="text1"/>
          <w:kern w:val="0"/>
          <w:sz w:val="21"/>
          <w:szCs w:val="22"/>
          <w:highlight w:val="none"/>
        </w:rPr>
      </w:pPr>
      <w:r>
        <w:rPr>
          <w:rFonts w:hint="default" w:ascii="宋体" w:hAnsi="宋体" w:cs="宋体"/>
          <w:color w:val="000000" w:themeColor="text1"/>
          <w:kern w:val="0"/>
          <w:sz w:val="21"/>
          <w:szCs w:val="22"/>
          <w:highlight w:val="none"/>
        </w:rPr>
        <w:t>6.</w:t>
      </w:r>
      <w:r>
        <w:rPr>
          <w:rFonts w:hint="eastAsia" w:ascii="宋体" w:hAnsi="宋体" w:cs="宋体"/>
          <w:color w:val="000000" w:themeColor="text1"/>
          <w:kern w:val="0"/>
          <w:sz w:val="21"/>
          <w:szCs w:val="22"/>
          <w:highlight w:val="none"/>
        </w:rPr>
        <w:t>除非另外达成协议并生效，你方的成交通知书和本响应文件将成为约束双方的合同文件的组成部分。</w:t>
      </w:r>
    </w:p>
    <w:p w14:paraId="3B9B2B11">
      <w:pPr>
        <w:shd w:val="clear" w:color="auto"/>
        <w:autoSpaceDE w:val="0"/>
        <w:autoSpaceDN w:val="0"/>
        <w:adjustRightInd w:val="0"/>
        <w:spacing w:line="360" w:lineRule="auto"/>
        <w:ind w:firstLine="555"/>
        <w:rPr>
          <w:rFonts w:hint="default" w:ascii="宋体" w:cs="宋体"/>
          <w:color w:val="000000" w:themeColor="text1"/>
          <w:kern w:val="0"/>
          <w:sz w:val="21"/>
          <w:szCs w:val="22"/>
          <w:highlight w:val="none"/>
        </w:rPr>
      </w:pPr>
    </w:p>
    <w:p w14:paraId="43CFFA62">
      <w:pPr>
        <w:shd w:val="clear" w:color="auto"/>
        <w:autoSpaceDE w:val="0"/>
        <w:autoSpaceDN w:val="0"/>
        <w:adjustRightInd w:val="0"/>
        <w:spacing w:line="360" w:lineRule="auto"/>
        <w:ind w:firstLine="840" w:firstLineChars="40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竞标人</w:t>
      </w:r>
      <w:r>
        <w:rPr>
          <w:rFonts w:hint="eastAsia" w:ascii="宋体" w:hAnsi="宋体" w:cs="宋体"/>
          <w:color w:val="000000" w:themeColor="text1"/>
          <w:kern w:val="0"/>
          <w:sz w:val="21"/>
          <w:szCs w:val="22"/>
          <w:highlight w:val="none"/>
          <w:u w:val="single"/>
        </w:rPr>
        <w:t>：</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u w:val="single"/>
        </w:rPr>
        <w:t>（盖章）</w:t>
      </w:r>
    </w:p>
    <w:p w14:paraId="24B45A5C">
      <w:pPr>
        <w:shd w:val="clear" w:color="auto"/>
        <w:autoSpaceDE w:val="0"/>
        <w:autoSpaceDN w:val="0"/>
        <w:adjustRightInd w:val="0"/>
        <w:spacing w:line="360" w:lineRule="auto"/>
        <w:ind w:firstLine="840" w:firstLineChars="400"/>
        <w:jc w:val="left"/>
        <w:rPr>
          <w:rFonts w:hint="default" w:ascii="宋体" w:eastAsia="宋体" w:cs="宋体"/>
          <w:color w:val="000000" w:themeColor="text1"/>
          <w:kern w:val="0"/>
          <w:sz w:val="21"/>
          <w:szCs w:val="22"/>
          <w:highlight w:val="none"/>
          <w:u w:val="single"/>
          <w:lang w:val="en-US" w:eastAsia="zh-CN"/>
        </w:rPr>
      </w:pPr>
      <w:r>
        <w:rPr>
          <w:rFonts w:hint="eastAsia" w:ascii="宋体" w:hAnsi="宋体" w:cs="宋体"/>
          <w:color w:val="000000" w:themeColor="text1"/>
          <w:kern w:val="0"/>
          <w:sz w:val="21"/>
          <w:szCs w:val="22"/>
          <w:highlight w:val="none"/>
        </w:rPr>
        <w:t>单位地址：</w:t>
      </w:r>
      <w:r>
        <w:rPr>
          <w:rFonts w:hint="eastAsia" w:ascii="宋体" w:hAnsi="宋体" w:cs="宋体"/>
          <w:color w:val="000000" w:themeColor="text1"/>
          <w:kern w:val="0"/>
          <w:sz w:val="21"/>
          <w:szCs w:val="22"/>
          <w:highlight w:val="none"/>
          <w:u w:val="single"/>
          <w:lang w:val="en-US" w:eastAsia="zh-CN"/>
        </w:rPr>
        <w:t xml:space="preserve">             </w:t>
      </w:r>
    </w:p>
    <w:p w14:paraId="69D05E9E">
      <w:pPr>
        <w:shd w:val="clear" w:color="auto"/>
        <w:autoSpaceDE w:val="0"/>
        <w:autoSpaceDN w:val="0"/>
        <w:adjustRightInd w:val="0"/>
        <w:spacing w:line="360" w:lineRule="auto"/>
        <w:ind w:firstLine="840" w:firstLineChars="400"/>
        <w:jc w:val="left"/>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法定代表人或其授权代理人</w:t>
      </w:r>
      <w:r>
        <w:rPr>
          <w:rFonts w:hint="eastAsia" w:ascii="宋体" w:hAnsi="宋体" w:cs="宋体"/>
          <w:color w:val="000000" w:themeColor="text1"/>
          <w:kern w:val="0"/>
          <w:sz w:val="21"/>
          <w:szCs w:val="22"/>
          <w:highlight w:val="none"/>
          <w:u w:val="single"/>
        </w:rPr>
        <w:t>：（签字或盖章）</w:t>
      </w:r>
    </w:p>
    <w:p w14:paraId="2DB65421">
      <w:pPr>
        <w:shd w:val="clear" w:color="auto"/>
        <w:autoSpaceDE w:val="0"/>
        <w:autoSpaceDN w:val="0"/>
        <w:adjustRightInd w:val="0"/>
        <w:spacing w:line="360" w:lineRule="auto"/>
        <w:ind w:firstLine="840" w:firstLineChars="400"/>
        <w:jc w:val="left"/>
        <w:rPr>
          <w:rFonts w:hint="default" w:ascii="宋体" w:eastAsia="宋体" w:cs="宋体"/>
          <w:color w:val="000000" w:themeColor="text1"/>
          <w:kern w:val="0"/>
          <w:sz w:val="21"/>
          <w:szCs w:val="22"/>
          <w:highlight w:val="none"/>
          <w:u w:val="single"/>
          <w:lang w:val="en-US" w:eastAsia="zh-CN"/>
        </w:rPr>
      </w:pPr>
      <w:r>
        <w:rPr>
          <w:rFonts w:hint="eastAsia" w:ascii="宋体" w:hAnsi="宋体" w:cs="宋体"/>
          <w:color w:val="000000" w:themeColor="text1"/>
          <w:kern w:val="0"/>
          <w:sz w:val="21"/>
          <w:szCs w:val="22"/>
          <w:highlight w:val="none"/>
        </w:rPr>
        <w:t>邮政编码：</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rPr>
        <w:t>电话：</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rPr>
        <w:t>传真：</w:t>
      </w:r>
      <w:r>
        <w:rPr>
          <w:rFonts w:hint="eastAsia" w:ascii="宋体" w:hAnsi="宋体" w:cs="宋体"/>
          <w:color w:val="000000" w:themeColor="text1"/>
          <w:kern w:val="0"/>
          <w:sz w:val="21"/>
          <w:szCs w:val="22"/>
          <w:highlight w:val="none"/>
          <w:u w:val="single"/>
          <w:lang w:val="en-US" w:eastAsia="zh-CN"/>
        </w:rPr>
        <w:t xml:space="preserve">             </w:t>
      </w:r>
    </w:p>
    <w:p w14:paraId="0A84CF76">
      <w:pPr>
        <w:shd w:val="clear" w:color="auto"/>
        <w:autoSpaceDE w:val="0"/>
        <w:autoSpaceDN w:val="0"/>
        <w:adjustRightInd w:val="0"/>
        <w:spacing w:line="360" w:lineRule="auto"/>
        <w:ind w:firstLine="840" w:firstLineChars="400"/>
        <w:jc w:val="left"/>
        <w:rPr>
          <w:rFonts w:hint="default" w:ascii="宋体" w:eastAsia="宋体" w:cs="宋体"/>
          <w:color w:val="000000" w:themeColor="text1"/>
          <w:kern w:val="0"/>
          <w:sz w:val="21"/>
          <w:szCs w:val="22"/>
          <w:highlight w:val="none"/>
          <w:u w:val="single"/>
          <w:lang w:val="en-US" w:eastAsia="zh-CN"/>
        </w:rPr>
      </w:pPr>
      <w:r>
        <w:rPr>
          <w:rFonts w:hint="eastAsia" w:ascii="宋体" w:hAnsi="宋体" w:cs="宋体"/>
          <w:color w:val="000000" w:themeColor="text1"/>
          <w:kern w:val="0"/>
          <w:sz w:val="21"/>
          <w:szCs w:val="22"/>
          <w:highlight w:val="none"/>
        </w:rPr>
        <w:t>开户银行名称：</w:t>
      </w:r>
      <w:r>
        <w:rPr>
          <w:rFonts w:hint="eastAsia" w:ascii="宋体" w:hAnsi="宋体" w:cs="宋体"/>
          <w:color w:val="000000" w:themeColor="text1"/>
          <w:kern w:val="0"/>
          <w:sz w:val="21"/>
          <w:szCs w:val="22"/>
          <w:highlight w:val="none"/>
          <w:u w:val="single"/>
          <w:lang w:val="en-US" w:eastAsia="zh-CN"/>
        </w:rPr>
        <w:t xml:space="preserve">             </w:t>
      </w:r>
    </w:p>
    <w:p w14:paraId="6C9E934A">
      <w:pPr>
        <w:shd w:val="clear" w:color="auto"/>
        <w:autoSpaceDE w:val="0"/>
        <w:autoSpaceDN w:val="0"/>
        <w:adjustRightInd w:val="0"/>
        <w:spacing w:line="360" w:lineRule="auto"/>
        <w:ind w:firstLine="840" w:firstLineChars="400"/>
        <w:jc w:val="left"/>
        <w:rPr>
          <w:rFonts w:hint="default" w:ascii="宋体" w:eastAsia="宋体" w:cs="宋体"/>
          <w:color w:val="000000" w:themeColor="text1"/>
          <w:kern w:val="0"/>
          <w:sz w:val="21"/>
          <w:szCs w:val="22"/>
          <w:highlight w:val="none"/>
          <w:u w:val="single"/>
          <w:lang w:val="en-US" w:eastAsia="zh-CN"/>
        </w:rPr>
      </w:pPr>
      <w:r>
        <w:rPr>
          <w:rFonts w:hint="eastAsia" w:ascii="宋体" w:hAnsi="宋体" w:cs="宋体"/>
          <w:color w:val="000000" w:themeColor="text1"/>
          <w:kern w:val="0"/>
          <w:sz w:val="21"/>
          <w:szCs w:val="22"/>
          <w:highlight w:val="none"/>
        </w:rPr>
        <w:t>开户银行帐号：</w:t>
      </w:r>
      <w:r>
        <w:rPr>
          <w:rFonts w:hint="eastAsia" w:ascii="宋体" w:hAnsi="宋体" w:cs="宋体"/>
          <w:color w:val="000000" w:themeColor="text1"/>
          <w:kern w:val="0"/>
          <w:sz w:val="21"/>
          <w:szCs w:val="22"/>
          <w:highlight w:val="none"/>
          <w:u w:val="single"/>
          <w:lang w:val="en-US" w:eastAsia="zh-CN"/>
        </w:rPr>
        <w:t xml:space="preserve">             </w:t>
      </w:r>
    </w:p>
    <w:p w14:paraId="48F082DF">
      <w:pPr>
        <w:shd w:val="clear" w:color="auto"/>
        <w:autoSpaceDE w:val="0"/>
        <w:autoSpaceDN w:val="0"/>
        <w:adjustRightInd w:val="0"/>
        <w:spacing w:line="360" w:lineRule="auto"/>
        <w:ind w:firstLine="840" w:firstLineChars="400"/>
        <w:jc w:val="left"/>
        <w:rPr>
          <w:rFonts w:hint="default" w:ascii="宋体" w:eastAsia="宋体" w:cs="宋体"/>
          <w:color w:val="000000" w:themeColor="text1"/>
          <w:kern w:val="0"/>
          <w:sz w:val="21"/>
          <w:szCs w:val="22"/>
          <w:highlight w:val="none"/>
          <w:u w:val="single"/>
          <w:lang w:val="en-US" w:eastAsia="zh-CN"/>
        </w:rPr>
      </w:pPr>
      <w:r>
        <w:rPr>
          <w:rFonts w:hint="eastAsia" w:ascii="宋体" w:hAnsi="宋体" w:cs="宋体"/>
          <w:color w:val="000000" w:themeColor="text1"/>
          <w:kern w:val="0"/>
          <w:sz w:val="21"/>
          <w:szCs w:val="22"/>
          <w:highlight w:val="none"/>
        </w:rPr>
        <w:t>开户银行地址：</w:t>
      </w:r>
      <w:r>
        <w:rPr>
          <w:rFonts w:hint="eastAsia" w:ascii="宋体" w:hAnsi="宋体" w:cs="宋体"/>
          <w:color w:val="000000" w:themeColor="text1"/>
          <w:kern w:val="0"/>
          <w:sz w:val="21"/>
          <w:szCs w:val="22"/>
          <w:highlight w:val="none"/>
          <w:u w:val="single"/>
          <w:lang w:val="en-US" w:eastAsia="zh-CN"/>
        </w:rPr>
        <w:t xml:space="preserve">             </w:t>
      </w:r>
    </w:p>
    <w:p w14:paraId="55E3FDBD">
      <w:pPr>
        <w:shd w:val="clear" w:color="auto"/>
        <w:autoSpaceDE w:val="0"/>
        <w:autoSpaceDN w:val="0"/>
        <w:adjustRightInd w:val="0"/>
        <w:spacing w:line="360" w:lineRule="auto"/>
        <w:ind w:firstLine="840" w:firstLineChars="400"/>
        <w:jc w:val="left"/>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日期：</w:t>
      </w:r>
      <w:r>
        <w:rPr>
          <w:rFonts w:hint="eastAsia" w:ascii="宋体" w:hAnsi="宋体" w:cs="宋体"/>
          <w:color w:val="000000" w:themeColor="text1"/>
          <w:kern w:val="0"/>
          <w:sz w:val="21"/>
          <w:szCs w:val="22"/>
          <w:highlight w:val="none"/>
          <w:lang w:val="en-US" w:eastAsia="zh-CN"/>
        </w:rPr>
        <w:t xml:space="preserve"> </w:t>
      </w:r>
    </w:p>
    <w:p w14:paraId="2855695F">
      <w:pPr>
        <w:pStyle w:val="37"/>
        <w:shd w:val="clear" w:color="auto"/>
        <w:spacing w:line="360" w:lineRule="auto"/>
        <w:ind w:right="97"/>
        <w:rPr>
          <w:rFonts w:hint="default" w:ascii="宋体" w:hAnsi="宋体" w:cs="宋体"/>
          <w:color w:val="000000" w:themeColor="text1"/>
          <w:szCs w:val="21"/>
          <w:highlight w:val="none"/>
        </w:rPr>
      </w:pPr>
    </w:p>
    <w:p w14:paraId="76055B63">
      <w:pPr>
        <w:pStyle w:val="37"/>
        <w:shd w:val="clear" w:color="auto"/>
        <w:spacing w:line="360" w:lineRule="auto"/>
        <w:rPr>
          <w:rFonts w:hint="default" w:ascii="宋体" w:hAnsi="宋体"/>
          <w:b/>
          <w:color w:val="000000" w:themeColor="text1"/>
          <w:sz w:val="28"/>
          <w:szCs w:val="28"/>
          <w:highlight w:val="none"/>
        </w:rPr>
      </w:pPr>
    </w:p>
    <w:p w14:paraId="12C74416">
      <w:pPr>
        <w:pStyle w:val="38"/>
        <w:shd w:val="clear" w:color="auto"/>
        <w:rPr>
          <w:color w:val="000000" w:themeColor="text1"/>
          <w:highlight w:val="none"/>
        </w:rPr>
      </w:pPr>
    </w:p>
    <w:p w14:paraId="3827490F">
      <w:pPr>
        <w:pStyle w:val="37"/>
        <w:shd w:val="clear" w:color="auto"/>
        <w:spacing w:line="360" w:lineRule="auto"/>
        <w:rPr>
          <w:rFonts w:hint="default" w:ascii="宋体" w:hAnsi="宋体"/>
          <w:b/>
          <w:color w:val="000000" w:themeColor="text1"/>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75A1F9E0">
      <w:pPr>
        <w:pStyle w:val="37"/>
        <w:shd w:val="clear" w:color="auto"/>
        <w:spacing w:line="360" w:lineRule="auto"/>
        <w:outlineLvl w:val="0"/>
        <w:rPr>
          <w:rFonts w:hint="eastAsia" w:ascii="宋体" w:hAnsi="宋体" w:eastAsia="宋体"/>
          <w:b/>
          <w:color w:val="000000" w:themeColor="text1"/>
          <w:sz w:val="28"/>
          <w:szCs w:val="28"/>
          <w:highlight w:val="none"/>
          <w:lang w:eastAsia="zh-CN"/>
        </w:rPr>
      </w:pPr>
      <w:r>
        <w:rPr>
          <w:rFonts w:hint="eastAsia" w:ascii="宋体" w:hAnsi="宋体"/>
          <w:b/>
          <w:color w:val="000000" w:themeColor="text1"/>
          <w:sz w:val="28"/>
          <w:szCs w:val="28"/>
          <w:highlight w:val="none"/>
          <w:lang w:val="en-US" w:eastAsia="zh-CN"/>
        </w:rPr>
        <w:t>5、</w:t>
      </w:r>
      <w:r>
        <w:rPr>
          <w:rFonts w:hint="default" w:ascii="宋体" w:hAnsi="宋体"/>
          <w:b/>
          <w:color w:val="000000" w:themeColor="text1"/>
          <w:sz w:val="28"/>
          <w:szCs w:val="28"/>
          <w:highlight w:val="none"/>
        </w:rPr>
        <w:t>磋商函附录</w:t>
      </w:r>
    </w:p>
    <w:p w14:paraId="0A2B6AF3">
      <w:pPr>
        <w:pStyle w:val="43"/>
        <w:shd w:val="clear" w:color="auto"/>
        <w:spacing w:line="360" w:lineRule="auto"/>
        <w:jc w:val="center"/>
        <w:outlineLvl w:val="9"/>
        <w:rPr>
          <w:color w:val="000000" w:themeColor="text1"/>
          <w:sz w:val="32"/>
          <w:szCs w:val="32"/>
          <w:highlight w:val="none"/>
        </w:rPr>
      </w:pPr>
      <w:bookmarkStart w:id="81" w:name="_Toc514606977"/>
      <w:bookmarkStart w:id="82" w:name="_Toc514607588"/>
      <w:bookmarkStart w:id="83" w:name="_Toc514605589"/>
      <w:bookmarkStart w:id="84" w:name="_Toc31318"/>
      <w:bookmarkStart w:id="85" w:name="_Toc1106"/>
      <w:bookmarkStart w:id="86" w:name="_Toc514605322"/>
      <w:r>
        <w:rPr>
          <w:color w:val="000000" w:themeColor="text1"/>
          <w:sz w:val="30"/>
          <w:szCs w:val="30"/>
          <w:highlight w:val="none"/>
        </w:rPr>
        <w:t>磋商函附录</w:t>
      </w:r>
      <w:bookmarkEnd w:id="81"/>
      <w:bookmarkEnd w:id="82"/>
      <w:bookmarkEnd w:id="83"/>
      <w:bookmarkEnd w:id="84"/>
      <w:bookmarkEnd w:id="85"/>
      <w:bookmarkEnd w:id="86"/>
    </w:p>
    <w:tbl>
      <w:tblPr>
        <w:tblStyle w:val="23"/>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3"/>
        <w:gridCol w:w="2145"/>
        <w:gridCol w:w="1854"/>
        <w:gridCol w:w="2633"/>
        <w:gridCol w:w="900"/>
      </w:tblGrid>
      <w:tr w14:paraId="2CFE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shd w:val="clear" w:color="auto" w:fill="auto"/>
            <w:vAlign w:val="center"/>
          </w:tcPr>
          <w:p w14:paraId="1A2E07A3">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序号</w:t>
            </w:r>
          </w:p>
        </w:tc>
        <w:tc>
          <w:tcPr>
            <w:tcW w:w="2145" w:type="dxa"/>
            <w:shd w:val="clear" w:color="auto" w:fill="auto"/>
            <w:vAlign w:val="center"/>
          </w:tcPr>
          <w:p w14:paraId="33393CC1">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项目内容</w:t>
            </w:r>
          </w:p>
        </w:tc>
        <w:tc>
          <w:tcPr>
            <w:tcW w:w="1854" w:type="dxa"/>
            <w:shd w:val="clear" w:color="auto" w:fill="auto"/>
            <w:vAlign w:val="center"/>
          </w:tcPr>
          <w:p w14:paraId="258F8A6E">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eastAsia="宋体" w:cs="宋体"/>
                <w:color w:val="000000" w:themeColor="text1"/>
                <w:kern w:val="0"/>
                <w:sz w:val="21"/>
                <w:szCs w:val="22"/>
                <w:highlight w:val="none"/>
                <w:lang w:val="en-US" w:eastAsia="zh-CN"/>
              </w:rPr>
            </w:pPr>
            <w:r>
              <w:rPr>
                <w:rFonts w:hint="eastAsia" w:ascii="宋体" w:hAnsi="宋体" w:cs="宋体"/>
                <w:color w:val="000000" w:themeColor="text1"/>
                <w:kern w:val="0"/>
                <w:sz w:val="21"/>
                <w:szCs w:val="22"/>
                <w:highlight w:val="none"/>
              </w:rPr>
              <w:t>合同</w:t>
            </w:r>
            <w:r>
              <w:rPr>
                <w:rFonts w:hint="eastAsia" w:ascii="宋体" w:hAnsi="宋体" w:cs="宋体"/>
                <w:color w:val="000000" w:themeColor="text1"/>
                <w:kern w:val="0"/>
                <w:sz w:val="21"/>
                <w:szCs w:val="22"/>
                <w:highlight w:val="none"/>
                <w:lang w:val="en-US" w:eastAsia="zh-CN"/>
              </w:rPr>
              <w:t>约定的内容</w:t>
            </w:r>
          </w:p>
        </w:tc>
        <w:tc>
          <w:tcPr>
            <w:tcW w:w="2633" w:type="dxa"/>
            <w:shd w:val="clear" w:color="auto" w:fill="auto"/>
            <w:vAlign w:val="center"/>
          </w:tcPr>
          <w:p w14:paraId="6D20B8CC">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val="en-US" w:eastAsia="zh-CN"/>
              </w:rPr>
              <w:t>响应</w:t>
            </w:r>
            <w:r>
              <w:rPr>
                <w:rFonts w:hint="eastAsia" w:ascii="宋体" w:hAnsi="宋体" w:cs="宋体"/>
                <w:color w:val="000000" w:themeColor="text1"/>
                <w:kern w:val="0"/>
                <w:sz w:val="21"/>
                <w:szCs w:val="22"/>
                <w:highlight w:val="none"/>
              </w:rPr>
              <w:t>内容</w:t>
            </w:r>
          </w:p>
        </w:tc>
        <w:tc>
          <w:tcPr>
            <w:tcW w:w="900" w:type="dxa"/>
            <w:shd w:val="clear" w:color="auto" w:fill="auto"/>
            <w:vAlign w:val="center"/>
          </w:tcPr>
          <w:p w14:paraId="559ED34A">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备注</w:t>
            </w:r>
          </w:p>
        </w:tc>
      </w:tr>
      <w:tr w14:paraId="71F1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843" w:type="dxa"/>
            <w:shd w:val="clear" w:color="auto" w:fill="auto"/>
            <w:vAlign w:val="center"/>
          </w:tcPr>
          <w:p w14:paraId="7FA19375">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r>
              <w:rPr>
                <w:rFonts w:hint="default" w:ascii="宋体" w:hAnsi="宋体" w:cs="宋体"/>
                <w:color w:val="000000" w:themeColor="text1"/>
                <w:kern w:val="0"/>
                <w:sz w:val="21"/>
                <w:szCs w:val="22"/>
                <w:highlight w:val="none"/>
              </w:rPr>
              <w:t>1</w:t>
            </w:r>
          </w:p>
        </w:tc>
        <w:tc>
          <w:tcPr>
            <w:tcW w:w="2145" w:type="dxa"/>
            <w:shd w:val="clear" w:color="auto" w:fill="auto"/>
            <w:vAlign w:val="center"/>
          </w:tcPr>
          <w:p w14:paraId="40C8ABE0">
            <w:pPr>
              <w:keepNext w:val="0"/>
              <w:keepLines w:val="0"/>
              <w:suppressLineNumbers w:val="0"/>
              <w:shd w:val="clear" w:color="auto"/>
              <w:autoSpaceDE w:val="0"/>
              <w:autoSpaceDN w:val="0"/>
              <w:adjustRightInd w:val="0"/>
              <w:spacing w:before="0" w:beforeAutospacing="0" w:after="0" w:afterAutospacing="0" w:line="360" w:lineRule="auto"/>
              <w:ind w:left="0" w:right="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val="en-US" w:eastAsia="zh-CN"/>
              </w:rPr>
              <w:t>工程预付</w:t>
            </w:r>
            <w:r>
              <w:rPr>
                <w:rFonts w:hint="eastAsia" w:ascii="宋体" w:hAnsi="宋体" w:cs="宋体"/>
                <w:color w:val="000000" w:themeColor="text1"/>
                <w:kern w:val="0"/>
                <w:sz w:val="21"/>
                <w:szCs w:val="22"/>
                <w:highlight w:val="none"/>
                <w:lang w:eastAsia="zh-CN"/>
              </w:rPr>
              <w:t>款支付</w:t>
            </w:r>
          </w:p>
        </w:tc>
        <w:tc>
          <w:tcPr>
            <w:tcW w:w="1854" w:type="dxa"/>
            <w:shd w:val="clear" w:color="auto" w:fill="auto"/>
            <w:vAlign w:val="center"/>
          </w:tcPr>
          <w:p w14:paraId="47A712A2">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p>
        </w:tc>
        <w:tc>
          <w:tcPr>
            <w:tcW w:w="2633" w:type="dxa"/>
            <w:shd w:val="clear" w:color="auto" w:fill="auto"/>
            <w:vAlign w:val="center"/>
          </w:tcPr>
          <w:p w14:paraId="5AC1CD42">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c>
          <w:tcPr>
            <w:tcW w:w="900" w:type="dxa"/>
            <w:shd w:val="clear" w:color="auto" w:fill="auto"/>
            <w:vAlign w:val="center"/>
          </w:tcPr>
          <w:p w14:paraId="548E2608">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r>
      <w:tr w14:paraId="2B0E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43" w:type="dxa"/>
            <w:shd w:val="clear" w:color="auto" w:fill="auto"/>
            <w:vAlign w:val="center"/>
          </w:tcPr>
          <w:p w14:paraId="4FAEC2DD">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val="en-US" w:eastAsia="zh-CN"/>
              </w:rPr>
              <w:t>2</w:t>
            </w:r>
          </w:p>
        </w:tc>
        <w:tc>
          <w:tcPr>
            <w:tcW w:w="2145" w:type="dxa"/>
            <w:shd w:val="clear" w:color="auto" w:fill="auto"/>
            <w:vAlign w:val="center"/>
          </w:tcPr>
          <w:p w14:paraId="21C554ED">
            <w:pPr>
              <w:keepNext w:val="0"/>
              <w:keepLines w:val="0"/>
              <w:suppressLineNumbers w:val="0"/>
              <w:shd w:val="clear" w:color="auto"/>
              <w:autoSpaceDE w:val="0"/>
              <w:autoSpaceDN w:val="0"/>
              <w:adjustRightInd w:val="0"/>
              <w:spacing w:before="0" w:beforeAutospacing="0" w:after="0" w:afterAutospacing="0" w:line="360" w:lineRule="auto"/>
              <w:ind w:left="0" w:leftChars="0" w:right="0" w:rightChars="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工程</w:t>
            </w:r>
            <w:r>
              <w:rPr>
                <w:rFonts w:hint="eastAsia" w:ascii="宋体" w:hAnsi="宋体" w:cs="宋体"/>
                <w:color w:val="000000" w:themeColor="text1"/>
                <w:kern w:val="0"/>
                <w:sz w:val="21"/>
                <w:szCs w:val="22"/>
                <w:highlight w:val="none"/>
                <w:lang w:eastAsia="zh-CN"/>
              </w:rPr>
              <w:t>款支付</w:t>
            </w:r>
          </w:p>
        </w:tc>
        <w:tc>
          <w:tcPr>
            <w:tcW w:w="1854" w:type="dxa"/>
            <w:shd w:val="clear" w:color="auto" w:fill="auto"/>
            <w:vAlign w:val="center"/>
          </w:tcPr>
          <w:p w14:paraId="6C11D05A">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p>
        </w:tc>
        <w:tc>
          <w:tcPr>
            <w:tcW w:w="2633" w:type="dxa"/>
            <w:shd w:val="clear" w:color="auto" w:fill="auto"/>
            <w:vAlign w:val="center"/>
          </w:tcPr>
          <w:p w14:paraId="2F2437BD">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c>
          <w:tcPr>
            <w:tcW w:w="900" w:type="dxa"/>
            <w:shd w:val="clear" w:color="auto" w:fill="auto"/>
            <w:vAlign w:val="center"/>
          </w:tcPr>
          <w:p w14:paraId="35D561BF">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r>
      <w:tr w14:paraId="1095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shd w:val="clear" w:color="auto" w:fill="auto"/>
            <w:vAlign w:val="center"/>
          </w:tcPr>
          <w:p w14:paraId="65B9B897">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val="en-US" w:eastAsia="zh-CN"/>
              </w:rPr>
              <w:t>3</w:t>
            </w:r>
          </w:p>
        </w:tc>
        <w:tc>
          <w:tcPr>
            <w:tcW w:w="2145" w:type="dxa"/>
            <w:shd w:val="clear" w:color="auto" w:fill="auto"/>
            <w:vAlign w:val="center"/>
          </w:tcPr>
          <w:p w14:paraId="7F404D2C">
            <w:pPr>
              <w:keepNext w:val="0"/>
              <w:keepLines w:val="0"/>
              <w:suppressLineNumbers w:val="0"/>
              <w:shd w:val="clear" w:color="auto"/>
              <w:autoSpaceDE w:val="0"/>
              <w:autoSpaceDN w:val="0"/>
              <w:adjustRightInd w:val="0"/>
              <w:spacing w:before="0" w:beforeAutospacing="0" w:after="0" w:afterAutospacing="0" w:line="360" w:lineRule="auto"/>
              <w:ind w:left="0" w:leftChars="0" w:right="0" w:rightChars="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质量保修期</w:t>
            </w:r>
          </w:p>
        </w:tc>
        <w:tc>
          <w:tcPr>
            <w:tcW w:w="1854" w:type="dxa"/>
            <w:shd w:val="clear" w:color="auto" w:fill="auto"/>
            <w:vAlign w:val="center"/>
          </w:tcPr>
          <w:p w14:paraId="44549BF3">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p>
        </w:tc>
        <w:tc>
          <w:tcPr>
            <w:tcW w:w="2633" w:type="dxa"/>
            <w:shd w:val="clear" w:color="auto" w:fill="auto"/>
            <w:vAlign w:val="center"/>
          </w:tcPr>
          <w:p w14:paraId="7E958611">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p>
        </w:tc>
        <w:tc>
          <w:tcPr>
            <w:tcW w:w="900" w:type="dxa"/>
            <w:shd w:val="clear" w:color="auto" w:fill="auto"/>
            <w:vAlign w:val="center"/>
          </w:tcPr>
          <w:p w14:paraId="596CCE10">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r>
      <w:tr w14:paraId="4EA7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shd w:val="clear" w:color="auto" w:fill="auto"/>
            <w:vAlign w:val="center"/>
          </w:tcPr>
          <w:p w14:paraId="0C07C1E5">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val="en-US" w:eastAsia="zh-CN"/>
              </w:rPr>
              <w:t>4</w:t>
            </w:r>
          </w:p>
        </w:tc>
        <w:tc>
          <w:tcPr>
            <w:tcW w:w="2145" w:type="dxa"/>
            <w:shd w:val="clear" w:color="auto" w:fill="auto"/>
            <w:vAlign w:val="center"/>
          </w:tcPr>
          <w:p w14:paraId="235CC29D">
            <w:pPr>
              <w:keepNext w:val="0"/>
              <w:keepLines w:val="0"/>
              <w:suppressLineNumbers w:val="0"/>
              <w:shd w:val="clear" w:color="auto"/>
              <w:autoSpaceDE w:val="0"/>
              <w:autoSpaceDN w:val="0"/>
              <w:adjustRightInd w:val="0"/>
              <w:spacing w:before="0" w:beforeAutospacing="0" w:after="0" w:afterAutospacing="0" w:line="360" w:lineRule="auto"/>
              <w:ind w:left="0" w:leftChars="0" w:right="0" w:rightChars="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质量保证金</w:t>
            </w:r>
          </w:p>
        </w:tc>
        <w:tc>
          <w:tcPr>
            <w:tcW w:w="1854" w:type="dxa"/>
            <w:shd w:val="clear" w:color="auto" w:fill="auto"/>
            <w:vAlign w:val="center"/>
          </w:tcPr>
          <w:p w14:paraId="15EE014C">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c>
          <w:tcPr>
            <w:tcW w:w="2633" w:type="dxa"/>
            <w:shd w:val="clear" w:color="auto" w:fill="auto"/>
            <w:vAlign w:val="center"/>
          </w:tcPr>
          <w:p w14:paraId="268CDF3D">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c>
          <w:tcPr>
            <w:tcW w:w="900" w:type="dxa"/>
            <w:shd w:val="clear" w:color="auto" w:fill="auto"/>
            <w:vAlign w:val="center"/>
          </w:tcPr>
          <w:p w14:paraId="274A2EE0">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r>
      <w:tr w14:paraId="2BA5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43" w:type="dxa"/>
            <w:shd w:val="clear" w:color="auto" w:fill="auto"/>
            <w:vAlign w:val="center"/>
          </w:tcPr>
          <w:p w14:paraId="653F89A3">
            <w:pPr>
              <w:keepNext w:val="0"/>
              <w:keepLines w:val="0"/>
              <w:suppressLineNumbers w:val="0"/>
              <w:shd w:val="clear" w:color="auto"/>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val="en-US" w:eastAsia="zh-CN"/>
              </w:rPr>
              <w:t>5</w:t>
            </w:r>
          </w:p>
        </w:tc>
        <w:tc>
          <w:tcPr>
            <w:tcW w:w="2145" w:type="dxa"/>
            <w:shd w:val="clear" w:color="auto" w:fill="auto"/>
            <w:vAlign w:val="center"/>
          </w:tcPr>
          <w:p w14:paraId="1EF79A04">
            <w:pPr>
              <w:keepNext w:val="0"/>
              <w:keepLines w:val="0"/>
              <w:suppressLineNumbers w:val="0"/>
              <w:shd w:val="clear" w:color="auto"/>
              <w:autoSpaceDE w:val="0"/>
              <w:autoSpaceDN w:val="0"/>
              <w:adjustRightInd w:val="0"/>
              <w:spacing w:before="0" w:beforeAutospacing="0" w:after="0" w:afterAutospacing="0" w:line="360" w:lineRule="auto"/>
              <w:ind w:left="0" w:leftChars="0" w:right="0" w:rightChars="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竞标工期</w:t>
            </w:r>
          </w:p>
        </w:tc>
        <w:tc>
          <w:tcPr>
            <w:tcW w:w="1854" w:type="dxa"/>
            <w:shd w:val="clear" w:color="auto" w:fill="auto"/>
            <w:vAlign w:val="center"/>
          </w:tcPr>
          <w:p w14:paraId="5E176DFF">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c>
          <w:tcPr>
            <w:tcW w:w="2633" w:type="dxa"/>
            <w:shd w:val="clear" w:color="auto" w:fill="auto"/>
            <w:vAlign w:val="center"/>
          </w:tcPr>
          <w:p w14:paraId="1ABDCEBD">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u w:val="single"/>
              </w:rPr>
            </w:pPr>
          </w:p>
        </w:tc>
        <w:tc>
          <w:tcPr>
            <w:tcW w:w="900" w:type="dxa"/>
            <w:shd w:val="clear" w:color="auto" w:fill="auto"/>
            <w:vAlign w:val="center"/>
          </w:tcPr>
          <w:p w14:paraId="4DD92933">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r>
      <w:tr w14:paraId="7BF6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shd w:val="clear" w:color="auto" w:fill="auto"/>
            <w:vAlign w:val="center"/>
          </w:tcPr>
          <w:p w14:paraId="6CA76D5B">
            <w:pPr>
              <w:keepNext w:val="0"/>
              <w:keepLines w:val="0"/>
              <w:suppressLineNumbers w:val="0"/>
              <w:shd w:val="clear" w:color="auto"/>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eastAsia="宋体" w:cs="宋体"/>
                <w:color w:val="000000" w:themeColor="text1"/>
                <w:kern w:val="0"/>
                <w:sz w:val="21"/>
                <w:szCs w:val="22"/>
                <w:highlight w:val="none"/>
                <w:lang w:val="en-US" w:eastAsia="zh-CN"/>
              </w:rPr>
            </w:pPr>
            <w:r>
              <w:rPr>
                <w:rFonts w:hint="eastAsia" w:ascii="宋体" w:hAnsi="宋体" w:cs="宋体"/>
                <w:color w:val="000000" w:themeColor="text1"/>
                <w:kern w:val="0"/>
                <w:sz w:val="21"/>
                <w:szCs w:val="22"/>
                <w:highlight w:val="none"/>
                <w:lang w:val="en-US" w:eastAsia="zh-CN"/>
              </w:rPr>
              <w:t>6</w:t>
            </w:r>
          </w:p>
        </w:tc>
        <w:tc>
          <w:tcPr>
            <w:tcW w:w="2145" w:type="dxa"/>
            <w:shd w:val="clear" w:color="auto" w:fill="auto"/>
            <w:vAlign w:val="center"/>
          </w:tcPr>
          <w:p w14:paraId="2E6A429F">
            <w:pPr>
              <w:keepNext w:val="0"/>
              <w:keepLines w:val="0"/>
              <w:suppressLineNumbers w:val="0"/>
              <w:shd w:val="clear" w:color="auto"/>
              <w:autoSpaceDE w:val="0"/>
              <w:autoSpaceDN w:val="0"/>
              <w:adjustRightInd w:val="0"/>
              <w:spacing w:before="0" w:beforeAutospacing="0" w:after="0" w:afterAutospacing="0" w:line="360" w:lineRule="auto"/>
              <w:ind w:left="0" w:leftChars="0" w:right="0" w:rightChars="0"/>
              <w:rPr>
                <w:rFonts w:hint="default" w:ascii="宋体" w:eastAsia="宋体" w:cs="宋体"/>
                <w:color w:val="000000" w:themeColor="text1"/>
                <w:kern w:val="0"/>
                <w:sz w:val="21"/>
                <w:szCs w:val="22"/>
                <w:highlight w:val="none"/>
                <w:lang w:val="en-US" w:eastAsia="zh-CN"/>
              </w:rPr>
            </w:pPr>
            <w:r>
              <w:rPr>
                <w:rFonts w:hint="eastAsia" w:ascii="宋体" w:hAnsi="宋体" w:cs="宋体"/>
                <w:color w:val="000000" w:themeColor="text1"/>
                <w:kern w:val="0"/>
                <w:sz w:val="21"/>
                <w:szCs w:val="22"/>
                <w:highlight w:val="none"/>
              </w:rPr>
              <w:t>承诺工程质量</w:t>
            </w:r>
          </w:p>
        </w:tc>
        <w:tc>
          <w:tcPr>
            <w:tcW w:w="1854" w:type="dxa"/>
            <w:shd w:val="clear" w:color="auto" w:fill="auto"/>
            <w:vAlign w:val="center"/>
          </w:tcPr>
          <w:p w14:paraId="6BAFE615">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p>
        </w:tc>
        <w:tc>
          <w:tcPr>
            <w:tcW w:w="2633" w:type="dxa"/>
            <w:shd w:val="clear" w:color="auto" w:fill="auto"/>
            <w:vAlign w:val="center"/>
          </w:tcPr>
          <w:p w14:paraId="598E7686">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c>
          <w:tcPr>
            <w:tcW w:w="900" w:type="dxa"/>
            <w:shd w:val="clear" w:color="auto" w:fill="auto"/>
            <w:vAlign w:val="center"/>
          </w:tcPr>
          <w:p w14:paraId="528A34A0">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u w:val="single"/>
              </w:rPr>
            </w:pPr>
          </w:p>
        </w:tc>
      </w:tr>
    </w:tbl>
    <w:p w14:paraId="3E2E5F3E">
      <w:pPr>
        <w:pStyle w:val="37"/>
        <w:shd w:val="clear" w:color="auto"/>
        <w:snapToGrid w:val="0"/>
        <w:spacing w:line="360" w:lineRule="auto"/>
        <w:rPr>
          <w:rFonts w:hint="eastAsia" w:ascii="宋体" w:hAnsi="宋体" w:eastAsia="宋体"/>
          <w:color w:val="000000" w:themeColor="text1"/>
          <w:sz w:val="22"/>
          <w:szCs w:val="22"/>
          <w:highlight w:val="none"/>
          <w:lang w:eastAsia="zh-CN"/>
        </w:rPr>
      </w:pPr>
    </w:p>
    <w:p w14:paraId="41EFFBA2">
      <w:pPr>
        <w:pStyle w:val="14"/>
        <w:shd w:val="clear" w:color="auto"/>
        <w:spacing w:line="360" w:lineRule="auto"/>
        <w:rPr>
          <w:rFonts w:hint="eastAsia" w:eastAsia="宋体"/>
          <w:color w:val="000000" w:themeColor="text1"/>
          <w:sz w:val="21"/>
          <w:szCs w:val="22"/>
          <w:highlight w:val="none"/>
          <w:lang w:eastAsia="zh-CN"/>
        </w:rPr>
      </w:pPr>
      <w:r>
        <w:rPr>
          <w:rFonts w:hint="eastAsia"/>
          <w:color w:val="000000" w:themeColor="text1"/>
          <w:sz w:val="21"/>
          <w:szCs w:val="22"/>
          <w:highlight w:val="none"/>
        </w:rPr>
        <w:t>法定代表人(负责人、自然人)或相应的委托代理人签字（</w:t>
      </w:r>
      <w:r>
        <w:rPr>
          <w:rFonts w:hint="eastAsia"/>
          <w:color w:val="000000" w:themeColor="text1"/>
          <w:sz w:val="21"/>
          <w:szCs w:val="22"/>
          <w:highlight w:val="none"/>
          <w:lang w:eastAsia="zh-CN"/>
        </w:rPr>
        <w:t>签字或盖</w:t>
      </w:r>
      <w:r>
        <w:rPr>
          <w:rFonts w:hint="eastAsia"/>
          <w:color w:val="000000" w:themeColor="text1"/>
          <w:sz w:val="21"/>
          <w:szCs w:val="22"/>
          <w:highlight w:val="none"/>
        </w:rPr>
        <w:t>章）</w:t>
      </w:r>
      <w:r>
        <w:rPr>
          <w:color w:val="000000" w:themeColor="text1"/>
          <w:sz w:val="21"/>
          <w:szCs w:val="22"/>
          <w:highlight w:val="none"/>
        </w:rPr>
        <w:t>:</w:t>
      </w:r>
    </w:p>
    <w:p w14:paraId="23DA8FBF">
      <w:pPr>
        <w:pStyle w:val="14"/>
        <w:shd w:val="clear" w:color="auto"/>
        <w:spacing w:line="360" w:lineRule="auto"/>
        <w:rPr>
          <w:color w:val="000000" w:themeColor="text1"/>
          <w:sz w:val="21"/>
          <w:szCs w:val="22"/>
          <w:highlight w:val="none"/>
        </w:rPr>
      </w:pPr>
      <w:r>
        <w:rPr>
          <w:rFonts w:hint="eastAsia" w:cs="宋体"/>
          <w:color w:val="000000" w:themeColor="text1"/>
          <w:kern w:val="0"/>
          <w:sz w:val="24"/>
          <w:szCs w:val="21"/>
          <w:highlight w:val="none"/>
          <w:lang w:eastAsia="zh-CN"/>
        </w:rPr>
        <w:t>供应商</w:t>
      </w:r>
      <w:r>
        <w:rPr>
          <w:rFonts w:hint="eastAsia"/>
          <w:color w:val="000000" w:themeColor="text1"/>
          <w:sz w:val="21"/>
          <w:szCs w:val="22"/>
          <w:highlight w:val="none"/>
        </w:rPr>
        <w:t>（</w:t>
      </w:r>
      <w:r>
        <w:rPr>
          <w:rFonts w:hint="eastAsia"/>
          <w:color w:val="000000" w:themeColor="text1"/>
          <w:sz w:val="21"/>
          <w:szCs w:val="22"/>
          <w:highlight w:val="none"/>
          <w:lang w:eastAsia="zh-CN"/>
        </w:rPr>
        <w:t>盖</w:t>
      </w:r>
      <w:r>
        <w:rPr>
          <w:rFonts w:hint="eastAsia"/>
          <w:color w:val="000000" w:themeColor="text1"/>
          <w:sz w:val="21"/>
          <w:szCs w:val="22"/>
          <w:highlight w:val="none"/>
        </w:rPr>
        <w:t>章）</w:t>
      </w:r>
      <w:r>
        <w:rPr>
          <w:color w:val="000000" w:themeColor="text1"/>
          <w:sz w:val="21"/>
          <w:szCs w:val="22"/>
          <w:highlight w:val="none"/>
        </w:rPr>
        <w:t>：</w:t>
      </w:r>
    </w:p>
    <w:p w14:paraId="1288DD3C">
      <w:pPr>
        <w:pStyle w:val="14"/>
        <w:shd w:val="clear" w:color="auto"/>
        <w:spacing w:line="360" w:lineRule="auto"/>
        <w:rPr>
          <w:rFonts w:hint="eastAsia" w:eastAsia="宋体"/>
          <w:color w:val="000000" w:themeColor="text1"/>
          <w:sz w:val="21"/>
          <w:szCs w:val="22"/>
          <w:highlight w:val="none"/>
          <w:lang w:eastAsia="zh-CN"/>
        </w:rPr>
      </w:pPr>
      <w:r>
        <w:rPr>
          <w:color w:val="000000" w:themeColor="text1"/>
          <w:sz w:val="21"/>
          <w:szCs w:val="22"/>
          <w:highlight w:val="none"/>
        </w:rPr>
        <w:t>时间：</w:t>
      </w:r>
      <w:r>
        <w:rPr>
          <w:rFonts w:hint="eastAsia"/>
          <w:color w:val="000000" w:themeColor="text1"/>
          <w:sz w:val="21"/>
          <w:szCs w:val="22"/>
          <w:highlight w:val="none"/>
          <w:lang w:eastAsia="zh-CN"/>
        </w:rPr>
        <w:t xml:space="preserve">     年    月    日</w:t>
      </w:r>
    </w:p>
    <w:p w14:paraId="4A845B32">
      <w:pPr>
        <w:pStyle w:val="14"/>
        <w:shd w:val="clear" w:color="auto"/>
        <w:spacing w:line="360" w:lineRule="auto"/>
        <w:rPr>
          <w:b/>
          <w:color w:val="000000" w:themeColor="text1"/>
          <w:sz w:val="32"/>
          <w:szCs w:val="32"/>
          <w:highlight w:val="none"/>
        </w:rPr>
      </w:pPr>
    </w:p>
    <w:p w14:paraId="7ADF702E">
      <w:pPr>
        <w:pStyle w:val="37"/>
        <w:shd w:val="clear" w:color="auto"/>
        <w:rPr>
          <w:b/>
          <w:color w:val="000000" w:themeColor="text1"/>
          <w:sz w:val="28"/>
          <w:szCs w:val="28"/>
          <w:highlight w:val="none"/>
        </w:rPr>
      </w:pPr>
    </w:p>
    <w:p w14:paraId="0CA69D60">
      <w:pPr>
        <w:pStyle w:val="14"/>
        <w:shd w:val="clear" w:color="auto"/>
        <w:spacing w:line="360" w:lineRule="auto"/>
        <w:rPr>
          <w:b/>
          <w:color w:val="000000" w:themeColor="text1"/>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3BFB6449">
      <w:pPr>
        <w:pStyle w:val="14"/>
        <w:shd w:val="clear" w:color="auto"/>
        <w:spacing w:line="360" w:lineRule="auto"/>
        <w:outlineLvl w:val="0"/>
        <w:rPr>
          <w:b/>
          <w:color w:val="000000" w:themeColor="text1"/>
          <w:sz w:val="28"/>
          <w:szCs w:val="28"/>
          <w:highlight w:val="none"/>
        </w:rPr>
      </w:pPr>
      <w:r>
        <w:rPr>
          <w:rFonts w:hint="eastAsia"/>
          <w:b/>
          <w:color w:val="000000" w:themeColor="text1"/>
          <w:sz w:val="28"/>
          <w:szCs w:val="28"/>
          <w:highlight w:val="none"/>
          <w:lang w:val="en-US" w:eastAsia="zh-CN"/>
        </w:rPr>
        <w:t>6、</w:t>
      </w:r>
      <w:r>
        <w:rPr>
          <w:b/>
          <w:color w:val="000000" w:themeColor="text1"/>
          <w:sz w:val="28"/>
          <w:szCs w:val="28"/>
          <w:highlight w:val="none"/>
        </w:rPr>
        <w:t>磋商报价表</w:t>
      </w:r>
    </w:p>
    <w:p w14:paraId="7FACB472">
      <w:pPr>
        <w:pStyle w:val="43"/>
        <w:shd w:val="clear" w:color="auto"/>
        <w:spacing w:line="360" w:lineRule="auto"/>
        <w:jc w:val="center"/>
        <w:outlineLvl w:val="9"/>
        <w:rPr>
          <w:rFonts w:hint="default" w:ascii="宋体" w:hAnsi="宋体"/>
          <w:color w:val="000000" w:themeColor="text1"/>
          <w:sz w:val="36"/>
          <w:szCs w:val="22"/>
          <w:highlight w:val="none"/>
        </w:rPr>
      </w:pPr>
      <w:bookmarkStart w:id="87" w:name="_Toc514607589"/>
      <w:bookmarkStart w:id="88" w:name="_Toc514605590"/>
      <w:bookmarkStart w:id="89" w:name="_Toc514605323"/>
      <w:bookmarkStart w:id="90" w:name="_Toc435"/>
      <w:bookmarkStart w:id="91" w:name="_Toc514606978"/>
      <w:bookmarkStart w:id="92" w:name="_Toc32185"/>
      <w:r>
        <w:rPr>
          <w:rFonts w:hint="default" w:ascii="宋体" w:hAnsi="宋体"/>
          <w:color w:val="000000" w:themeColor="text1"/>
          <w:szCs w:val="21"/>
          <w:highlight w:val="none"/>
        </w:rPr>
        <w:t>磋商报价表</w:t>
      </w:r>
      <w:bookmarkEnd w:id="87"/>
      <w:bookmarkEnd w:id="88"/>
      <w:bookmarkEnd w:id="89"/>
      <w:bookmarkEnd w:id="90"/>
      <w:bookmarkEnd w:id="91"/>
      <w:bookmarkEnd w:id="92"/>
    </w:p>
    <w:p w14:paraId="07467E8F">
      <w:pPr>
        <w:shd w:val="clear" w:color="auto"/>
        <w:spacing w:line="360" w:lineRule="auto"/>
        <w:rPr>
          <w:rFonts w:hint="default" w:ascii="宋体" w:cs="宋体"/>
          <w:color w:val="000000" w:themeColor="text1"/>
          <w:kern w:val="0"/>
          <w:sz w:val="21"/>
          <w:szCs w:val="22"/>
          <w:highlight w:val="none"/>
        </w:rPr>
      </w:pPr>
      <w:r>
        <w:rPr>
          <w:rFonts w:hint="eastAsia" w:ascii="宋体" w:hAnsi="宋体" w:cs="宋体"/>
          <w:color w:val="000000" w:themeColor="text1"/>
          <w:sz w:val="21"/>
          <w:szCs w:val="22"/>
          <w:highlight w:val="none"/>
          <w:u w:val="single"/>
        </w:rPr>
        <w:t>（工程项目名称）</w:t>
      </w:r>
      <w:r>
        <w:rPr>
          <w:rFonts w:hint="eastAsia" w:ascii="宋体" w:hAnsi="宋体" w:cs="宋体"/>
          <w:color w:val="000000" w:themeColor="text1"/>
          <w:sz w:val="21"/>
          <w:szCs w:val="22"/>
          <w:highlight w:val="none"/>
        </w:rPr>
        <w:t>工程</w:t>
      </w:r>
      <w:r>
        <w:rPr>
          <w:rFonts w:hint="eastAsia" w:ascii="宋体" w:hAnsi="宋体" w:cs="宋体"/>
          <w:color w:val="000000" w:themeColor="text1"/>
          <w:kern w:val="0"/>
          <w:sz w:val="21"/>
          <w:szCs w:val="22"/>
          <w:highlight w:val="none"/>
        </w:rPr>
        <w:t>币种：人民币</w:t>
      </w:r>
    </w:p>
    <w:tbl>
      <w:tblPr>
        <w:tblStyle w:val="23"/>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8"/>
        <w:gridCol w:w="3176"/>
        <w:gridCol w:w="1499"/>
      </w:tblGrid>
      <w:tr w14:paraId="2E45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shd w:val="clear" w:color="auto" w:fill="auto"/>
            <w:vAlign w:val="center"/>
          </w:tcPr>
          <w:p w14:paraId="1810F029">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项目内容</w:t>
            </w:r>
          </w:p>
        </w:tc>
        <w:tc>
          <w:tcPr>
            <w:tcW w:w="3176" w:type="dxa"/>
            <w:shd w:val="clear" w:color="auto" w:fill="auto"/>
            <w:vAlign w:val="center"/>
          </w:tcPr>
          <w:p w14:paraId="2717685C">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金额</w:t>
            </w:r>
          </w:p>
        </w:tc>
        <w:tc>
          <w:tcPr>
            <w:tcW w:w="1499" w:type="dxa"/>
            <w:shd w:val="clear" w:color="auto" w:fill="auto"/>
            <w:vAlign w:val="center"/>
          </w:tcPr>
          <w:p w14:paraId="73AC598A">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备注</w:t>
            </w:r>
          </w:p>
        </w:tc>
      </w:tr>
      <w:tr w14:paraId="7E21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shd w:val="clear" w:color="auto" w:fill="auto"/>
            <w:vAlign w:val="center"/>
          </w:tcPr>
          <w:p w14:paraId="34746FCC">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p>
        </w:tc>
        <w:tc>
          <w:tcPr>
            <w:tcW w:w="3176" w:type="dxa"/>
            <w:shd w:val="clear" w:color="auto" w:fill="auto"/>
            <w:vAlign w:val="center"/>
          </w:tcPr>
          <w:p w14:paraId="1FBB5196">
            <w:pPr>
              <w:keepNext w:val="0"/>
              <w:keepLines w:val="0"/>
              <w:suppressLineNumbers w:val="0"/>
              <w:shd w:val="clear" w:color="auto"/>
              <w:spacing w:before="0" w:beforeAutospacing="0" w:after="0" w:afterAutospacing="0" w:line="360" w:lineRule="auto"/>
              <w:ind w:left="0" w:right="140"/>
              <w:jc w:val="center"/>
              <w:rPr>
                <w:rFonts w:hint="default" w:ascii="宋体" w:cs="宋体"/>
                <w:color w:val="000000" w:themeColor="text1"/>
                <w:sz w:val="21"/>
                <w:szCs w:val="22"/>
                <w:highlight w:val="none"/>
              </w:rPr>
            </w:pPr>
          </w:p>
        </w:tc>
        <w:tc>
          <w:tcPr>
            <w:tcW w:w="1499" w:type="dxa"/>
            <w:shd w:val="clear" w:color="auto" w:fill="auto"/>
            <w:vAlign w:val="center"/>
          </w:tcPr>
          <w:p w14:paraId="02462173">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p>
        </w:tc>
      </w:tr>
      <w:tr w14:paraId="66FB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shd w:val="clear" w:color="auto" w:fill="auto"/>
            <w:vAlign w:val="center"/>
          </w:tcPr>
          <w:p w14:paraId="35B0EA8A">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p>
        </w:tc>
        <w:tc>
          <w:tcPr>
            <w:tcW w:w="3176" w:type="dxa"/>
            <w:shd w:val="clear" w:color="auto" w:fill="auto"/>
            <w:vAlign w:val="center"/>
          </w:tcPr>
          <w:p w14:paraId="7E2CF43A">
            <w:pPr>
              <w:keepNext w:val="0"/>
              <w:keepLines w:val="0"/>
              <w:suppressLineNumbers w:val="0"/>
              <w:shd w:val="clear" w:color="auto"/>
              <w:spacing w:before="0" w:beforeAutospacing="0" w:after="0" w:afterAutospacing="0" w:line="360" w:lineRule="auto"/>
              <w:ind w:left="0" w:right="140"/>
              <w:jc w:val="center"/>
              <w:rPr>
                <w:rFonts w:hint="default" w:ascii="宋体" w:cs="宋体"/>
                <w:color w:val="000000" w:themeColor="text1"/>
                <w:sz w:val="21"/>
                <w:szCs w:val="22"/>
                <w:highlight w:val="none"/>
              </w:rPr>
            </w:pPr>
          </w:p>
        </w:tc>
        <w:tc>
          <w:tcPr>
            <w:tcW w:w="1499" w:type="dxa"/>
            <w:shd w:val="clear" w:color="auto" w:fill="auto"/>
            <w:vAlign w:val="center"/>
          </w:tcPr>
          <w:p w14:paraId="0F2CC658">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p>
        </w:tc>
      </w:tr>
      <w:tr w14:paraId="2100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shd w:val="clear" w:color="auto" w:fill="auto"/>
            <w:vAlign w:val="center"/>
          </w:tcPr>
          <w:p w14:paraId="19F05CF4">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合计</w:t>
            </w:r>
          </w:p>
        </w:tc>
        <w:tc>
          <w:tcPr>
            <w:tcW w:w="3176" w:type="dxa"/>
            <w:shd w:val="clear" w:color="auto" w:fill="auto"/>
            <w:vAlign w:val="center"/>
          </w:tcPr>
          <w:p w14:paraId="6F65A0DE">
            <w:pPr>
              <w:keepNext w:val="0"/>
              <w:keepLines w:val="0"/>
              <w:suppressLineNumbers w:val="0"/>
              <w:shd w:val="clear" w:color="auto"/>
              <w:spacing w:before="0" w:beforeAutospacing="0" w:after="0" w:afterAutospacing="0" w:line="360" w:lineRule="auto"/>
              <w:ind w:left="0" w:right="140"/>
              <w:jc w:val="center"/>
              <w:rPr>
                <w:rFonts w:hint="default" w:ascii="宋体" w:cs="宋体"/>
                <w:color w:val="000000" w:themeColor="text1"/>
                <w:sz w:val="21"/>
                <w:szCs w:val="22"/>
                <w:highlight w:val="none"/>
              </w:rPr>
            </w:pPr>
          </w:p>
        </w:tc>
        <w:tc>
          <w:tcPr>
            <w:tcW w:w="1499" w:type="dxa"/>
            <w:shd w:val="clear" w:color="auto" w:fill="auto"/>
            <w:vAlign w:val="center"/>
          </w:tcPr>
          <w:p w14:paraId="55673689">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p>
        </w:tc>
      </w:tr>
      <w:tr w14:paraId="6015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8773" w:type="dxa"/>
            <w:gridSpan w:val="3"/>
            <w:shd w:val="clear" w:color="auto" w:fill="auto"/>
            <w:vAlign w:val="center"/>
          </w:tcPr>
          <w:p w14:paraId="628E3B1B">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竞标总报价：</w:t>
            </w:r>
            <w:r>
              <w:rPr>
                <w:rFonts w:hint="eastAsia" w:ascii="宋体" w:hAnsi="宋体" w:cs="宋体"/>
                <w:color w:val="000000" w:themeColor="text1"/>
                <w:sz w:val="21"/>
                <w:szCs w:val="22"/>
                <w:highlight w:val="none"/>
                <w:u w:val="single"/>
                <w:lang w:val="en-US" w:eastAsia="zh-CN"/>
              </w:rPr>
              <w:t xml:space="preserve">人民币                 </w:t>
            </w:r>
            <w:r>
              <w:rPr>
                <w:rFonts w:hint="eastAsia" w:ascii="宋体" w:hAnsi="宋体" w:cs="宋体"/>
                <w:color w:val="000000" w:themeColor="text1"/>
                <w:sz w:val="21"/>
                <w:szCs w:val="22"/>
                <w:highlight w:val="none"/>
                <w:u w:val="single"/>
              </w:rPr>
              <w:t>（</w:t>
            </w:r>
            <w:r>
              <w:rPr>
                <w:rFonts w:hint="eastAsia" w:ascii="宋体" w:cs="宋体"/>
                <w:color w:val="000000" w:themeColor="text1"/>
                <w:sz w:val="21"/>
                <w:szCs w:val="22"/>
                <w:highlight w:val="none"/>
                <w:u w:val="single"/>
              </w:rPr>
              <w:t>¥</w:t>
            </w:r>
            <w:r>
              <w:rPr>
                <w:rFonts w:hint="eastAsia" w:ascii="宋体" w:cs="宋体"/>
                <w:color w:val="000000" w:themeColor="text1"/>
                <w:sz w:val="21"/>
                <w:szCs w:val="22"/>
                <w:highlight w:val="none"/>
                <w:u w:val="single"/>
                <w:lang w:val="en-US" w:eastAsia="zh-CN"/>
              </w:rPr>
              <w:t xml:space="preserve">                 </w:t>
            </w:r>
            <w:r>
              <w:rPr>
                <w:rFonts w:hint="eastAsia" w:ascii="宋体" w:hAnsi="宋体" w:cs="宋体"/>
                <w:color w:val="000000" w:themeColor="text1"/>
                <w:sz w:val="21"/>
                <w:szCs w:val="22"/>
                <w:highlight w:val="none"/>
                <w:u w:val="single"/>
              </w:rPr>
              <w:t>）</w:t>
            </w:r>
          </w:p>
        </w:tc>
      </w:tr>
      <w:tr w14:paraId="36A8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shd w:val="clear" w:color="auto" w:fill="auto"/>
            <w:vAlign w:val="center"/>
          </w:tcPr>
          <w:p w14:paraId="3A49042C">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工期（日历日）</w:t>
            </w:r>
          </w:p>
        </w:tc>
        <w:tc>
          <w:tcPr>
            <w:tcW w:w="4675" w:type="dxa"/>
            <w:gridSpan w:val="2"/>
            <w:shd w:val="clear" w:color="auto" w:fill="auto"/>
            <w:vAlign w:val="center"/>
          </w:tcPr>
          <w:p w14:paraId="25CB1039">
            <w:pPr>
              <w:keepNext w:val="0"/>
              <w:keepLines w:val="0"/>
              <w:suppressLineNumbers w:val="0"/>
              <w:shd w:val="clear" w:color="auto"/>
              <w:spacing w:before="0" w:beforeAutospacing="0" w:after="0" w:afterAutospacing="0" w:line="360" w:lineRule="auto"/>
              <w:ind w:left="0" w:right="700"/>
              <w:jc w:val="center"/>
              <w:rPr>
                <w:rFonts w:hint="default" w:ascii="宋体" w:cs="宋体"/>
                <w:color w:val="000000" w:themeColor="text1"/>
                <w:sz w:val="21"/>
                <w:szCs w:val="22"/>
                <w:highlight w:val="none"/>
              </w:rPr>
            </w:pPr>
          </w:p>
        </w:tc>
      </w:tr>
      <w:tr w14:paraId="4C47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shd w:val="clear" w:color="auto" w:fill="auto"/>
            <w:vAlign w:val="center"/>
          </w:tcPr>
          <w:p w14:paraId="20F87380">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承诺工程质量</w:t>
            </w:r>
          </w:p>
        </w:tc>
        <w:tc>
          <w:tcPr>
            <w:tcW w:w="4675" w:type="dxa"/>
            <w:gridSpan w:val="2"/>
            <w:shd w:val="clear" w:color="auto" w:fill="auto"/>
            <w:vAlign w:val="center"/>
          </w:tcPr>
          <w:p w14:paraId="6F4CBE2A">
            <w:pPr>
              <w:keepNext w:val="0"/>
              <w:keepLines w:val="0"/>
              <w:suppressLineNumbers w:val="0"/>
              <w:shd w:val="clear" w:color="auto"/>
              <w:spacing w:before="0" w:beforeAutospacing="0" w:after="0" w:afterAutospacing="0" w:line="360" w:lineRule="auto"/>
              <w:ind w:left="0" w:right="700"/>
              <w:jc w:val="center"/>
              <w:rPr>
                <w:rFonts w:hint="default" w:ascii="宋体" w:cs="宋体"/>
                <w:color w:val="000000" w:themeColor="text1"/>
                <w:sz w:val="21"/>
                <w:szCs w:val="22"/>
                <w:highlight w:val="none"/>
              </w:rPr>
            </w:pPr>
          </w:p>
        </w:tc>
      </w:tr>
    </w:tbl>
    <w:p w14:paraId="08DD509D">
      <w:pPr>
        <w:shd w:val="clear" w:color="auto"/>
        <w:spacing w:line="360" w:lineRule="auto"/>
        <w:ind w:right="700" w:firstLine="315" w:firstLineChars="150"/>
        <w:rPr>
          <w:rFonts w:hint="default" w:ascii="宋体" w:cs="宋体"/>
          <w:color w:val="000000" w:themeColor="text1"/>
          <w:sz w:val="21"/>
          <w:szCs w:val="22"/>
          <w:highlight w:val="none"/>
        </w:rPr>
      </w:pPr>
    </w:p>
    <w:p w14:paraId="751E64C0">
      <w:pPr>
        <w:shd w:val="clear" w:color="auto"/>
        <w:spacing w:line="360" w:lineRule="auto"/>
        <w:ind w:firstLine="840" w:firstLineChars="400"/>
        <w:rPr>
          <w:rFonts w:hint="eastAsia" w:ascii="宋体" w:eastAsia="宋体" w:cs="宋体"/>
          <w:color w:val="000000" w:themeColor="text1"/>
          <w:sz w:val="21"/>
          <w:szCs w:val="22"/>
          <w:highlight w:val="none"/>
          <w:lang w:val="en-US" w:eastAsia="zh-CN"/>
        </w:rPr>
      </w:pPr>
      <w:r>
        <w:rPr>
          <w:rFonts w:hint="eastAsia" w:ascii="宋体" w:cs="宋体"/>
          <w:color w:val="000000" w:themeColor="text1"/>
          <w:sz w:val="21"/>
          <w:szCs w:val="22"/>
          <w:highlight w:val="none"/>
          <w:lang w:val="en-US" w:eastAsia="zh-CN"/>
        </w:rPr>
        <w:t>说明：如本项目工程量清单中已列明安全生产责任险暂估价、材料暂估价、暂列金额的具体金额，上述费用为不可竞争费用，供应商在编制已标价工程量清单时必须按采购人提供的金额原样填报，不得修改、调整或删除。供应商擅自修改上述不可竞争费用的，其响应文件按无效处理。</w:t>
      </w:r>
    </w:p>
    <w:p w14:paraId="063B1B27">
      <w:pPr>
        <w:shd w:val="clear" w:color="auto"/>
        <w:spacing w:line="360" w:lineRule="auto"/>
        <w:ind w:firstLine="840" w:firstLineChars="400"/>
        <w:rPr>
          <w:rFonts w:hint="default" w:ascii="宋体" w:cs="宋体"/>
          <w:color w:val="000000" w:themeColor="text1"/>
          <w:sz w:val="21"/>
          <w:szCs w:val="22"/>
          <w:highlight w:val="none"/>
          <w:u w:val="single"/>
        </w:rPr>
      </w:pPr>
      <w:r>
        <w:rPr>
          <w:rFonts w:hint="eastAsia" w:ascii="宋体" w:hAnsi="宋体" w:cs="宋体"/>
          <w:color w:val="000000" w:themeColor="text1"/>
          <w:sz w:val="21"/>
          <w:szCs w:val="22"/>
          <w:highlight w:val="none"/>
          <w:lang w:eastAsia="zh-CN"/>
        </w:rPr>
        <w:t>供应商</w:t>
      </w:r>
      <w:r>
        <w:rPr>
          <w:rFonts w:hint="eastAsia" w:ascii="宋体" w:hAnsi="宋体" w:cs="宋体"/>
          <w:color w:val="000000" w:themeColor="text1"/>
          <w:sz w:val="21"/>
          <w:szCs w:val="22"/>
          <w:highlight w:val="none"/>
          <w:u w:val="single"/>
        </w:rPr>
        <w:t>：</w:t>
      </w:r>
      <w:r>
        <w:rPr>
          <w:rFonts w:hint="eastAsia" w:ascii="宋体" w:hAnsi="宋体" w:cs="宋体"/>
          <w:color w:val="000000" w:themeColor="text1"/>
          <w:sz w:val="21"/>
          <w:szCs w:val="22"/>
          <w:highlight w:val="none"/>
          <w:u w:val="single"/>
          <w:lang w:val="en-US" w:eastAsia="zh-CN"/>
        </w:rPr>
        <w:t xml:space="preserve">             </w:t>
      </w:r>
      <w:r>
        <w:rPr>
          <w:rFonts w:hint="eastAsia" w:ascii="宋体" w:hAnsi="宋体" w:cs="宋体"/>
          <w:color w:val="000000" w:themeColor="text1"/>
          <w:sz w:val="21"/>
          <w:szCs w:val="22"/>
          <w:highlight w:val="none"/>
          <w:u w:val="single"/>
        </w:rPr>
        <w:t>（盖章）</w:t>
      </w:r>
    </w:p>
    <w:p w14:paraId="50283F03">
      <w:pPr>
        <w:shd w:val="clear" w:color="auto"/>
        <w:spacing w:line="360" w:lineRule="auto"/>
        <w:ind w:firstLine="840" w:firstLineChars="400"/>
        <w:rPr>
          <w:rFonts w:hint="default" w:ascii="宋体" w:cs="宋体"/>
          <w:color w:val="000000" w:themeColor="text1"/>
          <w:sz w:val="21"/>
          <w:szCs w:val="22"/>
          <w:highlight w:val="none"/>
          <w:u w:val="single"/>
        </w:rPr>
      </w:pPr>
      <w:r>
        <w:rPr>
          <w:rFonts w:hint="eastAsia" w:ascii="宋体" w:hAnsi="宋体" w:cs="宋体"/>
          <w:color w:val="000000" w:themeColor="text1"/>
          <w:sz w:val="21"/>
          <w:szCs w:val="22"/>
          <w:highlight w:val="none"/>
        </w:rPr>
        <w:t>法定代表人或其授权代理人</w:t>
      </w:r>
      <w:r>
        <w:rPr>
          <w:rFonts w:hint="eastAsia" w:ascii="宋体" w:hAnsi="宋体" w:cs="宋体"/>
          <w:color w:val="000000" w:themeColor="text1"/>
          <w:sz w:val="21"/>
          <w:szCs w:val="22"/>
          <w:highlight w:val="none"/>
          <w:u w:val="single"/>
        </w:rPr>
        <w:t>：</w:t>
      </w:r>
      <w:r>
        <w:rPr>
          <w:rFonts w:hint="eastAsia" w:ascii="宋体" w:hAnsi="宋体" w:cs="宋体"/>
          <w:color w:val="000000" w:themeColor="text1"/>
          <w:sz w:val="21"/>
          <w:szCs w:val="22"/>
          <w:highlight w:val="none"/>
          <w:u w:val="single"/>
          <w:lang w:val="en-US" w:eastAsia="zh-CN"/>
        </w:rPr>
        <w:t xml:space="preserve">             </w:t>
      </w:r>
      <w:r>
        <w:rPr>
          <w:rFonts w:hint="eastAsia" w:ascii="宋体" w:hAnsi="宋体" w:cs="宋体"/>
          <w:color w:val="000000" w:themeColor="text1"/>
          <w:sz w:val="21"/>
          <w:szCs w:val="22"/>
          <w:highlight w:val="none"/>
          <w:u w:val="single"/>
        </w:rPr>
        <w:t>（签字或盖章）</w:t>
      </w:r>
    </w:p>
    <w:p w14:paraId="70F75CB9">
      <w:pPr>
        <w:pStyle w:val="21"/>
        <w:shd w:val="clear" w:color="auto"/>
        <w:spacing w:line="360" w:lineRule="auto"/>
        <w:ind w:firstLine="840" w:firstLineChars="400"/>
        <w:rPr>
          <w:rFonts w:hint="eastAsia" w:ascii="宋体" w:hAnsi="宋体" w:eastAsia="宋体" w:cs="宋体"/>
          <w:color w:val="000000" w:themeColor="text1"/>
          <w:sz w:val="21"/>
          <w:szCs w:val="22"/>
          <w:highlight w:val="none"/>
          <w:lang w:eastAsia="zh-CN"/>
        </w:rPr>
      </w:pPr>
      <w:r>
        <w:rPr>
          <w:rFonts w:hint="eastAsia" w:ascii="宋体" w:hAnsi="宋体" w:cs="宋体"/>
          <w:color w:val="000000" w:themeColor="text1"/>
          <w:sz w:val="21"/>
          <w:szCs w:val="22"/>
          <w:highlight w:val="none"/>
        </w:rPr>
        <w:t>日期：</w:t>
      </w:r>
      <w:r>
        <w:rPr>
          <w:rFonts w:hint="eastAsia" w:ascii="宋体" w:hAnsi="宋体" w:cs="宋体"/>
          <w:color w:val="000000" w:themeColor="text1"/>
          <w:sz w:val="21"/>
          <w:szCs w:val="22"/>
          <w:highlight w:val="none"/>
          <w:lang w:eastAsia="zh-CN"/>
        </w:rPr>
        <w:t xml:space="preserve">     年    月    日</w:t>
      </w:r>
    </w:p>
    <w:p w14:paraId="257074F8">
      <w:pPr>
        <w:numPr>
          <w:ilvl w:val="0"/>
          <w:numId w:val="0"/>
        </w:numPr>
        <w:shd w:val="clear" w:color="auto"/>
        <w:spacing w:line="360" w:lineRule="auto"/>
        <w:outlineLvl w:val="0"/>
        <w:rPr>
          <w:rFonts w:hint="eastAsia"/>
          <w:b/>
          <w:color w:val="000000" w:themeColor="text1"/>
          <w:sz w:val="28"/>
          <w:szCs w:val="28"/>
          <w:highlight w:val="none"/>
          <w:lang w:eastAsia="zh-CN"/>
        </w:rPr>
      </w:pPr>
      <w:r>
        <w:rPr>
          <w:rFonts w:hint="eastAsia" w:ascii="宋体" w:hAnsi="宋体" w:cs="宋体"/>
          <w:color w:val="000000" w:themeColor="text1"/>
          <w:szCs w:val="21"/>
          <w:highlight w:val="none"/>
        </w:rPr>
        <w:br w:type="page"/>
      </w:r>
      <w:bookmarkStart w:id="93" w:name="_Toc458689680"/>
      <w:bookmarkEnd w:id="93"/>
      <w:bookmarkStart w:id="94" w:name="_Toc392941016"/>
      <w:bookmarkEnd w:id="94"/>
      <w:bookmarkStart w:id="95" w:name="_Toc502737803"/>
      <w:bookmarkEnd w:id="95"/>
      <w:r>
        <w:rPr>
          <w:rFonts w:hint="eastAsia"/>
          <w:b/>
          <w:color w:val="000000" w:themeColor="text1"/>
          <w:sz w:val="28"/>
          <w:szCs w:val="28"/>
          <w:highlight w:val="none"/>
          <w:lang w:val="en-US" w:eastAsia="zh-CN"/>
        </w:rPr>
        <w:t>7、</w:t>
      </w:r>
      <w:r>
        <w:rPr>
          <w:rFonts w:hint="eastAsia"/>
          <w:b/>
          <w:color w:val="000000" w:themeColor="text1"/>
          <w:sz w:val="28"/>
          <w:szCs w:val="28"/>
          <w:highlight w:val="none"/>
          <w:lang w:eastAsia="zh-CN"/>
        </w:rPr>
        <w:t>已标价工程量清单</w:t>
      </w:r>
    </w:p>
    <w:p w14:paraId="4D4D3138">
      <w:pPr>
        <w:shd w:val="clear" w:color="auto"/>
        <w:spacing w:line="40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编制要求：</w:t>
      </w:r>
    </w:p>
    <w:p w14:paraId="5E7108B6">
      <w:pPr>
        <w:numPr>
          <w:ilvl w:val="0"/>
          <w:numId w:val="3"/>
        </w:numPr>
        <w:shd w:val="clear" w:color="auto"/>
        <w:spacing w:line="400" w:lineRule="exact"/>
        <w:ind w:left="0" w:leftChars="0"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供应商应按采购人提供的工程量清单（电子文件）格式逐项填报，不得修改清单的项目编码、项目名称、计量单位及工程量。</w:t>
      </w:r>
    </w:p>
    <w:p w14:paraId="0E1FDBF3">
      <w:pPr>
        <w:numPr>
          <w:ilvl w:val="0"/>
          <w:numId w:val="3"/>
        </w:numPr>
        <w:shd w:val="clear" w:color="auto"/>
        <w:spacing w:line="400" w:lineRule="exact"/>
        <w:ind w:left="0" w:leftChars="0"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报价说明应包括：采用的定额版本、费用标准（辅助措施费、间接费、利润率、税率等取费情况）、主要材料价格来源（如参考《崇左市建设工程造价信息》第几期）等。</w:t>
      </w:r>
    </w:p>
    <w:p w14:paraId="3C367CA4">
      <w:pPr>
        <w:numPr>
          <w:ilvl w:val="0"/>
          <w:numId w:val="3"/>
        </w:numPr>
        <w:shd w:val="clear" w:color="auto"/>
        <w:spacing w:line="400" w:lineRule="exact"/>
        <w:ind w:left="0" w:leftChars="0"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对于综合单价，供应商应提供综合单价分析表（可另附页或作为附件），评审时主要依据已标价工程量清单中的单价和合价。</w:t>
      </w:r>
    </w:p>
    <w:p w14:paraId="225C8011">
      <w:pPr>
        <w:numPr>
          <w:ilvl w:val="0"/>
          <w:numId w:val="3"/>
        </w:numPr>
        <w:shd w:val="clear" w:color="auto"/>
        <w:spacing w:line="400" w:lineRule="exact"/>
        <w:ind w:left="0" w:leftChars="0"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不可竞争费用（</w:t>
      </w:r>
      <w:r>
        <w:rPr>
          <w:rFonts w:hint="eastAsia" w:ascii="宋体" w:hAnsi="宋体" w:eastAsia="宋体" w:cs="宋体"/>
          <w:i w:val="0"/>
          <w:iCs w:val="0"/>
          <w:caps w:val="0"/>
          <w:color w:val="000000" w:themeColor="text1"/>
          <w:spacing w:val="0"/>
          <w:sz w:val="21"/>
          <w:szCs w:val="21"/>
          <w:highlight w:val="none"/>
          <w:shd w:val="clear" w:color="auto" w:fill="FFFFFF"/>
        </w:rPr>
        <w:t>安全生产责任险暂估价、材料暂估价、暂列金额</w:t>
      </w:r>
      <w:r>
        <w:rPr>
          <w:rFonts w:hint="eastAsia" w:ascii="宋体" w:hAnsi="宋体" w:cs="宋体"/>
          <w:color w:val="000000" w:themeColor="text1"/>
          <w:sz w:val="21"/>
          <w:szCs w:val="21"/>
          <w:highlight w:val="none"/>
        </w:rPr>
        <w:t>）必须按采购人提供的金额原样填报，不得调整。</w:t>
      </w:r>
    </w:p>
    <w:p w14:paraId="63ECB3A6">
      <w:pPr>
        <w:shd w:val="clear" w:color="auto"/>
        <w:rPr>
          <w:rFonts w:hint="eastAsia" w:ascii="宋体" w:hAnsi="宋体" w:cs="宋体"/>
          <w:color w:val="000000" w:themeColor="text1"/>
          <w:sz w:val="36"/>
          <w:highlight w:val="none"/>
        </w:rPr>
      </w:pPr>
    </w:p>
    <w:p w14:paraId="568AAF4C">
      <w:pPr>
        <w:pStyle w:val="10"/>
        <w:shd w:val="clear" w:color="auto"/>
        <w:rPr>
          <w:rFonts w:hint="eastAsia" w:ascii="宋体" w:hAnsi="宋体" w:cs="宋体"/>
          <w:color w:val="000000" w:themeColor="text1"/>
          <w:sz w:val="36"/>
          <w:highlight w:val="none"/>
        </w:rPr>
      </w:pPr>
    </w:p>
    <w:p w14:paraId="3667B818">
      <w:pPr>
        <w:numPr>
          <w:ilvl w:val="0"/>
          <w:numId w:val="4"/>
        </w:numPr>
        <w:shd w:val="clear" w:color="auto"/>
        <w:spacing w:line="360" w:lineRule="auto"/>
        <w:jc w:val="left"/>
        <w:outlineLvl w:val="0"/>
        <w:rPr>
          <w:rFonts w:hint="eastAsia" w:ascii="Times New Roman" w:hAnsi="Times New Roman" w:eastAsia="宋体" w:cs="Times New Roman"/>
          <w:b/>
          <w:color w:val="000000" w:themeColor="text1"/>
          <w:kern w:val="0"/>
          <w:sz w:val="28"/>
          <w:szCs w:val="28"/>
          <w:highlight w:val="none"/>
          <w:lang w:val="en-US" w:eastAsia="zh-CN"/>
        </w:rPr>
      </w:pPr>
      <w:r>
        <w:rPr>
          <w:rFonts w:hint="eastAsia" w:ascii="Times New Roman" w:hAnsi="Times New Roman" w:eastAsia="宋体" w:cs="Times New Roman"/>
          <w:b/>
          <w:color w:val="000000" w:themeColor="text1"/>
          <w:kern w:val="0"/>
          <w:sz w:val="28"/>
          <w:szCs w:val="28"/>
          <w:highlight w:val="none"/>
          <w:lang w:val="en-US" w:eastAsia="zh-CN"/>
        </w:rPr>
        <w:t>供应商认为有必要提供的声明及其他证明材料；</w:t>
      </w:r>
    </w:p>
    <w:p w14:paraId="193C4D3F">
      <w:pPr>
        <w:pStyle w:val="2"/>
        <w:shd w:val="clear" w:color="auto"/>
        <w:spacing w:line="360" w:lineRule="auto"/>
        <w:jc w:val="center"/>
        <w:outlineLvl w:val="1"/>
        <w:rPr>
          <w:rFonts w:hint="default" w:ascii="宋体" w:cs="宋体"/>
          <w:color w:val="000000" w:themeColor="text1"/>
          <w:sz w:val="36"/>
          <w:highlight w:val="none"/>
        </w:rPr>
      </w:pPr>
      <w:r>
        <w:rPr>
          <w:rFonts w:hint="default" w:ascii="宋体" w:hAnsi="宋体"/>
          <w:b/>
          <w:color w:val="000000" w:themeColor="text1"/>
          <w:sz w:val="24"/>
          <w:highlight w:val="none"/>
        </w:rPr>
        <w:br w:type="page"/>
      </w:r>
      <w:bookmarkStart w:id="96" w:name="_Toc4548"/>
      <w:bookmarkStart w:id="97" w:name="_Toc23492"/>
      <w:bookmarkStart w:id="98" w:name="_Toc242"/>
      <w:bookmarkStart w:id="99" w:name="_Toc3028"/>
      <w:bookmarkStart w:id="100" w:name="_Toc22137"/>
      <w:bookmarkStart w:id="101" w:name="_Toc16105"/>
      <w:r>
        <w:rPr>
          <w:rFonts w:hint="eastAsia" w:ascii="宋体" w:hAnsi="宋体" w:cs="宋体"/>
          <w:color w:val="000000" w:themeColor="text1"/>
          <w:sz w:val="36"/>
          <w:highlight w:val="none"/>
        </w:rPr>
        <w:t>响应文件</w:t>
      </w:r>
      <w:r>
        <w:rPr>
          <w:rFonts w:hint="eastAsia" w:ascii="宋体" w:hAnsi="宋体" w:cs="宋体"/>
          <w:color w:val="000000" w:themeColor="text1"/>
          <w:sz w:val="36"/>
          <w:highlight w:val="none"/>
          <w:lang w:eastAsia="zh-CN"/>
        </w:rPr>
        <w:t>技术文件</w:t>
      </w:r>
      <w:r>
        <w:rPr>
          <w:rFonts w:hint="eastAsia" w:ascii="宋体" w:hAnsi="宋体" w:cs="宋体"/>
          <w:color w:val="000000" w:themeColor="text1"/>
          <w:sz w:val="36"/>
          <w:highlight w:val="none"/>
        </w:rPr>
        <w:t>部分</w:t>
      </w:r>
      <w:bookmarkEnd w:id="96"/>
      <w:bookmarkEnd w:id="97"/>
      <w:bookmarkEnd w:id="98"/>
      <w:bookmarkEnd w:id="99"/>
      <w:bookmarkEnd w:id="100"/>
      <w:bookmarkEnd w:id="101"/>
    </w:p>
    <w:p w14:paraId="5459FF91">
      <w:pPr>
        <w:shd w:val="clear" w:color="auto"/>
        <w:spacing w:line="360" w:lineRule="auto"/>
        <w:jc w:val="center"/>
        <w:outlineLvl w:val="9"/>
        <w:rPr>
          <w:rFonts w:hint="eastAsia" w:ascii="宋体" w:hAnsi="宋体" w:eastAsia="宋体" w:cs="宋体"/>
          <w:color w:val="000000" w:themeColor="text1"/>
          <w:kern w:val="0"/>
          <w:sz w:val="36"/>
          <w:szCs w:val="36"/>
          <w:highlight w:val="none"/>
        </w:rPr>
      </w:pPr>
      <w:bookmarkStart w:id="102" w:name="_Toc9157"/>
      <w:bookmarkStart w:id="103" w:name="_Toc9540"/>
      <w:bookmarkStart w:id="104" w:name="_Toc13855"/>
    </w:p>
    <w:p w14:paraId="6A75C17C">
      <w:pPr>
        <w:shd w:val="clear" w:color="auto"/>
        <w:spacing w:line="360" w:lineRule="auto"/>
        <w:jc w:val="center"/>
        <w:outlineLvl w:val="9"/>
        <w:rPr>
          <w:rFonts w:hint="default" w:ascii="宋体" w:hAnsi="宋体" w:eastAsia="宋体" w:cs="宋体"/>
          <w:color w:val="000000" w:themeColor="text1"/>
          <w:kern w:val="0"/>
          <w:sz w:val="36"/>
          <w:szCs w:val="36"/>
          <w:highlight w:val="none"/>
        </w:rPr>
      </w:pPr>
      <w:r>
        <w:rPr>
          <w:rFonts w:hint="eastAsia" w:ascii="宋体" w:hAnsi="宋体" w:eastAsia="宋体" w:cs="宋体"/>
          <w:color w:val="000000" w:themeColor="text1"/>
          <w:kern w:val="0"/>
          <w:sz w:val="36"/>
          <w:szCs w:val="36"/>
          <w:highlight w:val="none"/>
        </w:rPr>
        <w:t>封面格式</w:t>
      </w:r>
      <w:bookmarkEnd w:id="102"/>
      <w:bookmarkEnd w:id="103"/>
      <w:bookmarkEnd w:id="104"/>
    </w:p>
    <w:p w14:paraId="6BCA3BA7">
      <w:pPr>
        <w:pStyle w:val="37"/>
        <w:shd w:val="clear" w:color="auto"/>
        <w:spacing w:line="360" w:lineRule="auto"/>
        <w:rPr>
          <w:rFonts w:hint="default" w:ascii="宋体" w:hAnsi="宋体"/>
          <w:b/>
          <w:color w:val="000000" w:themeColor="text1"/>
          <w:sz w:val="24"/>
          <w:highlight w:val="none"/>
        </w:rPr>
      </w:pPr>
    </w:p>
    <w:p w14:paraId="16F6C522">
      <w:pPr>
        <w:pStyle w:val="37"/>
        <w:shd w:val="clear" w:color="auto"/>
        <w:rPr>
          <w:color w:val="000000" w:themeColor="text1"/>
          <w:highlight w:val="none"/>
        </w:rPr>
      </w:pPr>
    </w:p>
    <w:tbl>
      <w:tblPr>
        <w:tblStyle w:val="23"/>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5DFD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9180" w:type="dxa"/>
            <w:shd w:val="clear" w:color="auto" w:fill="auto"/>
          </w:tcPr>
          <w:p w14:paraId="357745FF">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eastAsia" w:ascii="宋体" w:eastAsia="宋体" w:cs="宋体"/>
                <w:b/>
                <w:color w:val="000000" w:themeColor="text1"/>
                <w:kern w:val="0"/>
                <w:sz w:val="22"/>
                <w:szCs w:val="21"/>
                <w:highlight w:val="none"/>
                <w:lang w:eastAsia="zh-CN"/>
              </w:rPr>
            </w:pPr>
            <w:bookmarkStart w:id="105" w:name="_Toc31228"/>
            <w:bookmarkStart w:id="106" w:name="_Toc31722"/>
            <w:bookmarkStart w:id="107" w:name="_Toc22621"/>
            <w:bookmarkStart w:id="108" w:name="_Toc17296"/>
            <w:r>
              <w:rPr>
                <w:rFonts w:hint="eastAsia" w:ascii="宋体" w:hAnsi="宋体" w:cs="宋体"/>
                <w:b/>
                <w:color w:val="000000" w:themeColor="text1"/>
                <w:kern w:val="0"/>
                <w:sz w:val="32"/>
                <w:szCs w:val="21"/>
                <w:highlight w:val="none"/>
                <w:lang w:eastAsia="zh-CN"/>
              </w:rPr>
              <w:t>（项目名称）</w:t>
            </w:r>
            <w:bookmarkEnd w:id="105"/>
            <w:bookmarkEnd w:id="106"/>
            <w:bookmarkEnd w:id="107"/>
            <w:bookmarkEnd w:id="108"/>
          </w:p>
          <w:p w14:paraId="3B0DA0BF">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400AF86F">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6219D8EF">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3F6F0DFD">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3ED5CE24">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4AEE0888">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4B6B805C">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24C96963">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39DEC15A">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77A9A8E2">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56"/>
                <w:szCs w:val="21"/>
                <w:highlight w:val="none"/>
              </w:rPr>
            </w:pPr>
            <w:bookmarkStart w:id="109" w:name="_Toc20346"/>
            <w:bookmarkStart w:id="110" w:name="_Toc19294"/>
            <w:bookmarkStart w:id="111" w:name="_Toc23541"/>
            <w:bookmarkStart w:id="112" w:name="_Toc25308"/>
            <w:r>
              <w:rPr>
                <w:rFonts w:hint="eastAsia" w:ascii="宋体" w:hAnsi="宋体" w:cs="宋体"/>
                <w:b/>
                <w:color w:val="000000" w:themeColor="text1"/>
                <w:kern w:val="0"/>
                <w:sz w:val="56"/>
                <w:szCs w:val="21"/>
                <w:highlight w:val="none"/>
                <w:lang w:eastAsia="zh-CN"/>
              </w:rPr>
              <w:t>电子</w:t>
            </w:r>
            <w:r>
              <w:rPr>
                <w:rFonts w:hint="eastAsia" w:ascii="宋体" w:hAnsi="宋体" w:cs="宋体"/>
                <w:b/>
                <w:color w:val="000000" w:themeColor="text1"/>
                <w:kern w:val="0"/>
                <w:sz w:val="56"/>
                <w:szCs w:val="21"/>
                <w:highlight w:val="none"/>
              </w:rPr>
              <w:t>响应文件</w:t>
            </w:r>
            <w:bookmarkEnd w:id="109"/>
            <w:bookmarkEnd w:id="110"/>
            <w:bookmarkEnd w:id="111"/>
            <w:bookmarkEnd w:id="112"/>
          </w:p>
          <w:p w14:paraId="71893C9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eastAsia" w:ascii="宋体" w:eastAsia="宋体" w:cs="宋体"/>
                <w:b/>
                <w:color w:val="000000" w:themeColor="text1"/>
                <w:kern w:val="0"/>
                <w:sz w:val="56"/>
                <w:szCs w:val="21"/>
                <w:highlight w:val="none"/>
                <w:lang w:eastAsia="zh-CN"/>
              </w:rPr>
            </w:pPr>
          </w:p>
          <w:p w14:paraId="38CFDE2D">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12F2E17E">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5B9CFAF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hAnsi="宋体" w:cs="宋体"/>
                <w:color w:val="000000" w:themeColor="text1"/>
                <w:kern w:val="0"/>
                <w:sz w:val="22"/>
                <w:szCs w:val="21"/>
                <w:highlight w:val="none"/>
              </w:rPr>
            </w:pPr>
          </w:p>
          <w:p w14:paraId="460B468F">
            <w:pPr>
              <w:pStyle w:val="34"/>
              <w:keepNext w:val="0"/>
              <w:keepLines w:val="0"/>
              <w:suppressLineNumbers w:val="0"/>
              <w:shd w:val="clear" w:color="auto"/>
              <w:spacing w:before="0" w:beforeAutospacing="0" w:after="0" w:afterAutospacing="0"/>
              <w:ind w:left="0" w:right="0"/>
              <w:rPr>
                <w:rFonts w:hint="default"/>
                <w:color w:val="000000" w:themeColor="text1"/>
                <w:szCs w:val="20"/>
                <w:highlight w:val="none"/>
              </w:rPr>
            </w:pPr>
          </w:p>
          <w:p w14:paraId="00CE1CEE">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hAnsi="宋体" w:cs="宋体"/>
                <w:color w:val="000000" w:themeColor="text1"/>
                <w:kern w:val="0"/>
                <w:sz w:val="24"/>
                <w:szCs w:val="21"/>
                <w:highlight w:val="none"/>
                <w:u w:val="single"/>
              </w:rPr>
            </w:pPr>
            <w:bookmarkStart w:id="113" w:name="_Toc11960"/>
            <w:bookmarkStart w:id="114" w:name="_Toc359"/>
            <w:bookmarkStart w:id="115" w:name="_Toc27354"/>
            <w:bookmarkStart w:id="116" w:name="_Toc20289"/>
            <w:r>
              <w:rPr>
                <w:rFonts w:hint="eastAsia" w:ascii="宋体" w:hAnsi="宋体" w:cs="宋体"/>
                <w:color w:val="000000" w:themeColor="text1"/>
                <w:kern w:val="0"/>
                <w:sz w:val="24"/>
                <w:szCs w:val="21"/>
                <w:highlight w:val="none"/>
              </w:rPr>
              <w:t>项目名称：</w:t>
            </w:r>
            <w:bookmarkEnd w:id="113"/>
            <w:bookmarkEnd w:id="114"/>
            <w:bookmarkEnd w:id="115"/>
            <w:bookmarkEnd w:id="116"/>
          </w:p>
          <w:p w14:paraId="36433405">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rPr>
                <w:rFonts w:hint="default" w:ascii="宋体" w:cs="宋体"/>
                <w:color w:val="000000" w:themeColor="text1"/>
                <w:kern w:val="0"/>
                <w:sz w:val="24"/>
                <w:szCs w:val="21"/>
                <w:highlight w:val="none"/>
              </w:rPr>
            </w:pPr>
            <w:r>
              <w:rPr>
                <w:rFonts w:hint="eastAsia" w:ascii="宋体" w:hAnsi="宋体" w:cs="宋体"/>
                <w:color w:val="000000" w:themeColor="text1"/>
                <w:kern w:val="0"/>
                <w:sz w:val="24"/>
                <w:szCs w:val="21"/>
                <w:highlight w:val="none"/>
              </w:rPr>
              <w:t>响应文件内容：</w:t>
            </w:r>
            <w:r>
              <w:rPr>
                <w:rFonts w:hint="eastAsia" w:ascii="宋体" w:hAnsi="宋体" w:cs="宋体"/>
                <w:color w:val="000000" w:themeColor="text1"/>
                <w:kern w:val="0"/>
                <w:sz w:val="24"/>
                <w:szCs w:val="21"/>
                <w:highlight w:val="none"/>
                <w:u w:val="single"/>
                <w:lang w:eastAsia="zh-CN"/>
              </w:rPr>
              <w:t>技术文件</w:t>
            </w:r>
            <w:r>
              <w:rPr>
                <w:rFonts w:hint="eastAsia" w:ascii="宋体" w:hAnsi="宋体" w:cs="宋体"/>
                <w:color w:val="000000" w:themeColor="text1"/>
                <w:kern w:val="0"/>
                <w:sz w:val="24"/>
                <w:szCs w:val="21"/>
                <w:highlight w:val="none"/>
                <w:u w:val="single"/>
              </w:rPr>
              <w:t>部分</w:t>
            </w:r>
          </w:p>
          <w:p w14:paraId="3B2737A1">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hAnsi="宋体" w:cs="宋体"/>
                <w:color w:val="000000" w:themeColor="text1"/>
                <w:kern w:val="0"/>
                <w:sz w:val="24"/>
                <w:szCs w:val="21"/>
                <w:highlight w:val="none"/>
                <w:u w:val="single"/>
              </w:rPr>
            </w:pPr>
            <w:bookmarkStart w:id="117" w:name="_Toc23249"/>
            <w:bookmarkStart w:id="118" w:name="_Toc7578"/>
            <w:bookmarkStart w:id="119" w:name="_Toc20897"/>
            <w:bookmarkStart w:id="120" w:name="_Toc15620"/>
            <w:r>
              <w:rPr>
                <w:rFonts w:hint="eastAsia" w:ascii="宋体" w:hAnsi="宋体" w:cs="宋体"/>
                <w:color w:val="000000" w:themeColor="text1"/>
                <w:kern w:val="0"/>
                <w:sz w:val="24"/>
                <w:szCs w:val="21"/>
                <w:highlight w:val="none"/>
                <w:lang w:eastAsia="zh-CN"/>
              </w:rPr>
              <w:t>供应商</w:t>
            </w:r>
            <w:r>
              <w:rPr>
                <w:rFonts w:hint="eastAsia" w:ascii="宋体" w:hAnsi="宋体" w:cs="宋体"/>
                <w:color w:val="000000" w:themeColor="text1"/>
                <w:kern w:val="0"/>
                <w:sz w:val="24"/>
                <w:szCs w:val="21"/>
                <w:highlight w:val="none"/>
              </w:rPr>
              <w:t>：</w:t>
            </w:r>
            <w:r>
              <w:rPr>
                <w:rFonts w:hint="eastAsia" w:ascii="宋体" w:hAnsi="宋体" w:cs="宋体"/>
                <w:color w:val="000000" w:themeColor="text1"/>
                <w:kern w:val="0"/>
                <w:sz w:val="24"/>
                <w:szCs w:val="21"/>
                <w:highlight w:val="none"/>
                <w:u w:val="single"/>
              </w:rPr>
              <w:t>（盖章）</w:t>
            </w:r>
            <w:bookmarkEnd w:id="117"/>
            <w:bookmarkEnd w:id="118"/>
            <w:bookmarkEnd w:id="119"/>
            <w:bookmarkEnd w:id="120"/>
          </w:p>
          <w:p w14:paraId="337DA621">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cs="宋体"/>
                <w:color w:val="000000" w:themeColor="text1"/>
                <w:kern w:val="0"/>
                <w:sz w:val="24"/>
                <w:szCs w:val="21"/>
                <w:highlight w:val="none"/>
              </w:rPr>
            </w:pPr>
            <w:bookmarkStart w:id="121" w:name="_Toc7735"/>
            <w:bookmarkStart w:id="122" w:name="_Toc24770"/>
            <w:bookmarkStart w:id="123" w:name="_Toc25061"/>
            <w:bookmarkStart w:id="124" w:name="_Toc20440"/>
            <w:r>
              <w:rPr>
                <w:rFonts w:hint="eastAsia" w:ascii="宋体" w:hAnsi="宋体" w:cs="宋体"/>
                <w:color w:val="000000" w:themeColor="text1"/>
                <w:kern w:val="0"/>
                <w:sz w:val="24"/>
                <w:szCs w:val="21"/>
                <w:highlight w:val="none"/>
              </w:rPr>
              <w:t>法定代表人或其授权代理人：</w:t>
            </w:r>
            <w:r>
              <w:rPr>
                <w:rFonts w:hint="eastAsia" w:ascii="宋体" w:hAnsi="宋体" w:cs="宋体"/>
                <w:color w:val="000000" w:themeColor="text1"/>
                <w:kern w:val="0"/>
                <w:sz w:val="24"/>
                <w:szCs w:val="21"/>
                <w:highlight w:val="none"/>
                <w:u w:val="single"/>
              </w:rPr>
              <w:t>（签字或盖章）</w:t>
            </w:r>
            <w:bookmarkEnd w:id="121"/>
            <w:bookmarkEnd w:id="122"/>
            <w:bookmarkEnd w:id="123"/>
            <w:bookmarkEnd w:id="124"/>
          </w:p>
          <w:p w14:paraId="1FE4BE50">
            <w:pPr>
              <w:keepNext w:val="0"/>
              <w:keepLines w:val="0"/>
              <w:suppressLineNumbers w:val="0"/>
              <w:shd w:val="clear" w:color="auto"/>
              <w:spacing w:before="0" w:beforeAutospacing="0" w:after="0" w:afterAutospacing="0" w:line="360" w:lineRule="auto"/>
              <w:ind w:left="0" w:right="0" w:firstLine="480" w:firstLineChars="200"/>
              <w:rPr>
                <w:rFonts w:hint="eastAsia" w:ascii="宋体" w:eastAsia="宋体" w:cs="宋体"/>
                <w:color w:val="000000" w:themeColor="text1"/>
                <w:kern w:val="0"/>
                <w:sz w:val="24"/>
                <w:szCs w:val="21"/>
                <w:highlight w:val="none"/>
                <w:lang w:eastAsia="zh-CN"/>
              </w:rPr>
            </w:pPr>
            <w:r>
              <w:rPr>
                <w:rFonts w:hint="eastAsia" w:ascii="宋体" w:hAnsi="宋体" w:cs="宋体"/>
                <w:color w:val="000000" w:themeColor="text1"/>
                <w:kern w:val="0"/>
                <w:sz w:val="24"/>
                <w:szCs w:val="21"/>
                <w:highlight w:val="none"/>
              </w:rPr>
              <w:t>日期：</w:t>
            </w:r>
            <w:r>
              <w:rPr>
                <w:rFonts w:hint="eastAsia" w:ascii="宋体" w:hAnsi="宋体" w:cs="宋体"/>
                <w:color w:val="000000" w:themeColor="text1"/>
                <w:kern w:val="0"/>
                <w:sz w:val="24"/>
                <w:szCs w:val="21"/>
                <w:highlight w:val="none"/>
                <w:lang w:eastAsia="zh-CN"/>
              </w:rPr>
              <w:t xml:space="preserve">     年    月    日</w:t>
            </w:r>
          </w:p>
        </w:tc>
      </w:tr>
    </w:tbl>
    <w:p w14:paraId="0AFC6552">
      <w:pPr>
        <w:pStyle w:val="37"/>
        <w:shd w:val="clear" w:color="auto"/>
        <w:spacing w:line="360" w:lineRule="auto"/>
        <w:rPr>
          <w:rFonts w:hint="default" w:ascii="宋体" w:hAnsi="宋体" w:cs="宋体"/>
          <w:color w:val="000000" w:themeColor="text1"/>
          <w:sz w:val="24"/>
          <w:highlight w:val="none"/>
        </w:rPr>
      </w:pPr>
    </w:p>
    <w:p w14:paraId="6860B887">
      <w:pPr>
        <w:pStyle w:val="37"/>
        <w:shd w:val="clear" w:color="auto"/>
        <w:spacing w:line="360" w:lineRule="auto"/>
        <w:jc w:val="center"/>
        <w:rPr>
          <w:rFonts w:hint="default" w:ascii="宋体" w:hAnsi="宋体" w:cs="宋体"/>
          <w:color w:val="000000" w:themeColor="text1"/>
          <w:sz w:val="24"/>
          <w:highlight w:val="none"/>
        </w:rPr>
      </w:pPr>
    </w:p>
    <w:p w14:paraId="74B5BD18">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br w:type="page"/>
      </w:r>
      <w:r>
        <w:rPr>
          <w:rFonts w:hint="default" w:ascii="宋体" w:hAnsi="宋体"/>
          <w:b/>
          <w:color w:val="000000" w:themeColor="text1"/>
          <w:sz w:val="28"/>
          <w:szCs w:val="28"/>
          <w:highlight w:val="none"/>
        </w:rPr>
        <w:t>目录</w:t>
      </w:r>
    </w:p>
    <w:p w14:paraId="53DDA203">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t>（须附页码）</w:t>
      </w:r>
    </w:p>
    <w:p w14:paraId="490B1AB4">
      <w:pPr>
        <w:pStyle w:val="37"/>
        <w:shd w:val="clear" w:color="auto"/>
        <w:spacing w:line="360" w:lineRule="auto"/>
        <w:jc w:val="center"/>
        <w:rPr>
          <w:rFonts w:hint="default" w:ascii="宋体" w:hAnsi="宋体"/>
          <w:b/>
          <w:color w:val="000000" w:themeColor="text1"/>
          <w:sz w:val="28"/>
          <w:szCs w:val="28"/>
          <w:highlight w:val="none"/>
        </w:rPr>
      </w:pPr>
    </w:p>
    <w:p w14:paraId="024ED8B8">
      <w:pPr>
        <w:shd w:val="clear" w:color="auto"/>
        <w:spacing w:line="360" w:lineRule="auto"/>
        <w:rPr>
          <w:b/>
          <w:color w:val="000000" w:themeColor="text1"/>
          <w:sz w:val="24"/>
          <w:szCs w:val="28"/>
          <w:highlight w:val="none"/>
        </w:rPr>
      </w:pPr>
      <w:r>
        <w:rPr>
          <w:rFonts w:hint="eastAsia"/>
          <w:b/>
          <w:color w:val="000000" w:themeColor="text1"/>
          <w:sz w:val="24"/>
          <w:szCs w:val="28"/>
          <w:highlight w:val="none"/>
          <w:lang w:val="en-US" w:eastAsia="zh-CN"/>
        </w:rPr>
        <w:t>1、</w:t>
      </w:r>
      <w:r>
        <w:rPr>
          <w:b/>
          <w:color w:val="000000" w:themeColor="text1"/>
          <w:sz w:val="24"/>
          <w:szCs w:val="28"/>
          <w:highlight w:val="none"/>
        </w:rPr>
        <w:t>施工组织设计；</w:t>
      </w:r>
      <w:r>
        <w:rPr>
          <w:rFonts w:hint="default"/>
          <w:b/>
          <w:color w:val="000000" w:themeColor="text1"/>
          <w:sz w:val="24"/>
          <w:szCs w:val="28"/>
          <w:highlight w:val="none"/>
        </w:rPr>
        <w:t>（</w:t>
      </w:r>
      <w:r>
        <w:rPr>
          <w:rFonts w:hint="eastAsia"/>
          <w:b/>
          <w:color w:val="000000" w:themeColor="text1"/>
          <w:sz w:val="24"/>
          <w:szCs w:val="28"/>
          <w:highlight w:val="none"/>
          <w:lang w:eastAsia="zh-CN"/>
        </w:rPr>
        <w:t>必须提供，否则响应文件按无效响应处理</w:t>
      </w:r>
      <w:r>
        <w:rPr>
          <w:rFonts w:hint="default"/>
          <w:b/>
          <w:color w:val="000000" w:themeColor="text1"/>
          <w:sz w:val="24"/>
          <w:szCs w:val="28"/>
          <w:highlight w:val="none"/>
        </w:rPr>
        <w:t>）</w:t>
      </w:r>
    </w:p>
    <w:p w14:paraId="2A00868D">
      <w:pPr>
        <w:shd w:val="clear" w:color="auto"/>
        <w:spacing w:line="360" w:lineRule="auto"/>
        <w:rPr>
          <w:b/>
          <w:color w:val="000000" w:themeColor="text1"/>
          <w:sz w:val="24"/>
          <w:szCs w:val="28"/>
          <w:highlight w:val="none"/>
        </w:rPr>
      </w:pPr>
      <w:r>
        <w:rPr>
          <w:rFonts w:hint="eastAsia"/>
          <w:b/>
          <w:color w:val="000000" w:themeColor="text1"/>
          <w:sz w:val="24"/>
          <w:szCs w:val="28"/>
          <w:highlight w:val="none"/>
          <w:lang w:val="en-US" w:eastAsia="zh-CN"/>
        </w:rPr>
        <w:t>2</w:t>
      </w:r>
      <w:r>
        <w:rPr>
          <w:rFonts w:hint="eastAsia"/>
          <w:b/>
          <w:color w:val="000000" w:themeColor="text1"/>
          <w:sz w:val="24"/>
          <w:szCs w:val="28"/>
          <w:highlight w:val="none"/>
        </w:rPr>
        <w:t>、</w:t>
      </w:r>
      <w:r>
        <w:rPr>
          <w:b/>
          <w:color w:val="000000" w:themeColor="text1"/>
          <w:sz w:val="24"/>
          <w:szCs w:val="28"/>
          <w:highlight w:val="none"/>
        </w:rPr>
        <w:t>项目管理机构</w:t>
      </w:r>
      <w:r>
        <w:rPr>
          <w:rFonts w:hint="eastAsia"/>
          <w:b/>
          <w:color w:val="000000" w:themeColor="text1"/>
          <w:sz w:val="24"/>
          <w:szCs w:val="28"/>
          <w:highlight w:val="none"/>
        </w:rPr>
        <w:t>：（</w:t>
      </w:r>
      <w:r>
        <w:rPr>
          <w:rFonts w:hint="eastAsia"/>
          <w:b/>
          <w:color w:val="000000" w:themeColor="text1"/>
          <w:sz w:val="24"/>
          <w:szCs w:val="28"/>
          <w:highlight w:val="none"/>
          <w:lang w:eastAsia="zh-CN"/>
        </w:rPr>
        <w:t>必须提供，否则响应文件按无效响应处理</w:t>
      </w:r>
      <w:r>
        <w:rPr>
          <w:rFonts w:hint="eastAsia"/>
          <w:b/>
          <w:color w:val="000000" w:themeColor="text1"/>
          <w:sz w:val="24"/>
          <w:szCs w:val="28"/>
          <w:highlight w:val="none"/>
        </w:rPr>
        <w:t>）</w:t>
      </w:r>
    </w:p>
    <w:p w14:paraId="13DDCD75">
      <w:pPr>
        <w:pStyle w:val="41"/>
        <w:shd w:val="clear" w:color="auto"/>
        <w:spacing w:line="460" w:lineRule="exact"/>
        <w:rPr>
          <w:color w:val="000000" w:themeColor="text1"/>
          <w:highlight w:val="none"/>
        </w:rPr>
      </w:pPr>
      <w:r>
        <w:rPr>
          <w:rFonts w:hint="eastAsia"/>
          <w:color w:val="000000" w:themeColor="text1"/>
          <w:highlight w:val="none"/>
        </w:rPr>
        <w:t>（1）</w:t>
      </w:r>
      <w:r>
        <w:rPr>
          <w:color w:val="000000" w:themeColor="text1"/>
          <w:highlight w:val="none"/>
        </w:rPr>
        <w:t>项目管理机构配备情况表；</w:t>
      </w:r>
    </w:p>
    <w:p w14:paraId="2AD59F16">
      <w:pPr>
        <w:pStyle w:val="41"/>
        <w:shd w:val="clear" w:color="auto"/>
        <w:spacing w:line="460" w:lineRule="exact"/>
        <w:rPr>
          <w:color w:val="000000" w:themeColor="text1"/>
          <w:highlight w:val="none"/>
        </w:rPr>
      </w:pPr>
      <w:r>
        <w:rPr>
          <w:rFonts w:hint="eastAsia"/>
          <w:color w:val="000000" w:themeColor="text1"/>
          <w:highlight w:val="none"/>
        </w:rPr>
        <w:t>（2）</w:t>
      </w:r>
      <w:r>
        <w:rPr>
          <w:color w:val="000000" w:themeColor="text1"/>
          <w:highlight w:val="none"/>
        </w:rPr>
        <w:t>项目经理（注册建造师）简历表；</w:t>
      </w:r>
    </w:p>
    <w:p w14:paraId="1F5E66F7">
      <w:pPr>
        <w:pStyle w:val="41"/>
        <w:shd w:val="clear" w:color="auto"/>
        <w:spacing w:line="460" w:lineRule="exact"/>
        <w:rPr>
          <w:color w:val="000000" w:themeColor="text1"/>
          <w:highlight w:val="none"/>
        </w:rPr>
      </w:pPr>
      <w:r>
        <w:rPr>
          <w:rFonts w:hint="eastAsia"/>
          <w:color w:val="000000" w:themeColor="text1"/>
          <w:highlight w:val="none"/>
        </w:rPr>
        <w:t>（3）</w:t>
      </w:r>
      <w:r>
        <w:rPr>
          <w:color w:val="000000" w:themeColor="text1"/>
          <w:highlight w:val="none"/>
        </w:rPr>
        <w:t>项目技术负责人简历表。</w:t>
      </w:r>
    </w:p>
    <w:p w14:paraId="19B4D2A3">
      <w:pPr>
        <w:pStyle w:val="41"/>
        <w:shd w:val="clear" w:color="auto"/>
        <w:spacing w:line="460" w:lineRule="exact"/>
        <w:rPr>
          <w:rFonts w:hint="eastAsia" w:ascii="Calibri" w:hAnsi="Calibri" w:eastAsia="宋体" w:cs="Times New Roman"/>
          <w:b/>
          <w:color w:val="000000" w:themeColor="text1"/>
          <w:kern w:val="2"/>
          <w:sz w:val="24"/>
          <w:szCs w:val="28"/>
          <w:highlight w:val="none"/>
          <w:lang w:val="en-US" w:eastAsia="zh-CN" w:bidi="ar-SA"/>
        </w:rPr>
      </w:pPr>
      <w:r>
        <w:rPr>
          <w:rFonts w:hint="eastAsia" w:ascii="Calibri" w:hAnsi="Calibri" w:cs="Times New Roman"/>
          <w:b/>
          <w:color w:val="000000" w:themeColor="text1"/>
          <w:kern w:val="2"/>
          <w:sz w:val="24"/>
          <w:szCs w:val="28"/>
          <w:highlight w:val="none"/>
          <w:lang w:val="en-US" w:eastAsia="zh-CN" w:bidi="ar-SA"/>
        </w:rPr>
        <w:t>3</w:t>
      </w:r>
      <w:r>
        <w:rPr>
          <w:rFonts w:hint="eastAsia" w:ascii="Calibri" w:hAnsi="Calibri" w:eastAsia="宋体" w:cs="Times New Roman"/>
          <w:b/>
          <w:color w:val="000000" w:themeColor="text1"/>
          <w:kern w:val="2"/>
          <w:sz w:val="24"/>
          <w:szCs w:val="28"/>
          <w:highlight w:val="none"/>
          <w:lang w:val="en-US" w:eastAsia="zh-CN" w:bidi="ar-SA"/>
        </w:rPr>
        <w:t>、供应商认为有必要提供的声明及其他证明材料（如有，请提供）</w:t>
      </w:r>
    </w:p>
    <w:p w14:paraId="79132C6A">
      <w:pPr>
        <w:shd w:val="clear" w:color="auto"/>
        <w:spacing w:line="460" w:lineRule="exact"/>
        <w:ind w:firstLine="400" w:firstLineChars="200"/>
        <w:rPr>
          <w:color w:val="000000" w:themeColor="text1"/>
          <w:szCs w:val="28"/>
          <w:highlight w:val="none"/>
        </w:rPr>
      </w:pPr>
    </w:p>
    <w:p w14:paraId="723E7ED5">
      <w:pPr>
        <w:pStyle w:val="34"/>
        <w:shd w:val="clear" w:color="auto"/>
        <w:rPr>
          <w:color w:val="000000" w:themeColor="text1"/>
          <w:highlight w:val="none"/>
        </w:rPr>
      </w:pPr>
    </w:p>
    <w:p w14:paraId="1972EE6E">
      <w:pPr>
        <w:shd w:val="clear"/>
        <w:rPr>
          <w:color w:val="000000" w:themeColor="text1"/>
          <w:highlight w:val="none"/>
        </w:rPr>
      </w:pPr>
    </w:p>
    <w:p w14:paraId="00984972">
      <w:pPr>
        <w:shd w:val="clear" w:color="auto"/>
        <w:rPr>
          <w:rFonts w:hint="default" w:ascii="宋体" w:hAnsi="宋体" w:cs="宋体"/>
          <w:color w:val="000000" w:themeColor="text1"/>
          <w:sz w:val="36"/>
          <w:highlight w:val="none"/>
        </w:rPr>
      </w:pPr>
    </w:p>
    <w:p w14:paraId="07352FCA">
      <w:pPr>
        <w:shd w:val="clear" w:color="auto"/>
        <w:rPr>
          <w:rFonts w:hint="default" w:ascii="宋体" w:hAnsi="宋体" w:cs="宋体"/>
          <w:color w:val="000000" w:themeColor="text1"/>
          <w:sz w:val="36"/>
          <w:highlight w:val="none"/>
        </w:rPr>
      </w:pPr>
    </w:p>
    <w:p w14:paraId="142B038F">
      <w:pPr>
        <w:shd w:val="clear" w:color="auto"/>
        <w:jc w:val="center"/>
        <w:outlineLvl w:val="1"/>
        <w:rPr>
          <w:b/>
          <w:color w:val="000000" w:themeColor="text1"/>
          <w:sz w:val="28"/>
          <w:szCs w:val="28"/>
          <w:highlight w:val="none"/>
        </w:rPr>
      </w:pPr>
      <w:r>
        <w:rPr>
          <w:rFonts w:hint="eastAsia"/>
          <w:b/>
          <w:color w:val="000000" w:themeColor="text1"/>
          <w:sz w:val="28"/>
          <w:szCs w:val="28"/>
          <w:highlight w:val="none"/>
          <w:lang w:val="en-US" w:eastAsia="zh-CN"/>
        </w:rPr>
        <w:br w:type="page"/>
      </w:r>
      <w:r>
        <w:rPr>
          <w:rFonts w:hint="eastAsia"/>
          <w:b/>
          <w:color w:val="000000" w:themeColor="text1"/>
          <w:sz w:val="28"/>
          <w:szCs w:val="28"/>
          <w:highlight w:val="none"/>
          <w:lang w:val="en-US" w:eastAsia="zh-CN"/>
        </w:rPr>
        <w:t>一</w:t>
      </w:r>
      <w:r>
        <w:rPr>
          <w:rFonts w:hint="eastAsia"/>
          <w:b/>
          <w:color w:val="000000" w:themeColor="text1"/>
          <w:sz w:val="28"/>
          <w:szCs w:val="28"/>
          <w:highlight w:val="none"/>
        </w:rPr>
        <w:t>、施工组织设计</w:t>
      </w:r>
    </w:p>
    <w:p w14:paraId="6F6914D2">
      <w:pPr>
        <w:shd w:val="clear" w:color="auto"/>
        <w:spacing w:line="460" w:lineRule="exact"/>
        <w:ind w:firstLine="420" w:firstLineChars="200"/>
        <w:rPr>
          <w:color w:val="000000" w:themeColor="text1"/>
          <w:sz w:val="21"/>
          <w:szCs w:val="22"/>
          <w:highlight w:val="none"/>
        </w:rPr>
      </w:pPr>
      <w:r>
        <w:rPr>
          <w:rFonts w:hint="eastAsia"/>
          <w:color w:val="000000" w:themeColor="text1"/>
          <w:sz w:val="21"/>
          <w:szCs w:val="22"/>
          <w:highlight w:val="none"/>
          <w:lang w:val="en-US" w:eastAsia="zh-CN"/>
        </w:rPr>
        <w:t>4.</w:t>
      </w:r>
      <w:r>
        <w:rPr>
          <w:color w:val="000000" w:themeColor="text1"/>
          <w:sz w:val="21"/>
          <w:szCs w:val="22"/>
          <w:highlight w:val="none"/>
        </w:rPr>
        <w:t>1、</w:t>
      </w:r>
      <w:r>
        <w:rPr>
          <w:rFonts w:hint="eastAsia"/>
          <w:color w:val="000000" w:themeColor="text1"/>
          <w:sz w:val="21"/>
          <w:szCs w:val="22"/>
          <w:highlight w:val="none"/>
          <w:lang w:eastAsia="zh-CN"/>
        </w:rPr>
        <w:t>供应商</w:t>
      </w:r>
      <w:r>
        <w:rPr>
          <w:color w:val="000000" w:themeColor="text1"/>
          <w:sz w:val="21"/>
          <w:szCs w:val="22"/>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5F617338">
      <w:pPr>
        <w:shd w:val="clear" w:color="auto"/>
        <w:spacing w:line="460" w:lineRule="exact"/>
        <w:ind w:firstLine="420" w:firstLineChars="200"/>
        <w:rPr>
          <w:color w:val="000000" w:themeColor="text1"/>
          <w:sz w:val="21"/>
          <w:szCs w:val="22"/>
          <w:highlight w:val="none"/>
        </w:rPr>
      </w:pPr>
      <w:r>
        <w:rPr>
          <w:rFonts w:hint="eastAsia"/>
          <w:color w:val="000000" w:themeColor="text1"/>
          <w:sz w:val="21"/>
          <w:szCs w:val="22"/>
          <w:highlight w:val="none"/>
          <w:lang w:val="en-US" w:eastAsia="zh-CN"/>
        </w:rPr>
        <w:t>4.</w:t>
      </w:r>
      <w:r>
        <w:rPr>
          <w:color w:val="000000" w:themeColor="text1"/>
          <w:sz w:val="21"/>
          <w:szCs w:val="22"/>
          <w:highlight w:val="none"/>
        </w:rPr>
        <w:t>2．施工组织设计除采用文字表述外可附下列图表，图表及格式要求附后。</w:t>
      </w:r>
    </w:p>
    <w:p w14:paraId="7C4ADA0B">
      <w:pPr>
        <w:shd w:val="clear" w:color="auto"/>
        <w:spacing w:line="460" w:lineRule="exact"/>
        <w:ind w:firstLine="420" w:firstLineChars="200"/>
        <w:rPr>
          <w:color w:val="000000" w:themeColor="text1"/>
          <w:sz w:val="21"/>
          <w:szCs w:val="22"/>
          <w:highlight w:val="none"/>
        </w:rPr>
      </w:pPr>
      <w:r>
        <w:rPr>
          <w:color w:val="000000" w:themeColor="text1"/>
          <w:sz w:val="21"/>
          <w:szCs w:val="22"/>
          <w:highlight w:val="none"/>
        </w:rPr>
        <w:t>附表一拟投入本工程的主要施工设备表</w:t>
      </w:r>
    </w:p>
    <w:p w14:paraId="5B04B14D">
      <w:pPr>
        <w:shd w:val="clear" w:color="auto"/>
        <w:spacing w:line="460" w:lineRule="exact"/>
        <w:ind w:firstLine="420" w:firstLineChars="200"/>
        <w:rPr>
          <w:color w:val="000000" w:themeColor="text1"/>
          <w:sz w:val="21"/>
          <w:szCs w:val="22"/>
          <w:highlight w:val="none"/>
        </w:rPr>
      </w:pPr>
      <w:r>
        <w:rPr>
          <w:color w:val="000000" w:themeColor="text1"/>
          <w:sz w:val="21"/>
          <w:szCs w:val="22"/>
          <w:highlight w:val="none"/>
        </w:rPr>
        <w:t>附表二拟配备本工程的试验和检测仪器设备表</w:t>
      </w:r>
    </w:p>
    <w:p w14:paraId="791AEFE2">
      <w:pPr>
        <w:shd w:val="clear" w:color="auto"/>
        <w:spacing w:line="460" w:lineRule="exact"/>
        <w:ind w:firstLine="420" w:firstLineChars="200"/>
        <w:rPr>
          <w:color w:val="000000" w:themeColor="text1"/>
          <w:sz w:val="21"/>
          <w:szCs w:val="22"/>
          <w:highlight w:val="none"/>
        </w:rPr>
      </w:pPr>
      <w:r>
        <w:rPr>
          <w:color w:val="000000" w:themeColor="text1"/>
          <w:sz w:val="21"/>
          <w:szCs w:val="22"/>
          <w:highlight w:val="none"/>
        </w:rPr>
        <w:t>附表三劳动力计划表</w:t>
      </w:r>
    </w:p>
    <w:p w14:paraId="64CA5124">
      <w:pPr>
        <w:shd w:val="clear" w:color="auto"/>
        <w:spacing w:line="460" w:lineRule="exact"/>
        <w:ind w:firstLine="420" w:firstLineChars="200"/>
        <w:rPr>
          <w:color w:val="000000" w:themeColor="text1"/>
          <w:sz w:val="21"/>
          <w:szCs w:val="22"/>
          <w:highlight w:val="none"/>
        </w:rPr>
      </w:pPr>
      <w:r>
        <w:rPr>
          <w:color w:val="000000" w:themeColor="text1"/>
          <w:sz w:val="21"/>
          <w:szCs w:val="22"/>
          <w:highlight w:val="none"/>
        </w:rPr>
        <w:t>附表四计划开、竣工日期和施工进度网络图</w:t>
      </w:r>
    </w:p>
    <w:p w14:paraId="65E1C65F">
      <w:pPr>
        <w:shd w:val="clear" w:color="auto"/>
        <w:spacing w:line="460" w:lineRule="exact"/>
        <w:ind w:firstLine="420" w:firstLineChars="200"/>
        <w:rPr>
          <w:color w:val="000000" w:themeColor="text1"/>
          <w:sz w:val="21"/>
          <w:szCs w:val="22"/>
          <w:highlight w:val="none"/>
        </w:rPr>
      </w:pPr>
      <w:r>
        <w:rPr>
          <w:color w:val="000000" w:themeColor="text1"/>
          <w:sz w:val="21"/>
          <w:szCs w:val="22"/>
          <w:highlight w:val="none"/>
        </w:rPr>
        <w:t>附表五施工总平面图</w:t>
      </w:r>
    </w:p>
    <w:p w14:paraId="6AA8909F">
      <w:pPr>
        <w:shd w:val="clear" w:color="auto"/>
        <w:spacing w:line="460" w:lineRule="exact"/>
        <w:ind w:firstLine="420" w:firstLineChars="200"/>
        <w:rPr>
          <w:color w:val="000000" w:themeColor="text1"/>
          <w:sz w:val="21"/>
          <w:szCs w:val="22"/>
          <w:highlight w:val="none"/>
        </w:rPr>
      </w:pPr>
      <w:r>
        <w:rPr>
          <w:color w:val="000000" w:themeColor="text1"/>
          <w:sz w:val="21"/>
          <w:szCs w:val="22"/>
          <w:highlight w:val="none"/>
        </w:rPr>
        <w:t>附表六临时用地表</w:t>
      </w:r>
    </w:p>
    <w:p w14:paraId="4BE8E8AF">
      <w:pPr>
        <w:shd w:val="clear" w:color="auto"/>
        <w:spacing w:line="460" w:lineRule="exact"/>
        <w:ind w:firstLine="420" w:firstLineChars="200"/>
        <w:rPr>
          <w:color w:val="000000" w:themeColor="text1"/>
          <w:sz w:val="21"/>
          <w:szCs w:val="22"/>
          <w:highlight w:val="none"/>
        </w:rPr>
      </w:pPr>
    </w:p>
    <w:p w14:paraId="1EB71C00">
      <w:pPr>
        <w:shd w:val="clear" w:color="auto"/>
        <w:outlineLvl w:val="1"/>
        <w:rPr>
          <w:color w:val="000000" w:themeColor="text1"/>
          <w:sz w:val="21"/>
          <w:szCs w:val="22"/>
          <w:highlight w:val="none"/>
        </w:rPr>
      </w:pPr>
      <w:r>
        <w:rPr>
          <w:color w:val="000000" w:themeColor="text1"/>
          <w:sz w:val="21"/>
          <w:szCs w:val="21"/>
          <w:highlight w:val="none"/>
        </w:rPr>
        <w:t>附表一：拟投入本</w:t>
      </w:r>
      <w:r>
        <w:rPr>
          <w:color w:val="000000" w:themeColor="text1"/>
          <w:sz w:val="21"/>
          <w:szCs w:val="22"/>
          <w:highlight w:val="none"/>
        </w:rPr>
        <w:t>工程</w:t>
      </w:r>
      <w:r>
        <w:rPr>
          <w:color w:val="000000" w:themeColor="text1"/>
          <w:sz w:val="21"/>
          <w:szCs w:val="21"/>
          <w:highlight w:val="none"/>
        </w:rPr>
        <w:t>的主要施工设备表</w:t>
      </w:r>
      <w:r>
        <w:rPr>
          <w:rFonts w:hint="eastAsia"/>
          <w:color w:val="000000" w:themeColor="text1"/>
          <w:sz w:val="21"/>
          <w:szCs w:val="21"/>
          <w:highlight w:val="none"/>
        </w:rPr>
        <w:t>（可根据项目实际情况增减内容）</w:t>
      </w:r>
    </w:p>
    <w:tbl>
      <w:tblPr>
        <w:tblStyle w:val="23"/>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543A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shd w:val="clear" w:color="auto" w:fill="auto"/>
            <w:vAlign w:val="center"/>
          </w:tcPr>
          <w:p w14:paraId="12C75695">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序号</w:t>
            </w:r>
          </w:p>
        </w:tc>
        <w:tc>
          <w:tcPr>
            <w:tcW w:w="1226" w:type="dxa"/>
            <w:shd w:val="clear" w:color="auto" w:fill="auto"/>
            <w:vAlign w:val="center"/>
          </w:tcPr>
          <w:p w14:paraId="08F8612A">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设备名称</w:t>
            </w:r>
          </w:p>
        </w:tc>
        <w:tc>
          <w:tcPr>
            <w:tcW w:w="851" w:type="dxa"/>
            <w:shd w:val="clear" w:color="auto" w:fill="auto"/>
            <w:vAlign w:val="center"/>
          </w:tcPr>
          <w:p w14:paraId="3134F3B9">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型号</w:t>
            </w:r>
          </w:p>
          <w:p w14:paraId="3A2CFADA">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规格</w:t>
            </w:r>
          </w:p>
        </w:tc>
        <w:tc>
          <w:tcPr>
            <w:tcW w:w="708" w:type="dxa"/>
            <w:shd w:val="clear" w:color="auto" w:fill="auto"/>
            <w:vAlign w:val="center"/>
          </w:tcPr>
          <w:p w14:paraId="225BED69">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数量</w:t>
            </w:r>
          </w:p>
        </w:tc>
        <w:tc>
          <w:tcPr>
            <w:tcW w:w="709" w:type="dxa"/>
            <w:shd w:val="clear" w:color="auto" w:fill="auto"/>
            <w:vAlign w:val="center"/>
          </w:tcPr>
          <w:p w14:paraId="72AD15E6">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国别</w:t>
            </w:r>
          </w:p>
          <w:p w14:paraId="700DD3D8">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产地</w:t>
            </w:r>
          </w:p>
        </w:tc>
        <w:tc>
          <w:tcPr>
            <w:tcW w:w="851" w:type="dxa"/>
            <w:shd w:val="clear" w:color="auto" w:fill="auto"/>
            <w:vAlign w:val="center"/>
          </w:tcPr>
          <w:p w14:paraId="3A7FE9B4">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制造</w:t>
            </w:r>
          </w:p>
          <w:p w14:paraId="528F61D4">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年份</w:t>
            </w:r>
          </w:p>
        </w:tc>
        <w:tc>
          <w:tcPr>
            <w:tcW w:w="1134" w:type="dxa"/>
            <w:shd w:val="clear" w:color="auto" w:fill="auto"/>
            <w:vAlign w:val="center"/>
          </w:tcPr>
          <w:p w14:paraId="126AAD84">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额定功率</w:t>
            </w:r>
          </w:p>
          <w:p w14:paraId="67AC7DDD">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（KW）</w:t>
            </w:r>
          </w:p>
        </w:tc>
        <w:tc>
          <w:tcPr>
            <w:tcW w:w="992" w:type="dxa"/>
            <w:shd w:val="clear" w:color="auto" w:fill="auto"/>
            <w:vAlign w:val="center"/>
          </w:tcPr>
          <w:p w14:paraId="1F4A675C">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生产</w:t>
            </w:r>
          </w:p>
          <w:p w14:paraId="37CE5043">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能力</w:t>
            </w:r>
          </w:p>
        </w:tc>
        <w:tc>
          <w:tcPr>
            <w:tcW w:w="1134" w:type="dxa"/>
            <w:shd w:val="clear" w:color="auto" w:fill="auto"/>
            <w:vAlign w:val="center"/>
          </w:tcPr>
          <w:p w14:paraId="57443A4E">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用于施</w:t>
            </w:r>
          </w:p>
          <w:p w14:paraId="4B932E5C">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工部位</w:t>
            </w:r>
          </w:p>
        </w:tc>
        <w:tc>
          <w:tcPr>
            <w:tcW w:w="992" w:type="dxa"/>
            <w:shd w:val="clear" w:color="auto" w:fill="auto"/>
            <w:vAlign w:val="center"/>
          </w:tcPr>
          <w:p w14:paraId="7801D0C5">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备注</w:t>
            </w:r>
          </w:p>
        </w:tc>
      </w:tr>
      <w:tr w14:paraId="469E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shd w:val="clear" w:color="auto" w:fill="auto"/>
          </w:tcPr>
          <w:p w14:paraId="5963C03F">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226" w:type="dxa"/>
            <w:shd w:val="clear" w:color="auto" w:fill="auto"/>
          </w:tcPr>
          <w:p w14:paraId="220C0E15">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851" w:type="dxa"/>
            <w:shd w:val="clear" w:color="auto" w:fill="auto"/>
          </w:tcPr>
          <w:p w14:paraId="4BBB5B17">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708" w:type="dxa"/>
            <w:shd w:val="clear" w:color="auto" w:fill="auto"/>
          </w:tcPr>
          <w:p w14:paraId="4CB6A56E">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709" w:type="dxa"/>
            <w:shd w:val="clear" w:color="auto" w:fill="auto"/>
          </w:tcPr>
          <w:p w14:paraId="63A72D40">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851" w:type="dxa"/>
            <w:shd w:val="clear" w:color="auto" w:fill="auto"/>
          </w:tcPr>
          <w:p w14:paraId="749C75CD">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134" w:type="dxa"/>
            <w:shd w:val="clear" w:color="auto" w:fill="auto"/>
          </w:tcPr>
          <w:p w14:paraId="2BB75D6D">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992" w:type="dxa"/>
            <w:shd w:val="clear" w:color="auto" w:fill="auto"/>
          </w:tcPr>
          <w:p w14:paraId="2892264B">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134" w:type="dxa"/>
            <w:shd w:val="clear" w:color="auto" w:fill="auto"/>
          </w:tcPr>
          <w:p w14:paraId="780B09C7">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992" w:type="dxa"/>
            <w:shd w:val="clear" w:color="auto" w:fill="auto"/>
          </w:tcPr>
          <w:p w14:paraId="061F487B">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r>
      <w:tr w14:paraId="3AB9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shd w:val="clear" w:color="auto" w:fill="auto"/>
          </w:tcPr>
          <w:p w14:paraId="292469D4">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226" w:type="dxa"/>
            <w:shd w:val="clear" w:color="auto" w:fill="auto"/>
          </w:tcPr>
          <w:p w14:paraId="745DF07E">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851" w:type="dxa"/>
            <w:shd w:val="clear" w:color="auto" w:fill="auto"/>
          </w:tcPr>
          <w:p w14:paraId="3346DD0C">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708" w:type="dxa"/>
            <w:shd w:val="clear" w:color="auto" w:fill="auto"/>
          </w:tcPr>
          <w:p w14:paraId="6AA27899">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709" w:type="dxa"/>
            <w:shd w:val="clear" w:color="auto" w:fill="auto"/>
          </w:tcPr>
          <w:p w14:paraId="277BF2EA">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851" w:type="dxa"/>
            <w:shd w:val="clear" w:color="auto" w:fill="auto"/>
          </w:tcPr>
          <w:p w14:paraId="54E97984">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134" w:type="dxa"/>
            <w:shd w:val="clear" w:color="auto" w:fill="auto"/>
          </w:tcPr>
          <w:p w14:paraId="33D602BB">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992" w:type="dxa"/>
            <w:shd w:val="clear" w:color="auto" w:fill="auto"/>
          </w:tcPr>
          <w:p w14:paraId="6E77FFDE">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134" w:type="dxa"/>
            <w:shd w:val="clear" w:color="auto" w:fill="auto"/>
          </w:tcPr>
          <w:p w14:paraId="5FAB896A">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992" w:type="dxa"/>
            <w:shd w:val="clear" w:color="auto" w:fill="auto"/>
          </w:tcPr>
          <w:p w14:paraId="3767BCED">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r>
      <w:tr w14:paraId="7FD4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shd w:val="clear" w:color="auto" w:fill="auto"/>
          </w:tcPr>
          <w:p w14:paraId="3C50AE02">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226" w:type="dxa"/>
            <w:shd w:val="clear" w:color="auto" w:fill="auto"/>
          </w:tcPr>
          <w:p w14:paraId="50363CAA">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851" w:type="dxa"/>
            <w:shd w:val="clear" w:color="auto" w:fill="auto"/>
          </w:tcPr>
          <w:p w14:paraId="5F465B02">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708" w:type="dxa"/>
            <w:shd w:val="clear" w:color="auto" w:fill="auto"/>
          </w:tcPr>
          <w:p w14:paraId="56756909">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709" w:type="dxa"/>
            <w:shd w:val="clear" w:color="auto" w:fill="auto"/>
          </w:tcPr>
          <w:p w14:paraId="26579CE5">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851" w:type="dxa"/>
            <w:shd w:val="clear" w:color="auto" w:fill="auto"/>
          </w:tcPr>
          <w:p w14:paraId="781B755F">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134" w:type="dxa"/>
            <w:shd w:val="clear" w:color="auto" w:fill="auto"/>
          </w:tcPr>
          <w:p w14:paraId="75C4430B">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992" w:type="dxa"/>
            <w:shd w:val="clear" w:color="auto" w:fill="auto"/>
          </w:tcPr>
          <w:p w14:paraId="78B1FE87">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134" w:type="dxa"/>
            <w:shd w:val="clear" w:color="auto" w:fill="auto"/>
          </w:tcPr>
          <w:p w14:paraId="21DED634">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992" w:type="dxa"/>
            <w:shd w:val="clear" w:color="auto" w:fill="auto"/>
          </w:tcPr>
          <w:p w14:paraId="7B6BBB75">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r>
    </w:tbl>
    <w:p w14:paraId="176F1438">
      <w:pPr>
        <w:shd w:val="clear" w:color="auto"/>
        <w:rPr>
          <w:color w:val="000000" w:themeColor="text1"/>
          <w:sz w:val="21"/>
          <w:szCs w:val="21"/>
          <w:highlight w:val="none"/>
        </w:rPr>
      </w:pPr>
    </w:p>
    <w:p w14:paraId="3461DF20">
      <w:pPr>
        <w:shd w:val="clear" w:color="auto"/>
        <w:rPr>
          <w:color w:val="000000" w:themeColor="text1"/>
          <w:sz w:val="21"/>
          <w:szCs w:val="21"/>
          <w:highlight w:val="none"/>
        </w:rPr>
      </w:pPr>
    </w:p>
    <w:p w14:paraId="7FEF2073">
      <w:pPr>
        <w:shd w:val="clear" w:color="auto"/>
        <w:outlineLvl w:val="1"/>
        <w:rPr>
          <w:color w:val="000000" w:themeColor="text1"/>
          <w:sz w:val="21"/>
          <w:szCs w:val="22"/>
          <w:highlight w:val="none"/>
        </w:rPr>
      </w:pPr>
      <w:r>
        <w:rPr>
          <w:color w:val="000000" w:themeColor="text1"/>
          <w:sz w:val="21"/>
          <w:szCs w:val="21"/>
          <w:highlight w:val="none"/>
        </w:rPr>
        <w:t>附表二：拟配备本工程的试验和检测仪器设备表</w:t>
      </w:r>
      <w:r>
        <w:rPr>
          <w:rFonts w:hint="eastAsia"/>
          <w:color w:val="000000" w:themeColor="text1"/>
          <w:sz w:val="21"/>
          <w:szCs w:val="21"/>
          <w:highlight w:val="none"/>
        </w:rPr>
        <w:t>（可根据项目实际情况增减内容）</w:t>
      </w:r>
    </w:p>
    <w:p w14:paraId="4AEAE0AA">
      <w:pPr>
        <w:shd w:val="clear" w:color="auto"/>
        <w:rPr>
          <w:color w:val="000000" w:themeColor="text1"/>
          <w:sz w:val="21"/>
          <w:szCs w:val="21"/>
          <w:highlight w:val="none"/>
        </w:rPr>
      </w:pPr>
    </w:p>
    <w:tbl>
      <w:tblPr>
        <w:tblStyle w:val="23"/>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1CAA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shd w:val="clear" w:color="auto" w:fill="auto"/>
            <w:vAlign w:val="center"/>
          </w:tcPr>
          <w:p w14:paraId="645F9A2F">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序号</w:t>
            </w:r>
          </w:p>
        </w:tc>
        <w:tc>
          <w:tcPr>
            <w:tcW w:w="1226" w:type="dxa"/>
            <w:shd w:val="clear" w:color="auto" w:fill="auto"/>
            <w:vAlign w:val="center"/>
          </w:tcPr>
          <w:p w14:paraId="057F886E">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仪器设备名称</w:t>
            </w:r>
          </w:p>
        </w:tc>
        <w:tc>
          <w:tcPr>
            <w:tcW w:w="851" w:type="dxa"/>
            <w:shd w:val="clear" w:color="auto" w:fill="auto"/>
            <w:vAlign w:val="center"/>
          </w:tcPr>
          <w:p w14:paraId="43B7ED3F">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型号</w:t>
            </w:r>
          </w:p>
          <w:p w14:paraId="670C7492">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规格</w:t>
            </w:r>
          </w:p>
        </w:tc>
        <w:tc>
          <w:tcPr>
            <w:tcW w:w="708" w:type="dxa"/>
            <w:shd w:val="clear" w:color="auto" w:fill="auto"/>
            <w:vAlign w:val="center"/>
          </w:tcPr>
          <w:p w14:paraId="2E347A82">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数量</w:t>
            </w:r>
          </w:p>
        </w:tc>
        <w:tc>
          <w:tcPr>
            <w:tcW w:w="709" w:type="dxa"/>
            <w:shd w:val="clear" w:color="auto" w:fill="auto"/>
            <w:vAlign w:val="center"/>
          </w:tcPr>
          <w:p w14:paraId="0F18B5DC">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国别</w:t>
            </w:r>
          </w:p>
          <w:p w14:paraId="4DDE4C9E">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产地</w:t>
            </w:r>
          </w:p>
        </w:tc>
        <w:tc>
          <w:tcPr>
            <w:tcW w:w="1134" w:type="dxa"/>
            <w:shd w:val="clear" w:color="auto" w:fill="auto"/>
            <w:vAlign w:val="center"/>
          </w:tcPr>
          <w:p w14:paraId="2C151086">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制造年份</w:t>
            </w:r>
          </w:p>
        </w:tc>
        <w:tc>
          <w:tcPr>
            <w:tcW w:w="1276" w:type="dxa"/>
            <w:shd w:val="clear" w:color="auto" w:fill="auto"/>
            <w:vAlign w:val="center"/>
          </w:tcPr>
          <w:p w14:paraId="4F9B0C33">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已使用</w:t>
            </w:r>
          </w:p>
          <w:p w14:paraId="7C5FCF72">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台时数</w:t>
            </w:r>
          </w:p>
        </w:tc>
        <w:tc>
          <w:tcPr>
            <w:tcW w:w="1134" w:type="dxa"/>
            <w:shd w:val="clear" w:color="auto" w:fill="auto"/>
            <w:vAlign w:val="center"/>
          </w:tcPr>
          <w:p w14:paraId="737FEFCF">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用途</w:t>
            </w:r>
          </w:p>
        </w:tc>
        <w:tc>
          <w:tcPr>
            <w:tcW w:w="1559" w:type="dxa"/>
            <w:shd w:val="clear" w:color="auto" w:fill="auto"/>
            <w:vAlign w:val="center"/>
          </w:tcPr>
          <w:p w14:paraId="56C5C15C">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备注</w:t>
            </w:r>
          </w:p>
        </w:tc>
      </w:tr>
      <w:tr w14:paraId="6F19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shd w:val="clear" w:color="auto" w:fill="auto"/>
            <w:vAlign w:val="center"/>
          </w:tcPr>
          <w:p w14:paraId="6EA4263A">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226" w:type="dxa"/>
            <w:shd w:val="clear" w:color="auto" w:fill="auto"/>
            <w:vAlign w:val="center"/>
          </w:tcPr>
          <w:p w14:paraId="48F4AB9C">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851" w:type="dxa"/>
            <w:shd w:val="clear" w:color="auto" w:fill="auto"/>
            <w:vAlign w:val="center"/>
          </w:tcPr>
          <w:p w14:paraId="5BEA1F63">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708" w:type="dxa"/>
            <w:shd w:val="clear" w:color="auto" w:fill="auto"/>
            <w:vAlign w:val="center"/>
          </w:tcPr>
          <w:p w14:paraId="5F20F0E8">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709" w:type="dxa"/>
            <w:shd w:val="clear" w:color="auto" w:fill="auto"/>
            <w:vAlign w:val="center"/>
          </w:tcPr>
          <w:p w14:paraId="75EFEA67">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134" w:type="dxa"/>
            <w:shd w:val="clear" w:color="auto" w:fill="auto"/>
            <w:vAlign w:val="center"/>
          </w:tcPr>
          <w:p w14:paraId="72A1DEF4">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276" w:type="dxa"/>
            <w:shd w:val="clear" w:color="auto" w:fill="auto"/>
            <w:vAlign w:val="center"/>
          </w:tcPr>
          <w:p w14:paraId="5561ED64">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134" w:type="dxa"/>
            <w:shd w:val="clear" w:color="auto" w:fill="auto"/>
            <w:vAlign w:val="center"/>
          </w:tcPr>
          <w:p w14:paraId="347E2B59">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559" w:type="dxa"/>
            <w:shd w:val="clear" w:color="auto" w:fill="auto"/>
            <w:vAlign w:val="center"/>
          </w:tcPr>
          <w:p w14:paraId="5ACCB63D">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r>
      <w:tr w14:paraId="6132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shd w:val="clear" w:color="auto" w:fill="auto"/>
            <w:vAlign w:val="center"/>
          </w:tcPr>
          <w:p w14:paraId="4D2A39CD">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226" w:type="dxa"/>
            <w:shd w:val="clear" w:color="auto" w:fill="auto"/>
            <w:vAlign w:val="center"/>
          </w:tcPr>
          <w:p w14:paraId="4CDE3CAE">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851" w:type="dxa"/>
            <w:shd w:val="clear" w:color="auto" w:fill="auto"/>
            <w:vAlign w:val="center"/>
          </w:tcPr>
          <w:p w14:paraId="76EFDCC1">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708" w:type="dxa"/>
            <w:shd w:val="clear" w:color="auto" w:fill="auto"/>
            <w:vAlign w:val="center"/>
          </w:tcPr>
          <w:p w14:paraId="742B74B9">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709" w:type="dxa"/>
            <w:shd w:val="clear" w:color="auto" w:fill="auto"/>
            <w:vAlign w:val="center"/>
          </w:tcPr>
          <w:p w14:paraId="51E7381A">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134" w:type="dxa"/>
            <w:shd w:val="clear" w:color="auto" w:fill="auto"/>
            <w:vAlign w:val="center"/>
          </w:tcPr>
          <w:p w14:paraId="4DDD11DD">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276" w:type="dxa"/>
            <w:shd w:val="clear" w:color="auto" w:fill="auto"/>
            <w:vAlign w:val="center"/>
          </w:tcPr>
          <w:p w14:paraId="13E7E37A">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134" w:type="dxa"/>
            <w:shd w:val="clear" w:color="auto" w:fill="auto"/>
            <w:vAlign w:val="center"/>
          </w:tcPr>
          <w:p w14:paraId="132BF514">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559" w:type="dxa"/>
            <w:shd w:val="clear" w:color="auto" w:fill="auto"/>
            <w:vAlign w:val="center"/>
          </w:tcPr>
          <w:p w14:paraId="0F59CE52">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r>
      <w:tr w14:paraId="57DA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shd w:val="clear" w:color="auto" w:fill="auto"/>
            <w:vAlign w:val="center"/>
          </w:tcPr>
          <w:p w14:paraId="4EFFC040">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226" w:type="dxa"/>
            <w:shd w:val="clear" w:color="auto" w:fill="auto"/>
            <w:vAlign w:val="center"/>
          </w:tcPr>
          <w:p w14:paraId="597B5CD5">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851" w:type="dxa"/>
            <w:shd w:val="clear" w:color="auto" w:fill="auto"/>
            <w:vAlign w:val="center"/>
          </w:tcPr>
          <w:p w14:paraId="317FE54B">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708" w:type="dxa"/>
            <w:shd w:val="clear" w:color="auto" w:fill="auto"/>
            <w:vAlign w:val="center"/>
          </w:tcPr>
          <w:p w14:paraId="207AEF44">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709" w:type="dxa"/>
            <w:shd w:val="clear" w:color="auto" w:fill="auto"/>
            <w:vAlign w:val="center"/>
          </w:tcPr>
          <w:p w14:paraId="619F1A09">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134" w:type="dxa"/>
            <w:shd w:val="clear" w:color="auto" w:fill="auto"/>
            <w:vAlign w:val="center"/>
          </w:tcPr>
          <w:p w14:paraId="591BECFA">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276" w:type="dxa"/>
            <w:shd w:val="clear" w:color="auto" w:fill="auto"/>
            <w:vAlign w:val="center"/>
          </w:tcPr>
          <w:p w14:paraId="2306BFC4">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134" w:type="dxa"/>
            <w:shd w:val="clear" w:color="auto" w:fill="auto"/>
            <w:vAlign w:val="center"/>
          </w:tcPr>
          <w:p w14:paraId="62410618">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559" w:type="dxa"/>
            <w:shd w:val="clear" w:color="auto" w:fill="auto"/>
            <w:vAlign w:val="center"/>
          </w:tcPr>
          <w:p w14:paraId="2BA3522D">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r>
    </w:tbl>
    <w:p w14:paraId="18FCA810">
      <w:pPr>
        <w:shd w:val="clear" w:color="auto"/>
        <w:rPr>
          <w:color w:val="000000" w:themeColor="text1"/>
          <w:sz w:val="21"/>
          <w:szCs w:val="21"/>
          <w:highlight w:val="none"/>
        </w:rPr>
      </w:pPr>
    </w:p>
    <w:p w14:paraId="7B75697D">
      <w:pPr>
        <w:shd w:val="clear" w:color="auto"/>
        <w:rPr>
          <w:color w:val="000000" w:themeColor="text1"/>
          <w:sz w:val="21"/>
          <w:szCs w:val="21"/>
          <w:highlight w:val="none"/>
        </w:rPr>
      </w:pPr>
    </w:p>
    <w:p w14:paraId="523F4094">
      <w:pPr>
        <w:shd w:val="clear" w:color="auto"/>
        <w:rPr>
          <w:color w:val="000000" w:themeColor="text1"/>
          <w:sz w:val="21"/>
          <w:szCs w:val="21"/>
          <w:highlight w:val="none"/>
        </w:rPr>
      </w:pPr>
    </w:p>
    <w:p w14:paraId="6411870A">
      <w:pPr>
        <w:pStyle w:val="10"/>
        <w:shd w:val="clear" w:color="auto"/>
        <w:rPr>
          <w:color w:val="000000" w:themeColor="text1"/>
          <w:highlight w:val="none"/>
        </w:rPr>
      </w:pPr>
    </w:p>
    <w:p w14:paraId="5DB1D180">
      <w:pPr>
        <w:shd w:val="clear" w:color="auto"/>
        <w:rPr>
          <w:color w:val="000000" w:themeColor="text1"/>
          <w:sz w:val="21"/>
          <w:szCs w:val="21"/>
          <w:highlight w:val="none"/>
        </w:rPr>
      </w:pPr>
    </w:p>
    <w:p w14:paraId="0FD181D6">
      <w:pPr>
        <w:pStyle w:val="34"/>
        <w:shd w:val="clear" w:color="auto"/>
        <w:rPr>
          <w:color w:val="000000" w:themeColor="text1"/>
          <w:sz w:val="21"/>
          <w:szCs w:val="21"/>
          <w:highlight w:val="none"/>
        </w:rPr>
      </w:pPr>
    </w:p>
    <w:p w14:paraId="5B7657F5">
      <w:pPr>
        <w:pStyle w:val="34"/>
        <w:shd w:val="clear" w:color="auto"/>
        <w:rPr>
          <w:color w:val="000000" w:themeColor="text1"/>
          <w:sz w:val="21"/>
          <w:szCs w:val="21"/>
          <w:highlight w:val="none"/>
        </w:rPr>
      </w:pPr>
    </w:p>
    <w:p w14:paraId="661B6016">
      <w:pPr>
        <w:pStyle w:val="34"/>
        <w:shd w:val="clear" w:color="auto"/>
        <w:rPr>
          <w:color w:val="000000" w:themeColor="text1"/>
          <w:sz w:val="28"/>
          <w:szCs w:val="21"/>
          <w:highlight w:val="none"/>
        </w:rPr>
      </w:pPr>
    </w:p>
    <w:p w14:paraId="03763C5C">
      <w:pPr>
        <w:pStyle w:val="34"/>
        <w:shd w:val="clear" w:color="auto"/>
        <w:rPr>
          <w:color w:val="000000" w:themeColor="text1"/>
          <w:sz w:val="28"/>
          <w:szCs w:val="21"/>
          <w:highlight w:val="none"/>
        </w:rPr>
      </w:pPr>
    </w:p>
    <w:p w14:paraId="6E4A70F4">
      <w:pPr>
        <w:shd w:val="clear" w:color="auto"/>
        <w:outlineLvl w:val="1"/>
        <w:rPr>
          <w:color w:val="000000" w:themeColor="text1"/>
          <w:sz w:val="21"/>
          <w:szCs w:val="21"/>
          <w:highlight w:val="none"/>
        </w:rPr>
      </w:pPr>
      <w:r>
        <w:rPr>
          <w:color w:val="000000" w:themeColor="text1"/>
          <w:sz w:val="21"/>
          <w:szCs w:val="21"/>
          <w:highlight w:val="none"/>
        </w:rPr>
        <w:t>附表三：劳动力计划表</w:t>
      </w:r>
    </w:p>
    <w:p w14:paraId="65BC0654">
      <w:pPr>
        <w:shd w:val="clear" w:color="auto"/>
        <w:ind w:firstLine="7245" w:firstLineChars="3450"/>
        <w:rPr>
          <w:color w:val="000000" w:themeColor="text1"/>
          <w:sz w:val="21"/>
          <w:szCs w:val="22"/>
          <w:highlight w:val="none"/>
        </w:rPr>
      </w:pPr>
      <w:r>
        <w:rPr>
          <w:color w:val="000000" w:themeColor="text1"/>
          <w:sz w:val="21"/>
          <w:szCs w:val="22"/>
          <w:highlight w:val="none"/>
        </w:rPr>
        <w:t>单位：人</w:t>
      </w:r>
    </w:p>
    <w:tbl>
      <w:tblPr>
        <w:tblStyle w:val="23"/>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1C58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57818C8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r>
              <w:rPr>
                <w:rFonts w:hint="default"/>
                <w:color w:val="000000" w:themeColor="text1"/>
                <w:sz w:val="21"/>
                <w:szCs w:val="22"/>
                <w:highlight w:val="none"/>
              </w:rPr>
              <w:t>工种</w:t>
            </w:r>
          </w:p>
        </w:tc>
        <w:tc>
          <w:tcPr>
            <w:tcW w:w="8506" w:type="dxa"/>
            <w:gridSpan w:val="7"/>
            <w:shd w:val="clear" w:color="auto" w:fill="auto"/>
            <w:vAlign w:val="center"/>
          </w:tcPr>
          <w:p w14:paraId="51EE99E7">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r>
              <w:rPr>
                <w:rFonts w:hint="default"/>
                <w:color w:val="000000" w:themeColor="text1"/>
                <w:sz w:val="21"/>
                <w:szCs w:val="22"/>
                <w:highlight w:val="none"/>
              </w:rPr>
              <w:t>按工程施工阶段投入劳动力情况</w:t>
            </w:r>
          </w:p>
        </w:tc>
      </w:tr>
      <w:tr w14:paraId="54DC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56FE9994">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961" w:type="dxa"/>
            <w:shd w:val="clear" w:color="auto" w:fill="auto"/>
            <w:vAlign w:val="center"/>
          </w:tcPr>
          <w:p w14:paraId="7005B746">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4158DA6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3DAED092">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172F6FA1">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5D273B2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014D2CC7">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294D6EF8">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r>
      <w:tr w14:paraId="5216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3" w:type="dxa"/>
            <w:shd w:val="clear" w:color="auto" w:fill="auto"/>
            <w:vAlign w:val="center"/>
          </w:tcPr>
          <w:p w14:paraId="25D6846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961" w:type="dxa"/>
            <w:shd w:val="clear" w:color="auto" w:fill="auto"/>
            <w:vAlign w:val="center"/>
          </w:tcPr>
          <w:p w14:paraId="598A81B5">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46BEFE35">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6DA45658">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1BD34E6C">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1A0E23F3">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413E5CAB">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2120E3EC">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r>
      <w:tr w14:paraId="57EC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68B241A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961" w:type="dxa"/>
            <w:shd w:val="clear" w:color="auto" w:fill="auto"/>
            <w:vAlign w:val="center"/>
          </w:tcPr>
          <w:p w14:paraId="56564A00">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09769FB3">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38A9BD9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5713980D">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1BC85223">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7378B5D0">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69A72197">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r>
      <w:tr w14:paraId="3626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3" w:type="dxa"/>
            <w:shd w:val="clear" w:color="auto" w:fill="auto"/>
            <w:vAlign w:val="center"/>
          </w:tcPr>
          <w:p w14:paraId="65615129">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961" w:type="dxa"/>
            <w:shd w:val="clear" w:color="auto" w:fill="auto"/>
            <w:vAlign w:val="center"/>
          </w:tcPr>
          <w:p w14:paraId="40736208">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19A1F4DC">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113A26D9">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0007F4BD">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40BDB40E">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55337FFF">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6EE22B9B">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r>
      <w:tr w14:paraId="4B95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03FB28BF">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961" w:type="dxa"/>
            <w:shd w:val="clear" w:color="auto" w:fill="auto"/>
            <w:vAlign w:val="center"/>
          </w:tcPr>
          <w:p w14:paraId="52F405E0">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03E8DCAF">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74830EAF">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2BC33035">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0A38EA8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415D68EF">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1E6CCF3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r>
    </w:tbl>
    <w:p w14:paraId="47AEC2E9">
      <w:pPr>
        <w:shd w:val="clear" w:color="auto"/>
        <w:rPr>
          <w:color w:val="000000" w:themeColor="text1"/>
          <w:sz w:val="21"/>
          <w:szCs w:val="21"/>
          <w:highlight w:val="none"/>
        </w:rPr>
      </w:pPr>
    </w:p>
    <w:p w14:paraId="48A33A49">
      <w:pPr>
        <w:shd w:val="clear" w:color="auto"/>
        <w:rPr>
          <w:b/>
          <w:color w:val="000000" w:themeColor="text1"/>
          <w:sz w:val="21"/>
          <w:szCs w:val="21"/>
          <w:highlight w:val="none"/>
        </w:rPr>
      </w:pPr>
    </w:p>
    <w:p w14:paraId="35EA61EE">
      <w:pPr>
        <w:shd w:val="clear" w:color="auto"/>
        <w:outlineLvl w:val="1"/>
        <w:rPr>
          <w:color w:val="000000" w:themeColor="text1"/>
          <w:sz w:val="21"/>
          <w:szCs w:val="21"/>
          <w:highlight w:val="none"/>
        </w:rPr>
      </w:pPr>
      <w:r>
        <w:rPr>
          <w:color w:val="000000" w:themeColor="text1"/>
          <w:sz w:val="21"/>
          <w:szCs w:val="21"/>
          <w:highlight w:val="none"/>
        </w:rPr>
        <w:t>附表四：计划开、竣工日期和施工进度</w:t>
      </w:r>
      <w:r>
        <w:rPr>
          <w:rFonts w:hint="eastAsia"/>
          <w:color w:val="000000" w:themeColor="text1"/>
          <w:sz w:val="21"/>
          <w:szCs w:val="21"/>
          <w:highlight w:val="none"/>
        </w:rPr>
        <w:t>计划（网络图或横道图）</w:t>
      </w:r>
    </w:p>
    <w:p w14:paraId="44E3FC9C">
      <w:pPr>
        <w:shd w:val="clear" w:color="auto"/>
        <w:spacing w:line="460" w:lineRule="exact"/>
        <w:ind w:left="-6" w:firstLine="420"/>
        <w:rPr>
          <w:color w:val="000000" w:themeColor="text1"/>
          <w:sz w:val="21"/>
          <w:szCs w:val="21"/>
          <w:highlight w:val="none"/>
        </w:rPr>
      </w:pPr>
      <w:r>
        <w:rPr>
          <w:rFonts w:hint="eastAsia"/>
          <w:color w:val="000000" w:themeColor="text1"/>
          <w:sz w:val="21"/>
          <w:szCs w:val="21"/>
          <w:highlight w:val="none"/>
          <w:lang w:eastAsia="zh-CN"/>
        </w:rPr>
        <w:t>（</w:t>
      </w:r>
      <w:r>
        <w:rPr>
          <w:rFonts w:hint="eastAsia"/>
          <w:color w:val="000000" w:themeColor="text1"/>
          <w:sz w:val="21"/>
          <w:szCs w:val="21"/>
          <w:highlight w:val="none"/>
          <w:lang w:val="en-US" w:eastAsia="zh-CN"/>
        </w:rPr>
        <w:t>1</w:t>
      </w:r>
      <w:r>
        <w:rPr>
          <w:rFonts w:hint="eastAsia"/>
          <w:color w:val="000000" w:themeColor="text1"/>
          <w:sz w:val="21"/>
          <w:szCs w:val="21"/>
          <w:highlight w:val="none"/>
          <w:lang w:eastAsia="zh-CN"/>
        </w:rPr>
        <w:t>）供应商</w:t>
      </w:r>
      <w:r>
        <w:rPr>
          <w:color w:val="000000" w:themeColor="text1"/>
          <w:sz w:val="21"/>
          <w:szCs w:val="21"/>
          <w:highlight w:val="none"/>
        </w:rPr>
        <w:t>应提交施工进度</w:t>
      </w:r>
      <w:r>
        <w:rPr>
          <w:rFonts w:hint="eastAsia"/>
          <w:color w:val="000000" w:themeColor="text1"/>
          <w:sz w:val="21"/>
          <w:szCs w:val="21"/>
          <w:highlight w:val="none"/>
        </w:rPr>
        <w:t>计划</w:t>
      </w:r>
      <w:r>
        <w:rPr>
          <w:color w:val="000000" w:themeColor="text1"/>
          <w:sz w:val="21"/>
          <w:szCs w:val="21"/>
          <w:highlight w:val="none"/>
        </w:rPr>
        <w:t>，说明按招标文件要求的工期进行施工的各个关键日期。中标的</w:t>
      </w:r>
      <w:r>
        <w:rPr>
          <w:rFonts w:hint="eastAsia"/>
          <w:color w:val="000000" w:themeColor="text1"/>
          <w:sz w:val="21"/>
          <w:szCs w:val="21"/>
          <w:highlight w:val="none"/>
          <w:lang w:eastAsia="zh-CN"/>
        </w:rPr>
        <w:t>供应商</w:t>
      </w:r>
      <w:r>
        <w:rPr>
          <w:color w:val="000000" w:themeColor="text1"/>
          <w:sz w:val="21"/>
          <w:szCs w:val="21"/>
          <w:highlight w:val="none"/>
        </w:rPr>
        <w:t>还应按合同条件有关条款的要求提交详细的施工进度计划。</w:t>
      </w:r>
    </w:p>
    <w:p w14:paraId="561BFD44">
      <w:pPr>
        <w:shd w:val="clear" w:color="auto"/>
        <w:spacing w:line="460" w:lineRule="exact"/>
        <w:ind w:left="-6" w:firstLine="420"/>
        <w:rPr>
          <w:color w:val="000000" w:themeColor="text1"/>
          <w:sz w:val="21"/>
          <w:szCs w:val="21"/>
          <w:highlight w:val="none"/>
        </w:rPr>
      </w:pPr>
      <w:r>
        <w:rPr>
          <w:rFonts w:hint="eastAsia"/>
          <w:color w:val="000000" w:themeColor="text1"/>
          <w:sz w:val="21"/>
          <w:szCs w:val="21"/>
          <w:highlight w:val="none"/>
          <w:lang w:eastAsia="zh-CN"/>
        </w:rPr>
        <w:t>（</w:t>
      </w:r>
      <w:r>
        <w:rPr>
          <w:rFonts w:hint="eastAsia"/>
          <w:color w:val="000000" w:themeColor="text1"/>
          <w:sz w:val="21"/>
          <w:szCs w:val="21"/>
          <w:highlight w:val="none"/>
          <w:lang w:val="en-US" w:eastAsia="zh-CN"/>
        </w:rPr>
        <w:t>2</w:t>
      </w:r>
      <w:r>
        <w:rPr>
          <w:rFonts w:hint="eastAsia"/>
          <w:color w:val="000000" w:themeColor="text1"/>
          <w:sz w:val="21"/>
          <w:szCs w:val="21"/>
          <w:highlight w:val="none"/>
          <w:lang w:eastAsia="zh-CN"/>
        </w:rPr>
        <w:t>）</w:t>
      </w:r>
      <w:r>
        <w:rPr>
          <w:color w:val="000000" w:themeColor="text1"/>
          <w:sz w:val="21"/>
          <w:szCs w:val="21"/>
          <w:highlight w:val="none"/>
        </w:rPr>
        <w:t>施工进度</w:t>
      </w:r>
      <w:r>
        <w:rPr>
          <w:rFonts w:hint="eastAsia"/>
          <w:color w:val="000000" w:themeColor="text1"/>
          <w:sz w:val="21"/>
          <w:szCs w:val="21"/>
          <w:highlight w:val="none"/>
        </w:rPr>
        <w:t>计划</w:t>
      </w:r>
      <w:r>
        <w:rPr>
          <w:color w:val="000000" w:themeColor="text1"/>
          <w:sz w:val="21"/>
          <w:szCs w:val="21"/>
          <w:highlight w:val="none"/>
        </w:rPr>
        <w:t>可采用网络图（或横道图）表示，说明计划开工日期和各分项工程各阶段的完工日期。</w:t>
      </w:r>
    </w:p>
    <w:p w14:paraId="76C9038C">
      <w:pPr>
        <w:shd w:val="clear" w:color="auto"/>
        <w:spacing w:line="460" w:lineRule="exact"/>
        <w:ind w:left="-6" w:firstLine="420"/>
        <w:rPr>
          <w:color w:val="000000" w:themeColor="text1"/>
          <w:sz w:val="21"/>
          <w:szCs w:val="21"/>
          <w:highlight w:val="none"/>
        </w:rPr>
      </w:pPr>
      <w:r>
        <w:rPr>
          <w:rFonts w:hint="eastAsia"/>
          <w:color w:val="000000" w:themeColor="text1"/>
          <w:sz w:val="21"/>
          <w:szCs w:val="21"/>
          <w:highlight w:val="none"/>
          <w:lang w:eastAsia="zh-CN"/>
        </w:rPr>
        <w:t>（</w:t>
      </w:r>
      <w:r>
        <w:rPr>
          <w:rFonts w:hint="eastAsia"/>
          <w:color w:val="000000" w:themeColor="text1"/>
          <w:sz w:val="21"/>
          <w:szCs w:val="21"/>
          <w:highlight w:val="none"/>
          <w:lang w:val="en-US" w:eastAsia="zh-CN"/>
        </w:rPr>
        <w:t>3</w:t>
      </w:r>
      <w:r>
        <w:rPr>
          <w:rFonts w:hint="eastAsia"/>
          <w:color w:val="000000" w:themeColor="text1"/>
          <w:sz w:val="21"/>
          <w:szCs w:val="21"/>
          <w:highlight w:val="none"/>
          <w:lang w:eastAsia="zh-CN"/>
        </w:rPr>
        <w:t>）</w:t>
      </w:r>
      <w:r>
        <w:rPr>
          <w:color w:val="000000" w:themeColor="text1"/>
          <w:sz w:val="21"/>
          <w:szCs w:val="21"/>
          <w:highlight w:val="none"/>
        </w:rPr>
        <w:t>施工进度计划应与施工组织设计相适应。</w:t>
      </w:r>
    </w:p>
    <w:p w14:paraId="2989C788">
      <w:pPr>
        <w:shd w:val="clear" w:color="auto"/>
        <w:rPr>
          <w:color w:val="000000" w:themeColor="text1"/>
          <w:sz w:val="21"/>
          <w:szCs w:val="21"/>
          <w:highlight w:val="none"/>
        </w:rPr>
      </w:pPr>
    </w:p>
    <w:p w14:paraId="0671A801">
      <w:pPr>
        <w:shd w:val="clear" w:color="auto"/>
        <w:outlineLvl w:val="1"/>
        <w:rPr>
          <w:color w:val="000000" w:themeColor="text1"/>
          <w:sz w:val="21"/>
          <w:szCs w:val="21"/>
          <w:highlight w:val="none"/>
        </w:rPr>
      </w:pPr>
      <w:r>
        <w:rPr>
          <w:color w:val="000000" w:themeColor="text1"/>
          <w:sz w:val="21"/>
          <w:szCs w:val="21"/>
          <w:highlight w:val="none"/>
        </w:rPr>
        <w:t>附表五：施工总平面图</w:t>
      </w:r>
    </w:p>
    <w:p w14:paraId="2BDCEE1B">
      <w:pPr>
        <w:shd w:val="clear" w:color="auto"/>
        <w:spacing w:line="460" w:lineRule="exact"/>
        <w:ind w:firstLine="420" w:firstLineChars="200"/>
        <w:rPr>
          <w:color w:val="000000" w:themeColor="text1"/>
          <w:sz w:val="21"/>
          <w:szCs w:val="22"/>
          <w:highlight w:val="none"/>
        </w:rPr>
      </w:pPr>
      <w:r>
        <w:rPr>
          <w:rFonts w:hint="eastAsia"/>
          <w:color w:val="000000" w:themeColor="text1"/>
          <w:sz w:val="21"/>
          <w:szCs w:val="22"/>
          <w:highlight w:val="none"/>
          <w:lang w:eastAsia="zh-CN"/>
        </w:rPr>
        <w:t>供应商</w:t>
      </w:r>
      <w:r>
        <w:rPr>
          <w:color w:val="000000" w:themeColor="text1"/>
          <w:sz w:val="21"/>
          <w:szCs w:val="22"/>
          <w:highlight w:val="none"/>
        </w:rPr>
        <w:t>应递交一份施工总平面图，绘出现场临时设施布置图表并附文字说明，说明临时设施、加工车间、现场办公、设备及仓储、供电、供水、卫生、生活、道路、消防等设施的情况和布置。</w:t>
      </w:r>
    </w:p>
    <w:p w14:paraId="538633A2">
      <w:pPr>
        <w:shd w:val="clear" w:color="auto"/>
        <w:rPr>
          <w:color w:val="000000" w:themeColor="text1"/>
          <w:sz w:val="21"/>
          <w:szCs w:val="21"/>
          <w:highlight w:val="none"/>
        </w:rPr>
      </w:pPr>
    </w:p>
    <w:p w14:paraId="0D1BFE3C">
      <w:pPr>
        <w:shd w:val="clear" w:color="auto"/>
        <w:rPr>
          <w:color w:val="000000" w:themeColor="text1"/>
          <w:sz w:val="21"/>
          <w:szCs w:val="21"/>
          <w:highlight w:val="none"/>
        </w:rPr>
      </w:pPr>
    </w:p>
    <w:p w14:paraId="4A9F972F">
      <w:pPr>
        <w:shd w:val="clear" w:color="auto"/>
        <w:outlineLvl w:val="1"/>
        <w:rPr>
          <w:color w:val="000000" w:themeColor="text1"/>
          <w:sz w:val="21"/>
          <w:szCs w:val="21"/>
          <w:highlight w:val="none"/>
        </w:rPr>
      </w:pPr>
      <w:r>
        <w:rPr>
          <w:color w:val="000000" w:themeColor="text1"/>
          <w:sz w:val="21"/>
          <w:szCs w:val="21"/>
          <w:highlight w:val="none"/>
        </w:rPr>
        <w:t>附表六：临时用地表</w:t>
      </w:r>
    </w:p>
    <w:tbl>
      <w:tblPr>
        <w:tblStyle w:val="23"/>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1E2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shd w:val="clear" w:color="auto" w:fill="auto"/>
            <w:vAlign w:val="center"/>
          </w:tcPr>
          <w:p w14:paraId="59FB30C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2"/>
                <w:highlight w:val="none"/>
              </w:rPr>
              <w:t>用途</w:t>
            </w:r>
          </w:p>
        </w:tc>
        <w:tc>
          <w:tcPr>
            <w:tcW w:w="2357" w:type="dxa"/>
            <w:shd w:val="clear" w:color="auto" w:fill="auto"/>
            <w:vAlign w:val="center"/>
          </w:tcPr>
          <w:p w14:paraId="73DAC78B">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2"/>
                <w:highlight w:val="none"/>
              </w:rPr>
              <w:t>面积（平方米）</w:t>
            </w:r>
          </w:p>
        </w:tc>
        <w:tc>
          <w:tcPr>
            <w:tcW w:w="2356" w:type="dxa"/>
            <w:shd w:val="clear" w:color="auto" w:fill="auto"/>
            <w:vAlign w:val="center"/>
          </w:tcPr>
          <w:p w14:paraId="3130D74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2"/>
                <w:highlight w:val="none"/>
              </w:rPr>
              <w:t>位置</w:t>
            </w:r>
          </w:p>
        </w:tc>
        <w:tc>
          <w:tcPr>
            <w:tcW w:w="2357" w:type="dxa"/>
            <w:shd w:val="clear" w:color="auto" w:fill="auto"/>
            <w:vAlign w:val="center"/>
          </w:tcPr>
          <w:p w14:paraId="43AE383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2"/>
                <w:highlight w:val="none"/>
              </w:rPr>
              <w:t>需用时间</w:t>
            </w:r>
          </w:p>
        </w:tc>
      </w:tr>
      <w:tr w14:paraId="3D13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shd w:val="clear" w:color="auto" w:fill="auto"/>
          </w:tcPr>
          <w:p w14:paraId="14912DAA">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62F24D0A">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6" w:type="dxa"/>
            <w:shd w:val="clear" w:color="auto" w:fill="auto"/>
          </w:tcPr>
          <w:p w14:paraId="21C6C51D">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2BB24367">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r>
      <w:tr w14:paraId="64E6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shd w:val="clear" w:color="auto" w:fill="auto"/>
          </w:tcPr>
          <w:p w14:paraId="3B7EB6B7">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6E9AFEA5">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6" w:type="dxa"/>
            <w:shd w:val="clear" w:color="auto" w:fill="auto"/>
          </w:tcPr>
          <w:p w14:paraId="50871332">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2B7B0051">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r>
      <w:tr w14:paraId="077B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shd w:val="clear" w:color="auto" w:fill="auto"/>
          </w:tcPr>
          <w:p w14:paraId="519425F2">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7D15BBEB">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6" w:type="dxa"/>
            <w:shd w:val="clear" w:color="auto" w:fill="auto"/>
          </w:tcPr>
          <w:p w14:paraId="790882C3">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14D265FD">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r>
      <w:tr w14:paraId="19B9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shd w:val="clear" w:color="auto" w:fill="auto"/>
          </w:tcPr>
          <w:p w14:paraId="06959236">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2C162426">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6" w:type="dxa"/>
            <w:shd w:val="clear" w:color="auto" w:fill="auto"/>
          </w:tcPr>
          <w:p w14:paraId="768753DD">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07DB2B26">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r>
    </w:tbl>
    <w:p w14:paraId="45296CAF">
      <w:pPr>
        <w:shd w:val="clear" w:color="auto"/>
        <w:rPr>
          <w:color w:val="000000" w:themeColor="text1"/>
          <w:sz w:val="21"/>
          <w:szCs w:val="21"/>
          <w:highlight w:val="none"/>
        </w:rPr>
      </w:pPr>
    </w:p>
    <w:p w14:paraId="6217C8FB">
      <w:pPr>
        <w:shd w:val="clear" w:color="auto"/>
        <w:spacing w:beforeLines="50" w:afterLines="100" w:line="440" w:lineRule="exact"/>
        <w:ind w:right="420"/>
        <w:jc w:val="center"/>
        <w:outlineLvl w:val="9"/>
        <w:rPr>
          <w:color w:val="000000" w:themeColor="text1"/>
          <w:sz w:val="32"/>
          <w:szCs w:val="32"/>
          <w:highlight w:val="none"/>
        </w:rPr>
        <w:sectPr>
          <w:pgSz w:w="11907" w:h="16840"/>
          <w:pgMar w:top="1440" w:right="1440" w:bottom="1440" w:left="1797" w:header="851" w:footer="851" w:gutter="0"/>
          <w:pgNumType w:fmt="decimal"/>
          <w:cols w:space="720" w:num="1"/>
          <w:formProt w:val="1"/>
          <w:docGrid w:linePitch="312" w:charSpace="0"/>
        </w:sectPr>
      </w:pPr>
    </w:p>
    <w:p w14:paraId="6FFA5835">
      <w:pPr>
        <w:pStyle w:val="41"/>
        <w:shd w:val="clear" w:color="auto"/>
        <w:jc w:val="center"/>
        <w:outlineLvl w:val="1"/>
        <w:rPr>
          <w:b/>
          <w:color w:val="000000" w:themeColor="text1"/>
          <w:sz w:val="36"/>
          <w:szCs w:val="22"/>
          <w:highlight w:val="none"/>
        </w:rPr>
      </w:pPr>
      <w:r>
        <w:rPr>
          <w:rFonts w:hint="eastAsia"/>
          <w:b/>
          <w:color w:val="000000" w:themeColor="text1"/>
          <w:sz w:val="36"/>
          <w:szCs w:val="22"/>
          <w:highlight w:val="none"/>
          <w:lang w:val="en-US" w:eastAsia="zh-CN"/>
        </w:rPr>
        <w:t>二、</w:t>
      </w:r>
      <w:r>
        <w:rPr>
          <w:b/>
          <w:color w:val="000000" w:themeColor="text1"/>
          <w:sz w:val="36"/>
          <w:szCs w:val="22"/>
          <w:highlight w:val="none"/>
        </w:rPr>
        <w:t>项目管理机构</w:t>
      </w:r>
    </w:p>
    <w:p w14:paraId="53898E97">
      <w:pPr>
        <w:pStyle w:val="41"/>
        <w:shd w:val="clear" w:color="auto"/>
        <w:jc w:val="center"/>
        <w:rPr>
          <w:b/>
          <w:color w:val="000000" w:themeColor="text1"/>
          <w:sz w:val="28"/>
          <w:szCs w:val="28"/>
          <w:highlight w:val="none"/>
        </w:rPr>
      </w:pPr>
      <w:bookmarkStart w:id="125" w:name="_Toc172364025"/>
      <w:bookmarkStart w:id="126" w:name="_Toc173579005"/>
      <w:bookmarkStart w:id="127" w:name="_Toc251052184"/>
      <w:bookmarkStart w:id="128" w:name="_Toc153274947"/>
      <w:r>
        <w:rPr>
          <w:rFonts w:hint="eastAsia"/>
          <w:b/>
          <w:color w:val="000000" w:themeColor="text1"/>
          <w:sz w:val="24"/>
          <w:szCs w:val="21"/>
          <w:highlight w:val="none"/>
          <w:lang w:val="en-US" w:eastAsia="zh-CN"/>
        </w:rPr>
        <w:t>2.</w:t>
      </w:r>
      <w:r>
        <w:rPr>
          <w:b/>
          <w:color w:val="000000" w:themeColor="text1"/>
          <w:sz w:val="24"/>
          <w:szCs w:val="21"/>
          <w:highlight w:val="none"/>
        </w:rPr>
        <w:t>1、项目管理机构配备情况表</w:t>
      </w:r>
      <w:bookmarkEnd w:id="125"/>
      <w:bookmarkEnd w:id="126"/>
      <w:bookmarkEnd w:id="127"/>
      <w:bookmarkEnd w:id="128"/>
    </w:p>
    <w:p w14:paraId="154AC7C7">
      <w:pPr>
        <w:pStyle w:val="41"/>
        <w:shd w:val="clear" w:color="auto"/>
        <w:rPr>
          <w:color w:val="000000" w:themeColor="text1"/>
          <w:sz w:val="22"/>
          <w:szCs w:val="22"/>
          <w:highlight w:val="none"/>
          <w:u w:val="single"/>
        </w:rPr>
      </w:pPr>
    </w:p>
    <w:p w14:paraId="7FACD11E">
      <w:pPr>
        <w:pStyle w:val="41"/>
        <w:shd w:val="clear" w:color="auto"/>
        <w:rPr>
          <w:rFonts w:hint="eastAsia" w:eastAsia="宋体"/>
          <w:color w:val="000000" w:themeColor="text1"/>
          <w:sz w:val="22"/>
          <w:szCs w:val="22"/>
          <w:highlight w:val="none"/>
          <w:lang w:eastAsia="zh-CN"/>
        </w:rPr>
      </w:pPr>
      <w:bookmarkStart w:id="129" w:name="_Toc251052185"/>
      <w:r>
        <w:rPr>
          <w:rFonts w:hint="eastAsia"/>
          <w:color w:val="000000" w:themeColor="text1"/>
          <w:sz w:val="22"/>
          <w:szCs w:val="22"/>
          <w:highlight w:val="none"/>
          <w:u w:val="single"/>
        </w:rPr>
        <w:t>（</w:t>
      </w:r>
      <w:r>
        <w:rPr>
          <w:color w:val="000000" w:themeColor="text1"/>
          <w:sz w:val="22"/>
          <w:szCs w:val="22"/>
          <w:highlight w:val="none"/>
          <w:u w:val="single"/>
        </w:rPr>
        <w:t>项目名称</w:t>
      </w:r>
      <w:r>
        <w:rPr>
          <w:rFonts w:hint="eastAsia"/>
          <w:color w:val="000000" w:themeColor="text1"/>
          <w:sz w:val="22"/>
          <w:szCs w:val="22"/>
          <w:highlight w:val="none"/>
          <w:u w:val="single"/>
        </w:rPr>
        <w:t>）</w:t>
      </w:r>
      <w:r>
        <w:rPr>
          <w:color w:val="000000" w:themeColor="text1"/>
          <w:sz w:val="22"/>
          <w:szCs w:val="22"/>
          <w:highlight w:val="none"/>
        </w:rPr>
        <w:t>工程</w:t>
      </w:r>
      <w:bookmarkEnd w:id="129"/>
    </w:p>
    <w:tbl>
      <w:tblPr>
        <w:tblStyle w:val="23"/>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829"/>
        <w:gridCol w:w="816"/>
        <w:gridCol w:w="1148"/>
        <w:gridCol w:w="1148"/>
        <w:gridCol w:w="1148"/>
        <w:gridCol w:w="1148"/>
        <w:gridCol w:w="850"/>
        <w:gridCol w:w="1276"/>
      </w:tblGrid>
      <w:tr w14:paraId="1293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211" w:type="dxa"/>
            <w:vMerge w:val="restart"/>
            <w:shd w:val="clear" w:color="auto" w:fill="auto"/>
            <w:vAlign w:val="center"/>
          </w:tcPr>
          <w:p w14:paraId="0BF2462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r>
              <w:rPr>
                <w:rFonts w:hint="eastAsia" w:ascii="宋体" w:hAnsi="宋体" w:eastAsia="宋体" w:cs="宋体"/>
                <w:color w:val="000000" w:themeColor="text1"/>
                <w:sz w:val="21"/>
                <w:szCs w:val="21"/>
                <w:highlight w:val="none"/>
              </w:rPr>
              <w:t>拟在本项目工程任职</w:t>
            </w:r>
          </w:p>
        </w:tc>
        <w:tc>
          <w:tcPr>
            <w:tcW w:w="829" w:type="dxa"/>
            <w:vMerge w:val="restart"/>
            <w:shd w:val="clear" w:color="auto" w:fill="auto"/>
            <w:vAlign w:val="center"/>
          </w:tcPr>
          <w:p w14:paraId="44B126EB">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0" w:name="_Toc251052187"/>
            <w:r>
              <w:rPr>
                <w:rFonts w:hint="default"/>
                <w:color w:val="000000" w:themeColor="text1"/>
                <w:sz w:val="21"/>
                <w:szCs w:val="21"/>
                <w:highlight w:val="none"/>
              </w:rPr>
              <w:t>姓名</w:t>
            </w:r>
            <w:bookmarkEnd w:id="130"/>
          </w:p>
        </w:tc>
        <w:tc>
          <w:tcPr>
            <w:tcW w:w="816" w:type="dxa"/>
            <w:vMerge w:val="restart"/>
            <w:shd w:val="clear" w:color="auto" w:fill="auto"/>
            <w:vAlign w:val="center"/>
          </w:tcPr>
          <w:p w14:paraId="10934ADB">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1" w:name="_Toc251052188"/>
            <w:r>
              <w:rPr>
                <w:rFonts w:hint="default"/>
                <w:color w:val="000000" w:themeColor="text1"/>
                <w:sz w:val="21"/>
                <w:szCs w:val="21"/>
                <w:highlight w:val="none"/>
              </w:rPr>
              <w:t>职称</w:t>
            </w:r>
            <w:bookmarkEnd w:id="131"/>
          </w:p>
        </w:tc>
        <w:tc>
          <w:tcPr>
            <w:tcW w:w="4592" w:type="dxa"/>
            <w:gridSpan w:val="4"/>
            <w:shd w:val="clear" w:color="auto" w:fill="auto"/>
            <w:vAlign w:val="center"/>
          </w:tcPr>
          <w:p w14:paraId="4E39F8E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2" w:name="_Toc251052189"/>
            <w:r>
              <w:rPr>
                <w:rFonts w:hint="default"/>
                <w:color w:val="000000" w:themeColor="text1"/>
                <w:sz w:val="21"/>
                <w:szCs w:val="21"/>
                <w:highlight w:val="none"/>
              </w:rPr>
              <w:t>执业或职业资格证明</w:t>
            </w:r>
            <w:bookmarkEnd w:id="132"/>
          </w:p>
        </w:tc>
        <w:tc>
          <w:tcPr>
            <w:tcW w:w="2126" w:type="dxa"/>
            <w:gridSpan w:val="2"/>
            <w:shd w:val="clear" w:color="auto" w:fill="auto"/>
            <w:vAlign w:val="center"/>
          </w:tcPr>
          <w:p w14:paraId="10CA446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3" w:name="_Toc251052190"/>
            <w:r>
              <w:rPr>
                <w:rFonts w:hint="default"/>
                <w:color w:val="000000" w:themeColor="text1"/>
                <w:sz w:val="21"/>
                <w:szCs w:val="21"/>
                <w:highlight w:val="none"/>
              </w:rPr>
              <w:t>承担完工</w:t>
            </w:r>
            <w:bookmarkEnd w:id="133"/>
            <w:bookmarkStart w:id="134" w:name="_Toc251052191"/>
            <w:r>
              <w:rPr>
                <w:rFonts w:hint="default"/>
                <w:color w:val="000000" w:themeColor="text1"/>
                <w:sz w:val="21"/>
                <w:szCs w:val="21"/>
                <w:highlight w:val="none"/>
              </w:rPr>
              <w:t>工程情况</w:t>
            </w:r>
            <w:bookmarkEnd w:id="134"/>
          </w:p>
        </w:tc>
      </w:tr>
      <w:tr w14:paraId="2B2C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1211" w:type="dxa"/>
            <w:vMerge w:val="continue"/>
            <w:shd w:val="clear" w:color="auto" w:fill="auto"/>
            <w:vAlign w:val="center"/>
          </w:tcPr>
          <w:p w14:paraId="015E6524">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29" w:type="dxa"/>
            <w:vMerge w:val="continue"/>
            <w:shd w:val="clear" w:color="auto" w:fill="auto"/>
            <w:vAlign w:val="center"/>
          </w:tcPr>
          <w:p w14:paraId="76D0312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vMerge w:val="continue"/>
            <w:shd w:val="clear" w:color="auto" w:fill="auto"/>
            <w:vAlign w:val="center"/>
          </w:tcPr>
          <w:p w14:paraId="1BF69A50">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DC59AC6">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5" w:name="_Toc251052192"/>
            <w:r>
              <w:rPr>
                <w:rFonts w:hint="default"/>
                <w:color w:val="000000" w:themeColor="text1"/>
                <w:sz w:val="21"/>
                <w:szCs w:val="21"/>
                <w:highlight w:val="none"/>
              </w:rPr>
              <w:t>证书名称</w:t>
            </w:r>
            <w:bookmarkEnd w:id="135"/>
          </w:p>
        </w:tc>
        <w:tc>
          <w:tcPr>
            <w:tcW w:w="1148" w:type="dxa"/>
            <w:shd w:val="clear" w:color="auto" w:fill="auto"/>
            <w:vAlign w:val="center"/>
          </w:tcPr>
          <w:p w14:paraId="2EC0BAE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6" w:name="_Toc251052193"/>
            <w:r>
              <w:rPr>
                <w:rFonts w:hint="default"/>
                <w:color w:val="000000" w:themeColor="text1"/>
                <w:sz w:val="21"/>
                <w:szCs w:val="21"/>
                <w:highlight w:val="none"/>
              </w:rPr>
              <w:t>级别</w:t>
            </w:r>
            <w:bookmarkEnd w:id="136"/>
          </w:p>
        </w:tc>
        <w:tc>
          <w:tcPr>
            <w:tcW w:w="1148" w:type="dxa"/>
            <w:shd w:val="clear" w:color="auto" w:fill="auto"/>
            <w:vAlign w:val="center"/>
          </w:tcPr>
          <w:p w14:paraId="4E432C9F">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7" w:name="_Toc251052194"/>
            <w:r>
              <w:rPr>
                <w:rFonts w:hint="default"/>
                <w:color w:val="000000" w:themeColor="text1"/>
                <w:sz w:val="21"/>
                <w:szCs w:val="21"/>
                <w:highlight w:val="none"/>
              </w:rPr>
              <w:t>证号</w:t>
            </w:r>
            <w:bookmarkEnd w:id="137"/>
          </w:p>
        </w:tc>
        <w:tc>
          <w:tcPr>
            <w:tcW w:w="1148" w:type="dxa"/>
            <w:shd w:val="clear" w:color="auto" w:fill="auto"/>
            <w:vAlign w:val="center"/>
          </w:tcPr>
          <w:p w14:paraId="6C00192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8" w:name="_Toc251052195"/>
            <w:r>
              <w:rPr>
                <w:rFonts w:hint="default"/>
                <w:color w:val="000000" w:themeColor="text1"/>
                <w:sz w:val="21"/>
                <w:szCs w:val="21"/>
                <w:highlight w:val="none"/>
              </w:rPr>
              <w:t>专业</w:t>
            </w:r>
            <w:bookmarkEnd w:id="138"/>
          </w:p>
        </w:tc>
        <w:tc>
          <w:tcPr>
            <w:tcW w:w="850" w:type="dxa"/>
            <w:shd w:val="clear" w:color="auto" w:fill="auto"/>
            <w:vAlign w:val="center"/>
          </w:tcPr>
          <w:p w14:paraId="415AE88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9" w:name="_Toc251052197"/>
            <w:r>
              <w:rPr>
                <w:rFonts w:hint="default"/>
                <w:color w:val="000000" w:themeColor="text1"/>
                <w:sz w:val="21"/>
                <w:szCs w:val="21"/>
                <w:highlight w:val="none"/>
              </w:rPr>
              <w:t>项目数</w:t>
            </w:r>
            <w:bookmarkEnd w:id="139"/>
          </w:p>
        </w:tc>
        <w:tc>
          <w:tcPr>
            <w:tcW w:w="1276" w:type="dxa"/>
            <w:shd w:val="clear" w:color="auto" w:fill="auto"/>
            <w:vAlign w:val="center"/>
          </w:tcPr>
          <w:p w14:paraId="2F74FFAC">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40" w:name="_Toc251052198"/>
            <w:r>
              <w:rPr>
                <w:rFonts w:hint="default"/>
                <w:color w:val="000000" w:themeColor="text1"/>
                <w:sz w:val="21"/>
                <w:szCs w:val="21"/>
                <w:highlight w:val="none"/>
              </w:rPr>
              <w:t>主要项目</w:t>
            </w:r>
          </w:p>
          <w:p w14:paraId="72D072C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r>
              <w:rPr>
                <w:rFonts w:hint="default"/>
                <w:color w:val="000000" w:themeColor="text1"/>
                <w:sz w:val="21"/>
                <w:szCs w:val="21"/>
                <w:highlight w:val="none"/>
              </w:rPr>
              <w:t>名称</w:t>
            </w:r>
            <w:bookmarkEnd w:id="140"/>
          </w:p>
        </w:tc>
      </w:tr>
      <w:tr w14:paraId="27CB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0E2DC334">
            <w:pPr>
              <w:pStyle w:val="45"/>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r>
              <w:rPr>
                <w:rFonts w:hint="eastAsia" w:ascii="宋体" w:hAnsi="宋体" w:eastAsia="宋体" w:cs="宋体"/>
                <w:color w:val="000000" w:themeColor="text1"/>
                <w:sz w:val="21"/>
                <w:szCs w:val="21"/>
                <w:highlight w:val="none"/>
                <w:lang w:eastAsia="zh-CN"/>
              </w:rPr>
              <w:t>项目经理</w:t>
            </w:r>
          </w:p>
        </w:tc>
        <w:tc>
          <w:tcPr>
            <w:tcW w:w="829" w:type="dxa"/>
            <w:shd w:val="clear" w:color="auto" w:fill="auto"/>
            <w:vAlign w:val="center"/>
          </w:tcPr>
          <w:p w14:paraId="501FC93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139059C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768ABA3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1878134A">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14D7E71F">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7494BF0">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624E833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2930BDB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5255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1E29A2B7">
            <w:pPr>
              <w:pStyle w:val="45"/>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r>
              <w:rPr>
                <w:rFonts w:hint="eastAsia" w:cs="宋体"/>
                <w:color w:val="000000" w:themeColor="text1"/>
                <w:sz w:val="21"/>
                <w:szCs w:val="21"/>
                <w:highlight w:val="none"/>
                <w:lang w:eastAsia="zh-CN"/>
              </w:rPr>
              <w:t>技术负责人（工程类专业工程师）</w:t>
            </w:r>
          </w:p>
        </w:tc>
        <w:tc>
          <w:tcPr>
            <w:tcW w:w="829" w:type="dxa"/>
            <w:shd w:val="clear" w:color="auto" w:fill="auto"/>
            <w:vAlign w:val="center"/>
          </w:tcPr>
          <w:p w14:paraId="273FF4B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351DF16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4BFD147C">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5DF322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3AC667B6">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011D77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70D8C54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2BEB848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1072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087BE787">
            <w:pPr>
              <w:pStyle w:val="45"/>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r>
              <w:rPr>
                <w:rFonts w:hint="eastAsia" w:ascii="宋体" w:hAnsi="宋体" w:eastAsia="宋体" w:cs="宋体"/>
                <w:color w:val="000000" w:themeColor="text1"/>
                <w:sz w:val="21"/>
                <w:szCs w:val="21"/>
                <w:highlight w:val="none"/>
                <w:lang w:eastAsia="zh-CN"/>
              </w:rPr>
              <w:t>专职安全员</w:t>
            </w:r>
          </w:p>
        </w:tc>
        <w:tc>
          <w:tcPr>
            <w:tcW w:w="829" w:type="dxa"/>
            <w:shd w:val="clear" w:color="auto" w:fill="auto"/>
            <w:vAlign w:val="center"/>
          </w:tcPr>
          <w:p w14:paraId="5E53BC7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2230D22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87997C2">
            <w:pPr>
              <w:keepNext w:val="0"/>
              <w:keepLines w:val="0"/>
              <w:suppressLineNumbers w:val="0"/>
              <w:shd w:val="clear" w:color="auto"/>
              <w:spacing w:before="0" w:beforeAutospacing="0" w:after="0" w:afterAutospacing="0"/>
              <w:ind w:left="223" w:right="0" w:hanging="222" w:hangingChars="106"/>
              <w:jc w:val="center"/>
              <w:rPr>
                <w:rFonts w:hint="eastAsia" w:eastAsia="宋体"/>
                <w:color w:val="000000" w:themeColor="text1"/>
                <w:sz w:val="21"/>
                <w:szCs w:val="21"/>
                <w:highlight w:val="none"/>
                <w:lang w:val="en-US" w:eastAsia="zh-CN"/>
              </w:rPr>
            </w:pPr>
          </w:p>
        </w:tc>
        <w:tc>
          <w:tcPr>
            <w:tcW w:w="1148" w:type="dxa"/>
            <w:shd w:val="clear" w:color="auto" w:fill="auto"/>
            <w:vAlign w:val="center"/>
          </w:tcPr>
          <w:p w14:paraId="1CAA995D">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76E22B68">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1E429198">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672B6B8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07310CFC">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2769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59783BCF">
            <w:pPr>
              <w:pStyle w:val="45"/>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r>
              <w:rPr>
                <w:rFonts w:hint="eastAsia" w:cs="宋体"/>
                <w:color w:val="000000" w:themeColor="text1"/>
                <w:kern w:val="2"/>
                <w:sz w:val="21"/>
                <w:szCs w:val="21"/>
                <w:highlight w:val="none"/>
                <w:lang w:val="zh-CN" w:eastAsia="zh-CN" w:bidi="zh-CN"/>
              </w:rPr>
              <w:t>质量员</w:t>
            </w:r>
          </w:p>
        </w:tc>
        <w:tc>
          <w:tcPr>
            <w:tcW w:w="829" w:type="dxa"/>
            <w:shd w:val="clear" w:color="auto" w:fill="auto"/>
            <w:vAlign w:val="center"/>
          </w:tcPr>
          <w:p w14:paraId="7D609430">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7937369D">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63C50EA4">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E1F4FA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3D54E98D">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B23D7DF">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3F1B346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783CA38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042F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6CAD1FB7">
            <w:pPr>
              <w:pStyle w:val="45"/>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both"/>
              <w:textAlignment w:val="auto"/>
              <w:outlineLvl w:val="9"/>
              <w:rPr>
                <w:rFonts w:hint="eastAsia" w:ascii="宋体" w:hAnsi="宋体" w:eastAsia="宋体" w:cs="宋体"/>
                <w:color w:val="000000" w:themeColor="text1"/>
                <w:kern w:val="2"/>
                <w:sz w:val="21"/>
                <w:szCs w:val="21"/>
                <w:highlight w:val="none"/>
                <w:lang w:val="zh-CN" w:eastAsia="zh-CN" w:bidi="zh-CN"/>
              </w:rPr>
            </w:pPr>
            <w:r>
              <w:rPr>
                <w:rFonts w:hint="eastAsia" w:cs="宋体"/>
                <w:color w:val="000000" w:themeColor="text1"/>
                <w:kern w:val="2"/>
                <w:sz w:val="21"/>
                <w:szCs w:val="21"/>
                <w:highlight w:val="none"/>
                <w:lang w:val="zh-CN" w:eastAsia="zh-CN" w:bidi="zh-CN"/>
              </w:rPr>
              <w:t>施工员</w:t>
            </w:r>
          </w:p>
        </w:tc>
        <w:tc>
          <w:tcPr>
            <w:tcW w:w="829" w:type="dxa"/>
            <w:shd w:val="clear" w:color="auto" w:fill="auto"/>
            <w:vAlign w:val="center"/>
          </w:tcPr>
          <w:p w14:paraId="3446DB53">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1CCECE6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6005E456">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D8F8C4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10C67E4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F87E2F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0AC3D28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3847F98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31D9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133C1B5F">
            <w:pPr>
              <w:pStyle w:val="45"/>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en-US" w:eastAsia="zh-CN" w:bidi="zh-CN"/>
              </w:rPr>
            </w:pPr>
            <w:r>
              <w:rPr>
                <w:rFonts w:hint="eastAsia" w:cs="宋体"/>
                <w:color w:val="000000" w:themeColor="text1"/>
                <w:kern w:val="2"/>
                <w:sz w:val="21"/>
                <w:szCs w:val="21"/>
                <w:highlight w:val="none"/>
                <w:lang w:val="en-US" w:eastAsia="zh-CN" w:bidi="zh-CN"/>
              </w:rPr>
              <w:t>资料员</w:t>
            </w:r>
          </w:p>
        </w:tc>
        <w:tc>
          <w:tcPr>
            <w:tcW w:w="829" w:type="dxa"/>
            <w:shd w:val="clear" w:color="auto" w:fill="auto"/>
            <w:vAlign w:val="center"/>
          </w:tcPr>
          <w:p w14:paraId="09B31DA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09478EB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4F95FF9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C1E790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D61A848">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228C2D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35D271C4">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592B508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79E1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6BFDCFA9">
            <w:pPr>
              <w:pStyle w:val="45"/>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r>
              <w:rPr>
                <w:rFonts w:hint="eastAsia" w:cs="宋体"/>
                <w:color w:val="000000" w:themeColor="text1"/>
                <w:kern w:val="2"/>
                <w:sz w:val="21"/>
                <w:szCs w:val="21"/>
                <w:highlight w:val="none"/>
                <w:lang w:val="zh-CN" w:eastAsia="zh-CN" w:bidi="zh-CN"/>
              </w:rPr>
              <w:t>其他人员</w:t>
            </w:r>
          </w:p>
        </w:tc>
        <w:tc>
          <w:tcPr>
            <w:tcW w:w="829" w:type="dxa"/>
            <w:shd w:val="clear" w:color="auto" w:fill="auto"/>
            <w:vAlign w:val="center"/>
          </w:tcPr>
          <w:p w14:paraId="35DBB56F">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1C94FD0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3CF4D5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1EF4E2F">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CF0914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06C835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10E60F1D">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2D1889E8">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21A6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263F5AF1">
            <w:pPr>
              <w:pStyle w:val="45"/>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p>
        </w:tc>
        <w:tc>
          <w:tcPr>
            <w:tcW w:w="829" w:type="dxa"/>
            <w:shd w:val="clear" w:color="auto" w:fill="auto"/>
            <w:vAlign w:val="center"/>
          </w:tcPr>
          <w:p w14:paraId="6F72B50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3C70A81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7106A1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FD7ACD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7476C260">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A1C45A4">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275AA09B">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4EA816A8">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573E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6CA7EF28">
            <w:pPr>
              <w:pStyle w:val="45"/>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default" w:ascii="宋体" w:hAnsi="宋体" w:eastAsia="宋体" w:cs="宋体"/>
                <w:color w:val="000000" w:themeColor="text1"/>
                <w:kern w:val="2"/>
                <w:sz w:val="21"/>
                <w:szCs w:val="21"/>
                <w:highlight w:val="none"/>
                <w:lang w:val="en-US" w:eastAsia="zh-CN" w:bidi="zh-CN"/>
              </w:rPr>
            </w:pPr>
          </w:p>
        </w:tc>
        <w:tc>
          <w:tcPr>
            <w:tcW w:w="829" w:type="dxa"/>
            <w:shd w:val="clear" w:color="auto" w:fill="auto"/>
            <w:vAlign w:val="center"/>
          </w:tcPr>
          <w:p w14:paraId="4FE286D3">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7C8A2CCB">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72C3662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66EB3F0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6D0A8A06">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198CCBC">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37A2DC6B">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7FE00E6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2112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70223680">
            <w:pPr>
              <w:pStyle w:val="45"/>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p>
        </w:tc>
        <w:tc>
          <w:tcPr>
            <w:tcW w:w="829" w:type="dxa"/>
            <w:shd w:val="clear" w:color="auto" w:fill="auto"/>
            <w:vAlign w:val="center"/>
          </w:tcPr>
          <w:p w14:paraId="7FD166B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0035E2CA">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4F1B1973">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CA88B9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35877A9D">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3CD10A1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691C193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388A7F7A">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3E4A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7F05B9B4">
            <w:pPr>
              <w:pStyle w:val="45"/>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p>
        </w:tc>
        <w:tc>
          <w:tcPr>
            <w:tcW w:w="829" w:type="dxa"/>
            <w:shd w:val="clear" w:color="auto" w:fill="auto"/>
            <w:vAlign w:val="center"/>
          </w:tcPr>
          <w:p w14:paraId="2307A20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774EEDB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314044D3">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E720ABF">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3186F6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9766186">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2296DB8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4205E65A">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7789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3A7D468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r>
              <w:rPr>
                <w:rFonts w:hint="default"/>
                <w:color w:val="000000" w:themeColor="text1"/>
                <w:sz w:val="21"/>
                <w:szCs w:val="21"/>
                <w:highlight w:val="none"/>
              </w:rPr>
              <w:t>……</w:t>
            </w:r>
          </w:p>
        </w:tc>
        <w:tc>
          <w:tcPr>
            <w:tcW w:w="829" w:type="dxa"/>
            <w:shd w:val="clear" w:color="auto" w:fill="auto"/>
            <w:vAlign w:val="center"/>
          </w:tcPr>
          <w:p w14:paraId="0D4BA3A0">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6D24C80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9D0A31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1EFF1608">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E136ED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BE74810">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3359777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76E7EBA6">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166E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574" w:type="dxa"/>
            <w:gridSpan w:val="9"/>
            <w:shd w:val="clear" w:color="auto" w:fill="auto"/>
            <w:vAlign w:val="center"/>
          </w:tcPr>
          <w:p w14:paraId="60A36A0E">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bookmarkStart w:id="141" w:name="_Toc251052199"/>
            <w:r>
              <w:rPr>
                <w:rFonts w:hint="default"/>
                <w:color w:val="000000" w:themeColor="text1"/>
                <w:sz w:val="21"/>
                <w:szCs w:val="22"/>
                <w:highlight w:val="none"/>
              </w:rPr>
              <w:t>一旦我单位中标，将实行项目经理负责制，我方保证并配备上述项目管理机构。上述填报内容真实，若不真实，愿按有关规定接受处理。项目管理班子机构设置、职责分工等情况另附资料说明。</w:t>
            </w:r>
            <w:bookmarkEnd w:id="141"/>
          </w:p>
        </w:tc>
      </w:tr>
    </w:tbl>
    <w:p w14:paraId="2D5064E0">
      <w:pPr>
        <w:shd w:val="clear" w:color="auto"/>
        <w:tabs>
          <w:tab w:val="left" w:pos="0"/>
        </w:tabs>
        <w:spacing w:line="360" w:lineRule="auto"/>
        <w:ind w:right="-210"/>
        <w:rPr>
          <w:color w:val="000000" w:themeColor="text1"/>
          <w:sz w:val="21"/>
          <w:szCs w:val="21"/>
          <w:highlight w:val="none"/>
        </w:rPr>
      </w:pPr>
    </w:p>
    <w:p w14:paraId="54932C2B">
      <w:pPr>
        <w:shd w:val="clear" w:color="auto"/>
        <w:spacing w:line="360" w:lineRule="auto"/>
        <w:rPr>
          <w:color w:val="000000" w:themeColor="text1"/>
          <w:sz w:val="21"/>
          <w:szCs w:val="22"/>
          <w:highlight w:val="none"/>
        </w:rPr>
      </w:pPr>
      <w:r>
        <w:rPr>
          <w:rFonts w:hint="default" w:eastAsia="楷体_GB2312"/>
          <w:color w:val="000000" w:themeColor="text1"/>
          <w:sz w:val="21"/>
          <w:szCs w:val="22"/>
          <w:highlight w:val="none"/>
        </w:rPr>
        <w:t>【</w:t>
      </w:r>
      <w:r>
        <w:rPr>
          <w:rFonts w:hint="default" w:eastAsia="楷体_GB2312"/>
          <w:color w:val="000000" w:themeColor="text1"/>
          <w:sz w:val="21"/>
          <w:szCs w:val="21"/>
          <w:highlight w:val="none"/>
        </w:rPr>
        <w:t>备注：</w:t>
      </w:r>
      <w:r>
        <w:rPr>
          <w:rFonts w:hint="eastAsia" w:eastAsia="楷体_GB2312"/>
          <w:color w:val="000000" w:themeColor="text1"/>
          <w:sz w:val="21"/>
          <w:szCs w:val="21"/>
          <w:highlight w:val="none"/>
        </w:rPr>
        <w:t>附以上各岗位人员资格证件等相关证明材料的复印件，以及</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认为需要增加的其他证明材料复印件，以上复印件均须加盖</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单位公章。】</w:t>
      </w:r>
    </w:p>
    <w:p w14:paraId="34D1A74B">
      <w:pPr>
        <w:shd w:val="clear" w:color="auto"/>
        <w:spacing w:line="360" w:lineRule="auto"/>
        <w:rPr>
          <w:rFonts w:hint="default" w:eastAsia="楷体_GB2312"/>
          <w:color w:val="000000" w:themeColor="text1"/>
          <w:sz w:val="21"/>
          <w:szCs w:val="21"/>
          <w:highlight w:val="none"/>
        </w:rPr>
      </w:pPr>
    </w:p>
    <w:p w14:paraId="7F9B559D">
      <w:pPr>
        <w:shd w:val="clear" w:color="auto"/>
        <w:tabs>
          <w:tab w:val="left" w:pos="0"/>
        </w:tabs>
        <w:spacing w:line="360" w:lineRule="auto"/>
        <w:ind w:right="-210"/>
        <w:rPr>
          <w:color w:val="000000" w:themeColor="text1"/>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225A3458">
      <w:pPr>
        <w:pStyle w:val="41"/>
        <w:shd w:val="clear" w:color="auto"/>
        <w:jc w:val="center"/>
        <w:outlineLvl w:val="9"/>
        <w:rPr>
          <w:b/>
          <w:color w:val="000000" w:themeColor="text1"/>
          <w:sz w:val="24"/>
          <w:highlight w:val="none"/>
        </w:rPr>
      </w:pPr>
      <w:bookmarkStart w:id="142" w:name="_Toc251052200"/>
      <w:bookmarkStart w:id="143" w:name="_Toc7001"/>
      <w:bookmarkStart w:id="144" w:name="_Toc153274948"/>
      <w:bookmarkStart w:id="145" w:name="_Toc389065364"/>
      <w:bookmarkStart w:id="146" w:name="_Toc172364026"/>
      <w:bookmarkStart w:id="147" w:name="_Toc173579006"/>
      <w:r>
        <w:rPr>
          <w:b/>
          <w:color w:val="000000" w:themeColor="text1"/>
          <w:sz w:val="24"/>
          <w:highlight w:val="none"/>
        </w:rPr>
        <w:t>2、项目经理（注册建造师）简历表</w:t>
      </w:r>
      <w:bookmarkEnd w:id="142"/>
      <w:bookmarkEnd w:id="143"/>
      <w:bookmarkEnd w:id="144"/>
      <w:bookmarkEnd w:id="145"/>
      <w:bookmarkEnd w:id="146"/>
      <w:bookmarkEnd w:id="147"/>
    </w:p>
    <w:p w14:paraId="224843BD">
      <w:pPr>
        <w:pStyle w:val="41"/>
        <w:shd w:val="clear" w:color="auto"/>
        <w:rPr>
          <w:color w:val="000000" w:themeColor="text1"/>
          <w:sz w:val="22"/>
          <w:szCs w:val="22"/>
          <w:highlight w:val="none"/>
          <w:u w:val="single"/>
        </w:rPr>
      </w:pPr>
    </w:p>
    <w:p w14:paraId="5A96C338">
      <w:pPr>
        <w:pStyle w:val="41"/>
        <w:shd w:val="clear" w:color="auto"/>
        <w:rPr>
          <w:color w:val="000000" w:themeColor="text1"/>
          <w:sz w:val="22"/>
          <w:szCs w:val="22"/>
          <w:highlight w:val="none"/>
        </w:rPr>
      </w:pPr>
      <w:r>
        <w:rPr>
          <w:rFonts w:hint="eastAsia"/>
          <w:color w:val="000000" w:themeColor="text1"/>
          <w:sz w:val="22"/>
          <w:szCs w:val="22"/>
          <w:highlight w:val="none"/>
          <w:u w:val="single"/>
        </w:rPr>
        <w:t>（</w:t>
      </w:r>
      <w:r>
        <w:rPr>
          <w:color w:val="000000" w:themeColor="text1"/>
          <w:sz w:val="22"/>
          <w:szCs w:val="22"/>
          <w:highlight w:val="none"/>
          <w:u w:val="single"/>
        </w:rPr>
        <w:t>项目名称</w:t>
      </w:r>
      <w:r>
        <w:rPr>
          <w:rFonts w:hint="eastAsia"/>
          <w:color w:val="000000" w:themeColor="text1"/>
          <w:sz w:val="22"/>
          <w:szCs w:val="22"/>
          <w:highlight w:val="none"/>
          <w:u w:val="single"/>
        </w:rPr>
        <w:t>）</w:t>
      </w:r>
      <w:r>
        <w:rPr>
          <w:color w:val="000000" w:themeColor="text1"/>
          <w:sz w:val="22"/>
          <w:szCs w:val="22"/>
          <w:highlight w:val="none"/>
          <w:u w:val="single"/>
        </w:rPr>
        <w:t>工程</w:t>
      </w:r>
    </w:p>
    <w:tbl>
      <w:tblPr>
        <w:tblStyle w:val="23"/>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2E0D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shd w:val="clear" w:color="auto" w:fill="auto"/>
            <w:vAlign w:val="center"/>
          </w:tcPr>
          <w:p w14:paraId="7440D341">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姓名</w:t>
            </w:r>
          </w:p>
        </w:tc>
        <w:tc>
          <w:tcPr>
            <w:tcW w:w="2340" w:type="dxa"/>
            <w:gridSpan w:val="3"/>
            <w:shd w:val="clear" w:color="auto" w:fill="auto"/>
            <w:vAlign w:val="center"/>
          </w:tcPr>
          <w:p w14:paraId="7BFAB3C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893" w:type="dxa"/>
            <w:gridSpan w:val="2"/>
            <w:shd w:val="clear" w:color="auto" w:fill="auto"/>
            <w:vAlign w:val="center"/>
          </w:tcPr>
          <w:p w14:paraId="64C99429">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性别</w:t>
            </w:r>
          </w:p>
        </w:tc>
        <w:tc>
          <w:tcPr>
            <w:tcW w:w="1585" w:type="dxa"/>
            <w:gridSpan w:val="2"/>
            <w:shd w:val="clear" w:color="auto" w:fill="auto"/>
            <w:vAlign w:val="center"/>
          </w:tcPr>
          <w:p w14:paraId="663B22CB">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108" w:type="dxa"/>
            <w:gridSpan w:val="2"/>
            <w:shd w:val="clear" w:color="auto" w:fill="auto"/>
            <w:vAlign w:val="center"/>
          </w:tcPr>
          <w:p w14:paraId="1912F3B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年龄</w:t>
            </w:r>
          </w:p>
        </w:tc>
        <w:tc>
          <w:tcPr>
            <w:tcW w:w="1276" w:type="dxa"/>
            <w:shd w:val="clear" w:color="auto" w:fill="auto"/>
            <w:vAlign w:val="center"/>
          </w:tcPr>
          <w:p w14:paraId="7E14EE29">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0BC1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shd w:val="clear" w:color="auto" w:fill="auto"/>
            <w:vAlign w:val="center"/>
          </w:tcPr>
          <w:p w14:paraId="758F328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职务</w:t>
            </w:r>
          </w:p>
        </w:tc>
        <w:tc>
          <w:tcPr>
            <w:tcW w:w="2340" w:type="dxa"/>
            <w:gridSpan w:val="3"/>
            <w:shd w:val="clear" w:color="auto" w:fill="auto"/>
            <w:vAlign w:val="center"/>
          </w:tcPr>
          <w:p w14:paraId="03DBC14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893" w:type="dxa"/>
            <w:gridSpan w:val="2"/>
            <w:shd w:val="clear" w:color="auto" w:fill="auto"/>
            <w:vAlign w:val="center"/>
          </w:tcPr>
          <w:p w14:paraId="16AAEB6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职称</w:t>
            </w:r>
          </w:p>
        </w:tc>
        <w:tc>
          <w:tcPr>
            <w:tcW w:w="1585" w:type="dxa"/>
            <w:gridSpan w:val="2"/>
            <w:shd w:val="clear" w:color="auto" w:fill="auto"/>
            <w:vAlign w:val="center"/>
          </w:tcPr>
          <w:p w14:paraId="5723132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108" w:type="dxa"/>
            <w:gridSpan w:val="2"/>
            <w:shd w:val="clear" w:color="auto" w:fill="auto"/>
            <w:vAlign w:val="center"/>
          </w:tcPr>
          <w:p w14:paraId="5D55713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学历</w:t>
            </w:r>
          </w:p>
        </w:tc>
        <w:tc>
          <w:tcPr>
            <w:tcW w:w="1276" w:type="dxa"/>
            <w:shd w:val="clear" w:color="auto" w:fill="auto"/>
            <w:vAlign w:val="center"/>
          </w:tcPr>
          <w:p w14:paraId="36518CB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4038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shd w:val="clear" w:color="auto" w:fill="auto"/>
            <w:vAlign w:val="center"/>
          </w:tcPr>
          <w:p w14:paraId="6DC9DF6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参加工作时间</w:t>
            </w:r>
          </w:p>
        </w:tc>
        <w:tc>
          <w:tcPr>
            <w:tcW w:w="1893" w:type="dxa"/>
            <w:gridSpan w:val="2"/>
            <w:shd w:val="clear" w:color="auto" w:fill="auto"/>
            <w:vAlign w:val="center"/>
          </w:tcPr>
          <w:p w14:paraId="5B843CA3">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2693" w:type="dxa"/>
            <w:gridSpan w:val="4"/>
            <w:shd w:val="clear" w:color="auto" w:fill="auto"/>
            <w:vAlign w:val="center"/>
          </w:tcPr>
          <w:p w14:paraId="49A9E72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担任项目经理年限</w:t>
            </w:r>
          </w:p>
        </w:tc>
        <w:tc>
          <w:tcPr>
            <w:tcW w:w="1276" w:type="dxa"/>
            <w:shd w:val="clear" w:color="auto" w:fill="auto"/>
            <w:vAlign w:val="center"/>
          </w:tcPr>
          <w:p w14:paraId="53386587">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17DF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shd w:val="clear" w:color="auto" w:fill="auto"/>
            <w:vAlign w:val="center"/>
          </w:tcPr>
          <w:p w14:paraId="288C0D30">
            <w:pPr>
              <w:keepNext w:val="0"/>
              <w:keepLines w:val="0"/>
              <w:suppressLineNumbers w:val="0"/>
              <w:shd w:val="clear" w:color="auto"/>
              <w:spacing w:before="0" w:beforeAutospacing="0" w:after="0" w:afterAutospacing="0"/>
              <w:ind w:left="0" w:right="0"/>
              <w:jc w:val="center"/>
              <w:rPr>
                <w:rFonts w:hint="eastAsia" w:eastAsia="宋体"/>
                <w:color w:val="000000" w:themeColor="text1"/>
                <w:sz w:val="21"/>
                <w:szCs w:val="21"/>
                <w:highlight w:val="none"/>
                <w:lang w:eastAsia="zh-CN"/>
              </w:rPr>
            </w:pPr>
            <w:r>
              <w:rPr>
                <w:rFonts w:hint="eastAsia"/>
                <w:color w:val="000000" w:themeColor="text1"/>
                <w:sz w:val="21"/>
                <w:szCs w:val="21"/>
                <w:highlight w:val="none"/>
                <w:lang w:eastAsia="zh-CN"/>
              </w:rPr>
              <w:t>建造师注册编号和安全生产考核合格证编号</w:t>
            </w:r>
          </w:p>
        </w:tc>
        <w:tc>
          <w:tcPr>
            <w:tcW w:w="5862" w:type="dxa"/>
            <w:gridSpan w:val="7"/>
            <w:shd w:val="clear" w:color="auto" w:fill="auto"/>
            <w:vAlign w:val="center"/>
          </w:tcPr>
          <w:p w14:paraId="26BBCB9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6236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shd w:val="clear" w:color="auto" w:fill="auto"/>
            <w:vAlign w:val="center"/>
          </w:tcPr>
          <w:p w14:paraId="43BA9E17">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在建和已完工程项目情况</w:t>
            </w:r>
          </w:p>
        </w:tc>
      </w:tr>
      <w:tr w14:paraId="00D6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shd w:val="clear" w:color="auto" w:fill="auto"/>
            <w:vAlign w:val="center"/>
          </w:tcPr>
          <w:p w14:paraId="7B3A52C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建设单位</w:t>
            </w:r>
          </w:p>
        </w:tc>
        <w:tc>
          <w:tcPr>
            <w:tcW w:w="1548" w:type="dxa"/>
            <w:shd w:val="clear" w:color="auto" w:fill="auto"/>
            <w:vAlign w:val="center"/>
          </w:tcPr>
          <w:p w14:paraId="4FEE072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项目名称</w:t>
            </w:r>
          </w:p>
        </w:tc>
        <w:tc>
          <w:tcPr>
            <w:tcW w:w="1547" w:type="dxa"/>
            <w:gridSpan w:val="2"/>
            <w:shd w:val="clear" w:color="auto" w:fill="auto"/>
            <w:vAlign w:val="center"/>
          </w:tcPr>
          <w:p w14:paraId="7694A56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建设规模</w:t>
            </w:r>
          </w:p>
        </w:tc>
        <w:tc>
          <w:tcPr>
            <w:tcW w:w="1548" w:type="dxa"/>
            <w:gridSpan w:val="2"/>
            <w:shd w:val="clear" w:color="auto" w:fill="auto"/>
            <w:vAlign w:val="center"/>
          </w:tcPr>
          <w:p w14:paraId="4450361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开、竣工日期</w:t>
            </w:r>
          </w:p>
        </w:tc>
        <w:tc>
          <w:tcPr>
            <w:tcW w:w="1547" w:type="dxa"/>
            <w:gridSpan w:val="2"/>
            <w:shd w:val="clear" w:color="auto" w:fill="auto"/>
            <w:vAlign w:val="center"/>
          </w:tcPr>
          <w:p w14:paraId="2A9F42BB">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在建或已完</w:t>
            </w:r>
          </w:p>
        </w:tc>
        <w:tc>
          <w:tcPr>
            <w:tcW w:w="1548" w:type="dxa"/>
            <w:gridSpan w:val="2"/>
            <w:shd w:val="clear" w:color="auto" w:fill="auto"/>
            <w:vAlign w:val="center"/>
          </w:tcPr>
          <w:p w14:paraId="4521093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工程质量</w:t>
            </w:r>
          </w:p>
        </w:tc>
      </w:tr>
      <w:tr w14:paraId="13C2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shd w:val="clear" w:color="auto" w:fill="auto"/>
            <w:vAlign w:val="center"/>
          </w:tcPr>
          <w:p w14:paraId="7593F07E">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03592221">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1F6C614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5B700290">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2F3677E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60D3817A">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371E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shd w:val="clear" w:color="auto" w:fill="auto"/>
            <w:vAlign w:val="center"/>
          </w:tcPr>
          <w:p w14:paraId="6681BF5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50B44CD7">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41C59C3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7160C40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31C54799">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6ECBA029">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6866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shd w:val="clear" w:color="auto" w:fill="auto"/>
            <w:vAlign w:val="center"/>
          </w:tcPr>
          <w:p w14:paraId="7C7CC2EE">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4B95EC4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3F7F618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143FF55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10DC8BB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2F2BFC13">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7311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shd w:val="clear" w:color="auto" w:fill="auto"/>
            <w:vAlign w:val="center"/>
          </w:tcPr>
          <w:p w14:paraId="36B96718">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7EAB1448">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33D08E3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4BD3DFE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12F3870E">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47F40EC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bl>
    <w:p w14:paraId="348EEA6C">
      <w:pPr>
        <w:shd w:val="clear" w:color="auto"/>
        <w:spacing w:line="360" w:lineRule="auto"/>
        <w:rPr>
          <w:color w:val="000000" w:themeColor="text1"/>
          <w:sz w:val="21"/>
          <w:szCs w:val="22"/>
          <w:highlight w:val="none"/>
        </w:rPr>
      </w:pPr>
    </w:p>
    <w:p w14:paraId="771F12D8">
      <w:pPr>
        <w:shd w:val="clear" w:color="auto"/>
        <w:spacing w:line="360" w:lineRule="auto"/>
        <w:ind w:firstLine="420" w:firstLineChars="200"/>
        <w:rPr>
          <w:rFonts w:hint="default" w:eastAsia="楷体_GB2312"/>
          <w:color w:val="000000" w:themeColor="text1"/>
          <w:sz w:val="21"/>
          <w:szCs w:val="21"/>
          <w:highlight w:val="none"/>
        </w:rPr>
      </w:pPr>
      <w:r>
        <w:rPr>
          <w:rFonts w:hint="eastAsia" w:eastAsia="楷体_GB2312"/>
          <w:color w:val="000000" w:themeColor="text1"/>
          <w:sz w:val="21"/>
          <w:szCs w:val="21"/>
          <w:highlight w:val="none"/>
        </w:rPr>
        <w:t>备注：</w:t>
      </w:r>
    </w:p>
    <w:p w14:paraId="5E0BEAE5">
      <w:pPr>
        <w:shd w:val="clear" w:color="auto"/>
        <w:spacing w:line="360" w:lineRule="auto"/>
        <w:ind w:firstLine="420" w:firstLineChars="200"/>
        <w:rPr>
          <w:rFonts w:hint="default" w:eastAsia="楷体_GB2312"/>
          <w:color w:val="000000" w:themeColor="text1"/>
          <w:sz w:val="21"/>
          <w:szCs w:val="21"/>
          <w:highlight w:val="none"/>
        </w:rPr>
      </w:pPr>
      <w:r>
        <w:rPr>
          <w:rFonts w:hint="eastAsia" w:eastAsia="楷体_GB2312"/>
          <w:color w:val="000000" w:themeColor="text1"/>
          <w:sz w:val="21"/>
          <w:szCs w:val="21"/>
          <w:highlight w:val="none"/>
        </w:rPr>
        <w:t>1、</w:t>
      </w:r>
      <w:r>
        <w:rPr>
          <w:rFonts w:hint="eastAsia" w:eastAsia="楷体_GB2312"/>
          <w:color w:val="000000" w:themeColor="text1"/>
          <w:sz w:val="21"/>
          <w:szCs w:val="21"/>
          <w:highlight w:val="none"/>
          <w:lang w:eastAsia="zh-CN"/>
        </w:rPr>
        <w:t>必须</w:t>
      </w:r>
      <w:r>
        <w:rPr>
          <w:rFonts w:hint="eastAsia" w:eastAsia="楷体_GB2312"/>
          <w:color w:val="000000" w:themeColor="text1"/>
          <w:sz w:val="21"/>
          <w:szCs w:val="21"/>
          <w:highlight w:val="none"/>
        </w:rPr>
        <w:t>附</w:t>
      </w:r>
      <w:r>
        <w:rPr>
          <w:rFonts w:hint="eastAsia" w:eastAsia="楷体_GB2312"/>
          <w:color w:val="000000" w:themeColor="text1"/>
          <w:sz w:val="21"/>
          <w:szCs w:val="21"/>
          <w:highlight w:val="none"/>
          <w:lang w:eastAsia="zh-CN"/>
        </w:rPr>
        <w:t>上</w:t>
      </w:r>
      <w:r>
        <w:rPr>
          <w:rFonts w:hint="eastAsia" w:eastAsia="楷体_GB2312"/>
          <w:color w:val="000000" w:themeColor="text1"/>
          <w:sz w:val="21"/>
          <w:szCs w:val="21"/>
          <w:highlight w:val="none"/>
        </w:rPr>
        <w:t>项目经理资格证书和</w:t>
      </w:r>
      <w:r>
        <w:rPr>
          <w:rFonts w:hint="eastAsia" w:eastAsia="楷体_GB2312"/>
          <w:color w:val="000000" w:themeColor="text1"/>
          <w:sz w:val="21"/>
          <w:szCs w:val="21"/>
          <w:highlight w:val="none"/>
          <w:lang w:eastAsia="zh-CN"/>
        </w:rPr>
        <w:t>已完工程中标通知书、工程合同协议书的复印件（如有）</w:t>
      </w:r>
      <w:r>
        <w:rPr>
          <w:rFonts w:hint="eastAsia" w:eastAsia="楷体_GB2312"/>
          <w:color w:val="000000" w:themeColor="text1"/>
          <w:sz w:val="21"/>
          <w:szCs w:val="21"/>
          <w:highlight w:val="none"/>
        </w:rPr>
        <w:t>，以及</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认为需要增加的其他证明材料复印件，以上复印件均须加盖</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单位公章。</w:t>
      </w:r>
    </w:p>
    <w:p w14:paraId="1BCE701E">
      <w:pPr>
        <w:shd w:val="clear" w:color="auto"/>
        <w:spacing w:beforeLines="50"/>
        <w:ind w:firstLine="420" w:firstLineChars="200"/>
        <w:rPr>
          <w:rFonts w:hint="default" w:eastAsia="楷体_GB2312"/>
          <w:color w:val="000000" w:themeColor="text1"/>
          <w:sz w:val="21"/>
          <w:szCs w:val="21"/>
          <w:highlight w:val="none"/>
        </w:rPr>
      </w:pPr>
    </w:p>
    <w:p w14:paraId="2F9A5DFA">
      <w:pPr>
        <w:shd w:val="clear" w:color="auto"/>
        <w:spacing w:line="360" w:lineRule="auto"/>
        <w:ind w:firstLine="525" w:firstLineChars="250"/>
        <w:rPr>
          <w:color w:val="000000" w:themeColor="text1"/>
          <w:sz w:val="21"/>
          <w:szCs w:val="21"/>
          <w:highlight w:val="none"/>
        </w:rPr>
      </w:pPr>
    </w:p>
    <w:p w14:paraId="241152A7">
      <w:pPr>
        <w:shd w:val="clear" w:color="auto"/>
        <w:spacing w:line="360" w:lineRule="auto"/>
        <w:ind w:firstLine="525" w:firstLineChars="250"/>
        <w:rPr>
          <w:color w:val="000000" w:themeColor="text1"/>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43DE4E41">
      <w:pPr>
        <w:shd w:val="clear" w:color="auto"/>
        <w:spacing w:line="360" w:lineRule="auto"/>
        <w:ind w:firstLine="500" w:firstLineChars="250"/>
        <w:rPr>
          <w:color w:val="000000" w:themeColor="text1"/>
          <w:highlight w:val="none"/>
        </w:rPr>
      </w:pPr>
    </w:p>
    <w:p w14:paraId="18D6AB5D">
      <w:pPr>
        <w:pStyle w:val="41"/>
        <w:shd w:val="clear" w:color="auto"/>
        <w:jc w:val="center"/>
        <w:outlineLvl w:val="1"/>
        <w:rPr>
          <w:b/>
          <w:color w:val="000000" w:themeColor="text1"/>
          <w:sz w:val="24"/>
          <w:highlight w:val="none"/>
        </w:rPr>
      </w:pPr>
      <w:bookmarkStart w:id="148" w:name="_Toc173579007"/>
      <w:bookmarkStart w:id="149" w:name="_Toc389065365"/>
      <w:bookmarkStart w:id="150" w:name="_Toc8504"/>
      <w:bookmarkStart w:id="151" w:name="_Toc153274949"/>
      <w:bookmarkStart w:id="152" w:name="_Toc251052219"/>
      <w:bookmarkStart w:id="153" w:name="_Toc172364027"/>
      <w:r>
        <w:rPr>
          <w:rFonts w:hint="eastAsia"/>
          <w:b/>
          <w:color w:val="000000" w:themeColor="text1"/>
          <w:sz w:val="24"/>
          <w:highlight w:val="none"/>
          <w:lang w:val="en-US" w:eastAsia="zh-CN"/>
        </w:rPr>
        <w:t>三</w:t>
      </w:r>
      <w:r>
        <w:rPr>
          <w:b/>
          <w:color w:val="000000" w:themeColor="text1"/>
          <w:sz w:val="24"/>
          <w:highlight w:val="none"/>
        </w:rPr>
        <w:t>、项目技术负责人简历表</w:t>
      </w:r>
      <w:bookmarkEnd w:id="148"/>
      <w:bookmarkEnd w:id="149"/>
      <w:bookmarkEnd w:id="150"/>
      <w:bookmarkEnd w:id="151"/>
      <w:bookmarkEnd w:id="152"/>
      <w:bookmarkEnd w:id="153"/>
    </w:p>
    <w:p w14:paraId="06AF3E06">
      <w:pPr>
        <w:pStyle w:val="41"/>
        <w:shd w:val="clear" w:color="auto"/>
        <w:rPr>
          <w:color w:val="000000" w:themeColor="text1"/>
          <w:highlight w:val="none"/>
          <w:u w:val="single"/>
        </w:rPr>
      </w:pPr>
    </w:p>
    <w:p w14:paraId="745EDA9A">
      <w:pPr>
        <w:pStyle w:val="41"/>
        <w:shd w:val="clear" w:color="auto"/>
        <w:rPr>
          <w:color w:val="000000" w:themeColor="text1"/>
          <w:sz w:val="22"/>
          <w:szCs w:val="22"/>
          <w:highlight w:val="none"/>
        </w:rPr>
      </w:pPr>
      <w:r>
        <w:rPr>
          <w:rFonts w:hint="eastAsia"/>
          <w:color w:val="000000" w:themeColor="text1"/>
          <w:sz w:val="22"/>
          <w:szCs w:val="22"/>
          <w:highlight w:val="none"/>
          <w:u w:val="single"/>
        </w:rPr>
        <w:t>（</w:t>
      </w:r>
      <w:r>
        <w:rPr>
          <w:color w:val="000000" w:themeColor="text1"/>
          <w:sz w:val="22"/>
          <w:szCs w:val="22"/>
          <w:highlight w:val="none"/>
          <w:u w:val="single"/>
        </w:rPr>
        <w:t>项目名称</w:t>
      </w:r>
      <w:r>
        <w:rPr>
          <w:rFonts w:hint="eastAsia"/>
          <w:color w:val="000000" w:themeColor="text1"/>
          <w:sz w:val="22"/>
          <w:szCs w:val="22"/>
          <w:highlight w:val="none"/>
          <w:u w:val="single"/>
        </w:rPr>
        <w:t>）</w:t>
      </w:r>
      <w:r>
        <w:rPr>
          <w:color w:val="000000" w:themeColor="text1"/>
          <w:sz w:val="22"/>
          <w:szCs w:val="22"/>
          <w:highlight w:val="none"/>
        </w:rPr>
        <w:t>工程</w:t>
      </w:r>
    </w:p>
    <w:tbl>
      <w:tblPr>
        <w:tblStyle w:val="23"/>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2117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shd w:val="clear" w:color="auto" w:fill="auto"/>
            <w:vAlign w:val="center"/>
          </w:tcPr>
          <w:p w14:paraId="0293435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姓名</w:t>
            </w:r>
          </w:p>
        </w:tc>
        <w:tc>
          <w:tcPr>
            <w:tcW w:w="2340" w:type="dxa"/>
            <w:gridSpan w:val="3"/>
            <w:shd w:val="clear" w:color="auto" w:fill="auto"/>
            <w:vAlign w:val="center"/>
          </w:tcPr>
          <w:p w14:paraId="41FCD1EA">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893" w:type="dxa"/>
            <w:gridSpan w:val="2"/>
            <w:shd w:val="clear" w:color="auto" w:fill="auto"/>
            <w:vAlign w:val="center"/>
          </w:tcPr>
          <w:p w14:paraId="415F97A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性别</w:t>
            </w:r>
          </w:p>
        </w:tc>
        <w:tc>
          <w:tcPr>
            <w:tcW w:w="1585" w:type="dxa"/>
            <w:gridSpan w:val="2"/>
            <w:shd w:val="clear" w:color="auto" w:fill="auto"/>
            <w:vAlign w:val="center"/>
          </w:tcPr>
          <w:p w14:paraId="5547582A">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108" w:type="dxa"/>
            <w:gridSpan w:val="2"/>
            <w:shd w:val="clear" w:color="auto" w:fill="auto"/>
            <w:vAlign w:val="center"/>
          </w:tcPr>
          <w:p w14:paraId="1B0FEF2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年龄</w:t>
            </w:r>
          </w:p>
        </w:tc>
        <w:tc>
          <w:tcPr>
            <w:tcW w:w="1276" w:type="dxa"/>
            <w:shd w:val="clear" w:color="auto" w:fill="auto"/>
            <w:vAlign w:val="center"/>
          </w:tcPr>
          <w:p w14:paraId="3B10EFD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174E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shd w:val="clear" w:color="auto" w:fill="auto"/>
            <w:vAlign w:val="center"/>
          </w:tcPr>
          <w:p w14:paraId="6FD0632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职务</w:t>
            </w:r>
          </w:p>
        </w:tc>
        <w:tc>
          <w:tcPr>
            <w:tcW w:w="2340" w:type="dxa"/>
            <w:gridSpan w:val="3"/>
            <w:shd w:val="clear" w:color="auto" w:fill="auto"/>
            <w:vAlign w:val="center"/>
          </w:tcPr>
          <w:p w14:paraId="575EDEC3">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893" w:type="dxa"/>
            <w:gridSpan w:val="2"/>
            <w:shd w:val="clear" w:color="auto" w:fill="auto"/>
            <w:vAlign w:val="center"/>
          </w:tcPr>
          <w:p w14:paraId="1CB55239">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职称</w:t>
            </w:r>
          </w:p>
        </w:tc>
        <w:tc>
          <w:tcPr>
            <w:tcW w:w="1585" w:type="dxa"/>
            <w:gridSpan w:val="2"/>
            <w:shd w:val="clear" w:color="auto" w:fill="auto"/>
            <w:vAlign w:val="center"/>
          </w:tcPr>
          <w:p w14:paraId="7EE48BB7">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108" w:type="dxa"/>
            <w:gridSpan w:val="2"/>
            <w:shd w:val="clear" w:color="auto" w:fill="auto"/>
            <w:vAlign w:val="center"/>
          </w:tcPr>
          <w:p w14:paraId="3E3A77F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学历</w:t>
            </w:r>
          </w:p>
        </w:tc>
        <w:tc>
          <w:tcPr>
            <w:tcW w:w="1276" w:type="dxa"/>
            <w:shd w:val="clear" w:color="auto" w:fill="auto"/>
            <w:vAlign w:val="center"/>
          </w:tcPr>
          <w:p w14:paraId="2040E99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29C3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shd w:val="clear" w:color="auto" w:fill="auto"/>
            <w:vAlign w:val="center"/>
          </w:tcPr>
          <w:p w14:paraId="47A677FA">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参加工作时间</w:t>
            </w:r>
          </w:p>
        </w:tc>
        <w:tc>
          <w:tcPr>
            <w:tcW w:w="1893" w:type="dxa"/>
            <w:gridSpan w:val="2"/>
            <w:shd w:val="clear" w:color="auto" w:fill="auto"/>
            <w:vAlign w:val="center"/>
          </w:tcPr>
          <w:p w14:paraId="03166941">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2693" w:type="dxa"/>
            <w:gridSpan w:val="4"/>
            <w:shd w:val="clear" w:color="auto" w:fill="auto"/>
            <w:vAlign w:val="center"/>
          </w:tcPr>
          <w:p w14:paraId="474C2A7E">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担任</w:t>
            </w:r>
            <w:r>
              <w:rPr>
                <w:rFonts w:hint="eastAsia"/>
                <w:color w:val="000000" w:themeColor="text1"/>
                <w:sz w:val="21"/>
                <w:szCs w:val="21"/>
                <w:highlight w:val="none"/>
              </w:rPr>
              <w:t>技术负责人</w:t>
            </w:r>
            <w:r>
              <w:rPr>
                <w:rFonts w:hint="default"/>
                <w:color w:val="000000" w:themeColor="text1"/>
                <w:sz w:val="21"/>
                <w:szCs w:val="21"/>
                <w:highlight w:val="none"/>
              </w:rPr>
              <w:t>年限</w:t>
            </w:r>
          </w:p>
        </w:tc>
        <w:tc>
          <w:tcPr>
            <w:tcW w:w="1276" w:type="dxa"/>
            <w:shd w:val="clear" w:color="auto" w:fill="auto"/>
            <w:vAlign w:val="center"/>
          </w:tcPr>
          <w:p w14:paraId="38A6D82A">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5C7F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shd w:val="clear" w:color="auto" w:fill="auto"/>
            <w:vAlign w:val="center"/>
          </w:tcPr>
          <w:p w14:paraId="7CFC52F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在建和已完工程项目情况</w:t>
            </w:r>
          </w:p>
        </w:tc>
      </w:tr>
      <w:tr w14:paraId="0C49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shd w:val="clear" w:color="auto" w:fill="auto"/>
            <w:vAlign w:val="center"/>
          </w:tcPr>
          <w:p w14:paraId="5BF9E46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建设单位</w:t>
            </w:r>
          </w:p>
        </w:tc>
        <w:tc>
          <w:tcPr>
            <w:tcW w:w="1548" w:type="dxa"/>
            <w:shd w:val="clear" w:color="auto" w:fill="auto"/>
            <w:vAlign w:val="center"/>
          </w:tcPr>
          <w:p w14:paraId="56BA0962">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项目名称</w:t>
            </w:r>
          </w:p>
        </w:tc>
        <w:tc>
          <w:tcPr>
            <w:tcW w:w="1547" w:type="dxa"/>
            <w:gridSpan w:val="2"/>
            <w:shd w:val="clear" w:color="auto" w:fill="auto"/>
            <w:vAlign w:val="center"/>
          </w:tcPr>
          <w:p w14:paraId="32FD665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建设规模</w:t>
            </w:r>
          </w:p>
        </w:tc>
        <w:tc>
          <w:tcPr>
            <w:tcW w:w="1548" w:type="dxa"/>
            <w:gridSpan w:val="2"/>
            <w:shd w:val="clear" w:color="auto" w:fill="auto"/>
            <w:vAlign w:val="center"/>
          </w:tcPr>
          <w:p w14:paraId="1B0B97A2">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开、竣工日期</w:t>
            </w:r>
          </w:p>
        </w:tc>
        <w:tc>
          <w:tcPr>
            <w:tcW w:w="1547" w:type="dxa"/>
            <w:gridSpan w:val="2"/>
            <w:shd w:val="clear" w:color="auto" w:fill="auto"/>
            <w:vAlign w:val="center"/>
          </w:tcPr>
          <w:p w14:paraId="0414A5E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在建或已完</w:t>
            </w:r>
          </w:p>
        </w:tc>
        <w:tc>
          <w:tcPr>
            <w:tcW w:w="1548" w:type="dxa"/>
            <w:gridSpan w:val="2"/>
            <w:shd w:val="clear" w:color="auto" w:fill="auto"/>
            <w:vAlign w:val="center"/>
          </w:tcPr>
          <w:p w14:paraId="72F632D2">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工程质量</w:t>
            </w:r>
          </w:p>
        </w:tc>
      </w:tr>
      <w:tr w14:paraId="5A22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shd w:val="clear" w:color="auto" w:fill="auto"/>
            <w:vAlign w:val="center"/>
          </w:tcPr>
          <w:p w14:paraId="75A1C8EE">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6A240BC2">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3758012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4C7FCAA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2D69E60E">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3202169B">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3607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shd w:val="clear" w:color="auto" w:fill="auto"/>
            <w:vAlign w:val="center"/>
          </w:tcPr>
          <w:p w14:paraId="2CBB6F8B">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10021C33">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1919AD4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625589D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12F1B161">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7502985B">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7C4F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shd w:val="clear" w:color="auto" w:fill="auto"/>
            <w:vAlign w:val="center"/>
          </w:tcPr>
          <w:p w14:paraId="64DA58D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43E6C0B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56E1F83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5BCE901A">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4FF1514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1973B87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48C5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shd w:val="clear" w:color="auto" w:fill="auto"/>
            <w:vAlign w:val="center"/>
          </w:tcPr>
          <w:p w14:paraId="5B8577C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08E95E70">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6CA6D5F3">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33583757">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3258DA8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139BC88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bl>
    <w:p w14:paraId="602FDB33">
      <w:pPr>
        <w:shd w:val="clear" w:color="auto"/>
        <w:spacing w:line="360" w:lineRule="auto"/>
        <w:rPr>
          <w:color w:val="000000" w:themeColor="text1"/>
          <w:sz w:val="21"/>
          <w:szCs w:val="22"/>
          <w:highlight w:val="none"/>
        </w:rPr>
      </w:pPr>
    </w:p>
    <w:p w14:paraId="669E27DD">
      <w:pPr>
        <w:shd w:val="clear" w:color="auto"/>
        <w:spacing w:line="360" w:lineRule="auto"/>
        <w:outlineLvl w:val="1"/>
        <w:rPr>
          <w:rFonts w:hint="default" w:eastAsia="楷体_GB2312"/>
          <w:color w:val="000000" w:themeColor="text1"/>
          <w:sz w:val="21"/>
          <w:szCs w:val="21"/>
          <w:highlight w:val="none"/>
        </w:rPr>
      </w:pPr>
      <w:r>
        <w:rPr>
          <w:rFonts w:hint="default" w:eastAsia="楷体_GB2312"/>
          <w:color w:val="000000" w:themeColor="text1"/>
          <w:sz w:val="21"/>
          <w:szCs w:val="21"/>
          <w:highlight w:val="none"/>
        </w:rPr>
        <w:t>备注：</w:t>
      </w:r>
    </w:p>
    <w:p w14:paraId="22AB9918">
      <w:pPr>
        <w:shd w:val="clear" w:color="auto"/>
        <w:spacing w:line="360" w:lineRule="auto"/>
        <w:ind w:firstLine="420" w:firstLineChars="200"/>
        <w:rPr>
          <w:rFonts w:hint="default" w:eastAsia="楷体_GB2312"/>
          <w:color w:val="000000" w:themeColor="text1"/>
          <w:sz w:val="21"/>
          <w:szCs w:val="21"/>
          <w:highlight w:val="none"/>
        </w:rPr>
      </w:pPr>
      <w:r>
        <w:rPr>
          <w:rFonts w:hint="default" w:eastAsia="楷体_GB2312"/>
          <w:color w:val="000000" w:themeColor="text1"/>
          <w:sz w:val="21"/>
          <w:szCs w:val="21"/>
          <w:highlight w:val="none"/>
        </w:rPr>
        <w:t>1、</w:t>
      </w:r>
      <w:r>
        <w:rPr>
          <w:rFonts w:hint="eastAsia" w:eastAsia="楷体_GB2312"/>
          <w:color w:val="000000" w:themeColor="text1"/>
          <w:sz w:val="21"/>
          <w:szCs w:val="21"/>
          <w:highlight w:val="none"/>
          <w:lang w:eastAsia="zh-CN"/>
        </w:rPr>
        <w:t>必须</w:t>
      </w:r>
      <w:r>
        <w:rPr>
          <w:rFonts w:hint="eastAsia" w:eastAsia="楷体_GB2312"/>
          <w:color w:val="000000" w:themeColor="text1"/>
          <w:sz w:val="21"/>
          <w:szCs w:val="21"/>
          <w:highlight w:val="none"/>
        </w:rPr>
        <w:t>附</w:t>
      </w:r>
      <w:r>
        <w:rPr>
          <w:rFonts w:hint="eastAsia" w:eastAsia="楷体_GB2312"/>
          <w:color w:val="000000" w:themeColor="text1"/>
          <w:sz w:val="21"/>
          <w:szCs w:val="21"/>
          <w:highlight w:val="none"/>
          <w:lang w:eastAsia="zh-CN"/>
        </w:rPr>
        <w:t>上</w:t>
      </w:r>
      <w:r>
        <w:rPr>
          <w:rFonts w:hint="eastAsia" w:eastAsia="楷体_GB2312"/>
          <w:color w:val="000000" w:themeColor="text1"/>
          <w:sz w:val="21"/>
          <w:szCs w:val="21"/>
          <w:highlight w:val="none"/>
        </w:rPr>
        <w:t>技术负责人资格证和</w:t>
      </w:r>
      <w:r>
        <w:rPr>
          <w:rFonts w:hint="eastAsia" w:eastAsia="楷体_GB2312"/>
          <w:color w:val="000000" w:themeColor="text1"/>
          <w:sz w:val="21"/>
          <w:szCs w:val="21"/>
          <w:highlight w:val="none"/>
          <w:lang w:eastAsia="zh-CN"/>
        </w:rPr>
        <w:t>已完工程中标通知书、工程合同协议书的复印件（如有）</w:t>
      </w:r>
      <w:r>
        <w:rPr>
          <w:rFonts w:hint="eastAsia" w:eastAsia="楷体_GB2312"/>
          <w:color w:val="000000" w:themeColor="text1"/>
          <w:sz w:val="21"/>
          <w:szCs w:val="21"/>
          <w:highlight w:val="none"/>
        </w:rPr>
        <w:t>，以及</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认为需要增加的其他证明材料复印件，以上复印件均须加盖</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单位公章。</w:t>
      </w:r>
    </w:p>
    <w:p w14:paraId="79039C8D">
      <w:pPr>
        <w:shd w:val="clear" w:color="auto"/>
        <w:spacing w:line="360" w:lineRule="auto"/>
        <w:ind w:firstLine="420" w:firstLineChars="200"/>
        <w:rPr>
          <w:rFonts w:hint="default" w:eastAsia="楷体_GB2312"/>
          <w:color w:val="000000" w:themeColor="text1"/>
          <w:sz w:val="21"/>
          <w:szCs w:val="21"/>
          <w:highlight w:val="none"/>
        </w:rPr>
      </w:pPr>
      <w:r>
        <w:rPr>
          <w:rFonts w:hint="eastAsia" w:eastAsia="楷体_GB2312"/>
          <w:color w:val="000000" w:themeColor="text1"/>
          <w:sz w:val="21"/>
          <w:szCs w:val="21"/>
          <w:highlight w:val="none"/>
        </w:rPr>
        <w:t>2、在建工程和该项目经理在</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以外的其他单位完成的工程项目，其相关证明材料不需提供复印件。</w:t>
      </w:r>
    </w:p>
    <w:p w14:paraId="57A158FD">
      <w:pPr>
        <w:shd w:val="clear" w:color="auto"/>
        <w:rPr>
          <w:color w:val="000000" w:themeColor="text1"/>
          <w:sz w:val="21"/>
          <w:szCs w:val="21"/>
          <w:highlight w:val="none"/>
        </w:rPr>
      </w:pPr>
    </w:p>
    <w:p w14:paraId="1A289687">
      <w:pPr>
        <w:shd w:val="clear" w:color="auto"/>
        <w:rPr>
          <w:color w:val="000000" w:themeColor="text1"/>
          <w:sz w:val="21"/>
          <w:szCs w:val="21"/>
          <w:highlight w:val="none"/>
        </w:rPr>
      </w:pPr>
    </w:p>
    <w:p w14:paraId="06E861E5">
      <w:pPr>
        <w:pStyle w:val="38"/>
        <w:shd w:val="clear"/>
        <w:outlineLvl w:val="1"/>
        <w:rPr>
          <w:rFonts w:hint="eastAsia" w:ascii="宋体" w:hAnsi="宋体"/>
          <w:b/>
          <w:color w:val="000000" w:themeColor="text1"/>
          <w:sz w:val="32"/>
          <w:szCs w:val="32"/>
          <w:highlight w:val="none"/>
          <w:lang w:val="en-US" w:eastAsia="zh-CN"/>
        </w:rPr>
      </w:pPr>
      <w:r>
        <w:rPr>
          <w:rFonts w:hint="eastAsia" w:ascii="宋体" w:hAnsi="宋体"/>
          <w:b/>
          <w:color w:val="000000" w:themeColor="text1"/>
          <w:sz w:val="32"/>
          <w:szCs w:val="32"/>
          <w:highlight w:val="none"/>
          <w:lang w:val="en-US" w:eastAsia="zh-CN"/>
        </w:rPr>
        <w:t>三、供应商认为有必要提供的声明及其他证明材料</w:t>
      </w:r>
    </w:p>
    <w:p w14:paraId="3119A601">
      <w:pPr>
        <w:pStyle w:val="37"/>
        <w:shd w:val="clear" w:color="auto"/>
        <w:spacing w:line="360" w:lineRule="auto"/>
        <w:jc w:val="center"/>
        <w:rPr>
          <w:rFonts w:hint="default" w:ascii="宋体" w:hAnsi="宋体"/>
          <w:b/>
          <w:color w:val="000000" w:themeColor="text1"/>
          <w:sz w:val="32"/>
          <w:szCs w:val="32"/>
          <w:highlight w:val="none"/>
        </w:rPr>
      </w:pPr>
    </w:p>
    <w:p w14:paraId="3B621BD7">
      <w:pPr>
        <w:pStyle w:val="38"/>
        <w:shd w:val="clear" w:color="auto"/>
        <w:rPr>
          <w:rFonts w:hint="default" w:ascii="宋体" w:hAnsi="宋体"/>
          <w:b/>
          <w:color w:val="000000" w:themeColor="text1"/>
          <w:sz w:val="32"/>
          <w:szCs w:val="32"/>
          <w:highlight w:val="none"/>
        </w:rPr>
      </w:pPr>
    </w:p>
    <w:p w14:paraId="2A0779AF">
      <w:pPr>
        <w:pStyle w:val="37"/>
        <w:shd w:val="clear" w:color="auto"/>
        <w:rPr>
          <w:rFonts w:hint="default" w:ascii="宋体" w:hAnsi="宋体"/>
          <w:b/>
          <w:color w:val="000000" w:themeColor="text1"/>
          <w:sz w:val="28"/>
          <w:szCs w:val="28"/>
          <w:highlight w:val="none"/>
        </w:rPr>
      </w:pPr>
    </w:p>
    <w:p w14:paraId="3A5FBCF6">
      <w:pPr>
        <w:pStyle w:val="38"/>
        <w:shd w:val="clear" w:color="auto"/>
        <w:rPr>
          <w:rFonts w:hint="default" w:ascii="宋体" w:hAnsi="宋体"/>
          <w:b/>
          <w:color w:val="000000" w:themeColor="text1"/>
          <w:sz w:val="28"/>
          <w:szCs w:val="28"/>
          <w:highlight w:val="none"/>
        </w:rPr>
      </w:pPr>
    </w:p>
    <w:p w14:paraId="7834CA05">
      <w:pPr>
        <w:pStyle w:val="2"/>
        <w:shd w:val="clear"/>
        <w:bidi w:val="0"/>
        <w:rPr>
          <w:rFonts w:hint="default" w:ascii="宋体" w:hAnsi="宋体"/>
          <w:b/>
          <w:color w:val="000000" w:themeColor="text1"/>
          <w:highlight w:val="none"/>
        </w:rPr>
      </w:pPr>
      <w:r>
        <w:rPr>
          <w:rFonts w:hint="default" w:ascii="宋体" w:hAnsi="宋体"/>
          <w:b/>
          <w:color w:val="000000" w:themeColor="text1"/>
          <w:szCs w:val="32"/>
          <w:highlight w:val="none"/>
        </w:rPr>
        <w:br w:type="page"/>
      </w:r>
      <w:bookmarkStart w:id="154" w:name="_Toc14014"/>
      <w:bookmarkStart w:id="155" w:name="_Toc15201"/>
      <w:bookmarkStart w:id="156" w:name="_Toc25236"/>
      <w:r>
        <w:rPr>
          <w:rFonts w:hint="default"/>
          <w:color w:val="000000" w:themeColor="text1"/>
          <w:highlight w:val="none"/>
        </w:rPr>
        <w:t>第五章</w:t>
      </w:r>
      <w:r>
        <w:rPr>
          <w:rFonts w:hint="eastAsia"/>
          <w:color w:val="000000" w:themeColor="text1"/>
          <w:highlight w:val="none"/>
        </w:rPr>
        <w:t>合同格式</w:t>
      </w:r>
      <w:bookmarkEnd w:id="154"/>
      <w:bookmarkEnd w:id="155"/>
      <w:bookmarkEnd w:id="156"/>
    </w:p>
    <w:p w14:paraId="5391371D">
      <w:pPr>
        <w:shd w:val="clear" w:color="auto"/>
        <w:spacing w:line="360" w:lineRule="auto"/>
        <w:jc w:val="center"/>
        <w:rPr>
          <w:rFonts w:hint="default" w:ascii="宋体" w:hAnsi="宋体"/>
          <w:color w:val="000000" w:themeColor="text1"/>
          <w:highlight w:val="none"/>
        </w:rPr>
      </w:pPr>
    </w:p>
    <w:p w14:paraId="13E0D73D">
      <w:pPr>
        <w:shd w:val="clear" w:color="auto"/>
        <w:snapToGrid w:val="0"/>
        <w:spacing w:line="400" w:lineRule="exact"/>
        <w:rPr>
          <w:rFonts w:hint="eastAsia" w:ascii="宋体" w:hAnsi="宋体" w:eastAsia="宋体" w:cs="仿宋_GB2312"/>
          <w:b/>
          <w:color w:val="000000" w:themeColor="text1"/>
          <w:sz w:val="21"/>
          <w:szCs w:val="22"/>
          <w:highlight w:val="none"/>
        </w:rPr>
      </w:pPr>
      <w:r>
        <w:rPr>
          <w:rFonts w:hint="eastAsia" w:ascii="宋体" w:hAnsi="宋体" w:eastAsia="宋体" w:cs="仿宋_GB2312"/>
          <w:b/>
          <w:color w:val="000000" w:themeColor="text1"/>
          <w:sz w:val="21"/>
          <w:szCs w:val="22"/>
          <w:highlight w:val="none"/>
        </w:rPr>
        <w:t>（注：1、本合同书供签订正式合同时参考用，正式合同书应包括此参考格式之内容。</w:t>
      </w:r>
    </w:p>
    <w:p w14:paraId="4A1C58DC">
      <w:pPr>
        <w:shd w:val="clear" w:color="auto"/>
        <w:snapToGrid w:val="0"/>
        <w:spacing w:line="400" w:lineRule="exact"/>
        <w:rPr>
          <w:rFonts w:hint="eastAsia" w:ascii="宋体" w:hAnsi="宋体" w:eastAsia="宋体" w:cs="仿宋_GB2312"/>
          <w:b/>
          <w:color w:val="000000" w:themeColor="text1"/>
          <w:sz w:val="21"/>
          <w:szCs w:val="22"/>
          <w:highlight w:val="none"/>
        </w:rPr>
      </w:pPr>
      <w:r>
        <w:rPr>
          <w:rFonts w:hint="eastAsia" w:ascii="宋体" w:hAnsi="宋体" w:eastAsia="宋体" w:cs="仿宋_GB2312"/>
          <w:b/>
          <w:color w:val="000000" w:themeColor="text1"/>
          <w:sz w:val="21"/>
          <w:szCs w:val="22"/>
          <w:highlight w:val="none"/>
        </w:rPr>
        <w:t>2、合同签订双方可根据项目的具体要求进行修订，但合同条款不得与采购文件和成交供应商响应文件有实质性偏离。）</w:t>
      </w:r>
    </w:p>
    <w:p w14:paraId="299A5341">
      <w:pPr>
        <w:shd w:val="clear" w:color="auto"/>
        <w:spacing w:line="400" w:lineRule="exact"/>
        <w:jc w:val="center"/>
        <w:rPr>
          <w:rFonts w:hint="eastAsia" w:ascii="宋体" w:hAnsi="宋体" w:cs="宋体"/>
          <w:color w:val="000000" w:themeColor="text1"/>
          <w:highlight w:val="none"/>
        </w:rPr>
      </w:pPr>
    </w:p>
    <w:p w14:paraId="06942066">
      <w:pPr>
        <w:keepNext w:val="0"/>
        <w:keepLines w:val="0"/>
        <w:widowControl w:val="0"/>
        <w:suppressLineNumbers w:val="0"/>
        <w:shd w:val="clear" w:color="auto"/>
        <w:spacing w:before="0" w:beforeAutospacing="0" w:after="0" w:afterAutospacing="0"/>
        <w:ind w:left="0" w:right="0"/>
        <w:jc w:val="center"/>
        <w:rPr>
          <w:rFonts w:hint="eastAsia" w:ascii="宋体" w:hAnsi="宋体" w:eastAsia="宋体" w:cs="宋体"/>
          <w:b/>
          <w:color w:val="000000" w:themeColor="text1"/>
          <w:sz w:val="32"/>
          <w:szCs w:val="32"/>
          <w:highlight w:val="none"/>
        </w:rPr>
      </w:pPr>
      <w:r>
        <w:rPr>
          <w:rFonts w:hint="eastAsia" w:ascii="宋体" w:hAnsi="宋体" w:cs="宋体"/>
          <w:color w:val="000000" w:themeColor="text1"/>
          <w:highlight w:val="none"/>
        </w:rPr>
        <w:br w:type="page"/>
      </w:r>
      <w:r>
        <w:rPr>
          <w:rFonts w:hint="eastAsia" w:ascii="宋体" w:hAnsi="宋体" w:cs="宋体"/>
          <w:b/>
          <w:color w:val="000000" w:themeColor="text1"/>
          <w:kern w:val="0"/>
          <w:sz w:val="32"/>
          <w:szCs w:val="32"/>
          <w:highlight w:val="none"/>
          <w:lang w:val="en-US" w:eastAsia="zh-CN" w:bidi="ar-SA"/>
        </w:rPr>
        <w:t>天等县宁干乡台利村那岭屯屯内排水项目</w:t>
      </w:r>
    </w:p>
    <w:p w14:paraId="0B97F6E3">
      <w:pPr>
        <w:keepNext w:val="0"/>
        <w:keepLines w:val="0"/>
        <w:widowControl w:val="0"/>
        <w:suppressLineNumbers w:val="0"/>
        <w:shd w:val="clear" w:color="auto"/>
        <w:spacing w:before="0" w:beforeAutospacing="0" w:after="0" w:afterAutospacing="0"/>
        <w:ind w:left="0" w:right="0"/>
        <w:jc w:val="center"/>
        <w:rPr>
          <w:rFonts w:hint="eastAsia" w:ascii="宋体" w:hAnsi="宋体" w:eastAsia="宋体" w:cs="宋体"/>
          <w:b/>
          <w:color w:val="000000" w:themeColor="text1"/>
          <w:sz w:val="48"/>
          <w:szCs w:val="48"/>
          <w:highlight w:val="none"/>
        </w:rPr>
      </w:pPr>
    </w:p>
    <w:p w14:paraId="347178F5">
      <w:pPr>
        <w:keepNext w:val="0"/>
        <w:keepLines w:val="0"/>
        <w:widowControl w:val="0"/>
        <w:suppressLineNumbers w:val="0"/>
        <w:shd w:val="clear" w:color="auto"/>
        <w:spacing w:before="0" w:beforeAutospacing="0" w:after="0" w:afterAutospacing="0"/>
        <w:ind w:left="0" w:right="0"/>
        <w:jc w:val="center"/>
        <w:rPr>
          <w:rFonts w:hint="eastAsia" w:ascii="宋体" w:hAnsi="宋体" w:eastAsia="宋体" w:cs="宋体"/>
          <w:b/>
          <w:color w:val="000000" w:themeColor="text1"/>
          <w:sz w:val="48"/>
          <w:szCs w:val="48"/>
          <w:highlight w:val="none"/>
        </w:rPr>
      </w:pPr>
    </w:p>
    <w:p w14:paraId="7B07A519">
      <w:pPr>
        <w:keepNext w:val="0"/>
        <w:keepLines w:val="0"/>
        <w:widowControl w:val="0"/>
        <w:suppressLineNumbers w:val="0"/>
        <w:shd w:val="clear" w:color="auto"/>
        <w:spacing w:before="0" w:beforeAutospacing="0" w:after="0" w:afterAutospacing="0"/>
        <w:ind w:left="0" w:right="0"/>
        <w:jc w:val="center"/>
        <w:rPr>
          <w:rFonts w:hint="eastAsia" w:ascii="宋体" w:hAnsi="宋体" w:eastAsia="宋体" w:cs="宋体"/>
          <w:b/>
          <w:color w:val="000000" w:themeColor="text1"/>
          <w:sz w:val="48"/>
          <w:szCs w:val="48"/>
          <w:highlight w:val="none"/>
        </w:rPr>
      </w:pPr>
    </w:p>
    <w:p w14:paraId="1985731A">
      <w:pPr>
        <w:keepNext w:val="0"/>
        <w:keepLines w:val="0"/>
        <w:widowControl w:val="0"/>
        <w:suppressLineNumbers w:val="0"/>
        <w:shd w:val="clear" w:color="auto"/>
        <w:spacing w:before="0" w:beforeAutospacing="0" w:after="0" w:afterAutospacing="0"/>
        <w:ind w:left="0" w:right="0"/>
        <w:jc w:val="center"/>
        <w:rPr>
          <w:rFonts w:hint="eastAsia" w:ascii="宋体" w:hAnsi="宋体" w:eastAsia="宋体" w:cs="宋体"/>
          <w:b/>
          <w:color w:val="000000" w:themeColor="text1"/>
          <w:sz w:val="48"/>
          <w:szCs w:val="48"/>
          <w:highlight w:val="none"/>
        </w:rPr>
      </w:pPr>
    </w:p>
    <w:p w14:paraId="3D95B9D2">
      <w:pPr>
        <w:keepNext w:val="0"/>
        <w:keepLines w:val="0"/>
        <w:widowControl w:val="0"/>
        <w:suppressLineNumbers w:val="0"/>
        <w:shd w:val="clear" w:color="auto"/>
        <w:spacing w:before="0" w:beforeAutospacing="0" w:after="0" w:afterAutospacing="0"/>
        <w:ind w:left="0" w:right="0"/>
        <w:jc w:val="center"/>
        <w:rPr>
          <w:rFonts w:hint="eastAsia" w:ascii="宋体" w:hAnsi="宋体" w:eastAsia="宋体" w:cs="宋体"/>
          <w:b/>
          <w:color w:val="000000" w:themeColor="text1"/>
          <w:sz w:val="48"/>
          <w:szCs w:val="48"/>
          <w:highlight w:val="none"/>
        </w:rPr>
      </w:pPr>
      <w:r>
        <w:rPr>
          <w:rFonts w:hint="eastAsia" w:ascii="宋体" w:hAnsi="宋体" w:eastAsia="宋体" w:cs="宋体"/>
          <w:b/>
          <w:color w:val="000000" w:themeColor="text1"/>
          <w:kern w:val="0"/>
          <w:sz w:val="48"/>
          <w:szCs w:val="48"/>
          <w:highlight w:val="none"/>
          <w:lang w:val="en-US" w:eastAsia="zh-CN" w:bidi="ar-SA"/>
        </w:rPr>
        <w:t>建设工程施工合同</w:t>
      </w:r>
    </w:p>
    <w:p w14:paraId="5828DA45">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1FDC107A">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7D325E0E">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331B98C5">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43647BBF">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6B473B01">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32092CE9">
      <w:pPr>
        <w:pStyle w:val="32"/>
        <w:keepNext w:val="0"/>
        <w:keepLines w:val="0"/>
        <w:widowControl w:val="0"/>
        <w:suppressLineNumbers w:val="0"/>
        <w:shd w:val="clear" w:color="auto"/>
        <w:spacing w:before="0" w:beforeAutospacing="0" w:after="0" w:afterAutospacing="0" w:line="200" w:lineRule="exact"/>
        <w:ind w:left="0" w:right="0" w:firstLine="301"/>
        <w:jc w:val="left"/>
        <w:rPr>
          <w:rFonts w:hint="eastAsia" w:ascii="宋体" w:hAnsi="Courier New" w:eastAsia="宋体" w:cs="Times New Roman"/>
          <w:color w:val="000000" w:themeColor="text1"/>
          <w:spacing w:val="10"/>
          <w:sz w:val="24"/>
          <w:szCs w:val="24"/>
          <w:highlight w:val="none"/>
        </w:rPr>
      </w:pPr>
    </w:p>
    <w:p w14:paraId="036DAEE0">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299C456D">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1FFF129E">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01D44B63">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b/>
          <w:color w:val="000000" w:themeColor="text1"/>
          <w:sz w:val="32"/>
          <w:szCs w:val="32"/>
          <w:highlight w:val="none"/>
        </w:rPr>
      </w:pPr>
    </w:p>
    <w:p w14:paraId="5484ABB9">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b/>
          <w:color w:val="000000" w:themeColor="text1"/>
          <w:sz w:val="36"/>
          <w:szCs w:val="36"/>
          <w:highlight w:val="none"/>
        </w:rPr>
      </w:pPr>
    </w:p>
    <w:p w14:paraId="1B7F04D4">
      <w:pPr>
        <w:keepNext w:val="0"/>
        <w:keepLines w:val="0"/>
        <w:widowControl w:val="0"/>
        <w:suppressLineNumbers w:val="0"/>
        <w:shd w:val="clear" w:color="auto"/>
        <w:spacing w:before="0" w:beforeAutospacing="0" w:after="0" w:afterAutospacing="0"/>
        <w:ind w:left="0" w:right="0" w:firstLine="2811" w:firstLineChars="1000"/>
        <w:jc w:val="both"/>
        <w:rPr>
          <w:rFonts w:hint="eastAsia" w:ascii="宋体" w:hAnsi="宋体" w:eastAsia="宋体" w:cs="宋体"/>
          <w:b/>
          <w:color w:val="000000" w:themeColor="text1"/>
          <w:sz w:val="28"/>
          <w:szCs w:val="28"/>
          <w:highlight w:val="none"/>
        </w:rPr>
      </w:pPr>
      <w:r>
        <w:rPr>
          <w:rFonts w:hint="eastAsia" w:ascii="宋体" w:hAnsi="宋体" w:eastAsia="宋体" w:cs="宋体"/>
          <w:b/>
          <w:color w:val="000000" w:themeColor="text1"/>
          <w:kern w:val="0"/>
          <w:sz w:val="28"/>
          <w:szCs w:val="28"/>
          <w:highlight w:val="none"/>
          <w:lang w:val="en-US" w:eastAsia="zh-CN" w:bidi="ar-SA"/>
        </w:rPr>
        <w:t>中华人民共和国住房和城乡建设部</w:t>
      </w:r>
    </w:p>
    <w:p w14:paraId="7B9C67FE">
      <w:pPr>
        <w:keepNext w:val="0"/>
        <w:keepLines w:val="0"/>
        <w:widowControl w:val="0"/>
        <w:suppressLineNumbers w:val="0"/>
        <w:shd w:val="clear" w:color="auto"/>
        <w:spacing w:before="0" w:beforeAutospacing="0" w:after="0" w:afterAutospacing="0"/>
        <w:ind w:left="0" w:right="0" w:firstLine="2249" w:firstLineChars="800"/>
        <w:jc w:val="center"/>
        <w:rPr>
          <w:rFonts w:hint="eastAsia" w:ascii="宋体" w:hAnsi="宋体" w:eastAsia="宋体" w:cs="宋体"/>
          <w:b/>
          <w:color w:val="000000" w:themeColor="text1"/>
          <w:sz w:val="28"/>
          <w:szCs w:val="28"/>
          <w:highlight w:val="none"/>
        </w:rPr>
      </w:pPr>
      <w:r>
        <w:rPr>
          <w:rFonts w:hint="eastAsia" w:ascii="宋体" w:hAnsi="宋体" w:cs="宋体"/>
          <w:b/>
          <w:color w:val="000000" w:themeColor="text1"/>
          <w:kern w:val="0"/>
          <w:sz w:val="28"/>
          <w:szCs w:val="28"/>
          <w:highlight w:val="none"/>
          <w:lang w:val="en-US" w:eastAsia="zh-CN" w:bidi="ar-SA"/>
        </w:rPr>
        <w:t xml:space="preserve">                      </w:t>
      </w:r>
      <w:r>
        <w:rPr>
          <w:rFonts w:hint="eastAsia" w:ascii="宋体" w:hAnsi="宋体" w:eastAsia="宋体" w:cs="宋体"/>
          <w:b/>
          <w:color w:val="000000" w:themeColor="text1"/>
          <w:kern w:val="0"/>
          <w:sz w:val="28"/>
          <w:szCs w:val="28"/>
          <w:highlight w:val="none"/>
          <w:lang w:val="en-US" w:eastAsia="zh-CN" w:bidi="ar-SA"/>
        </w:rPr>
        <w:t>制定</w:t>
      </w:r>
    </w:p>
    <w:p w14:paraId="46B8C171">
      <w:pPr>
        <w:keepNext w:val="0"/>
        <w:keepLines w:val="0"/>
        <w:widowControl w:val="0"/>
        <w:suppressLineNumbers w:val="0"/>
        <w:shd w:val="clear" w:color="auto"/>
        <w:spacing w:before="0" w:beforeAutospacing="0" w:after="0" w:afterAutospacing="0" w:line="480" w:lineRule="exact"/>
        <w:ind w:left="0" w:right="66" w:rightChars="33" w:firstLine="2811" w:firstLineChars="1000"/>
        <w:jc w:val="both"/>
        <w:rPr>
          <w:rFonts w:hint="eastAsia" w:ascii="宋体" w:hAnsi="宋体" w:eastAsia="宋体" w:cs="宋体"/>
          <w:b/>
          <w:color w:val="000000" w:themeColor="text1"/>
          <w:sz w:val="28"/>
          <w:szCs w:val="28"/>
          <w:highlight w:val="none"/>
        </w:rPr>
      </w:pPr>
      <w:r>
        <w:rPr>
          <w:rFonts w:hint="eastAsia" w:ascii="宋体" w:hAnsi="宋体" w:eastAsia="宋体" w:cs="宋体"/>
          <w:b/>
          <w:color w:val="000000" w:themeColor="text1"/>
          <w:kern w:val="0"/>
          <w:sz w:val="28"/>
          <w:szCs w:val="28"/>
          <w:highlight w:val="none"/>
          <w:lang w:val="en-US" w:eastAsia="zh-CN" w:bidi="ar-SA"/>
        </w:rPr>
        <w:t>中华人民共和国国家市场监督管理局</w:t>
      </w:r>
    </w:p>
    <w:p w14:paraId="301C7A1F">
      <w:pPr>
        <w:shd w:val="clear" w:color="auto"/>
        <w:rPr>
          <w:rFonts w:hint="eastAsia" w:ascii="Times New Roman" w:hAnsi="Times New Roman" w:eastAsia="宋体" w:cs="Times New Roman"/>
          <w:color w:val="000000" w:themeColor="text1"/>
          <w:highlight w:val="none"/>
        </w:rPr>
        <w:sectPr>
          <w:headerReference r:id="rId10" w:type="default"/>
          <w:footerReference r:id="rId11" w:type="default"/>
          <w:pgSz w:w="11906" w:h="16838"/>
          <w:pgMar w:top="1134" w:right="1418" w:bottom="1134" w:left="1418" w:header="567" w:footer="680" w:gutter="0"/>
          <w:pgNumType w:fmt="decimal"/>
          <w:cols w:space="720" w:num="1"/>
          <w:formProt w:val="1"/>
          <w:docGrid w:type="lines" w:linePitch="312" w:charSpace="43007"/>
        </w:sectPr>
      </w:pPr>
    </w:p>
    <w:p w14:paraId="4E7648C2">
      <w:pPr>
        <w:pStyle w:val="2"/>
        <w:shd w:val="clear"/>
        <w:jc w:val="center"/>
        <w:rPr>
          <w:rFonts w:hint="eastAsia" w:cs="黑体"/>
          <w:color w:val="000000" w:themeColor="text1"/>
          <w:sz w:val="28"/>
          <w:szCs w:val="13"/>
          <w:highlight w:val="none"/>
        </w:rPr>
      </w:pPr>
      <w:bookmarkStart w:id="157" w:name="_Toc20666"/>
      <w:bookmarkEnd w:id="157"/>
      <w:bookmarkStart w:id="158" w:name="_Toc19243"/>
      <w:bookmarkStart w:id="159" w:name="_Toc25390"/>
      <w:bookmarkStart w:id="160" w:name="_Toc10421"/>
      <w:bookmarkStart w:id="161" w:name="_Toc12765"/>
      <w:r>
        <w:rPr>
          <w:rFonts w:hint="eastAsia" w:cs="黑体"/>
          <w:color w:val="000000" w:themeColor="text1"/>
          <w:sz w:val="28"/>
          <w:szCs w:val="13"/>
          <w:highlight w:val="none"/>
        </w:rPr>
        <w:t>第一部分合同协议书</w:t>
      </w:r>
      <w:bookmarkEnd w:id="158"/>
      <w:bookmarkEnd w:id="159"/>
      <w:bookmarkEnd w:id="160"/>
      <w:bookmarkEnd w:id="161"/>
    </w:p>
    <w:p w14:paraId="13CB96D1">
      <w:pPr>
        <w:shd w:val="clear"/>
        <w:rPr>
          <w:color w:val="000000" w:themeColor="text1"/>
          <w:highlight w:val="none"/>
        </w:rPr>
      </w:pPr>
    </w:p>
    <w:p w14:paraId="0D25D54D">
      <w:pPr>
        <w:pStyle w:val="51"/>
        <w:shd w:val="clear"/>
        <w:spacing w:line="360" w:lineRule="auto"/>
        <w:rPr>
          <w:color w:val="000000" w:themeColor="text1"/>
          <w:sz w:val="21"/>
          <w:szCs w:val="21"/>
          <w:highlight w:val="none"/>
          <w:u w:val="single"/>
        </w:rPr>
      </w:pPr>
      <w:r>
        <w:rPr>
          <w:rFonts w:hint="eastAsia" w:hAnsi="宋体" w:cs="宋体"/>
          <w:color w:val="000000" w:themeColor="text1"/>
          <w:sz w:val="21"/>
          <w:szCs w:val="21"/>
          <w:highlight w:val="none"/>
        </w:rPr>
        <w:t>发包人（全称）：</w:t>
      </w:r>
      <w:r>
        <w:rPr>
          <w:rFonts w:hint="eastAsia" w:hAnsi="宋体"/>
          <w:color w:val="000000" w:themeColor="text1"/>
          <w:sz w:val="21"/>
          <w:szCs w:val="21"/>
          <w:highlight w:val="none"/>
          <w:u w:val="single"/>
          <w:lang w:eastAsia="zh-CN"/>
        </w:rPr>
        <w:t>天等县宁干乡人民政府</w:t>
      </w:r>
    </w:p>
    <w:p w14:paraId="08F9B383">
      <w:pPr>
        <w:shd w:val="clear"/>
        <w:spacing w:line="360" w:lineRule="auto"/>
        <w:rPr>
          <w:rFonts w:hint="default" w:eastAsia="宋体"/>
          <w:color w:val="000000" w:themeColor="text1"/>
          <w:sz w:val="21"/>
          <w:szCs w:val="21"/>
          <w:highlight w:val="none"/>
          <w:u w:val="single"/>
          <w:lang w:val="en-US" w:eastAsia="zh-CN"/>
        </w:rPr>
      </w:pPr>
      <w:r>
        <w:rPr>
          <w:rFonts w:hint="eastAsia" w:hAnsi="宋体" w:cs="宋体"/>
          <w:color w:val="000000" w:themeColor="text1"/>
          <w:sz w:val="21"/>
          <w:szCs w:val="21"/>
          <w:highlight w:val="none"/>
        </w:rPr>
        <w:t>承包人（全称）</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p>
    <w:p w14:paraId="7219C1FC">
      <w:pPr>
        <w:shd w:val="clear"/>
        <w:spacing w:line="360" w:lineRule="auto"/>
        <w:ind w:firstLine="420" w:firstLineChars="200"/>
        <w:rPr>
          <w:rFonts w:hint="default" w:hAnsi="宋体"/>
          <w:color w:val="000000" w:themeColor="text1"/>
          <w:sz w:val="21"/>
          <w:szCs w:val="21"/>
          <w:highlight w:val="none"/>
        </w:rPr>
      </w:pPr>
      <w:r>
        <w:rPr>
          <w:rFonts w:hint="eastAsia" w:hAnsi="宋体" w:cs="宋体"/>
          <w:color w:val="000000" w:themeColor="text1"/>
          <w:sz w:val="21"/>
          <w:szCs w:val="21"/>
          <w:highlight w:val="none"/>
        </w:rPr>
        <w:t>根据《中华人民共和国民法典》、《中华人民共和国建筑法》及有关法律规定，遵循平等、自愿、公平和诚实信用的原则，双方就</w:t>
      </w:r>
      <w:r>
        <w:rPr>
          <w:rFonts w:hint="eastAsia" w:hAnsi="宋体" w:cs="Times New Roman"/>
          <w:color w:val="000000" w:themeColor="text1"/>
          <w:sz w:val="21"/>
          <w:szCs w:val="21"/>
          <w:highlight w:val="none"/>
          <w:u w:val="single"/>
          <w:lang w:val="en-US" w:eastAsia="zh-CN"/>
        </w:rPr>
        <w:t>天等县宁干乡台利村那岭屯屯内排水项目</w:t>
      </w:r>
      <w:r>
        <w:rPr>
          <w:rFonts w:hint="eastAsia" w:hAnsi="宋体" w:cs="宋体"/>
          <w:color w:val="000000" w:themeColor="text1"/>
          <w:sz w:val="21"/>
          <w:szCs w:val="21"/>
          <w:highlight w:val="none"/>
        </w:rPr>
        <w:t>工程施工及有关事项协商一致，共同达成如下协议：</w:t>
      </w:r>
      <w:bookmarkStart w:id="162" w:name="_Toc351203481"/>
    </w:p>
    <w:p w14:paraId="60CC3D28">
      <w:pPr>
        <w:shd w:val="clear"/>
        <w:spacing w:line="360" w:lineRule="auto"/>
        <w:ind w:firstLine="422" w:firstLineChars="200"/>
        <w:outlineLvl w:val="9"/>
        <w:rPr>
          <w:b/>
          <w:color w:val="000000" w:themeColor="text1"/>
          <w:sz w:val="21"/>
          <w:szCs w:val="21"/>
          <w:highlight w:val="none"/>
        </w:rPr>
      </w:pPr>
      <w:bookmarkStart w:id="163" w:name="_Toc24983"/>
      <w:bookmarkStart w:id="164" w:name="_Toc26542"/>
      <w:bookmarkStart w:id="165" w:name="_Toc29629"/>
      <w:bookmarkStart w:id="166" w:name="_Toc29635"/>
      <w:r>
        <w:rPr>
          <w:rFonts w:hint="eastAsia" w:hAnsi="宋体" w:cs="宋体"/>
          <w:b/>
          <w:color w:val="000000" w:themeColor="text1"/>
          <w:sz w:val="21"/>
          <w:szCs w:val="21"/>
          <w:highlight w:val="none"/>
        </w:rPr>
        <w:t>一、工程概况</w:t>
      </w:r>
      <w:bookmarkEnd w:id="162"/>
      <w:bookmarkEnd w:id="163"/>
      <w:bookmarkEnd w:id="164"/>
      <w:bookmarkEnd w:id="165"/>
      <w:bookmarkEnd w:id="166"/>
    </w:p>
    <w:p w14:paraId="7551B2F0">
      <w:pPr>
        <w:shd w:val="clear"/>
        <w:spacing w:line="360" w:lineRule="auto"/>
        <w:ind w:firstLine="411" w:firstLineChars="196"/>
        <w:rPr>
          <w:color w:val="000000" w:themeColor="text1"/>
          <w:sz w:val="21"/>
          <w:szCs w:val="21"/>
          <w:highlight w:val="none"/>
          <w:u w:val="single"/>
        </w:rPr>
      </w:pPr>
      <w:r>
        <w:rPr>
          <w:color w:val="000000" w:themeColor="text1"/>
          <w:sz w:val="21"/>
          <w:szCs w:val="21"/>
          <w:highlight w:val="none"/>
        </w:rPr>
        <w:t>1.</w:t>
      </w:r>
      <w:r>
        <w:rPr>
          <w:rFonts w:hint="eastAsia" w:hAnsi="宋体" w:cs="宋体"/>
          <w:color w:val="000000" w:themeColor="text1"/>
          <w:sz w:val="21"/>
          <w:szCs w:val="21"/>
          <w:highlight w:val="none"/>
        </w:rPr>
        <w:t>工程名称：</w:t>
      </w:r>
      <w:r>
        <w:rPr>
          <w:rFonts w:hint="eastAsia" w:hAnsi="宋体" w:cs="Times New Roman"/>
          <w:color w:val="000000" w:themeColor="text1"/>
          <w:sz w:val="21"/>
          <w:szCs w:val="21"/>
          <w:highlight w:val="none"/>
          <w:u w:val="single"/>
          <w:lang w:val="en-US" w:eastAsia="zh-CN"/>
        </w:rPr>
        <w:t>天等县宁干乡台利村那岭屯屯内排水项目</w:t>
      </w:r>
      <w:r>
        <w:rPr>
          <w:rFonts w:hint="eastAsia" w:hAnsi="宋体" w:cs="宋体"/>
          <w:color w:val="000000" w:themeColor="text1"/>
          <w:sz w:val="21"/>
          <w:szCs w:val="21"/>
          <w:highlight w:val="none"/>
        </w:rPr>
        <w:t>。</w:t>
      </w:r>
    </w:p>
    <w:p w14:paraId="4CBF9C22">
      <w:pPr>
        <w:shd w:val="clear"/>
        <w:spacing w:line="360" w:lineRule="auto"/>
        <w:ind w:firstLine="411" w:firstLineChars="196"/>
        <w:rPr>
          <w:color w:val="000000" w:themeColor="text1"/>
          <w:sz w:val="21"/>
          <w:szCs w:val="21"/>
          <w:highlight w:val="none"/>
        </w:rPr>
      </w:pPr>
      <w:r>
        <w:rPr>
          <w:color w:val="000000" w:themeColor="text1"/>
          <w:sz w:val="21"/>
          <w:szCs w:val="21"/>
          <w:highlight w:val="none"/>
        </w:rPr>
        <w:t>2.</w:t>
      </w:r>
      <w:r>
        <w:rPr>
          <w:rFonts w:hint="eastAsia" w:hAnsi="宋体" w:cs="宋体"/>
          <w:color w:val="000000" w:themeColor="text1"/>
          <w:sz w:val="21"/>
          <w:szCs w:val="21"/>
          <w:highlight w:val="none"/>
        </w:rPr>
        <w:t>工程地点：</w:t>
      </w:r>
      <w:r>
        <w:rPr>
          <w:rFonts w:hint="eastAsia" w:hAnsi="宋体" w:cs="Times New Roman"/>
          <w:color w:val="000000" w:themeColor="text1"/>
          <w:sz w:val="21"/>
          <w:szCs w:val="21"/>
          <w:highlight w:val="none"/>
          <w:u w:val="single"/>
          <w:lang w:val="en-US" w:eastAsia="zh-CN"/>
        </w:rPr>
        <w:t>天等县宁干乡台利村那岭屯</w:t>
      </w:r>
      <w:r>
        <w:rPr>
          <w:rFonts w:hint="eastAsia" w:hAnsi="宋体" w:cs="宋体"/>
          <w:color w:val="000000" w:themeColor="text1"/>
          <w:sz w:val="21"/>
          <w:szCs w:val="21"/>
          <w:highlight w:val="none"/>
        </w:rPr>
        <w:t>。</w:t>
      </w:r>
    </w:p>
    <w:p w14:paraId="2D0963DC">
      <w:pPr>
        <w:shd w:val="clear"/>
        <w:spacing w:line="360" w:lineRule="auto"/>
        <w:ind w:firstLine="411" w:firstLineChars="196"/>
        <w:rPr>
          <w:rFonts w:hint="eastAsia" w:hAnsi="宋体" w:cs="Times New Roman"/>
          <w:color w:val="000000" w:themeColor="text1"/>
          <w:sz w:val="21"/>
          <w:szCs w:val="21"/>
          <w:highlight w:val="none"/>
          <w:u w:val="single"/>
          <w:lang w:val="en-US" w:eastAsia="zh-CN"/>
        </w:rPr>
      </w:pPr>
      <w:r>
        <w:rPr>
          <w:color w:val="000000" w:themeColor="text1"/>
          <w:sz w:val="21"/>
          <w:szCs w:val="21"/>
          <w:highlight w:val="none"/>
        </w:rPr>
        <w:t>3.</w:t>
      </w:r>
      <w:r>
        <w:rPr>
          <w:rFonts w:hint="eastAsia" w:hAnsi="宋体" w:cs="宋体"/>
          <w:color w:val="000000" w:themeColor="text1"/>
          <w:sz w:val="21"/>
          <w:szCs w:val="21"/>
          <w:highlight w:val="none"/>
        </w:rPr>
        <w:t>工程立项批准文号：</w:t>
      </w:r>
      <w:r>
        <w:rPr>
          <w:rFonts w:hint="eastAsia" w:hAnsi="宋体" w:cs="Times New Roman"/>
          <w:color w:val="000000" w:themeColor="text1"/>
          <w:sz w:val="21"/>
          <w:szCs w:val="21"/>
          <w:highlight w:val="none"/>
          <w:u w:val="single"/>
          <w:lang w:val="en-US" w:eastAsia="zh-CN"/>
        </w:rPr>
        <w:t xml:space="preserve">                            。</w:t>
      </w:r>
    </w:p>
    <w:p w14:paraId="2C63F3A3">
      <w:pPr>
        <w:shd w:val="clear"/>
        <w:spacing w:line="360" w:lineRule="auto"/>
        <w:ind w:firstLine="411" w:firstLineChars="196"/>
        <w:rPr>
          <w:color w:val="000000" w:themeColor="text1"/>
          <w:sz w:val="21"/>
          <w:szCs w:val="21"/>
          <w:highlight w:val="none"/>
        </w:rPr>
      </w:pPr>
      <w:r>
        <w:rPr>
          <w:color w:val="000000" w:themeColor="text1"/>
          <w:sz w:val="21"/>
          <w:szCs w:val="21"/>
          <w:highlight w:val="none"/>
        </w:rPr>
        <w:t>4.</w:t>
      </w:r>
      <w:r>
        <w:rPr>
          <w:rFonts w:hint="eastAsia" w:hAnsi="宋体" w:cs="宋体"/>
          <w:color w:val="000000" w:themeColor="text1"/>
          <w:sz w:val="21"/>
          <w:szCs w:val="21"/>
          <w:highlight w:val="none"/>
        </w:rPr>
        <w:t>资金来源：</w:t>
      </w:r>
      <w:r>
        <w:rPr>
          <w:rFonts w:hint="eastAsia" w:hAnsi="宋体" w:cs="Times New Roman"/>
          <w:color w:val="000000" w:themeColor="text1"/>
          <w:sz w:val="21"/>
          <w:szCs w:val="21"/>
          <w:highlight w:val="none"/>
          <w:u w:val="single"/>
          <w:lang w:val="en-US" w:eastAsia="zh-CN"/>
        </w:rPr>
        <w:t>财政资金</w:t>
      </w:r>
      <w:r>
        <w:rPr>
          <w:rFonts w:hint="default" w:hAnsi="宋体"/>
          <w:color w:val="000000" w:themeColor="text1"/>
          <w:sz w:val="21"/>
          <w:szCs w:val="21"/>
          <w:highlight w:val="none"/>
          <w:u w:val="single"/>
        </w:rPr>
        <w:t>。</w:t>
      </w:r>
    </w:p>
    <w:p w14:paraId="1FB5C8E3">
      <w:pPr>
        <w:shd w:val="clear"/>
        <w:spacing w:line="360" w:lineRule="auto"/>
        <w:ind w:firstLine="411" w:firstLineChars="196"/>
        <w:rPr>
          <w:color w:val="000000" w:themeColor="text1"/>
          <w:sz w:val="21"/>
          <w:szCs w:val="21"/>
          <w:highlight w:val="none"/>
        </w:rPr>
      </w:pPr>
      <w:r>
        <w:rPr>
          <w:color w:val="000000" w:themeColor="text1"/>
          <w:sz w:val="21"/>
          <w:szCs w:val="21"/>
          <w:highlight w:val="none"/>
        </w:rPr>
        <w:t>5.</w:t>
      </w:r>
      <w:r>
        <w:rPr>
          <w:rFonts w:hint="eastAsia" w:hAnsi="宋体" w:cs="宋体"/>
          <w:color w:val="000000" w:themeColor="text1"/>
          <w:sz w:val="21"/>
          <w:szCs w:val="21"/>
          <w:highlight w:val="none"/>
        </w:rPr>
        <w:t>工程内容：</w:t>
      </w:r>
      <w:r>
        <w:rPr>
          <w:rFonts w:hint="eastAsia" w:ascii="Calibri" w:hAnsi="Calibri" w:cs="Times New Roman"/>
          <w:b w:val="0"/>
          <w:color w:val="000000" w:themeColor="text1"/>
          <w:kern w:val="2"/>
          <w:sz w:val="21"/>
          <w:szCs w:val="21"/>
          <w:highlight w:val="none"/>
          <w:u w:val="single"/>
          <w:lang w:val="en-US" w:eastAsia="zh-CN" w:bidi="ar-SA"/>
        </w:rPr>
        <w:t>新建总长度约为1140米的排水渠道与排水管道。主要建设内容包括新建13条总长度约为990米的排水渠；5条总长度约为150米排水管道；路面恢复50平方米；长7米高2.2米挡土墙等，具体内容详见施工图纸及工程量清单</w:t>
      </w:r>
      <w:r>
        <w:rPr>
          <w:rFonts w:hint="eastAsia" w:ascii="Calibri" w:hAnsi="Calibri" w:eastAsia="宋体" w:cs="Times New Roman"/>
          <w:b w:val="0"/>
          <w:color w:val="000000" w:themeColor="text1"/>
          <w:kern w:val="2"/>
          <w:sz w:val="21"/>
          <w:szCs w:val="21"/>
          <w:highlight w:val="none"/>
          <w:u w:val="single"/>
          <w:lang w:val="en-US" w:eastAsia="zh-CN" w:bidi="ar-SA"/>
        </w:rPr>
        <w:t>。</w:t>
      </w:r>
      <w:r>
        <w:rPr>
          <w:rFonts w:hint="eastAsia" w:hAnsi="宋体" w:cs="宋体"/>
          <w:color w:val="000000" w:themeColor="text1"/>
          <w:sz w:val="21"/>
          <w:szCs w:val="21"/>
          <w:highlight w:val="none"/>
        </w:rPr>
        <w:t>群体工程应附《承包人承揽工程项目一览表》（附件</w:t>
      </w:r>
      <w:r>
        <w:rPr>
          <w:color w:val="000000" w:themeColor="text1"/>
          <w:sz w:val="21"/>
          <w:szCs w:val="21"/>
          <w:highlight w:val="none"/>
        </w:rPr>
        <w:t>1</w:t>
      </w:r>
      <w:r>
        <w:rPr>
          <w:rFonts w:hint="eastAsia" w:hAnsi="宋体" w:cs="宋体"/>
          <w:color w:val="000000" w:themeColor="text1"/>
          <w:sz w:val="21"/>
          <w:szCs w:val="21"/>
          <w:highlight w:val="none"/>
        </w:rPr>
        <w:t>）。</w:t>
      </w:r>
    </w:p>
    <w:p w14:paraId="0AE511BA">
      <w:pPr>
        <w:shd w:val="clear"/>
        <w:spacing w:line="360" w:lineRule="auto"/>
        <w:ind w:firstLine="405" w:firstLineChars="193"/>
        <w:rPr>
          <w:rFonts w:hint="default" w:hAnsi="宋体"/>
          <w:color w:val="000000" w:themeColor="text1"/>
          <w:sz w:val="21"/>
          <w:szCs w:val="21"/>
          <w:highlight w:val="none"/>
        </w:rPr>
      </w:pPr>
      <w:r>
        <w:rPr>
          <w:color w:val="000000" w:themeColor="text1"/>
          <w:sz w:val="21"/>
          <w:szCs w:val="21"/>
          <w:highlight w:val="none"/>
        </w:rPr>
        <w:t>6.</w:t>
      </w:r>
      <w:r>
        <w:rPr>
          <w:rFonts w:hint="eastAsia" w:hAnsi="宋体" w:cs="宋体"/>
          <w:color w:val="000000" w:themeColor="text1"/>
          <w:sz w:val="21"/>
          <w:szCs w:val="21"/>
          <w:highlight w:val="none"/>
        </w:rPr>
        <w:t>工程承包范围：</w:t>
      </w:r>
      <w:r>
        <w:rPr>
          <w:rFonts w:hint="eastAsia" w:ascii="Calibri" w:hAnsi="Calibri" w:cs="Times New Roman"/>
          <w:b w:val="0"/>
          <w:color w:val="000000" w:themeColor="text1"/>
          <w:kern w:val="2"/>
          <w:sz w:val="21"/>
          <w:szCs w:val="21"/>
          <w:highlight w:val="none"/>
          <w:u w:val="single"/>
          <w:lang w:val="en-US" w:eastAsia="zh-CN" w:bidi="ar-SA"/>
        </w:rPr>
        <w:t>新建总长度约为1140米的排水渠道与排水管道。主要建设内容包括新建13条总长度约为990米的排水渠；5条总长度约为150米排水管道；路面恢复50平方米；长7米高2.2米挡土墙等，具体内容详见施工图纸及工程量清单</w:t>
      </w:r>
      <w:r>
        <w:rPr>
          <w:rFonts w:hint="eastAsia" w:ascii="Calibri" w:hAnsi="Calibri" w:eastAsia="宋体" w:cs="Times New Roman"/>
          <w:b w:val="0"/>
          <w:color w:val="000000" w:themeColor="text1"/>
          <w:kern w:val="2"/>
          <w:sz w:val="21"/>
          <w:szCs w:val="21"/>
          <w:highlight w:val="none"/>
          <w:u w:val="single"/>
          <w:lang w:val="en-US" w:eastAsia="zh-CN" w:bidi="ar-SA"/>
        </w:rPr>
        <w:t>。</w:t>
      </w:r>
    </w:p>
    <w:p w14:paraId="3E5F6B5F">
      <w:pPr>
        <w:shd w:val="clear"/>
        <w:spacing w:line="360" w:lineRule="auto"/>
        <w:ind w:firstLine="407" w:firstLineChars="193"/>
        <w:outlineLvl w:val="9"/>
        <w:rPr>
          <w:b/>
          <w:color w:val="000000" w:themeColor="text1"/>
          <w:sz w:val="21"/>
          <w:szCs w:val="21"/>
          <w:highlight w:val="none"/>
        </w:rPr>
      </w:pPr>
      <w:bookmarkStart w:id="167" w:name="_Toc1689"/>
      <w:bookmarkStart w:id="168" w:name="_Toc351203482"/>
      <w:bookmarkStart w:id="169" w:name="_Toc3156"/>
      <w:bookmarkStart w:id="170" w:name="_Toc28159"/>
      <w:bookmarkStart w:id="171" w:name="_Toc10692"/>
      <w:r>
        <w:rPr>
          <w:rFonts w:hint="eastAsia" w:hAnsi="宋体" w:cs="宋体"/>
          <w:b/>
          <w:color w:val="000000" w:themeColor="text1"/>
          <w:sz w:val="21"/>
          <w:szCs w:val="21"/>
          <w:highlight w:val="none"/>
        </w:rPr>
        <w:t>二、合同工期</w:t>
      </w:r>
      <w:bookmarkEnd w:id="167"/>
      <w:bookmarkEnd w:id="168"/>
      <w:bookmarkEnd w:id="169"/>
      <w:bookmarkEnd w:id="170"/>
      <w:bookmarkEnd w:id="171"/>
    </w:p>
    <w:p w14:paraId="570D3794">
      <w:pPr>
        <w:shd w:val="clear"/>
        <w:spacing w:line="360" w:lineRule="auto"/>
        <w:ind w:firstLine="459"/>
        <w:rPr>
          <w:color w:val="000000" w:themeColor="text1"/>
          <w:sz w:val="21"/>
          <w:szCs w:val="21"/>
          <w:highlight w:val="none"/>
        </w:rPr>
      </w:pPr>
      <w:r>
        <w:rPr>
          <w:rFonts w:hint="eastAsia" w:hAnsi="宋体" w:cs="宋体"/>
          <w:color w:val="000000" w:themeColor="text1"/>
          <w:sz w:val="21"/>
          <w:szCs w:val="21"/>
          <w:highlight w:val="none"/>
        </w:rPr>
        <w:t>计划开工日期：</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年</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月</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日。</w:t>
      </w:r>
      <w:r>
        <w:rPr>
          <w:rFonts w:hint="eastAsia" w:hAnsi="宋体" w:cs="宋体"/>
          <w:color w:val="000000" w:themeColor="text1"/>
          <w:sz w:val="21"/>
          <w:szCs w:val="21"/>
          <w:highlight w:val="none"/>
        </w:rPr>
        <w:t>（具体以发包人书面通知为准）</w:t>
      </w:r>
    </w:p>
    <w:p w14:paraId="322C2829">
      <w:pPr>
        <w:shd w:val="clear"/>
        <w:spacing w:line="360" w:lineRule="auto"/>
        <w:ind w:firstLine="459"/>
        <w:rPr>
          <w:color w:val="000000" w:themeColor="text1"/>
          <w:sz w:val="21"/>
          <w:szCs w:val="21"/>
          <w:highlight w:val="none"/>
        </w:rPr>
      </w:pPr>
      <w:r>
        <w:rPr>
          <w:rFonts w:hint="eastAsia" w:hAnsi="宋体" w:cs="宋体"/>
          <w:color w:val="000000" w:themeColor="text1"/>
          <w:sz w:val="21"/>
          <w:szCs w:val="21"/>
          <w:highlight w:val="none"/>
        </w:rPr>
        <w:t>计划竣工日期：</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年</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月</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日</w:t>
      </w:r>
      <w:r>
        <w:rPr>
          <w:rFonts w:hint="eastAsia" w:hAnsi="宋体" w:cs="宋体"/>
          <w:color w:val="000000" w:themeColor="text1"/>
          <w:sz w:val="21"/>
          <w:szCs w:val="21"/>
          <w:highlight w:val="none"/>
        </w:rPr>
        <w:t>。</w:t>
      </w:r>
    </w:p>
    <w:p w14:paraId="2D76ED1F">
      <w:pPr>
        <w:shd w:val="clear"/>
        <w:spacing w:line="360" w:lineRule="auto"/>
        <w:ind w:firstLine="459"/>
        <w:rPr>
          <w:rFonts w:hint="default" w:hAnsi="宋体"/>
          <w:color w:val="000000" w:themeColor="text1"/>
          <w:sz w:val="21"/>
          <w:szCs w:val="21"/>
          <w:highlight w:val="none"/>
        </w:rPr>
      </w:pPr>
      <w:r>
        <w:rPr>
          <w:rFonts w:hint="eastAsia" w:hAnsi="宋体" w:cs="宋体"/>
          <w:color w:val="000000" w:themeColor="text1"/>
          <w:sz w:val="21"/>
          <w:szCs w:val="21"/>
          <w:highlight w:val="none"/>
        </w:rPr>
        <w:t>工期总日历天数：</w:t>
      </w:r>
      <w:r>
        <w:rPr>
          <w:rFonts w:hint="eastAsia" w:hAnsi="宋体" w:cs="宋体"/>
          <w:color w:val="000000" w:themeColor="text1"/>
          <w:sz w:val="21"/>
          <w:szCs w:val="21"/>
          <w:highlight w:val="none"/>
          <w:u w:val="single"/>
          <w:lang w:val="en-US" w:eastAsia="zh-CN"/>
        </w:rPr>
        <w:t>90日历天</w:t>
      </w:r>
      <w:r>
        <w:rPr>
          <w:rFonts w:hint="eastAsia" w:hAnsi="宋体" w:cs="宋体"/>
          <w:color w:val="000000" w:themeColor="text1"/>
          <w:sz w:val="21"/>
          <w:szCs w:val="21"/>
          <w:highlight w:val="none"/>
        </w:rPr>
        <w:t>。工期总日历天数与根据前述计划开竣工日期计算的工期天数不一致的，以工期总日历天数为准。</w:t>
      </w:r>
    </w:p>
    <w:p w14:paraId="5CCE8E16">
      <w:pPr>
        <w:shd w:val="clear"/>
        <w:spacing w:line="360" w:lineRule="auto"/>
        <w:ind w:firstLine="459"/>
        <w:outlineLvl w:val="9"/>
        <w:rPr>
          <w:b/>
          <w:color w:val="000000" w:themeColor="text1"/>
          <w:sz w:val="21"/>
          <w:szCs w:val="21"/>
          <w:highlight w:val="none"/>
        </w:rPr>
      </w:pPr>
      <w:bookmarkStart w:id="172" w:name="_Toc32644"/>
      <w:bookmarkStart w:id="173" w:name="_Toc27506"/>
      <w:bookmarkStart w:id="174" w:name="_Toc351203483"/>
      <w:bookmarkStart w:id="175" w:name="_Toc24"/>
      <w:bookmarkStart w:id="176" w:name="_Toc22641"/>
      <w:r>
        <w:rPr>
          <w:rFonts w:hint="eastAsia" w:hAnsi="宋体" w:cs="宋体"/>
          <w:b/>
          <w:color w:val="000000" w:themeColor="text1"/>
          <w:sz w:val="21"/>
          <w:szCs w:val="21"/>
          <w:highlight w:val="none"/>
        </w:rPr>
        <w:t>三、质量标准</w:t>
      </w:r>
      <w:bookmarkEnd w:id="172"/>
      <w:bookmarkEnd w:id="173"/>
      <w:bookmarkEnd w:id="174"/>
      <w:bookmarkEnd w:id="175"/>
      <w:bookmarkEnd w:id="176"/>
    </w:p>
    <w:p w14:paraId="143F9345">
      <w:pPr>
        <w:shd w:val="clear"/>
        <w:spacing w:line="360" w:lineRule="auto"/>
        <w:ind w:firstLine="459"/>
        <w:rPr>
          <w:rFonts w:hint="default" w:hAnsi="宋体"/>
          <w:color w:val="000000" w:themeColor="text1"/>
          <w:sz w:val="21"/>
          <w:szCs w:val="21"/>
          <w:highlight w:val="none"/>
        </w:rPr>
      </w:pPr>
      <w:r>
        <w:rPr>
          <w:rFonts w:hint="eastAsia" w:hAnsi="宋体" w:cs="宋体"/>
          <w:color w:val="000000" w:themeColor="text1"/>
          <w:sz w:val="21"/>
          <w:szCs w:val="21"/>
          <w:highlight w:val="none"/>
        </w:rPr>
        <w:t>工程质量符合</w:t>
      </w:r>
      <w:r>
        <w:rPr>
          <w:rFonts w:hint="default" w:ascii="Calibri" w:hAnsi="宋体" w:eastAsia="宋体" w:cs="Times New Roman"/>
          <w:color w:val="000000" w:themeColor="text1"/>
          <w:sz w:val="21"/>
          <w:szCs w:val="21"/>
          <w:highlight w:val="none"/>
          <w:u w:val="single"/>
        </w:rPr>
        <w:t>国家现行施工验收规范合格标准</w:t>
      </w:r>
      <w:r>
        <w:rPr>
          <w:rFonts w:hint="eastAsia" w:hAnsi="宋体" w:cs="宋体"/>
          <w:color w:val="000000" w:themeColor="text1"/>
          <w:sz w:val="21"/>
          <w:szCs w:val="21"/>
          <w:highlight w:val="none"/>
        </w:rPr>
        <w:t>。</w:t>
      </w:r>
    </w:p>
    <w:p w14:paraId="7588A8A8">
      <w:pPr>
        <w:shd w:val="clear"/>
        <w:spacing w:line="360" w:lineRule="auto"/>
        <w:ind w:firstLine="459"/>
        <w:outlineLvl w:val="9"/>
        <w:rPr>
          <w:rFonts w:hint="default" w:hAnsi="宋体"/>
          <w:b/>
          <w:color w:val="000000" w:themeColor="text1"/>
          <w:sz w:val="21"/>
          <w:szCs w:val="21"/>
          <w:highlight w:val="none"/>
        </w:rPr>
      </w:pPr>
      <w:bookmarkStart w:id="177" w:name="_Toc5651"/>
      <w:bookmarkStart w:id="178" w:name="_Toc9125"/>
      <w:bookmarkStart w:id="179" w:name="_Toc17131"/>
      <w:bookmarkStart w:id="180" w:name="_Toc22464"/>
      <w:bookmarkStart w:id="181" w:name="_Toc351203484"/>
      <w:r>
        <w:rPr>
          <w:rFonts w:hint="eastAsia" w:hAnsi="宋体" w:cs="宋体"/>
          <w:b/>
          <w:color w:val="000000" w:themeColor="text1"/>
          <w:sz w:val="21"/>
          <w:szCs w:val="21"/>
          <w:highlight w:val="none"/>
        </w:rPr>
        <w:t>四、签约合同价与合同价格形式</w:t>
      </w:r>
      <w:bookmarkEnd w:id="177"/>
      <w:bookmarkEnd w:id="178"/>
      <w:bookmarkEnd w:id="179"/>
      <w:bookmarkEnd w:id="180"/>
      <w:bookmarkEnd w:id="181"/>
    </w:p>
    <w:p w14:paraId="43B26AFF">
      <w:pPr>
        <w:shd w:val="clear"/>
        <w:spacing w:line="360" w:lineRule="auto"/>
        <w:ind w:firstLine="459"/>
        <w:rPr>
          <w:color w:val="000000" w:themeColor="text1"/>
          <w:sz w:val="21"/>
          <w:szCs w:val="21"/>
          <w:highlight w:val="none"/>
        </w:rPr>
      </w:pPr>
      <w:r>
        <w:rPr>
          <w:color w:val="000000" w:themeColor="text1"/>
          <w:sz w:val="21"/>
          <w:szCs w:val="21"/>
          <w:highlight w:val="none"/>
        </w:rPr>
        <w:t>1.</w:t>
      </w:r>
      <w:r>
        <w:rPr>
          <w:rFonts w:hint="eastAsia" w:hAnsi="宋体" w:cs="宋体"/>
          <w:color w:val="000000" w:themeColor="text1"/>
          <w:sz w:val="21"/>
          <w:szCs w:val="21"/>
          <w:highlight w:val="none"/>
        </w:rPr>
        <w:t>签约合同价为：</w:t>
      </w:r>
    </w:p>
    <w:p w14:paraId="3324C3C4">
      <w:pPr>
        <w:shd w:val="clear"/>
        <w:spacing w:line="360" w:lineRule="auto"/>
        <w:ind w:firstLine="525" w:firstLineChars="250"/>
        <w:rPr>
          <w:rFonts w:hint="default" w:hAnsi="宋体"/>
          <w:color w:val="000000" w:themeColor="text1"/>
          <w:sz w:val="21"/>
          <w:szCs w:val="21"/>
          <w:highlight w:val="none"/>
        </w:rPr>
      </w:pPr>
      <w:r>
        <w:rPr>
          <w:rFonts w:hint="eastAsia" w:hAnsi="宋体" w:cs="宋体"/>
          <w:color w:val="000000" w:themeColor="text1"/>
          <w:sz w:val="21"/>
          <w:szCs w:val="21"/>
          <w:highlight w:val="none"/>
        </w:rPr>
        <w:t>人民币（大写）</w:t>
      </w:r>
      <w:r>
        <w:rPr>
          <w:rFonts w:hint="eastAsia" w:cs="宋体"/>
          <w:color w:val="000000" w:themeColor="text1"/>
          <w:sz w:val="21"/>
          <w:szCs w:val="21"/>
          <w:highlight w:val="none"/>
        </w:rPr>
        <w:t>（</w:t>
      </w:r>
      <w:r>
        <w:rPr>
          <w:color w:val="000000" w:themeColor="text1"/>
          <w:sz w:val="21"/>
          <w:szCs w:val="21"/>
          <w:highlight w:val="none"/>
        </w:rPr>
        <w:t>¥</w:t>
      </w:r>
      <w:r>
        <w:rPr>
          <w:rFonts w:hint="eastAsia" w:hAnsi="宋体" w:cs="宋体"/>
          <w:color w:val="000000" w:themeColor="text1"/>
          <w:sz w:val="21"/>
          <w:szCs w:val="21"/>
          <w:highlight w:val="none"/>
        </w:rPr>
        <w:t>元</w:t>
      </w:r>
      <w:r>
        <w:rPr>
          <w:rFonts w:hint="eastAsia" w:cs="宋体"/>
          <w:color w:val="000000" w:themeColor="text1"/>
          <w:sz w:val="21"/>
          <w:szCs w:val="21"/>
          <w:highlight w:val="none"/>
        </w:rPr>
        <w:t>）</w:t>
      </w:r>
      <w:r>
        <w:rPr>
          <w:rFonts w:hint="eastAsia" w:hAnsi="宋体" w:cs="宋体"/>
          <w:color w:val="000000" w:themeColor="text1"/>
          <w:sz w:val="21"/>
          <w:szCs w:val="21"/>
          <w:highlight w:val="none"/>
        </w:rPr>
        <w:t>；</w:t>
      </w:r>
    </w:p>
    <w:p w14:paraId="597B6679">
      <w:pPr>
        <w:shd w:val="clear"/>
        <w:spacing w:line="360" w:lineRule="auto"/>
        <w:ind w:firstLine="525" w:firstLineChars="250"/>
        <w:rPr>
          <w:rFonts w:hint="default" w:hAnsi="宋体"/>
          <w:color w:val="000000" w:themeColor="text1"/>
          <w:sz w:val="21"/>
          <w:szCs w:val="21"/>
          <w:highlight w:val="none"/>
        </w:rPr>
      </w:pPr>
      <w:r>
        <w:rPr>
          <w:rFonts w:hint="eastAsia" w:hAnsi="宋体" w:cs="宋体"/>
          <w:color w:val="000000" w:themeColor="text1"/>
          <w:sz w:val="21"/>
          <w:szCs w:val="21"/>
          <w:highlight w:val="none"/>
        </w:rPr>
        <w:t>其中：</w:t>
      </w:r>
    </w:p>
    <w:p w14:paraId="343CE684">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w:t>
      </w:r>
      <w:r>
        <w:rPr>
          <w:rFonts w:hint="default" w:hAnsi="宋体"/>
          <w:color w:val="000000" w:themeColor="text1"/>
          <w:sz w:val="21"/>
          <w:szCs w:val="21"/>
          <w:highlight w:val="none"/>
        </w:rPr>
        <w:t>1</w:t>
      </w:r>
      <w:r>
        <w:rPr>
          <w:rFonts w:hint="eastAsia" w:hAnsi="宋体" w:cs="宋体"/>
          <w:color w:val="000000" w:themeColor="text1"/>
          <w:sz w:val="21"/>
          <w:szCs w:val="21"/>
          <w:highlight w:val="none"/>
        </w:rPr>
        <w:t>）安全文明施工费：</w:t>
      </w:r>
    </w:p>
    <w:p w14:paraId="4DBFC03D">
      <w:pPr>
        <w:shd w:val="clear"/>
        <w:spacing w:line="360" w:lineRule="auto"/>
        <w:ind w:left="400" w:leftChars="200" w:firstLine="525" w:firstLineChars="250"/>
        <w:rPr>
          <w:rFonts w:hint="default" w:hAnsi="宋体"/>
          <w:color w:val="000000" w:themeColor="text1"/>
          <w:sz w:val="21"/>
          <w:szCs w:val="21"/>
          <w:highlight w:val="none"/>
        </w:rPr>
      </w:pPr>
      <w:r>
        <w:rPr>
          <w:rFonts w:hint="eastAsia" w:hAnsi="宋体" w:cs="宋体"/>
          <w:color w:val="000000" w:themeColor="text1"/>
          <w:sz w:val="21"/>
          <w:szCs w:val="21"/>
          <w:highlight w:val="none"/>
        </w:rPr>
        <w:t>人民币（大写）</w:t>
      </w:r>
      <w:r>
        <w:rPr>
          <w:rFonts w:hint="eastAsia" w:cs="宋体"/>
          <w:color w:val="000000" w:themeColor="text1"/>
          <w:sz w:val="21"/>
          <w:szCs w:val="21"/>
          <w:highlight w:val="none"/>
        </w:rPr>
        <w:t>（</w:t>
      </w:r>
      <w:r>
        <w:rPr>
          <w:color w:val="000000" w:themeColor="text1"/>
          <w:sz w:val="21"/>
          <w:szCs w:val="21"/>
          <w:highlight w:val="none"/>
        </w:rPr>
        <w:t>¥</w:t>
      </w:r>
      <w:r>
        <w:rPr>
          <w:rFonts w:hint="eastAsia" w:hAnsi="宋体" w:cs="宋体"/>
          <w:color w:val="000000" w:themeColor="text1"/>
          <w:sz w:val="21"/>
          <w:szCs w:val="21"/>
          <w:highlight w:val="none"/>
        </w:rPr>
        <w:t>元</w:t>
      </w:r>
      <w:r>
        <w:rPr>
          <w:rFonts w:hint="eastAsia" w:cs="宋体"/>
          <w:color w:val="000000" w:themeColor="text1"/>
          <w:sz w:val="21"/>
          <w:szCs w:val="21"/>
          <w:highlight w:val="none"/>
        </w:rPr>
        <w:t>）</w:t>
      </w:r>
      <w:r>
        <w:rPr>
          <w:rFonts w:hint="eastAsia" w:hAnsi="宋体" w:cs="宋体"/>
          <w:color w:val="000000" w:themeColor="text1"/>
          <w:sz w:val="21"/>
          <w:szCs w:val="21"/>
          <w:highlight w:val="none"/>
        </w:rPr>
        <w:t>；</w:t>
      </w:r>
    </w:p>
    <w:p w14:paraId="60566AB0">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2</w:t>
      </w:r>
      <w:r>
        <w:rPr>
          <w:rFonts w:hint="eastAsia" w:hAnsi="宋体" w:cs="宋体"/>
          <w:color w:val="000000" w:themeColor="text1"/>
          <w:sz w:val="21"/>
          <w:szCs w:val="21"/>
          <w:highlight w:val="none"/>
        </w:rPr>
        <w:t>）材料和工程设备暂估价金额：</w:t>
      </w:r>
    </w:p>
    <w:p w14:paraId="2F319ACC">
      <w:pPr>
        <w:shd w:val="clear"/>
        <w:spacing w:line="360" w:lineRule="auto"/>
        <w:ind w:firstLine="945" w:firstLineChars="450"/>
        <w:rPr>
          <w:color w:val="000000" w:themeColor="text1"/>
          <w:sz w:val="21"/>
          <w:szCs w:val="21"/>
          <w:highlight w:val="none"/>
        </w:rPr>
      </w:pPr>
      <w:r>
        <w:rPr>
          <w:rFonts w:hint="eastAsia" w:hAnsi="宋体" w:cs="宋体"/>
          <w:color w:val="000000" w:themeColor="text1"/>
          <w:sz w:val="21"/>
          <w:szCs w:val="21"/>
          <w:highlight w:val="none"/>
        </w:rPr>
        <w:t>人民币（大写）</w:t>
      </w:r>
      <w:r>
        <w:rPr>
          <w:rFonts w:hint="eastAsia" w:cs="宋体"/>
          <w:color w:val="000000" w:themeColor="text1"/>
          <w:sz w:val="21"/>
          <w:szCs w:val="21"/>
          <w:highlight w:val="none"/>
        </w:rPr>
        <w:t>（</w:t>
      </w:r>
      <w:r>
        <w:rPr>
          <w:color w:val="000000" w:themeColor="text1"/>
          <w:sz w:val="21"/>
          <w:szCs w:val="21"/>
          <w:highlight w:val="none"/>
        </w:rPr>
        <w:t>¥</w:t>
      </w:r>
      <w:r>
        <w:rPr>
          <w:rFonts w:hint="eastAsia" w:hAnsi="宋体" w:cs="宋体"/>
          <w:color w:val="000000" w:themeColor="text1"/>
          <w:sz w:val="21"/>
          <w:szCs w:val="21"/>
          <w:highlight w:val="none"/>
        </w:rPr>
        <w:t>元</w:t>
      </w:r>
      <w:r>
        <w:rPr>
          <w:rFonts w:hint="eastAsia" w:cs="宋体"/>
          <w:color w:val="000000" w:themeColor="text1"/>
          <w:sz w:val="21"/>
          <w:szCs w:val="21"/>
          <w:highlight w:val="none"/>
        </w:rPr>
        <w:t>）</w:t>
      </w:r>
      <w:r>
        <w:rPr>
          <w:rFonts w:hint="eastAsia" w:hAnsi="宋体" w:cs="宋体"/>
          <w:color w:val="000000" w:themeColor="text1"/>
          <w:sz w:val="21"/>
          <w:szCs w:val="21"/>
          <w:highlight w:val="none"/>
        </w:rPr>
        <w:t>；</w:t>
      </w:r>
    </w:p>
    <w:p w14:paraId="66A6E86E">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3</w:t>
      </w:r>
      <w:r>
        <w:rPr>
          <w:rFonts w:hint="eastAsia" w:hAnsi="宋体" w:cs="宋体"/>
          <w:color w:val="000000" w:themeColor="text1"/>
          <w:sz w:val="21"/>
          <w:szCs w:val="21"/>
          <w:highlight w:val="none"/>
        </w:rPr>
        <w:t>）专业工程暂估价金额：</w:t>
      </w:r>
    </w:p>
    <w:p w14:paraId="5A053437">
      <w:pPr>
        <w:shd w:val="clear"/>
        <w:spacing w:line="360" w:lineRule="auto"/>
        <w:ind w:firstLine="945" w:firstLineChars="450"/>
        <w:rPr>
          <w:color w:val="000000" w:themeColor="text1"/>
          <w:sz w:val="21"/>
          <w:szCs w:val="21"/>
          <w:highlight w:val="none"/>
        </w:rPr>
      </w:pPr>
      <w:r>
        <w:rPr>
          <w:rFonts w:hint="eastAsia" w:hAnsi="宋体" w:cs="宋体"/>
          <w:color w:val="000000" w:themeColor="text1"/>
          <w:sz w:val="21"/>
          <w:szCs w:val="21"/>
          <w:highlight w:val="none"/>
        </w:rPr>
        <w:t>人民币（大写）</w:t>
      </w:r>
      <w:r>
        <w:rPr>
          <w:rFonts w:hint="eastAsia" w:cs="宋体"/>
          <w:color w:val="000000" w:themeColor="text1"/>
          <w:sz w:val="21"/>
          <w:szCs w:val="21"/>
          <w:highlight w:val="none"/>
        </w:rPr>
        <w:t>（</w:t>
      </w:r>
      <w:r>
        <w:rPr>
          <w:color w:val="000000" w:themeColor="text1"/>
          <w:sz w:val="21"/>
          <w:szCs w:val="21"/>
          <w:highlight w:val="none"/>
        </w:rPr>
        <w:t>¥</w:t>
      </w:r>
      <w:r>
        <w:rPr>
          <w:rFonts w:hint="eastAsia" w:hAnsi="宋体" w:cs="宋体"/>
          <w:color w:val="000000" w:themeColor="text1"/>
          <w:sz w:val="21"/>
          <w:szCs w:val="21"/>
          <w:highlight w:val="none"/>
        </w:rPr>
        <w:t>元</w:t>
      </w:r>
      <w:r>
        <w:rPr>
          <w:rFonts w:hint="eastAsia" w:cs="宋体"/>
          <w:color w:val="000000" w:themeColor="text1"/>
          <w:sz w:val="21"/>
          <w:szCs w:val="21"/>
          <w:highlight w:val="none"/>
        </w:rPr>
        <w:t>）</w:t>
      </w:r>
      <w:r>
        <w:rPr>
          <w:rFonts w:hint="eastAsia" w:hAnsi="宋体" w:cs="宋体"/>
          <w:color w:val="000000" w:themeColor="text1"/>
          <w:sz w:val="21"/>
          <w:szCs w:val="21"/>
          <w:highlight w:val="none"/>
        </w:rPr>
        <w:t>；</w:t>
      </w:r>
    </w:p>
    <w:p w14:paraId="02C9E36C">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4</w:t>
      </w:r>
      <w:r>
        <w:rPr>
          <w:rFonts w:hint="eastAsia" w:hAnsi="宋体" w:cs="宋体"/>
          <w:color w:val="000000" w:themeColor="text1"/>
          <w:sz w:val="21"/>
          <w:szCs w:val="21"/>
          <w:highlight w:val="none"/>
        </w:rPr>
        <w:t>）暂列金额：</w:t>
      </w:r>
    </w:p>
    <w:p w14:paraId="4AAEBBD4">
      <w:pPr>
        <w:shd w:val="clear"/>
        <w:spacing w:line="360" w:lineRule="auto"/>
        <w:ind w:firstLine="945" w:firstLineChars="450"/>
        <w:rPr>
          <w:rFonts w:hint="default" w:hAnsi="宋体"/>
          <w:color w:val="000000" w:themeColor="text1"/>
          <w:sz w:val="21"/>
          <w:szCs w:val="21"/>
          <w:highlight w:val="none"/>
        </w:rPr>
      </w:pPr>
      <w:r>
        <w:rPr>
          <w:rFonts w:hint="eastAsia" w:hAnsi="宋体" w:cs="宋体"/>
          <w:color w:val="000000" w:themeColor="text1"/>
          <w:sz w:val="21"/>
          <w:szCs w:val="21"/>
          <w:highlight w:val="none"/>
        </w:rPr>
        <w:t>人民币（大写）</w:t>
      </w:r>
      <w:r>
        <w:rPr>
          <w:rFonts w:hint="eastAsia" w:cs="宋体"/>
          <w:color w:val="000000" w:themeColor="text1"/>
          <w:sz w:val="21"/>
          <w:szCs w:val="21"/>
          <w:highlight w:val="none"/>
        </w:rPr>
        <w:t>（</w:t>
      </w:r>
      <w:r>
        <w:rPr>
          <w:color w:val="000000" w:themeColor="text1"/>
          <w:sz w:val="21"/>
          <w:szCs w:val="21"/>
          <w:highlight w:val="none"/>
        </w:rPr>
        <w:t>¥</w:t>
      </w:r>
      <w:r>
        <w:rPr>
          <w:rFonts w:hint="eastAsia" w:hAnsi="宋体" w:cs="宋体"/>
          <w:color w:val="000000" w:themeColor="text1"/>
          <w:sz w:val="21"/>
          <w:szCs w:val="21"/>
          <w:highlight w:val="none"/>
        </w:rPr>
        <w:t>元</w:t>
      </w:r>
      <w:r>
        <w:rPr>
          <w:rFonts w:hint="eastAsia" w:cs="宋体"/>
          <w:color w:val="000000" w:themeColor="text1"/>
          <w:sz w:val="21"/>
          <w:szCs w:val="21"/>
          <w:highlight w:val="none"/>
        </w:rPr>
        <w:t>）</w:t>
      </w:r>
      <w:r>
        <w:rPr>
          <w:rFonts w:hint="eastAsia" w:hAnsi="宋体" w:cs="宋体"/>
          <w:color w:val="000000" w:themeColor="text1"/>
          <w:sz w:val="21"/>
          <w:szCs w:val="21"/>
          <w:highlight w:val="none"/>
        </w:rPr>
        <w:t>。</w:t>
      </w:r>
    </w:p>
    <w:p w14:paraId="1D1F0E21">
      <w:pPr>
        <w:shd w:val="clear"/>
        <w:spacing w:line="360" w:lineRule="auto"/>
        <w:ind w:firstLine="420" w:firstLineChars="200"/>
        <w:rPr>
          <w:rFonts w:hint="eastAsia" w:hAnsi="宋体"/>
          <w:color w:val="000000" w:themeColor="text1"/>
          <w:sz w:val="21"/>
          <w:szCs w:val="21"/>
          <w:highlight w:val="none"/>
        </w:rPr>
      </w:pPr>
      <w:r>
        <w:rPr>
          <w:color w:val="000000" w:themeColor="text1"/>
          <w:sz w:val="21"/>
          <w:szCs w:val="21"/>
          <w:highlight w:val="none"/>
        </w:rPr>
        <w:t>2.</w:t>
      </w:r>
      <w:r>
        <w:rPr>
          <w:rFonts w:hint="eastAsia" w:hAnsi="宋体" w:cs="宋体"/>
          <w:color w:val="000000" w:themeColor="text1"/>
          <w:sz w:val="21"/>
          <w:szCs w:val="21"/>
          <w:highlight w:val="none"/>
        </w:rPr>
        <w:t>合同价格形式</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综合单价合同</w:t>
      </w:r>
      <w:r>
        <w:rPr>
          <w:rFonts w:hint="eastAsia" w:hAnsi="宋体" w:cs="宋体"/>
          <w:color w:val="000000" w:themeColor="text1"/>
          <w:sz w:val="21"/>
          <w:szCs w:val="21"/>
          <w:highlight w:val="none"/>
          <w:u w:val="single"/>
        </w:rPr>
        <w:t>。</w:t>
      </w:r>
    </w:p>
    <w:p w14:paraId="47D6DAAA">
      <w:pPr>
        <w:shd w:val="clear"/>
        <w:spacing w:line="360" w:lineRule="auto"/>
        <w:ind w:firstLine="422" w:firstLineChars="200"/>
        <w:outlineLvl w:val="9"/>
        <w:rPr>
          <w:b/>
          <w:color w:val="000000" w:themeColor="text1"/>
          <w:sz w:val="21"/>
          <w:szCs w:val="21"/>
          <w:highlight w:val="none"/>
        </w:rPr>
      </w:pPr>
      <w:bookmarkStart w:id="182" w:name="_Toc351203485"/>
      <w:bookmarkStart w:id="183" w:name="_Toc5378"/>
      <w:bookmarkStart w:id="184" w:name="_Toc28849"/>
      <w:bookmarkStart w:id="185" w:name="_Toc26356"/>
      <w:bookmarkStart w:id="186" w:name="_Toc22047"/>
      <w:r>
        <w:rPr>
          <w:rFonts w:hint="eastAsia" w:hAnsi="宋体" w:cs="宋体"/>
          <w:b/>
          <w:color w:val="000000" w:themeColor="text1"/>
          <w:sz w:val="21"/>
          <w:szCs w:val="21"/>
          <w:highlight w:val="none"/>
        </w:rPr>
        <w:t>五、</w:t>
      </w:r>
      <w:bookmarkEnd w:id="182"/>
      <w:r>
        <w:rPr>
          <w:rFonts w:hint="eastAsia" w:hAnsi="宋体" w:cs="宋体"/>
          <w:b/>
          <w:color w:val="000000" w:themeColor="text1"/>
          <w:sz w:val="21"/>
          <w:szCs w:val="21"/>
          <w:highlight w:val="none"/>
        </w:rPr>
        <w:t>项目经理</w:t>
      </w:r>
      <w:bookmarkEnd w:id="183"/>
      <w:bookmarkEnd w:id="184"/>
      <w:bookmarkEnd w:id="185"/>
      <w:bookmarkEnd w:id="186"/>
    </w:p>
    <w:p w14:paraId="5EBB75E5">
      <w:pPr>
        <w:shd w:val="clear"/>
        <w:spacing w:line="360" w:lineRule="auto"/>
        <w:ind w:firstLine="420" w:firstLineChars="200"/>
        <w:rPr>
          <w:rFonts w:hint="default" w:hAnsi="宋体"/>
          <w:color w:val="000000" w:themeColor="text1"/>
          <w:sz w:val="21"/>
          <w:szCs w:val="21"/>
          <w:highlight w:val="none"/>
          <w:u w:val="single"/>
        </w:rPr>
      </w:pPr>
      <w:r>
        <w:rPr>
          <w:rFonts w:hint="eastAsia" w:hAnsi="宋体" w:cs="宋体"/>
          <w:color w:val="000000" w:themeColor="text1"/>
          <w:sz w:val="21"/>
          <w:szCs w:val="21"/>
          <w:highlight w:val="none"/>
        </w:rPr>
        <w:t>承包人项目经理</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（姓名和注册证书编号）</w:t>
      </w:r>
      <w:r>
        <w:rPr>
          <w:rFonts w:hint="eastAsia" w:hAnsi="宋体" w:cs="宋体"/>
          <w:color w:val="000000" w:themeColor="text1"/>
          <w:sz w:val="21"/>
          <w:szCs w:val="21"/>
          <w:highlight w:val="none"/>
          <w:u w:val="single"/>
        </w:rPr>
        <w:t>。</w:t>
      </w:r>
    </w:p>
    <w:p w14:paraId="23482F06">
      <w:pPr>
        <w:shd w:val="clear"/>
        <w:spacing w:line="360" w:lineRule="auto"/>
        <w:ind w:firstLine="422" w:firstLineChars="200"/>
        <w:outlineLvl w:val="9"/>
        <w:rPr>
          <w:b/>
          <w:color w:val="000000" w:themeColor="text1"/>
          <w:sz w:val="21"/>
          <w:szCs w:val="21"/>
          <w:highlight w:val="none"/>
        </w:rPr>
      </w:pPr>
      <w:bookmarkStart w:id="187" w:name="_Toc18180"/>
      <w:bookmarkStart w:id="188" w:name="_Toc21532"/>
      <w:bookmarkStart w:id="189" w:name="_Toc1554"/>
      <w:bookmarkStart w:id="190" w:name="_Toc351203486"/>
      <w:bookmarkStart w:id="191" w:name="_Toc23103"/>
      <w:r>
        <w:rPr>
          <w:rFonts w:hint="eastAsia" w:hAnsi="宋体" w:cs="宋体"/>
          <w:b/>
          <w:color w:val="000000" w:themeColor="text1"/>
          <w:sz w:val="21"/>
          <w:szCs w:val="21"/>
          <w:highlight w:val="none"/>
        </w:rPr>
        <w:t>六、合同文件构成</w:t>
      </w:r>
      <w:bookmarkEnd w:id="187"/>
      <w:bookmarkEnd w:id="188"/>
      <w:bookmarkEnd w:id="189"/>
      <w:bookmarkEnd w:id="190"/>
      <w:bookmarkEnd w:id="191"/>
    </w:p>
    <w:p w14:paraId="7082FD54">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本协议书与下列文件一起构成合同文件：</w:t>
      </w:r>
    </w:p>
    <w:p w14:paraId="7BECEB43">
      <w:pPr>
        <w:shd w:val="clear"/>
        <w:autoSpaceDE w:val="0"/>
        <w:autoSpaceDN w:val="0"/>
        <w:adjustRightInd w:val="0"/>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1</w:t>
      </w:r>
      <w:r>
        <w:rPr>
          <w:rFonts w:hint="eastAsia" w:hAnsi="宋体" w:cs="宋体"/>
          <w:color w:val="000000" w:themeColor="text1"/>
          <w:sz w:val="21"/>
          <w:szCs w:val="21"/>
          <w:highlight w:val="none"/>
        </w:rPr>
        <w:t>）中标通知书（如有）；</w:t>
      </w:r>
    </w:p>
    <w:p w14:paraId="2CED35A1">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lang w:eastAsia="zh-CN"/>
        </w:rPr>
      </w:pPr>
      <w:r>
        <w:rPr>
          <w:rFonts w:hint="eastAsia" w:hAnsi="宋体" w:cs="宋体"/>
          <w:color w:val="000000" w:themeColor="text1"/>
          <w:sz w:val="21"/>
          <w:szCs w:val="21"/>
          <w:highlight w:val="none"/>
        </w:rPr>
        <w:t>（</w:t>
      </w:r>
      <w:r>
        <w:rPr>
          <w:color w:val="000000" w:themeColor="text1"/>
          <w:sz w:val="21"/>
          <w:szCs w:val="21"/>
          <w:highlight w:val="none"/>
        </w:rPr>
        <w:t>2</w:t>
      </w:r>
      <w:r>
        <w:rPr>
          <w:rFonts w:hint="eastAsia" w:hAnsi="宋体" w:cs="宋体"/>
          <w:color w:val="000000" w:themeColor="text1"/>
          <w:sz w:val="21"/>
          <w:szCs w:val="21"/>
          <w:highlight w:val="none"/>
        </w:rPr>
        <w:t>）投标函及其附录（如有）；</w:t>
      </w:r>
    </w:p>
    <w:p w14:paraId="5ADF24EA">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（3）专用合同条款及其附件；</w:t>
      </w:r>
    </w:p>
    <w:p w14:paraId="0529253F">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（4）通用合同条款；</w:t>
      </w:r>
    </w:p>
    <w:p w14:paraId="492B2A5F">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 xml:space="preserve">（5）技术标准和要求； </w:t>
      </w:r>
    </w:p>
    <w:p w14:paraId="33A38B2E">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 xml:space="preserve">（6）图纸； </w:t>
      </w:r>
    </w:p>
    <w:p w14:paraId="768F90E2">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 xml:space="preserve">（7）已标价工程量清单； </w:t>
      </w:r>
    </w:p>
    <w:p w14:paraId="25754B28">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（8）其他合同文件：双方在合同履行过程中书面确认的会议纪要、工程变更指令、现场签证单等。</w:t>
      </w:r>
    </w:p>
    <w:p w14:paraId="429AF0E3">
      <w:pPr>
        <w:shd w:val="clear"/>
        <w:autoSpaceDE w:val="0"/>
        <w:autoSpaceDN w:val="0"/>
        <w:adjustRightInd w:val="0"/>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上述各项合同文件包括合同当事人就该项合同文件所作出的补充和修改，属于同一类内容的文件，应以最新签署的为准（违反招标文件</w:t>
      </w:r>
      <w:r>
        <w:rPr>
          <w:rFonts w:hint="default" w:hAnsi="宋体" w:cs="宋体"/>
          <w:color w:val="000000" w:themeColor="text1"/>
          <w:sz w:val="21"/>
          <w:szCs w:val="21"/>
          <w:highlight w:val="none"/>
        </w:rPr>
        <w:t>实质性内容的约定除外</w:t>
      </w:r>
      <w:r>
        <w:rPr>
          <w:rFonts w:hint="eastAsia" w:hAnsi="宋体" w:cs="宋体"/>
          <w:color w:val="000000" w:themeColor="text1"/>
          <w:sz w:val="21"/>
          <w:szCs w:val="21"/>
          <w:highlight w:val="none"/>
        </w:rPr>
        <w:t>）。专用合同条款及其附件须经合同当事人签字或盖章。</w:t>
      </w:r>
    </w:p>
    <w:p w14:paraId="2BE56C25">
      <w:pPr>
        <w:shd w:val="clear"/>
        <w:autoSpaceDE w:val="0"/>
        <w:autoSpaceDN w:val="0"/>
        <w:adjustRightInd w:val="0"/>
        <w:spacing w:line="360" w:lineRule="auto"/>
        <w:ind w:firstLine="422" w:firstLineChars="200"/>
        <w:jc w:val="left"/>
        <w:outlineLvl w:val="9"/>
        <w:rPr>
          <w:b/>
          <w:color w:val="000000" w:themeColor="text1"/>
          <w:sz w:val="21"/>
          <w:szCs w:val="21"/>
          <w:highlight w:val="none"/>
        </w:rPr>
      </w:pPr>
      <w:bookmarkStart w:id="192" w:name="_Toc17721"/>
      <w:bookmarkStart w:id="193" w:name="_Toc25183"/>
      <w:bookmarkStart w:id="194" w:name="_Toc30936"/>
      <w:bookmarkStart w:id="195" w:name="_Toc351203487"/>
      <w:bookmarkStart w:id="196" w:name="_Toc28793"/>
      <w:r>
        <w:rPr>
          <w:rFonts w:hint="eastAsia" w:hAnsi="宋体" w:cs="宋体"/>
          <w:b/>
          <w:color w:val="000000" w:themeColor="text1"/>
          <w:sz w:val="21"/>
          <w:szCs w:val="21"/>
          <w:highlight w:val="none"/>
        </w:rPr>
        <w:t>七、承诺</w:t>
      </w:r>
      <w:bookmarkEnd w:id="192"/>
      <w:bookmarkEnd w:id="193"/>
      <w:bookmarkEnd w:id="194"/>
      <w:bookmarkEnd w:id="195"/>
      <w:bookmarkEnd w:id="196"/>
    </w:p>
    <w:p w14:paraId="5BCD3F71">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w:t>
      </w:r>
      <w:r>
        <w:rPr>
          <w:rFonts w:hint="eastAsia" w:hAnsi="宋体" w:cs="宋体"/>
          <w:color w:val="000000" w:themeColor="text1"/>
          <w:sz w:val="21"/>
          <w:szCs w:val="21"/>
          <w:highlight w:val="none"/>
        </w:rPr>
        <w:t>发包人承诺按照法律规定履行项目审批手续、筹集工程建设资金并按照合同约定的期限和方式支付合同价款。</w:t>
      </w:r>
    </w:p>
    <w:p w14:paraId="27AC5F9D">
      <w:pPr>
        <w:shd w:val="clear"/>
        <w:spacing w:line="360" w:lineRule="auto"/>
        <w:ind w:firstLine="420" w:firstLineChars="200"/>
        <w:rPr>
          <w:color w:val="000000" w:themeColor="text1"/>
          <w:sz w:val="21"/>
          <w:szCs w:val="21"/>
          <w:highlight w:val="none"/>
        </w:rPr>
      </w:pPr>
      <w:r>
        <w:rPr>
          <w:color w:val="000000" w:themeColor="text1"/>
          <w:sz w:val="21"/>
          <w:szCs w:val="21"/>
          <w:highlight w:val="none"/>
        </w:rPr>
        <w:t>2.</w:t>
      </w:r>
      <w:r>
        <w:rPr>
          <w:rFonts w:hint="eastAsia" w:hAnsi="宋体" w:cs="宋体"/>
          <w:color w:val="000000" w:themeColor="text1"/>
          <w:sz w:val="21"/>
          <w:szCs w:val="21"/>
          <w:highlight w:val="none"/>
        </w:rPr>
        <w:t>承包人承诺按照法律规定及合同约定组织完成工程施工，确保工程质量和安全，不进行转包及违法分包，并在缺陷责任期及保修期内承担相应的工程维修责任。</w:t>
      </w:r>
    </w:p>
    <w:p w14:paraId="68A462A9">
      <w:pPr>
        <w:shd w:val="clear"/>
        <w:spacing w:line="360" w:lineRule="auto"/>
        <w:ind w:firstLine="420" w:firstLineChars="200"/>
        <w:rPr>
          <w:rFonts w:hint="default" w:hAnsi="宋体"/>
          <w:color w:val="000000" w:themeColor="text1"/>
          <w:sz w:val="21"/>
          <w:szCs w:val="21"/>
          <w:highlight w:val="none"/>
        </w:rPr>
      </w:pPr>
      <w:r>
        <w:rPr>
          <w:color w:val="000000" w:themeColor="text1"/>
          <w:sz w:val="21"/>
          <w:szCs w:val="21"/>
          <w:highlight w:val="none"/>
        </w:rPr>
        <w:t>3.</w:t>
      </w:r>
      <w:r>
        <w:rPr>
          <w:rFonts w:hint="eastAsia" w:hAnsi="宋体" w:cs="宋体"/>
          <w:color w:val="000000" w:themeColor="text1"/>
          <w:sz w:val="21"/>
          <w:szCs w:val="21"/>
          <w:highlight w:val="none"/>
        </w:rPr>
        <w:t>发包人和承包人通过招投标形式签订合同的，双方理解并承诺不再就同一工程另行签订与合同实质性内容相背离的协议。</w:t>
      </w:r>
      <w:bookmarkStart w:id="197" w:name="_Toc351203488"/>
    </w:p>
    <w:p w14:paraId="61F29C19">
      <w:pPr>
        <w:shd w:val="clear"/>
        <w:spacing w:line="360" w:lineRule="auto"/>
        <w:ind w:firstLine="422" w:firstLineChars="200"/>
        <w:outlineLvl w:val="9"/>
        <w:rPr>
          <w:b/>
          <w:color w:val="000000" w:themeColor="text1"/>
          <w:sz w:val="21"/>
          <w:szCs w:val="21"/>
          <w:highlight w:val="none"/>
        </w:rPr>
      </w:pPr>
      <w:bookmarkStart w:id="198" w:name="_Toc5872"/>
      <w:bookmarkStart w:id="199" w:name="_Toc20598"/>
      <w:bookmarkStart w:id="200" w:name="_Toc4605"/>
      <w:bookmarkStart w:id="201" w:name="_Toc14253"/>
      <w:r>
        <w:rPr>
          <w:rFonts w:hint="eastAsia" w:hAnsi="宋体" w:cs="宋体"/>
          <w:b/>
          <w:color w:val="000000" w:themeColor="text1"/>
          <w:sz w:val="21"/>
          <w:szCs w:val="21"/>
          <w:highlight w:val="none"/>
        </w:rPr>
        <w:t>八、词语含义</w:t>
      </w:r>
      <w:bookmarkEnd w:id="197"/>
      <w:bookmarkEnd w:id="198"/>
      <w:bookmarkEnd w:id="199"/>
      <w:bookmarkEnd w:id="200"/>
      <w:bookmarkEnd w:id="201"/>
    </w:p>
    <w:p w14:paraId="362F48EE">
      <w:pPr>
        <w:shd w:val="clear"/>
        <w:spacing w:line="360" w:lineRule="auto"/>
        <w:ind w:firstLine="420" w:firstLineChars="200"/>
        <w:rPr>
          <w:rFonts w:hint="default" w:hAnsi="宋体"/>
          <w:color w:val="000000" w:themeColor="text1"/>
          <w:sz w:val="21"/>
          <w:szCs w:val="21"/>
          <w:highlight w:val="none"/>
        </w:rPr>
      </w:pPr>
      <w:r>
        <w:rPr>
          <w:rFonts w:hint="eastAsia" w:hAnsi="宋体" w:cs="宋体"/>
          <w:color w:val="000000" w:themeColor="text1"/>
          <w:sz w:val="21"/>
          <w:szCs w:val="21"/>
          <w:highlight w:val="none"/>
        </w:rPr>
        <w:t>本协议书中词语含义与第二部分通用合同条款中赋予的含义相同。</w:t>
      </w:r>
    </w:p>
    <w:p w14:paraId="3539B57C">
      <w:pPr>
        <w:shd w:val="clear"/>
        <w:spacing w:line="360" w:lineRule="auto"/>
        <w:ind w:firstLine="422" w:firstLineChars="200"/>
        <w:outlineLvl w:val="9"/>
        <w:rPr>
          <w:b/>
          <w:color w:val="000000" w:themeColor="text1"/>
          <w:sz w:val="21"/>
          <w:szCs w:val="21"/>
          <w:highlight w:val="none"/>
        </w:rPr>
      </w:pPr>
      <w:bookmarkStart w:id="202" w:name="_Toc29785"/>
      <w:bookmarkStart w:id="203" w:name="_Toc72"/>
      <w:bookmarkStart w:id="204" w:name="_Toc10809"/>
      <w:bookmarkStart w:id="205" w:name="_Toc13084"/>
      <w:bookmarkStart w:id="206" w:name="_Toc351203489"/>
      <w:r>
        <w:rPr>
          <w:rFonts w:hint="eastAsia" w:hAnsi="宋体" w:cs="宋体"/>
          <w:b/>
          <w:color w:val="000000" w:themeColor="text1"/>
          <w:sz w:val="21"/>
          <w:szCs w:val="21"/>
          <w:highlight w:val="none"/>
        </w:rPr>
        <w:t>九、签订时间</w:t>
      </w:r>
      <w:bookmarkEnd w:id="202"/>
      <w:bookmarkEnd w:id="203"/>
      <w:bookmarkEnd w:id="204"/>
      <w:bookmarkEnd w:id="205"/>
      <w:bookmarkEnd w:id="206"/>
    </w:p>
    <w:p w14:paraId="22BBA433">
      <w:pPr>
        <w:shd w:val="clear"/>
        <w:spacing w:line="360" w:lineRule="auto"/>
        <w:ind w:firstLine="420" w:firstLineChars="200"/>
        <w:rPr>
          <w:rFonts w:hint="default" w:hAnsi="宋体"/>
          <w:color w:val="000000" w:themeColor="text1"/>
          <w:sz w:val="21"/>
          <w:szCs w:val="21"/>
          <w:highlight w:val="none"/>
        </w:rPr>
      </w:pPr>
      <w:r>
        <w:rPr>
          <w:rFonts w:hint="eastAsia" w:hAnsi="宋体" w:cs="宋体"/>
          <w:color w:val="000000" w:themeColor="text1"/>
          <w:sz w:val="21"/>
          <w:szCs w:val="21"/>
          <w:highlight w:val="none"/>
        </w:rPr>
        <w:t>本合同于</w:t>
      </w:r>
      <w:r>
        <w:rPr>
          <w:rFonts w:hint="eastAsia" w:hAnsi="宋体" w:cs="宋体"/>
          <w:color w:val="000000" w:themeColor="text1"/>
          <w:sz w:val="21"/>
          <w:szCs w:val="21"/>
          <w:highlight w:val="none"/>
          <w:lang w:eastAsia="zh-CN"/>
        </w:rPr>
        <w:t xml:space="preserve">     年    月    日</w:t>
      </w:r>
      <w:r>
        <w:rPr>
          <w:rFonts w:hint="eastAsia" w:hAnsi="宋体" w:cs="宋体"/>
          <w:color w:val="000000" w:themeColor="text1"/>
          <w:sz w:val="21"/>
          <w:szCs w:val="21"/>
          <w:highlight w:val="none"/>
        </w:rPr>
        <w:t>签订。</w:t>
      </w:r>
    </w:p>
    <w:p w14:paraId="26AF15F3">
      <w:pPr>
        <w:shd w:val="clear"/>
        <w:spacing w:line="360" w:lineRule="auto"/>
        <w:ind w:firstLine="422" w:firstLineChars="200"/>
        <w:outlineLvl w:val="9"/>
        <w:rPr>
          <w:b/>
          <w:color w:val="000000" w:themeColor="text1"/>
          <w:sz w:val="21"/>
          <w:szCs w:val="21"/>
          <w:highlight w:val="none"/>
        </w:rPr>
      </w:pPr>
      <w:bookmarkStart w:id="207" w:name="_Toc30593"/>
      <w:bookmarkStart w:id="208" w:name="_Toc10207"/>
      <w:bookmarkStart w:id="209" w:name="_Toc3821"/>
      <w:bookmarkStart w:id="210" w:name="_Toc21485"/>
      <w:bookmarkStart w:id="211" w:name="_Toc351203490"/>
      <w:r>
        <w:rPr>
          <w:rFonts w:hint="eastAsia" w:hAnsi="宋体" w:cs="宋体"/>
          <w:b/>
          <w:color w:val="000000" w:themeColor="text1"/>
          <w:sz w:val="21"/>
          <w:szCs w:val="21"/>
          <w:highlight w:val="none"/>
        </w:rPr>
        <w:t>十、签订地点</w:t>
      </w:r>
      <w:bookmarkEnd w:id="207"/>
      <w:bookmarkEnd w:id="208"/>
      <w:bookmarkEnd w:id="209"/>
      <w:bookmarkEnd w:id="210"/>
      <w:bookmarkEnd w:id="211"/>
    </w:p>
    <w:p w14:paraId="4F2D8D40">
      <w:pPr>
        <w:shd w:val="clear"/>
        <w:spacing w:line="360" w:lineRule="auto"/>
        <w:ind w:firstLine="420" w:firstLineChars="200"/>
        <w:rPr>
          <w:rFonts w:hint="default" w:hAnsi="宋体"/>
          <w:color w:val="000000" w:themeColor="text1"/>
          <w:sz w:val="21"/>
          <w:szCs w:val="21"/>
          <w:highlight w:val="none"/>
        </w:rPr>
      </w:pPr>
      <w:r>
        <w:rPr>
          <w:rFonts w:hint="eastAsia" w:hAnsi="宋体" w:cs="宋体"/>
          <w:color w:val="000000" w:themeColor="text1"/>
          <w:sz w:val="21"/>
          <w:szCs w:val="21"/>
          <w:highlight w:val="none"/>
        </w:rPr>
        <w:t>本合同在</w:t>
      </w:r>
      <w:r>
        <w:rPr>
          <w:rFonts w:hint="eastAsia"/>
          <w:color w:val="000000" w:themeColor="text1"/>
          <w:sz w:val="21"/>
          <w:szCs w:val="21"/>
          <w:highlight w:val="none"/>
          <w:u w:val="single"/>
          <w:lang w:val="en-US" w:eastAsia="zh-CN"/>
        </w:rPr>
        <w:t>广西政府采购云平台</w:t>
      </w:r>
      <w:r>
        <w:rPr>
          <w:rFonts w:hint="eastAsia"/>
          <w:color w:val="000000" w:themeColor="text1"/>
          <w:sz w:val="21"/>
          <w:szCs w:val="21"/>
          <w:highlight w:val="none"/>
          <w:u w:val="none"/>
          <w:lang w:val="en-US" w:eastAsia="zh-CN"/>
        </w:rPr>
        <w:t>上</w:t>
      </w:r>
      <w:r>
        <w:rPr>
          <w:rFonts w:hint="eastAsia" w:hAnsi="宋体" w:cs="宋体"/>
          <w:color w:val="000000" w:themeColor="text1"/>
          <w:sz w:val="21"/>
          <w:szCs w:val="21"/>
          <w:highlight w:val="none"/>
        </w:rPr>
        <w:t>签订。</w:t>
      </w:r>
    </w:p>
    <w:p w14:paraId="56EFF5B0">
      <w:pPr>
        <w:shd w:val="clear"/>
        <w:spacing w:line="360" w:lineRule="auto"/>
        <w:ind w:firstLine="422" w:firstLineChars="200"/>
        <w:outlineLvl w:val="9"/>
        <w:rPr>
          <w:b/>
          <w:color w:val="000000" w:themeColor="text1"/>
          <w:sz w:val="21"/>
          <w:szCs w:val="21"/>
          <w:highlight w:val="none"/>
        </w:rPr>
      </w:pPr>
      <w:bookmarkStart w:id="212" w:name="_Toc12588"/>
      <w:bookmarkStart w:id="213" w:name="_Toc351203491"/>
      <w:bookmarkStart w:id="214" w:name="_Toc4270"/>
      <w:bookmarkStart w:id="215" w:name="_Toc26064"/>
      <w:bookmarkStart w:id="216" w:name="_Toc19433"/>
      <w:r>
        <w:rPr>
          <w:rFonts w:hint="eastAsia" w:hAnsi="宋体" w:cs="宋体"/>
          <w:b/>
          <w:color w:val="000000" w:themeColor="text1"/>
          <w:sz w:val="21"/>
          <w:szCs w:val="21"/>
          <w:highlight w:val="none"/>
        </w:rPr>
        <w:t>十一、补充协议</w:t>
      </w:r>
      <w:bookmarkEnd w:id="212"/>
      <w:bookmarkEnd w:id="213"/>
      <w:bookmarkEnd w:id="214"/>
      <w:bookmarkEnd w:id="215"/>
      <w:bookmarkEnd w:id="216"/>
    </w:p>
    <w:p w14:paraId="53A903FF">
      <w:pPr>
        <w:shd w:val="clear"/>
        <w:spacing w:line="360" w:lineRule="auto"/>
        <w:ind w:firstLine="420" w:firstLineChars="200"/>
        <w:rPr>
          <w:rFonts w:hint="default" w:hAnsi="宋体"/>
          <w:color w:val="000000" w:themeColor="text1"/>
          <w:sz w:val="21"/>
          <w:szCs w:val="21"/>
          <w:highlight w:val="none"/>
        </w:rPr>
      </w:pPr>
      <w:r>
        <w:rPr>
          <w:rFonts w:hint="eastAsia" w:hAnsi="宋体" w:cs="宋体"/>
          <w:color w:val="000000" w:themeColor="text1"/>
          <w:sz w:val="21"/>
          <w:szCs w:val="21"/>
          <w:highlight w:val="none"/>
        </w:rPr>
        <w:t>合同未尽事宜，合同当事人另行签订补充协议，补充协议是合同的组成部分。</w:t>
      </w:r>
    </w:p>
    <w:p w14:paraId="333220D8">
      <w:pPr>
        <w:shd w:val="clear"/>
        <w:spacing w:line="360" w:lineRule="auto"/>
        <w:ind w:firstLine="422" w:firstLineChars="200"/>
        <w:outlineLvl w:val="9"/>
        <w:rPr>
          <w:b/>
          <w:color w:val="000000" w:themeColor="text1"/>
          <w:sz w:val="21"/>
          <w:szCs w:val="21"/>
          <w:highlight w:val="none"/>
        </w:rPr>
      </w:pPr>
      <w:bookmarkStart w:id="217" w:name="_Toc10628"/>
      <w:bookmarkStart w:id="218" w:name="_Toc6461"/>
      <w:bookmarkStart w:id="219" w:name="_Toc19559"/>
      <w:bookmarkStart w:id="220" w:name="_Toc22760"/>
      <w:bookmarkStart w:id="221" w:name="_Toc351203492"/>
      <w:r>
        <w:rPr>
          <w:rFonts w:hint="eastAsia" w:hAnsi="宋体" w:cs="宋体"/>
          <w:b/>
          <w:color w:val="000000" w:themeColor="text1"/>
          <w:sz w:val="21"/>
          <w:szCs w:val="21"/>
          <w:highlight w:val="none"/>
        </w:rPr>
        <w:t>十二、合同生效</w:t>
      </w:r>
      <w:bookmarkEnd w:id="217"/>
      <w:bookmarkEnd w:id="218"/>
      <w:bookmarkEnd w:id="219"/>
      <w:bookmarkEnd w:id="220"/>
      <w:bookmarkEnd w:id="221"/>
    </w:p>
    <w:p w14:paraId="20E25937">
      <w:pPr>
        <w:shd w:val="clear"/>
        <w:spacing w:line="360" w:lineRule="auto"/>
        <w:ind w:firstLine="420" w:firstLineChars="200"/>
        <w:rPr>
          <w:rFonts w:hint="default" w:hAnsi="宋体"/>
          <w:color w:val="000000" w:themeColor="text1"/>
          <w:sz w:val="21"/>
          <w:szCs w:val="21"/>
          <w:highlight w:val="none"/>
        </w:rPr>
      </w:pPr>
      <w:r>
        <w:rPr>
          <w:rFonts w:hint="eastAsia" w:hAnsi="宋体" w:cs="宋体"/>
          <w:color w:val="000000" w:themeColor="text1"/>
          <w:sz w:val="21"/>
          <w:szCs w:val="21"/>
          <w:highlight w:val="none"/>
        </w:rPr>
        <w:t>本合同自</w:t>
      </w:r>
      <w:r>
        <w:rPr>
          <w:rFonts w:hint="eastAsia" w:hAnsi="宋体"/>
          <w:color w:val="000000" w:themeColor="text1"/>
          <w:sz w:val="21"/>
          <w:szCs w:val="21"/>
          <w:highlight w:val="none"/>
          <w:u w:val="single"/>
        </w:rPr>
        <w:t>双方法定代表人或委托代理人签字或盖章并加盖单位公章</w:t>
      </w:r>
      <w:r>
        <w:rPr>
          <w:rFonts w:hint="eastAsia" w:hAnsi="宋体"/>
          <w:color w:val="000000" w:themeColor="text1"/>
          <w:sz w:val="21"/>
          <w:szCs w:val="21"/>
          <w:highlight w:val="none"/>
        </w:rPr>
        <w:t>后</w:t>
      </w:r>
      <w:r>
        <w:rPr>
          <w:rFonts w:hint="eastAsia" w:hAnsi="宋体" w:cs="宋体"/>
          <w:color w:val="000000" w:themeColor="text1"/>
          <w:sz w:val="21"/>
          <w:szCs w:val="21"/>
          <w:highlight w:val="none"/>
        </w:rPr>
        <w:t>生效。</w:t>
      </w:r>
    </w:p>
    <w:p w14:paraId="1AA4E279">
      <w:pPr>
        <w:shd w:val="clear"/>
        <w:spacing w:line="360" w:lineRule="auto"/>
        <w:ind w:firstLine="422" w:firstLineChars="200"/>
        <w:outlineLvl w:val="9"/>
        <w:rPr>
          <w:b/>
          <w:color w:val="000000" w:themeColor="text1"/>
          <w:sz w:val="21"/>
          <w:szCs w:val="21"/>
          <w:highlight w:val="none"/>
        </w:rPr>
      </w:pPr>
      <w:bookmarkStart w:id="222" w:name="_Toc11516"/>
      <w:bookmarkStart w:id="223" w:name="_Toc10743"/>
      <w:bookmarkStart w:id="224" w:name="_Toc11722"/>
      <w:bookmarkStart w:id="225" w:name="_Toc351203493"/>
      <w:bookmarkStart w:id="226" w:name="_Toc16193"/>
      <w:r>
        <w:rPr>
          <w:rFonts w:hint="eastAsia" w:hAnsi="宋体" w:cs="宋体"/>
          <w:b/>
          <w:color w:val="000000" w:themeColor="text1"/>
          <w:sz w:val="21"/>
          <w:szCs w:val="21"/>
          <w:highlight w:val="none"/>
        </w:rPr>
        <w:t>十三、合同份数</w:t>
      </w:r>
      <w:bookmarkEnd w:id="222"/>
      <w:bookmarkEnd w:id="223"/>
      <w:bookmarkEnd w:id="224"/>
      <w:bookmarkEnd w:id="225"/>
      <w:bookmarkEnd w:id="226"/>
    </w:p>
    <w:p w14:paraId="7740368B">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本合同一式</w:t>
      </w:r>
      <w:r>
        <w:rPr>
          <w:rFonts w:hint="eastAsia" w:hAnsi="宋体" w:cs="宋体"/>
          <w:color w:val="000000" w:themeColor="text1"/>
          <w:sz w:val="21"/>
          <w:szCs w:val="21"/>
          <w:highlight w:val="none"/>
          <w:lang w:val="en-US" w:eastAsia="zh-CN"/>
        </w:rPr>
        <w:t>两</w:t>
      </w:r>
      <w:r>
        <w:rPr>
          <w:rFonts w:hint="eastAsia" w:hAnsi="宋体" w:cs="宋体"/>
          <w:color w:val="000000" w:themeColor="text1"/>
          <w:sz w:val="21"/>
          <w:szCs w:val="21"/>
          <w:highlight w:val="none"/>
        </w:rPr>
        <w:t>份，均具有同等法律效力，发包人执</w:t>
      </w:r>
      <w:r>
        <w:rPr>
          <w:rFonts w:hint="eastAsia" w:hAnsi="宋体" w:cs="宋体"/>
          <w:color w:val="000000" w:themeColor="text1"/>
          <w:sz w:val="21"/>
          <w:szCs w:val="21"/>
          <w:highlight w:val="none"/>
          <w:lang w:val="en-US" w:eastAsia="zh-CN"/>
        </w:rPr>
        <w:t>一</w:t>
      </w:r>
      <w:r>
        <w:rPr>
          <w:rFonts w:hint="eastAsia" w:hAnsi="宋体" w:cs="宋体"/>
          <w:color w:val="000000" w:themeColor="text1"/>
          <w:sz w:val="21"/>
          <w:szCs w:val="21"/>
          <w:highlight w:val="none"/>
        </w:rPr>
        <w:t>份，承包人执</w:t>
      </w:r>
      <w:r>
        <w:rPr>
          <w:rFonts w:hint="eastAsia" w:hAnsi="宋体" w:cs="宋体"/>
          <w:color w:val="000000" w:themeColor="text1"/>
          <w:sz w:val="21"/>
          <w:szCs w:val="21"/>
          <w:highlight w:val="none"/>
          <w:lang w:val="en-US" w:eastAsia="zh-CN"/>
        </w:rPr>
        <w:t>一</w:t>
      </w:r>
      <w:r>
        <w:rPr>
          <w:rFonts w:hint="eastAsia" w:hAnsi="宋体" w:cs="宋体"/>
          <w:color w:val="000000" w:themeColor="text1"/>
          <w:sz w:val="21"/>
          <w:szCs w:val="21"/>
          <w:highlight w:val="none"/>
        </w:rPr>
        <w:t>份。</w:t>
      </w:r>
    </w:p>
    <w:tbl>
      <w:tblPr>
        <w:tblStyle w:val="24"/>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4443"/>
        <w:gridCol w:w="4443"/>
      </w:tblGrid>
      <w:tr w14:paraId="6389732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48" w:hRule="atLeast"/>
        </w:trPr>
        <w:tc>
          <w:tcPr>
            <w:tcW w:w="4443" w:type="dxa"/>
            <w:tcBorders>
              <w:top w:val="single" w:color="auto" w:sz="4" w:space="0"/>
              <w:left w:val="single" w:color="auto" w:sz="4" w:space="0"/>
              <w:bottom w:val="single" w:color="auto" w:sz="4" w:space="0"/>
              <w:right w:val="single" w:color="auto" w:sz="4" w:space="0"/>
            </w:tcBorders>
            <w:shd w:val="clear" w:color="auto" w:fill="auto"/>
          </w:tcPr>
          <w:p w14:paraId="67BFC366">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发包人：</w:t>
            </w:r>
            <w:r>
              <w:rPr>
                <w:rFonts w:hint="eastAsia" w:ascii="Times New Roman" w:hAnsi="Times New Roman" w:cs="宋体"/>
                <w:color w:val="000000" w:themeColor="text1"/>
                <w:sz w:val="21"/>
                <w:szCs w:val="21"/>
                <w:highlight w:val="none"/>
              </w:rPr>
              <w:t>（</w:t>
            </w:r>
            <w:r>
              <w:rPr>
                <w:rFonts w:hint="eastAsia" w:ascii="Times New Roman" w:hAnsi="宋体" w:cs="宋体"/>
                <w:color w:val="000000" w:themeColor="text1"/>
                <w:sz w:val="21"/>
                <w:szCs w:val="21"/>
                <w:highlight w:val="none"/>
              </w:rPr>
              <w:t>公章</w:t>
            </w:r>
            <w:r>
              <w:rPr>
                <w:rFonts w:hint="eastAsia" w:ascii="Times New Roman" w:hAnsi="Times New Roman" w:cs="宋体"/>
                <w:color w:val="000000" w:themeColor="text1"/>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shd w:val="clear" w:color="auto" w:fill="auto"/>
          </w:tcPr>
          <w:p w14:paraId="453600AA">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承包人：</w:t>
            </w:r>
            <w:r>
              <w:rPr>
                <w:rFonts w:hint="eastAsia" w:ascii="Times New Roman" w:hAnsi="Times New Roman" w:cs="宋体"/>
                <w:color w:val="000000" w:themeColor="text1"/>
                <w:sz w:val="21"/>
                <w:szCs w:val="21"/>
                <w:highlight w:val="none"/>
              </w:rPr>
              <w:t>（</w:t>
            </w:r>
            <w:r>
              <w:rPr>
                <w:rFonts w:hint="eastAsia" w:ascii="Times New Roman" w:hAnsi="宋体" w:cs="宋体"/>
                <w:color w:val="000000" w:themeColor="text1"/>
                <w:sz w:val="21"/>
                <w:szCs w:val="21"/>
                <w:highlight w:val="none"/>
              </w:rPr>
              <w:t>公章</w:t>
            </w:r>
            <w:r>
              <w:rPr>
                <w:rFonts w:hint="eastAsia" w:ascii="Times New Roman" w:hAnsi="Times New Roman" w:cs="宋体"/>
                <w:color w:val="000000" w:themeColor="text1"/>
                <w:sz w:val="21"/>
                <w:szCs w:val="21"/>
                <w:highlight w:val="none"/>
              </w:rPr>
              <w:t>）</w:t>
            </w:r>
          </w:p>
        </w:tc>
      </w:tr>
      <w:tr w14:paraId="15984FB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777" w:hRule="atLeast"/>
        </w:trPr>
        <w:tc>
          <w:tcPr>
            <w:tcW w:w="4443" w:type="dxa"/>
            <w:tcBorders>
              <w:top w:val="single" w:color="auto" w:sz="4" w:space="0"/>
              <w:left w:val="single" w:color="auto" w:sz="4" w:space="0"/>
              <w:bottom w:val="single" w:color="auto" w:sz="4" w:space="0"/>
              <w:right w:val="single" w:color="auto" w:sz="4" w:space="0"/>
            </w:tcBorders>
            <w:shd w:val="clear" w:color="auto" w:fill="auto"/>
          </w:tcPr>
          <w:p w14:paraId="13909C7A">
            <w:pPr>
              <w:keepNext w:val="0"/>
              <w:keepLines w:val="0"/>
              <w:widowControl w:val="0"/>
              <w:suppressLineNumbers w:val="0"/>
              <w:shd w:val="clear"/>
              <w:spacing w:before="0" w:beforeAutospacing="0" w:after="0" w:afterAutospacing="0" w:line="360" w:lineRule="auto"/>
              <w:ind w:left="0" w:right="0"/>
              <w:jc w:val="both"/>
              <w:rPr>
                <w:rFonts w:hint="eastAsia" w:hAnsi="宋体" w:cs="宋体"/>
                <w:color w:val="000000" w:themeColor="text1"/>
                <w:sz w:val="21"/>
                <w:szCs w:val="21"/>
                <w:highlight w:val="none"/>
              </w:rPr>
            </w:pPr>
            <w:r>
              <w:rPr>
                <w:rFonts w:hint="eastAsia" w:ascii="Times New Roman" w:hAnsi="宋体" w:cs="宋体"/>
                <w:color w:val="000000" w:themeColor="text1"/>
                <w:sz w:val="21"/>
                <w:szCs w:val="21"/>
                <w:highlight w:val="none"/>
              </w:rPr>
              <w:t>法定代表人或</w:t>
            </w:r>
          </w:p>
          <w:p w14:paraId="05F26116">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其委托代理人</w:t>
            </w:r>
            <w:r>
              <w:rPr>
                <w:rFonts w:hint="eastAsia" w:ascii="Times New Roman" w:hAnsi="宋体" w:cs="宋体"/>
                <w:color w:val="000000" w:themeColor="text1"/>
                <w:sz w:val="21"/>
                <w:szCs w:val="21"/>
                <w:highlight w:val="none"/>
                <w:lang w:eastAsia="zh-CN"/>
              </w:rPr>
              <w:t>（</w:t>
            </w:r>
            <w:r>
              <w:rPr>
                <w:rFonts w:hint="eastAsia" w:ascii="Times New Roman" w:hAnsi="宋体" w:cs="宋体"/>
                <w:color w:val="000000" w:themeColor="text1"/>
                <w:sz w:val="21"/>
                <w:szCs w:val="21"/>
                <w:highlight w:val="none"/>
                <w:lang w:val="en-US" w:eastAsia="zh-CN"/>
              </w:rPr>
              <w:t>签字或盖章</w:t>
            </w:r>
            <w:r>
              <w:rPr>
                <w:rFonts w:hint="eastAsia" w:ascii="Times New Roman" w:hAnsi="宋体" w:cs="宋体"/>
                <w:color w:val="000000" w:themeColor="text1"/>
                <w:sz w:val="21"/>
                <w:szCs w:val="21"/>
                <w:highlight w:val="none"/>
                <w:lang w:eastAsia="zh-CN"/>
              </w:rPr>
              <w:t>）</w:t>
            </w:r>
            <w:r>
              <w:rPr>
                <w:rFonts w:hint="eastAsia" w:ascii="Times New Roman" w:hAnsi="宋体" w:cs="宋体"/>
                <w:color w:val="000000" w:themeColor="text1"/>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C1EBC97">
            <w:pPr>
              <w:keepNext w:val="0"/>
              <w:keepLines w:val="0"/>
              <w:widowControl w:val="0"/>
              <w:suppressLineNumbers w:val="0"/>
              <w:shd w:val="clear"/>
              <w:spacing w:before="0" w:beforeAutospacing="0" w:after="0" w:afterAutospacing="0" w:line="360" w:lineRule="auto"/>
              <w:ind w:left="0" w:right="0"/>
              <w:jc w:val="both"/>
              <w:rPr>
                <w:rFonts w:hint="eastAsia" w:hAnsi="宋体" w:cs="宋体"/>
                <w:color w:val="000000" w:themeColor="text1"/>
                <w:sz w:val="21"/>
                <w:szCs w:val="21"/>
                <w:highlight w:val="none"/>
              </w:rPr>
            </w:pPr>
            <w:r>
              <w:rPr>
                <w:rFonts w:hint="eastAsia" w:ascii="Times New Roman" w:hAnsi="宋体" w:cs="宋体"/>
                <w:color w:val="000000" w:themeColor="text1"/>
                <w:sz w:val="21"/>
                <w:szCs w:val="21"/>
                <w:highlight w:val="none"/>
              </w:rPr>
              <w:t>法定代表人或</w:t>
            </w:r>
          </w:p>
          <w:p w14:paraId="005C4C18">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其委托代理人</w:t>
            </w:r>
            <w:r>
              <w:rPr>
                <w:rFonts w:hint="eastAsia" w:ascii="Times New Roman" w:hAnsi="宋体" w:cs="宋体"/>
                <w:color w:val="000000" w:themeColor="text1"/>
                <w:sz w:val="21"/>
                <w:szCs w:val="21"/>
                <w:highlight w:val="none"/>
                <w:lang w:eastAsia="zh-CN"/>
              </w:rPr>
              <w:t>（</w:t>
            </w:r>
            <w:r>
              <w:rPr>
                <w:rFonts w:hint="eastAsia" w:ascii="Times New Roman" w:hAnsi="宋体" w:cs="宋体"/>
                <w:color w:val="000000" w:themeColor="text1"/>
                <w:sz w:val="21"/>
                <w:szCs w:val="21"/>
                <w:highlight w:val="none"/>
                <w:lang w:val="en-US" w:eastAsia="zh-CN"/>
              </w:rPr>
              <w:t>签字或盖章</w:t>
            </w:r>
            <w:r>
              <w:rPr>
                <w:rFonts w:hint="eastAsia" w:ascii="Times New Roman" w:hAnsi="宋体" w:cs="宋体"/>
                <w:color w:val="000000" w:themeColor="text1"/>
                <w:sz w:val="21"/>
                <w:szCs w:val="21"/>
                <w:highlight w:val="none"/>
                <w:lang w:eastAsia="zh-CN"/>
              </w:rPr>
              <w:t>）</w:t>
            </w:r>
            <w:r>
              <w:rPr>
                <w:rFonts w:hint="eastAsia" w:ascii="Times New Roman" w:hAnsi="宋体" w:cs="宋体"/>
                <w:color w:val="000000" w:themeColor="text1"/>
                <w:sz w:val="21"/>
                <w:szCs w:val="21"/>
                <w:highlight w:val="none"/>
              </w:rPr>
              <w:t>：</w:t>
            </w:r>
          </w:p>
        </w:tc>
      </w:tr>
      <w:tr w14:paraId="0A2CC69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68789102">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统一社会信用代码：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1160909">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统一社会信用代码：</w:t>
            </w:r>
          </w:p>
        </w:tc>
      </w:tr>
      <w:tr w14:paraId="53AAECC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7747F9CA">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地址：</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0758AE1">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地址：</w:t>
            </w:r>
          </w:p>
        </w:tc>
      </w:tr>
      <w:tr w14:paraId="2A49019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0B082FC1">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邮政编码：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DE48D43">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邮政编码：</w:t>
            </w:r>
          </w:p>
        </w:tc>
      </w:tr>
      <w:tr w14:paraId="3BDDC04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4D8FB627">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法定代表人：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A78ECD5">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法定代表人：</w:t>
            </w:r>
          </w:p>
        </w:tc>
      </w:tr>
      <w:tr w14:paraId="4ADB8CE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2D2A3781">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委托代理人：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79FEF26">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委托代理人：</w:t>
            </w:r>
          </w:p>
        </w:tc>
      </w:tr>
      <w:tr w14:paraId="52FB427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03F8C28C">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电话：</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752A7567">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电话：</w:t>
            </w:r>
          </w:p>
        </w:tc>
      </w:tr>
      <w:tr w14:paraId="195AD15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08F777DE">
            <w:pPr>
              <w:keepNext w:val="0"/>
              <w:keepLines w:val="0"/>
              <w:widowControl w:val="0"/>
              <w:suppressLineNumbers w:val="0"/>
              <w:shd w:val="clear"/>
              <w:spacing w:before="0" w:beforeAutospacing="0" w:after="0" w:afterAutospacing="0" w:line="360" w:lineRule="auto"/>
              <w:ind w:left="0" w:right="0"/>
              <w:jc w:val="both"/>
              <w:rPr>
                <w:rFonts w:hint="eastAsia" w:hAnsi="宋体" w:cs="宋体"/>
                <w:color w:val="000000" w:themeColor="text1"/>
                <w:sz w:val="21"/>
                <w:szCs w:val="21"/>
                <w:highlight w:val="none"/>
              </w:rPr>
            </w:pPr>
            <w:r>
              <w:rPr>
                <w:rFonts w:hint="eastAsia" w:ascii="Times New Roman" w:hAnsi="宋体" w:cs="宋体"/>
                <w:color w:val="000000" w:themeColor="text1"/>
                <w:sz w:val="21"/>
                <w:szCs w:val="21"/>
                <w:highlight w:val="none"/>
              </w:rPr>
              <w:t>传真：</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2F37472">
            <w:pPr>
              <w:keepNext w:val="0"/>
              <w:keepLines w:val="0"/>
              <w:widowControl w:val="0"/>
              <w:suppressLineNumbers w:val="0"/>
              <w:shd w:val="clear"/>
              <w:spacing w:before="0" w:beforeAutospacing="0" w:after="0" w:afterAutospacing="0" w:line="360" w:lineRule="auto"/>
              <w:ind w:left="0" w:right="0"/>
              <w:jc w:val="both"/>
              <w:rPr>
                <w:rFonts w:hint="eastAsia" w:ascii="Times New Roman" w:hAnsi="宋体" w:eastAsia="宋体" w:cs="宋体"/>
                <w:color w:val="000000" w:themeColor="text1"/>
                <w:sz w:val="21"/>
                <w:szCs w:val="21"/>
                <w:highlight w:val="none"/>
                <w:lang w:val="en-US" w:eastAsia="zh-CN"/>
              </w:rPr>
            </w:pPr>
            <w:r>
              <w:rPr>
                <w:rFonts w:hint="eastAsia" w:ascii="Times New Roman" w:hAnsi="宋体" w:cs="宋体"/>
                <w:color w:val="000000" w:themeColor="text1"/>
                <w:sz w:val="21"/>
                <w:szCs w:val="21"/>
                <w:highlight w:val="none"/>
              </w:rPr>
              <w:t>传真：</w:t>
            </w:r>
          </w:p>
        </w:tc>
      </w:tr>
      <w:tr w14:paraId="00A5792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28A88EAB">
            <w:pPr>
              <w:keepNext w:val="0"/>
              <w:keepLines w:val="0"/>
              <w:widowControl w:val="0"/>
              <w:suppressLineNumbers w:val="0"/>
              <w:shd w:val="clear"/>
              <w:spacing w:before="0" w:beforeAutospacing="0" w:after="0" w:afterAutospacing="0" w:line="360" w:lineRule="auto"/>
              <w:ind w:left="0" w:right="0"/>
              <w:jc w:val="both"/>
              <w:rPr>
                <w:rFonts w:hint="eastAsia" w:hAnsi="宋体" w:cs="宋体"/>
                <w:color w:val="000000" w:themeColor="text1"/>
                <w:sz w:val="21"/>
                <w:szCs w:val="21"/>
                <w:highlight w:val="none"/>
              </w:rPr>
            </w:pPr>
            <w:r>
              <w:rPr>
                <w:rFonts w:hint="eastAsia" w:ascii="Times New Roman" w:hAnsi="宋体" w:cs="宋体"/>
                <w:color w:val="000000" w:themeColor="text1"/>
                <w:sz w:val="21"/>
                <w:szCs w:val="21"/>
                <w:highlight w:val="none"/>
              </w:rPr>
              <w:t>电子信箱：</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035FCB7">
            <w:pPr>
              <w:keepNext w:val="0"/>
              <w:keepLines w:val="0"/>
              <w:widowControl w:val="0"/>
              <w:suppressLineNumbers w:val="0"/>
              <w:shd w:val="clear"/>
              <w:spacing w:before="0" w:beforeAutospacing="0" w:after="0" w:afterAutospacing="0" w:line="360" w:lineRule="auto"/>
              <w:ind w:left="0" w:right="0"/>
              <w:jc w:val="both"/>
              <w:rPr>
                <w:rFonts w:hint="eastAsia" w:ascii="Times New Roman" w:hAnsi="宋体" w:eastAsia="宋体" w:cs="宋体"/>
                <w:color w:val="000000" w:themeColor="text1"/>
                <w:sz w:val="21"/>
                <w:szCs w:val="21"/>
                <w:highlight w:val="none"/>
                <w:lang w:val="en-US" w:eastAsia="zh-CN"/>
              </w:rPr>
            </w:pPr>
            <w:r>
              <w:rPr>
                <w:rFonts w:hint="eastAsia" w:ascii="Times New Roman" w:hAnsi="宋体" w:cs="宋体"/>
                <w:color w:val="000000" w:themeColor="text1"/>
                <w:sz w:val="21"/>
                <w:szCs w:val="21"/>
                <w:highlight w:val="none"/>
              </w:rPr>
              <w:t>电子信箱：</w:t>
            </w:r>
          </w:p>
        </w:tc>
      </w:tr>
      <w:tr w14:paraId="1A689E5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524D2080">
            <w:pPr>
              <w:keepNext w:val="0"/>
              <w:keepLines w:val="0"/>
              <w:widowControl w:val="0"/>
              <w:suppressLineNumbers w:val="0"/>
              <w:shd w:val="clear"/>
              <w:spacing w:before="0" w:beforeAutospacing="0" w:after="0" w:afterAutospacing="0" w:line="360" w:lineRule="auto"/>
              <w:ind w:left="0" w:right="0"/>
              <w:jc w:val="both"/>
              <w:rPr>
                <w:rFonts w:hint="default" w:hAnsi="宋体" w:eastAsia="宋体" w:cs="宋体"/>
                <w:color w:val="000000" w:themeColor="text1"/>
                <w:sz w:val="21"/>
                <w:szCs w:val="21"/>
                <w:highlight w:val="none"/>
                <w:lang w:val="en-US" w:eastAsia="zh-CN"/>
              </w:rPr>
            </w:pPr>
            <w:r>
              <w:rPr>
                <w:rFonts w:hint="eastAsia" w:ascii="Times New Roman" w:hAnsi="宋体" w:cs="宋体"/>
                <w:color w:val="000000" w:themeColor="text1"/>
                <w:sz w:val="21"/>
                <w:szCs w:val="21"/>
                <w:highlight w:val="none"/>
                <w:lang w:val="en-US" w:eastAsia="zh-CN"/>
              </w:rPr>
              <w:t>开户名</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728EAD87">
            <w:pPr>
              <w:keepNext w:val="0"/>
              <w:keepLines w:val="0"/>
              <w:widowControl w:val="0"/>
              <w:suppressLineNumbers w:val="0"/>
              <w:shd w:val="clear"/>
              <w:spacing w:before="0" w:beforeAutospacing="0" w:after="0" w:afterAutospacing="0" w:line="360" w:lineRule="auto"/>
              <w:ind w:left="0" w:right="0"/>
              <w:jc w:val="both"/>
              <w:rPr>
                <w:rFonts w:hint="default" w:ascii="Times New Roman" w:hAnsi="宋体" w:eastAsia="宋体" w:cs="宋体"/>
                <w:color w:val="000000" w:themeColor="text1"/>
                <w:sz w:val="21"/>
                <w:szCs w:val="21"/>
                <w:highlight w:val="none"/>
                <w:lang w:val="en-US" w:eastAsia="zh-CN"/>
              </w:rPr>
            </w:pPr>
            <w:r>
              <w:rPr>
                <w:rFonts w:hint="eastAsia" w:ascii="Times New Roman" w:hAnsi="宋体" w:cs="宋体"/>
                <w:color w:val="000000" w:themeColor="text1"/>
                <w:sz w:val="21"/>
                <w:szCs w:val="21"/>
                <w:highlight w:val="none"/>
                <w:lang w:val="en-US" w:eastAsia="zh-CN"/>
              </w:rPr>
              <w:t>开户名</w:t>
            </w:r>
          </w:p>
        </w:tc>
      </w:tr>
      <w:tr w14:paraId="6174515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81F146D">
            <w:pPr>
              <w:keepNext w:val="0"/>
              <w:keepLines w:val="0"/>
              <w:widowControl w:val="0"/>
              <w:suppressLineNumbers w:val="0"/>
              <w:shd w:val="clear"/>
              <w:spacing w:before="0" w:beforeAutospacing="0" w:after="0" w:afterAutospacing="0" w:line="360" w:lineRule="auto"/>
              <w:ind w:left="0" w:right="0"/>
              <w:jc w:val="both"/>
              <w:rPr>
                <w:rFonts w:hint="eastAsia" w:hAnsi="宋体" w:cs="宋体"/>
                <w:color w:val="000000" w:themeColor="text1"/>
                <w:sz w:val="21"/>
                <w:szCs w:val="21"/>
                <w:highlight w:val="none"/>
              </w:rPr>
            </w:pPr>
            <w:r>
              <w:rPr>
                <w:rFonts w:hint="eastAsia" w:ascii="Times New Roman" w:hAnsi="宋体" w:cs="宋体"/>
                <w:color w:val="000000" w:themeColor="text1"/>
                <w:sz w:val="21"/>
                <w:szCs w:val="21"/>
                <w:highlight w:val="none"/>
              </w:rPr>
              <w:t>开户银行：</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47F2F49">
            <w:pPr>
              <w:keepNext w:val="0"/>
              <w:keepLines w:val="0"/>
              <w:widowControl w:val="0"/>
              <w:suppressLineNumbers w:val="0"/>
              <w:shd w:val="clear"/>
              <w:spacing w:before="0" w:beforeAutospacing="0" w:after="0" w:afterAutospacing="0" w:line="360" w:lineRule="auto"/>
              <w:ind w:left="0" w:right="0"/>
              <w:jc w:val="both"/>
              <w:rPr>
                <w:rFonts w:hint="eastAsia" w:ascii="Times New Roman" w:hAnsi="宋体" w:eastAsia="宋体" w:cs="宋体"/>
                <w:color w:val="000000" w:themeColor="text1"/>
                <w:sz w:val="21"/>
                <w:szCs w:val="21"/>
                <w:highlight w:val="none"/>
                <w:lang w:val="en-US" w:eastAsia="zh-CN"/>
              </w:rPr>
            </w:pPr>
            <w:r>
              <w:rPr>
                <w:rFonts w:hint="eastAsia" w:ascii="Times New Roman" w:hAnsi="宋体" w:cs="宋体"/>
                <w:color w:val="000000" w:themeColor="text1"/>
                <w:sz w:val="21"/>
                <w:szCs w:val="21"/>
                <w:highlight w:val="none"/>
              </w:rPr>
              <w:t>开户银行：</w:t>
            </w:r>
          </w:p>
        </w:tc>
      </w:tr>
      <w:tr w14:paraId="56EC5C7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42B05AF">
            <w:pPr>
              <w:keepNext w:val="0"/>
              <w:keepLines w:val="0"/>
              <w:widowControl w:val="0"/>
              <w:suppressLineNumbers w:val="0"/>
              <w:shd w:val="clear"/>
              <w:spacing w:before="0" w:beforeAutospacing="0" w:after="0" w:afterAutospacing="0" w:line="360" w:lineRule="auto"/>
              <w:ind w:left="0" w:right="0"/>
              <w:jc w:val="both"/>
              <w:rPr>
                <w:rFonts w:hint="eastAsia" w:hAnsi="宋体" w:cs="宋体"/>
                <w:color w:val="000000" w:themeColor="text1"/>
                <w:sz w:val="21"/>
                <w:szCs w:val="21"/>
                <w:highlight w:val="none"/>
              </w:rPr>
            </w:pPr>
            <w:r>
              <w:rPr>
                <w:rFonts w:hint="eastAsia" w:ascii="Times New Roman" w:hAnsi="宋体" w:cs="宋体"/>
                <w:color w:val="000000" w:themeColor="text1"/>
                <w:sz w:val="21"/>
                <w:szCs w:val="21"/>
                <w:highlight w:val="none"/>
              </w:rPr>
              <w:t>账号：</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087154A">
            <w:pPr>
              <w:keepNext w:val="0"/>
              <w:keepLines w:val="0"/>
              <w:widowControl w:val="0"/>
              <w:suppressLineNumbers w:val="0"/>
              <w:shd w:val="clear"/>
              <w:spacing w:before="0" w:beforeAutospacing="0" w:after="0" w:afterAutospacing="0" w:line="360" w:lineRule="auto"/>
              <w:ind w:left="0" w:right="0"/>
              <w:jc w:val="both"/>
              <w:rPr>
                <w:rFonts w:hint="eastAsia" w:ascii="Times New Roman" w:hAnsi="宋体" w:eastAsia="宋体" w:cs="宋体"/>
                <w:color w:val="000000" w:themeColor="text1"/>
                <w:sz w:val="21"/>
                <w:szCs w:val="21"/>
                <w:highlight w:val="none"/>
                <w:lang w:val="en-US" w:eastAsia="zh-CN"/>
              </w:rPr>
            </w:pPr>
            <w:r>
              <w:rPr>
                <w:rFonts w:hint="eastAsia" w:ascii="Times New Roman" w:hAnsi="宋体" w:cs="宋体"/>
                <w:color w:val="000000" w:themeColor="text1"/>
                <w:sz w:val="21"/>
                <w:szCs w:val="21"/>
                <w:highlight w:val="none"/>
              </w:rPr>
              <w:t>账号：</w:t>
            </w:r>
          </w:p>
        </w:tc>
      </w:tr>
    </w:tbl>
    <w:p w14:paraId="7ADD5395">
      <w:pPr>
        <w:widowControl/>
        <w:shd w:val="clear"/>
        <w:jc w:val="left"/>
        <w:rPr>
          <w:color w:val="000000" w:themeColor="text1"/>
          <w:highlight w:val="none"/>
          <w:u w:val="single"/>
        </w:rPr>
      </w:pPr>
    </w:p>
    <w:p w14:paraId="4AB66780">
      <w:pPr>
        <w:shd w:val="clear"/>
        <w:jc w:val="center"/>
        <w:outlineLvl w:val="0"/>
        <w:rPr>
          <w:color w:val="000000" w:themeColor="text1"/>
          <w:sz w:val="40"/>
          <w:szCs w:val="18"/>
          <w:highlight w:val="none"/>
        </w:rPr>
      </w:pPr>
      <w:bookmarkStart w:id="227" w:name="_Toc86847323"/>
      <w:bookmarkStart w:id="228" w:name="_Toc19088"/>
      <w:bookmarkStart w:id="229" w:name="_Toc407135192"/>
      <w:bookmarkStart w:id="230" w:name="_Toc1714491818"/>
      <w:bookmarkStart w:id="231" w:name="_Toc389065256"/>
      <w:bookmarkStart w:id="232" w:name="_Toc78449778"/>
      <w:bookmarkStart w:id="233" w:name="_Toc373227691"/>
      <w:bookmarkStart w:id="234" w:name="_Toc351203632"/>
      <w:bookmarkStart w:id="235" w:name="_Toc373478338"/>
      <w:r>
        <w:rPr>
          <w:rFonts w:hint="eastAsia" w:cs="黑体"/>
          <w:color w:val="000000" w:themeColor="text1"/>
          <w:sz w:val="40"/>
          <w:szCs w:val="18"/>
          <w:highlight w:val="none"/>
        </w:rPr>
        <w:br w:type="page"/>
      </w:r>
      <w:bookmarkStart w:id="236" w:name="_Toc7783"/>
      <w:bookmarkStart w:id="237" w:name="_Toc3887"/>
      <w:bookmarkStart w:id="238" w:name="_Toc21215"/>
      <w:r>
        <w:rPr>
          <w:rFonts w:hint="eastAsia" w:cs="黑体"/>
          <w:color w:val="000000" w:themeColor="text1"/>
          <w:sz w:val="40"/>
          <w:szCs w:val="18"/>
          <w:highlight w:val="none"/>
        </w:rPr>
        <w:t>第二部分通用合同条款</w:t>
      </w:r>
      <w:bookmarkEnd w:id="227"/>
      <w:bookmarkEnd w:id="228"/>
      <w:bookmarkEnd w:id="229"/>
      <w:bookmarkEnd w:id="230"/>
      <w:bookmarkEnd w:id="231"/>
      <w:bookmarkEnd w:id="232"/>
      <w:bookmarkEnd w:id="236"/>
      <w:bookmarkEnd w:id="237"/>
      <w:bookmarkEnd w:id="238"/>
    </w:p>
    <w:p w14:paraId="637FFEA2">
      <w:pPr>
        <w:shd w:val="clear"/>
        <w:spacing w:line="25" w:lineRule="atLeast"/>
        <w:ind w:firstLine="482" w:firstLineChars="200"/>
        <w:jc w:val="center"/>
        <w:rPr>
          <w:rFonts w:hint="eastAsia" w:hAnsi="宋体" w:cs="宋体"/>
          <w:b/>
          <w:color w:val="000000" w:themeColor="text1"/>
          <w:sz w:val="24"/>
          <w:szCs w:val="28"/>
          <w:highlight w:val="none"/>
        </w:rPr>
      </w:pPr>
    </w:p>
    <w:p w14:paraId="41C66118">
      <w:pPr>
        <w:shd w:val="clear"/>
        <w:spacing w:line="25" w:lineRule="atLeast"/>
        <w:ind w:firstLine="482" w:firstLineChars="200"/>
        <w:jc w:val="center"/>
        <w:rPr>
          <w:rFonts w:hint="eastAsia" w:hAnsi="宋体" w:cs="宋体"/>
          <w:b/>
          <w:color w:val="000000" w:themeColor="text1"/>
          <w:sz w:val="24"/>
          <w:szCs w:val="28"/>
          <w:highlight w:val="none"/>
        </w:rPr>
      </w:pPr>
      <w:r>
        <w:rPr>
          <w:rFonts w:hint="eastAsia" w:hAnsi="宋体" w:cs="宋体"/>
          <w:b/>
          <w:color w:val="000000" w:themeColor="text1"/>
          <w:sz w:val="24"/>
          <w:szCs w:val="28"/>
          <w:highlight w:val="none"/>
        </w:rPr>
        <w:t>采用国家工商行政管理局和建设部颁发的《建设工程施工合同（示范文本）》(GF-2017-0201)的通用条款。</w:t>
      </w:r>
    </w:p>
    <w:p w14:paraId="6E68C3D8">
      <w:pPr>
        <w:shd w:val="clear"/>
        <w:spacing w:line="360" w:lineRule="auto"/>
        <w:ind w:firstLine="400" w:firstLineChars="200"/>
        <w:rPr>
          <w:rFonts w:hint="default" w:hAnsi="宋体"/>
          <w:color w:val="000000" w:themeColor="text1"/>
          <w:kern w:val="0"/>
          <w:highlight w:val="none"/>
        </w:rPr>
      </w:pPr>
    </w:p>
    <w:p w14:paraId="794F6CB0">
      <w:pPr>
        <w:shd w:val="clear"/>
        <w:spacing w:line="360" w:lineRule="auto"/>
        <w:ind w:firstLine="400" w:firstLineChars="200"/>
        <w:rPr>
          <w:rFonts w:hint="default" w:hAnsi="宋体"/>
          <w:color w:val="000000" w:themeColor="text1"/>
          <w:kern w:val="0"/>
          <w:highlight w:val="none"/>
        </w:rPr>
      </w:pPr>
    </w:p>
    <w:p w14:paraId="7B91F72F">
      <w:pPr>
        <w:shd w:val="clear"/>
        <w:spacing w:line="360" w:lineRule="auto"/>
        <w:ind w:firstLine="400" w:firstLineChars="200"/>
        <w:rPr>
          <w:rFonts w:hint="default" w:hAnsi="宋体"/>
          <w:color w:val="000000" w:themeColor="text1"/>
          <w:kern w:val="0"/>
          <w:highlight w:val="none"/>
        </w:rPr>
      </w:pPr>
    </w:p>
    <w:p w14:paraId="1718BD19">
      <w:pPr>
        <w:pStyle w:val="2"/>
        <w:keepNext w:val="0"/>
        <w:keepLines w:val="0"/>
        <w:shd w:val="clear"/>
        <w:jc w:val="center"/>
        <w:rPr>
          <w:rFonts w:hint="eastAsia" w:hAnsi="Times New Roman" w:cs="黑体"/>
          <w:color w:val="000000" w:themeColor="text1"/>
          <w:sz w:val="40"/>
          <w:szCs w:val="18"/>
          <w:highlight w:val="none"/>
        </w:rPr>
      </w:pPr>
      <w:bookmarkStart w:id="239" w:name="_Toc407135193"/>
      <w:bookmarkStart w:id="240" w:name="_Toc22261"/>
      <w:bookmarkStart w:id="241" w:name="_Toc389065257"/>
      <w:bookmarkStart w:id="242" w:name="_Toc704444909"/>
      <w:bookmarkStart w:id="243" w:name="_Toc78449779"/>
      <w:bookmarkStart w:id="244" w:name="_Toc31141"/>
      <w:bookmarkStart w:id="245" w:name="_Toc12033"/>
      <w:bookmarkStart w:id="246" w:name="_Toc1204138598"/>
      <w:bookmarkStart w:id="247" w:name="_Toc4326"/>
      <w:r>
        <w:rPr>
          <w:rFonts w:hint="eastAsia" w:hAnsi="Times New Roman" w:cs="黑体"/>
          <w:color w:val="000000" w:themeColor="text1"/>
          <w:sz w:val="40"/>
          <w:szCs w:val="18"/>
          <w:highlight w:val="none"/>
        </w:rPr>
        <w:br w:type="page"/>
      </w:r>
      <w:r>
        <w:rPr>
          <w:rFonts w:hint="eastAsia" w:hAnsi="Times New Roman" w:cs="黑体"/>
          <w:color w:val="000000" w:themeColor="text1"/>
          <w:sz w:val="40"/>
          <w:szCs w:val="18"/>
          <w:highlight w:val="none"/>
        </w:rPr>
        <w:t>第三部分专用合同条款</w:t>
      </w:r>
      <w:bookmarkEnd w:id="233"/>
      <w:bookmarkEnd w:id="234"/>
      <w:bookmarkEnd w:id="235"/>
      <w:bookmarkEnd w:id="239"/>
      <w:bookmarkEnd w:id="240"/>
      <w:bookmarkEnd w:id="241"/>
      <w:bookmarkEnd w:id="242"/>
      <w:bookmarkEnd w:id="243"/>
      <w:bookmarkEnd w:id="244"/>
      <w:bookmarkEnd w:id="245"/>
      <w:bookmarkEnd w:id="246"/>
      <w:bookmarkEnd w:id="247"/>
    </w:p>
    <w:p w14:paraId="38233561">
      <w:pPr>
        <w:shd w:val="clear"/>
        <w:spacing w:line="360" w:lineRule="auto"/>
        <w:jc w:val="center"/>
        <w:rPr>
          <w:rFonts w:hint="default" w:hAnsi="宋体"/>
          <w:b/>
          <w:color w:val="000000" w:themeColor="text1"/>
          <w:kern w:val="0"/>
          <w:highlight w:val="none"/>
        </w:rPr>
      </w:pPr>
      <w:r>
        <w:rPr>
          <w:rFonts w:hint="eastAsia" w:hAnsi="宋体" w:cs="宋体"/>
          <w:b/>
          <w:color w:val="000000" w:themeColor="text1"/>
          <w:kern w:val="0"/>
          <w:highlight w:val="none"/>
        </w:rPr>
        <w:t>（注：专用合同条款每一条均应填写完整！）</w:t>
      </w:r>
    </w:p>
    <w:p w14:paraId="1D424972">
      <w:pPr>
        <w:pStyle w:val="3"/>
        <w:shd w:val="clear"/>
        <w:outlineLvl w:val="9"/>
        <w:rPr>
          <w:color w:val="000000" w:themeColor="text1"/>
          <w:highlight w:val="none"/>
        </w:rPr>
      </w:pPr>
      <w:bookmarkStart w:id="248" w:name="_Toc389065258"/>
      <w:bookmarkStart w:id="249" w:name="_Toc373227692"/>
      <w:bookmarkStart w:id="250" w:name="_Toc407135194"/>
      <w:bookmarkStart w:id="251" w:name="_Toc78449780"/>
      <w:bookmarkStart w:id="252" w:name="_Toc351203633"/>
      <w:bookmarkStart w:id="253" w:name="_Toc1516097295"/>
      <w:bookmarkStart w:id="254" w:name="_Toc2154"/>
      <w:bookmarkStart w:id="255" w:name="_Toc373478339"/>
      <w:bookmarkStart w:id="256" w:name="_Toc5431"/>
      <w:bookmarkStart w:id="257" w:name="_Toc1013968286"/>
      <w:r>
        <w:rPr>
          <w:color w:val="000000" w:themeColor="text1"/>
          <w:highlight w:val="none"/>
        </w:rPr>
        <w:t>1</w:t>
      </w:r>
      <w:bookmarkStart w:id="258" w:name="_Toc297048342"/>
      <w:bookmarkStart w:id="259" w:name="_Toc292559361"/>
      <w:bookmarkStart w:id="260" w:name="_Toc296944495"/>
      <w:bookmarkStart w:id="261" w:name="_Toc297120456"/>
      <w:bookmarkStart w:id="262" w:name="_Toc296891196"/>
      <w:bookmarkStart w:id="263" w:name="_Toc292559866"/>
      <w:bookmarkStart w:id="264" w:name="_Toc296346657"/>
      <w:bookmarkStart w:id="265" w:name="_Toc296503156"/>
      <w:bookmarkStart w:id="266" w:name="_Toc296347155"/>
      <w:bookmarkStart w:id="267" w:name="_Toc296890984"/>
      <w:r>
        <w:rPr>
          <w:color w:val="000000" w:themeColor="text1"/>
          <w:highlight w:val="none"/>
        </w:rPr>
        <w:t>.</w:t>
      </w:r>
      <w:r>
        <w:rPr>
          <w:rFonts w:hint="eastAsia" w:hAnsi="宋体" w:cs="黑体"/>
          <w:color w:val="000000" w:themeColor="text1"/>
          <w:highlight w:val="none"/>
        </w:rPr>
        <w:t>一般约定</w:t>
      </w:r>
      <w:bookmarkEnd w:id="248"/>
      <w:bookmarkEnd w:id="249"/>
      <w:bookmarkEnd w:id="250"/>
      <w:bookmarkEnd w:id="251"/>
      <w:bookmarkEnd w:id="252"/>
      <w:bookmarkEnd w:id="253"/>
      <w:bookmarkEnd w:id="254"/>
      <w:bookmarkEnd w:id="255"/>
      <w:bookmarkEnd w:id="256"/>
      <w:bookmarkEnd w:id="257"/>
    </w:p>
    <w:bookmarkEnd w:id="258"/>
    <w:bookmarkEnd w:id="259"/>
    <w:bookmarkEnd w:id="260"/>
    <w:bookmarkEnd w:id="261"/>
    <w:bookmarkEnd w:id="262"/>
    <w:bookmarkEnd w:id="263"/>
    <w:bookmarkEnd w:id="264"/>
    <w:bookmarkEnd w:id="265"/>
    <w:bookmarkEnd w:id="266"/>
    <w:bookmarkEnd w:id="267"/>
    <w:p w14:paraId="689B7F82">
      <w:pPr>
        <w:pStyle w:val="4"/>
        <w:shd w:val="clear"/>
        <w:outlineLvl w:val="9"/>
        <w:rPr>
          <w:color w:val="000000" w:themeColor="text1"/>
          <w:highlight w:val="none"/>
        </w:rPr>
      </w:pPr>
      <w:bookmarkStart w:id="268" w:name="_Toc78449781"/>
      <w:bookmarkStart w:id="269" w:name="_Toc373227693"/>
      <w:bookmarkStart w:id="270" w:name="_Toc30147"/>
      <w:bookmarkStart w:id="271" w:name="_Toc373478340"/>
      <w:bookmarkStart w:id="272" w:name="_Toc389065259"/>
      <w:bookmarkStart w:id="273" w:name="_Toc1618220701"/>
      <w:bookmarkStart w:id="274" w:name="_Toc155697041"/>
      <w:bookmarkStart w:id="275" w:name="_Toc30806"/>
      <w:bookmarkStart w:id="276" w:name="_Toc407135195"/>
      <w:r>
        <w:rPr>
          <w:color w:val="000000" w:themeColor="text1"/>
          <w:highlight w:val="none"/>
        </w:rPr>
        <w:t>1.1</w:t>
      </w:r>
      <w:r>
        <w:rPr>
          <w:rFonts w:hint="eastAsia" w:hAnsi="宋体" w:cs="黑体"/>
          <w:color w:val="000000" w:themeColor="text1"/>
          <w:highlight w:val="none"/>
        </w:rPr>
        <w:t>词语定义</w:t>
      </w:r>
      <w:bookmarkEnd w:id="268"/>
      <w:bookmarkEnd w:id="269"/>
      <w:bookmarkEnd w:id="270"/>
      <w:bookmarkEnd w:id="271"/>
      <w:bookmarkEnd w:id="272"/>
      <w:bookmarkEnd w:id="273"/>
      <w:bookmarkEnd w:id="274"/>
      <w:bookmarkEnd w:id="275"/>
      <w:bookmarkEnd w:id="276"/>
    </w:p>
    <w:p w14:paraId="4E9B6223">
      <w:pPr>
        <w:shd w:val="clear"/>
        <w:spacing w:line="360" w:lineRule="auto"/>
        <w:ind w:firstLine="420" w:firstLineChars="200"/>
        <w:rPr>
          <w:color w:val="000000" w:themeColor="text1"/>
          <w:kern w:val="0"/>
          <w:sz w:val="21"/>
          <w:szCs w:val="21"/>
          <w:highlight w:val="none"/>
        </w:rPr>
      </w:pPr>
      <w:r>
        <w:rPr>
          <w:color w:val="000000" w:themeColor="text1"/>
          <w:kern w:val="0"/>
          <w:sz w:val="21"/>
          <w:szCs w:val="21"/>
          <w:highlight w:val="none"/>
        </w:rPr>
        <w:t>1.1.1</w:t>
      </w:r>
      <w:r>
        <w:rPr>
          <w:rFonts w:hint="eastAsia" w:hAnsi="宋体" w:cs="宋体"/>
          <w:color w:val="000000" w:themeColor="text1"/>
          <w:kern w:val="0"/>
          <w:sz w:val="21"/>
          <w:szCs w:val="21"/>
          <w:highlight w:val="none"/>
        </w:rPr>
        <w:t>合同</w:t>
      </w:r>
    </w:p>
    <w:p w14:paraId="3032C2AD">
      <w:pPr>
        <w:shd w:val="clear"/>
        <w:spacing w:line="360" w:lineRule="auto"/>
        <w:rPr>
          <w:rFonts w:hint="eastAsia"/>
          <w:color w:val="000000" w:themeColor="text1"/>
          <w:sz w:val="21"/>
          <w:szCs w:val="21"/>
          <w:highlight w:val="none"/>
          <w:u w:val="single"/>
        </w:rPr>
      </w:pPr>
      <w:r>
        <w:rPr>
          <w:color w:val="000000" w:themeColor="text1"/>
          <w:kern w:val="0"/>
          <w:sz w:val="21"/>
          <w:szCs w:val="21"/>
          <w:highlight w:val="none"/>
        </w:rPr>
        <w:t>1.1.1.10</w:t>
      </w:r>
      <w:r>
        <w:rPr>
          <w:rFonts w:hint="eastAsia" w:hAnsi="宋体" w:cs="宋体"/>
          <w:color w:val="000000" w:themeColor="text1"/>
          <w:kern w:val="0"/>
          <w:sz w:val="21"/>
          <w:szCs w:val="21"/>
          <w:highlight w:val="none"/>
        </w:rPr>
        <w:t>其他合同文件包括：</w:t>
      </w:r>
      <w:r>
        <w:rPr>
          <w:rFonts w:hint="eastAsia"/>
          <w:color w:val="000000" w:themeColor="text1"/>
          <w:sz w:val="21"/>
          <w:szCs w:val="21"/>
          <w:highlight w:val="none"/>
          <w:u w:val="single"/>
        </w:rPr>
        <w:t>履行合同过程中双方法定代表人或委托代理人书面确认的对合同内容有实质性影响的会议纪要、签证、设计变更等资料但未经发包人书面盖章批准的会议纪要、签证、设计变更等，对发包人不具有约束力。</w:t>
      </w:r>
    </w:p>
    <w:p w14:paraId="26B5206B">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1.1.2</w:t>
      </w:r>
      <w:r>
        <w:rPr>
          <w:rFonts w:hint="eastAsia" w:hAnsi="宋体" w:cs="宋体"/>
          <w:color w:val="000000" w:themeColor="text1"/>
          <w:sz w:val="21"/>
          <w:szCs w:val="21"/>
          <w:highlight w:val="none"/>
        </w:rPr>
        <w:t>合同当事人及其他相关方</w:t>
      </w:r>
    </w:p>
    <w:p w14:paraId="1AD4940A">
      <w:pPr>
        <w:shd w:val="clear"/>
        <w:spacing w:line="360" w:lineRule="auto"/>
        <w:ind w:firstLine="420" w:firstLineChars="200"/>
        <w:outlineLvl w:val="9"/>
        <w:rPr>
          <w:color w:val="000000" w:themeColor="text1"/>
          <w:sz w:val="21"/>
          <w:szCs w:val="21"/>
          <w:highlight w:val="none"/>
        </w:rPr>
      </w:pPr>
      <w:bookmarkStart w:id="277" w:name="_Toc32732"/>
      <w:bookmarkStart w:id="278" w:name="_Toc29003"/>
      <w:bookmarkStart w:id="279" w:name="_Toc3724"/>
      <w:bookmarkStart w:id="280" w:name="_Toc807"/>
      <w:r>
        <w:rPr>
          <w:color w:val="000000" w:themeColor="text1"/>
          <w:sz w:val="21"/>
          <w:szCs w:val="21"/>
          <w:highlight w:val="none"/>
        </w:rPr>
        <w:t>1.1.2.4</w:t>
      </w:r>
      <w:r>
        <w:rPr>
          <w:rFonts w:hint="eastAsia" w:hAnsi="宋体" w:cs="宋体"/>
          <w:color w:val="000000" w:themeColor="text1"/>
          <w:sz w:val="21"/>
          <w:szCs w:val="21"/>
          <w:highlight w:val="none"/>
        </w:rPr>
        <w:t>监理人：</w:t>
      </w:r>
      <w:bookmarkEnd w:id="277"/>
      <w:bookmarkEnd w:id="278"/>
      <w:bookmarkEnd w:id="279"/>
      <w:bookmarkEnd w:id="280"/>
    </w:p>
    <w:p w14:paraId="0A8D8F39">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名称</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u w:val="single"/>
        </w:rPr>
        <w:t>；</w:t>
      </w:r>
    </w:p>
    <w:p w14:paraId="5D370A12">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资质类别和等级</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u w:val="single"/>
        </w:rPr>
        <w:t>；</w:t>
      </w:r>
    </w:p>
    <w:p w14:paraId="1962F7EB">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联系电话</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56F34BE9">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电子信箱</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436744D1">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通信地址</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1FEDF175">
      <w:pPr>
        <w:shd w:val="clear"/>
        <w:spacing w:line="360" w:lineRule="auto"/>
        <w:ind w:firstLine="420" w:firstLineChars="200"/>
        <w:outlineLvl w:val="9"/>
        <w:rPr>
          <w:color w:val="000000" w:themeColor="text1"/>
          <w:sz w:val="21"/>
          <w:szCs w:val="21"/>
          <w:highlight w:val="none"/>
        </w:rPr>
      </w:pPr>
      <w:bookmarkStart w:id="281" w:name="_Toc695"/>
      <w:bookmarkStart w:id="282" w:name="_Toc4953"/>
      <w:bookmarkStart w:id="283" w:name="_Toc5951"/>
      <w:bookmarkStart w:id="284" w:name="_Toc16988"/>
      <w:r>
        <w:rPr>
          <w:color w:val="000000" w:themeColor="text1"/>
          <w:sz w:val="21"/>
          <w:szCs w:val="21"/>
          <w:highlight w:val="none"/>
        </w:rPr>
        <w:t>1.1.2.5</w:t>
      </w:r>
      <w:r>
        <w:rPr>
          <w:rFonts w:hint="eastAsia" w:hAnsi="宋体" w:cs="宋体"/>
          <w:color w:val="000000" w:themeColor="text1"/>
          <w:sz w:val="21"/>
          <w:szCs w:val="21"/>
          <w:highlight w:val="none"/>
        </w:rPr>
        <w:t>设计人：</w:t>
      </w:r>
      <w:bookmarkEnd w:id="281"/>
      <w:bookmarkEnd w:id="282"/>
      <w:bookmarkEnd w:id="283"/>
      <w:bookmarkEnd w:id="284"/>
    </w:p>
    <w:p w14:paraId="1DCAFA4B">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名称</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6EFEFD9B">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资质类别和等级</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0F3E3E40">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联系电话</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51E685BB">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电子信箱</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7A45C1D6">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通信地址</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15BCBF8B">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1.1.3</w:t>
      </w:r>
      <w:r>
        <w:rPr>
          <w:rFonts w:hint="eastAsia" w:hAnsi="宋体" w:cs="宋体"/>
          <w:color w:val="000000" w:themeColor="text1"/>
          <w:sz w:val="21"/>
          <w:szCs w:val="21"/>
          <w:highlight w:val="none"/>
        </w:rPr>
        <w:t>工程和设备</w:t>
      </w:r>
    </w:p>
    <w:p w14:paraId="42B2B858">
      <w:pPr>
        <w:pStyle w:val="52"/>
        <w:shd w:val="clear"/>
        <w:spacing w:line="360" w:lineRule="auto"/>
        <w:ind w:firstLine="420" w:firstLineChars="200"/>
        <w:outlineLvl w:val="9"/>
        <w:rPr>
          <w:rFonts w:hint="eastAsia" w:ascii="Times New Roman" w:hAnsi="宋体" w:cs="宋体"/>
          <w:color w:val="000000" w:themeColor="text1"/>
          <w:sz w:val="21"/>
          <w:szCs w:val="21"/>
          <w:highlight w:val="none"/>
          <w:u w:val="single"/>
        </w:rPr>
      </w:pPr>
      <w:bookmarkStart w:id="285" w:name="_Toc2763"/>
      <w:bookmarkStart w:id="286" w:name="_Toc22870"/>
      <w:bookmarkStart w:id="287" w:name="_Toc29341"/>
      <w:bookmarkStart w:id="288" w:name="_Toc2791"/>
      <w:r>
        <w:rPr>
          <w:color w:val="000000" w:themeColor="text1"/>
          <w:sz w:val="21"/>
          <w:szCs w:val="21"/>
          <w:highlight w:val="none"/>
        </w:rPr>
        <w:t>1.1.3.7</w:t>
      </w:r>
      <w:r>
        <w:rPr>
          <w:rFonts w:hint="eastAsia" w:hAnsi="宋体" w:cs="宋体"/>
          <w:color w:val="000000" w:themeColor="text1"/>
          <w:sz w:val="21"/>
          <w:szCs w:val="21"/>
          <w:highlight w:val="none"/>
        </w:rPr>
        <w:t>作为施工现场组成部分的其他场所包括：</w:t>
      </w:r>
      <w:r>
        <w:rPr>
          <w:rFonts w:hint="eastAsia" w:ascii="Times New Roman" w:hAnsi="宋体" w:cs="宋体"/>
          <w:color w:val="000000" w:themeColor="text1"/>
          <w:sz w:val="21"/>
          <w:szCs w:val="21"/>
          <w:highlight w:val="none"/>
          <w:u w:val="single"/>
        </w:rPr>
        <w:t>包括运料通道、材料堆放、材料加工、施</w:t>
      </w:r>
      <w:bookmarkEnd w:id="285"/>
      <w:bookmarkEnd w:id="286"/>
      <w:bookmarkEnd w:id="287"/>
      <w:bookmarkEnd w:id="288"/>
    </w:p>
    <w:p w14:paraId="28DF640E">
      <w:pPr>
        <w:shd w:val="clear"/>
        <w:spacing w:line="360" w:lineRule="auto"/>
        <w:ind w:firstLine="420" w:firstLineChars="200"/>
        <w:rPr>
          <w:color w:val="000000" w:themeColor="text1"/>
          <w:sz w:val="21"/>
          <w:szCs w:val="21"/>
          <w:highlight w:val="none"/>
        </w:rPr>
      </w:pPr>
      <w:r>
        <w:rPr>
          <w:rFonts w:hint="eastAsia" w:ascii="Times New Roman" w:hAnsi="宋体" w:cs="宋体"/>
          <w:color w:val="000000" w:themeColor="text1"/>
          <w:sz w:val="21"/>
          <w:szCs w:val="21"/>
          <w:highlight w:val="none"/>
          <w:u w:val="single"/>
          <w:lang w:eastAsia="zh-CN"/>
        </w:rPr>
        <w:t>工作</w:t>
      </w:r>
      <w:r>
        <w:rPr>
          <w:rFonts w:hint="eastAsia" w:ascii="Times New Roman" w:hAnsi="宋体" w:cs="宋体"/>
          <w:color w:val="000000" w:themeColor="text1"/>
          <w:sz w:val="21"/>
          <w:szCs w:val="21"/>
          <w:highlight w:val="none"/>
          <w:u w:val="single"/>
        </w:rPr>
        <w:t>以及承包人办公生活所使用的场所</w:t>
      </w:r>
      <w:r>
        <w:rPr>
          <w:rFonts w:hint="eastAsia" w:hAnsi="宋体" w:cs="宋体"/>
          <w:color w:val="000000" w:themeColor="text1"/>
          <w:sz w:val="21"/>
          <w:szCs w:val="21"/>
          <w:highlight w:val="none"/>
        </w:rPr>
        <w:t>。</w:t>
      </w:r>
    </w:p>
    <w:p w14:paraId="189C0842">
      <w:pPr>
        <w:pStyle w:val="52"/>
        <w:shd w:val="clear"/>
        <w:spacing w:line="360" w:lineRule="auto"/>
        <w:ind w:firstLine="420" w:firstLineChars="200"/>
        <w:jc w:val="left"/>
        <w:rPr>
          <w:rFonts w:hint="default" w:ascii="Times New Roman" w:hAnsi="Times New Roman"/>
          <w:color w:val="000000" w:themeColor="text1"/>
          <w:kern w:val="0"/>
          <w:sz w:val="21"/>
          <w:szCs w:val="21"/>
          <w:highlight w:val="none"/>
        </w:rPr>
      </w:pPr>
      <w:r>
        <w:rPr>
          <w:color w:val="000000" w:themeColor="text1"/>
          <w:kern w:val="0"/>
          <w:sz w:val="21"/>
          <w:szCs w:val="21"/>
          <w:highlight w:val="none"/>
        </w:rPr>
        <w:t>1.1.3.9</w:t>
      </w:r>
      <w:r>
        <w:rPr>
          <w:rFonts w:hint="eastAsia" w:hAnsi="宋体" w:cs="宋体"/>
          <w:color w:val="000000" w:themeColor="text1"/>
          <w:kern w:val="0"/>
          <w:sz w:val="21"/>
          <w:szCs w:val="21"/>
          <w:highlight w:val="none"/>
        </w:rPr>
        <w:t>永久占地包括：</w:t>
      </w:r>
      <w:r>
        <w:rPr>
          <w:rFonts w:hint="eastAsia" w:ascii="宋体" w:hAnsi="宋体"/>
          <w:color w:val="000000" w:themeColor="text1"/>
          <w:sz w:val="21"/>
          <w:szCs w:val="21"/>
          <w:highlight w:val="none"/>
          <w:u w:val="single"/>
        </w:rPr>
        <w:t>具体内容见双方确认的本工程规划红线图为准</w:t>
      </w:r>
      <w:r>
        <w:rPr>
          <w:rFonts w:hint="eastAsia" w:ascii="Times New Roman" w:hAnsi="宋体" w:cs="宋体"/>
          <w:color w:val="000000" w:themeColor="text1"/>
          <w:kern w:val="0"/>
          <w:sz w:val="21"/>
          <w:szCs w:val="21"/>
          <w:highlight w:val="none"/>
        </w:rPr>
        <w:t>。</w:t>
      </w:r>
    </w:p>
    <w:p w14:paraId="03BFDD15">
      <w:pPr>
        <w:pStyle w:val="52"/>
        <w:shd w:val="clear"/>
        <w:spacing w:line="360" w:lineRule="auto"/>
        <w:ind w:firstLine="420" w:firstLineChars="200"/>
        <w:jc w:val="left"/>
        <w:rPr>
          <w:rFonts w:hint="eastAsia" w:ascii="Times New Roman" w:hAnsi="宋体" w:cs="宋体"/>
          <w:color w:val="000000" w:themeColor="text1"/>
          <w:kern w:val="0"/>
          <w:sz w:val="21"/>
          <w:szCs w:val="21"/>
          <w:highlight w:val="none"/>
          <w:u w:val="single"/>
        </w:rPr>
      </w:pPr>
      <w:r>
        <w:rPr>
          <w:rFonts w:hint="default" w:ascii="Times New Roman" w:hAnsi="Times New Roman"/>
          <w:color w:val="000000" w:themeColor="text1"/>
          <w:kern w:val="0"/>
          <w:sz w:val="21"/>
          <w:szCs w:val="21"/>
          <w:highlight w:val="none"/>
        </w:rPr>
        <w:t>1.1.3.10</w:t>
      </w:r>
      <w:r>
        <w:rPr>
          <w:rFonts w:hint="eastAsia" w:ascii="Times New Roman" w:hAnsi="宋体" w:cs="宋体"/>
          <w:color w:val="000000" w:themeColor="text1"/>
          <w:kern w:val="0"/>
          <w:sz w:val="21"/>
          <w:szCs w:val="21"/>
          <w:highlight w:val="none"/>
        </w:rPr>
        <w:t>临时占地包括：</w:t>
      </w:r>
      <w:r>
        <w:rPr>
          <w:rFonts w:hint="eastAsia" w:ascii="Times New Roman" w:hAnsi="宋体" w:cs="宋体"/>
          <w:color w:val="000000" w:themeColor="text1"/>
          <w:kern w:val="0"/>
          <w:sz w:val="21"/>
          <w:szCs w:val="21"/>
          <w:highlight w:val="none"/>
          <w:u w:val="single"/>
        </w:rPr>
        <w:t>临时设施、运料通道、材料堆放、材料加工等为实施合同工程需临</w:t>
      </w:r>
    </w:p>
    <w:p w14:paraId="09EA3629">
      <w:pPr>
        <w:pStyle w:val="52"/>
        <w:shd w:val="clear"/>
        <w:spacing w:line="360" w:lineRule="auto"/>
        <w:ind w:firstLine="420" w:firstLineChars="200"/>
        <w:jc w:val="left"/>
        <w:rPr>
          <w:rFonts w:hint="eastAsia" w:ascii="Times New Roman" w:hAnsi="宋体" w:cs="宋体"/>
          <w:color w:val="000000" w:themeColor="text1"/>
          <w:kern w:val="0"/>
          <w:sz w:val="21"/>
          <w:szCs w:val="21"/>
          <w:highlight w:val="none"/>
          <w:u w:val="single"/>
        </w:rPr>
      </w:pPr>
      <w:r>
        <w:rPr>
          <w:rFonts w:hint="eastAsia" w:ascii="Times New Roman" w:hAnsi="宋体" w:cs="宋体"/>
          <w:color w:val="000000" w:themeColor="text1"/>
          <w:kern w:val="0"/>
          <w:sz w:val="21"/>
          <w:szCs w:val="21"/>
          <w:highlight w:val="none"/>
          <w:u w:val="single"/>
        </w:rPr>
        <w:t>时占用的土地</w:t>
      </w:r>
      <w:r>
        <w:rPr>
          <w:rFonts w:hint="eastAsia" w:ascii="Times New Roman" w:hAnsi="宋体" w:cs="宋体"/>
          <w:color w:val="000000" w:themeColor="text1"/>
          <w:kern w:val="0"/>
          <w:sz w:val="21"/>
          <w:szCs w:val="21"/>
          <w:highlight w:val="none"/>
          <w:u w:val="single"/>
          <w:lang w:eastAsia="zh-CN"/>
        </w:rPr>
        <w:t>；临时占地涉及青苗补偿及地上附着物补偿的，由发包人负责协调，承包人承担实际发生的费用，该费用已包含在磋商报价中。临时用地的复垦、恢复原状责任由承包人承担</w:t>
      </w:r>
      <w:r>
        <w:rPr>
          <w:rFonts w:hint="eastAsia" w:ascii="Times New Roman" w:hAnsi="宋体" w:cs="宋体"/>
          <w:color w:val="000000" w:themeColor="text1"/>
          <w:kern w:val="0"/>
          <w:sz w:val="21"/>
          <w:szCs w:val="21"/>
          <w:highlight w:val="none"/>
          <w:u w:val="single"/>
        </w:rPr>
        <w:t>。</w:t>
      </w:r>
    </w:p>
    <w:p w14:paraId="4276841F">
      <w:pPr>
        <w:pStyle w:val="4"/>
        <w:shd w:val="clear"/>
        <w:outlineLvl w:val="9"/>
        <w:rPr>
          <w:color w:val="000000" w:themeColor="text1"/>
          <w:highlight w:val="none"/>
        </w:rPr>
      </w:pPr>
      <w:bookmarkStart w:id="289" w:name="_Toc1182598796"/>
      <w:bookmarkStart w:id="290" w:name="_Toc1162259329"/>
      <w:bookmarkStart w:id="291" w:name="_Toc78449782"/>
      <w:bookmarkStart w:id="292" w:name="_Toc389065260"/>
      <w:bookmarkStart w:id="293" w:name="_Toc27691"/>
      <w:bookmarkStart w:id="294" w:name="_Toc15774"/>
      <w:bookmarkStart w:id="295" w:name="_Toc373227694"/>
      <w:bookmarkStart w:id="296" w:name="_Toc407135196"/>
      <w:bookmarkStart w:id="297" w:name="_Toc373478341"/>
      <w:r>
        <w:rPr>
          <w:color w:val="000000" w:themeColor="text1"/>
          <w:highlight w:val="none"/>
        </w:rPr>
        <w:t>1.3</w:t>
      </w:r>
      <w:r>
        <w:rPr>
          <w:rFonts w:hint="eastAsia" w:hAnsi="宋体" w:cs="黑体"/>
          <w:color w:val="000000" w:themeColor="text1"/>
          <w:highlight w:val="none"/>
        </w:rPr>
        <w:t>法律</w:t>
      </w:r>
      <w:bookmarkEnd w:id="289"/>
      <w:bookmarkEnd w:id="290"/>
      <w:bookmarkEnd w:id="291"/>
      <w:bookmarkEnd w:id="292"/>
      <w:bookmarkEnd w:id="293"/>
      <w:bookmarkEnd w:id="294"/>
      <w:bookmarkEnd w:id="295"/>
      <w:bookmarkEnd w:id="296"/>
      <w:bookmarkEnd w:id="297"/>
    </w:p>
    <w:p w14:paraId="07BE7F02">
      <w:pPr>
        <w:shd w:val="clear"/>
        <w:autoSpaceDE w:val="0"/>
        <w:autoSpaceDN w:val="0"/>
        <w:adjustRightInd w:val="0"/>
        <w:spacing w:line="360" w:lineRule="auto"/>
        <w:ind w:firstLine="420" w:firstLineChars="200"/>
        <w:jc w:val="left"/>
        <w:rPr>
          <w:color w:val="000000" w:themeColor="text1"/>
          <w:sz w:val="21"/>
          <w:szCs w:val="21"/>
          <w:highlight w:val="none"/>
        </w:rPr>
      </w:pPr>
      <w:r>
        <w:rPr>
          <w:rFonts w:hint="eastAsia" w:ascii="Times New Roman" w:hAnsi="宋体" w:cs="宋体"/>
          <w:color w:val="000000" w:themeColor="text1"/>
          <w:sz w:val="21"/>
          <w:szCs w:val="21"/>
          <w:highlight w:val="none"/>
        </w:rPr>
        <w:t>适用于合同的其他规范性文件：</w:t>
      </w:r>
      <w:r>
        <w:rPr>
          <w:rFonts w:hint="eastAsia" w:ascii="Times New Roman" w:hAnsi="宋体" w:eastAsia="宋体" w:cs="宋体"/>
          <w:i w:val="0"/>
          <w:iCs w:val="0"/>
          <w:caps w:val="0"/>
          <w:color w:val="000000" w:themeColor="text1"/>
          <w:spacing w:val="0"/>
          <w:kern w:val="0"/>
          <w:sz w:val="21"/>
          <w:szCs w:val="21"/>
          <w:highlight w:val="none"/>
          <w:u w:val="single"/>
          <w:shd w:val="clear" w:color="auto" w:fill="auto"/>
        </w:rPr>
        <w:t>包括但不限于《中华人民共和国民法典》、《中华人民共和国建筑法》、《中华人民共和国招标投标法实施条例》、《保障农民工工资支付条例》、《广西壮族自治区建筑市场管理条例》以及合同签订时已发布并生效的，由国务院、住房和城乡建设部及广西壮族自治区、崇左市、</w:t>
      </w:r>
      <w:r>
        <w:rPr>
          <w:rFonts w:hint="eastAsia" w:hAnsi="宋体" w:cs="宋体"/>
          <w:i w:val="0"/>
          <w:iCs w:val="0"/>
          <w:caps w:val="0"/>
          <w:color w:val="000000" w:themeColor="text1"/>
          <w:spacing w:val="0"/>
          <w:kern w:val="0"/>
          <w:sz w:val="21"/>
          <w:szCs w:val="21"/>
          <w:highlight w:val="none"/>
          <w:u w:val="single"/>
          <w:shd w:val="clear" w:color="auto" w:fill="auto"/>
          <w:lang w:eastAsia="zh-CN"/>
        </w:rPr>
        <w:t>崇左市江州区</w:t>
      </w:r>
      <w:r>
        <w:rPr>
          <w:rFonts w:hint="eastAsia" w:ascii="Times New Roman" w:hAnsi="宋体" w:eastAsia="宋体" w:cs="宋体"/>
          <w:i w:val="0"/>
          <w:iCs w:val="0"/>
          <w:caps w:val="0"/>
          <w:color w:val="000000" w:themeColor="text1"/>
          <w:spacing w:val="0"/>
          <w:kern w:val="0"/>
          <w:sz w:val="21"/>
          <w:szCs w:val="21"/>
          <w:highlight w:val="none"/>
          <w:u w:val="single"/>
          <w:shd w:val="clear" w:color="auto" w:fill="auto"/>
        </w:rPr>
        <w:t>人民政府及建设行政主管部门制定的相关法律、法规、规章及规范性文件。专用合同条款另有约定的，从其约定</w:t>
      </w:r>
      <w:r>
        <w:rPr>
          <w:rFonts w:hint="eastAsia" w:hAnsi="宋体" w:cs="宋体"/>
          <w:color w:val="000000" w:themeColor="text1"/>
          <w:sz w:val="21"/>
          <w:szCs w:val="21"/>
          <w:highlight w:val="none"/>
        </w:rPr>
        <w:t>。</w:t>
      </w:r>
    </w:p>
    <w:p w14:paraId="3CE00978">
      <w:pPr>
        <w:pStyle w:val="4"/>
        <w:shd w:val="clear"/>
        <w:outlineLvl w:val="9"/>
        <w:rPr>
          <w:color w:val="000000" w:themeColor="text1"/>
          <w:highlight w:val="none"/>
        </w:rPr>
      </w:pPr>
      <w:bookmarkStart w:id="298" w:name="_Toc373227695"/>
      <w:bookmarkStart w:id="299" w:name="_Toc17025"/>
      <w:bookmarkStart w:id="300" w:name="_Toc373478342"/>
      <w:bookmarkStart w:id="301" w:name="_Toc1569433547"/>
      <w:bookmarkStart w:id="302" w:name="_Toc389065261"/>
      <w:bookmarkStart w:id="303" w:name="_Toc2821"/>
      <w:bookmarkStart w:id="304" w:name="_Toc407135197"/>
      <w:bookmarkStart w:id="305" w:name="_Toc1694357896"/>
      <w:bookmarkStart w:id="306" w:name="_Toc78449783"/>
      <w:r>
        <w:rPr>
          <w:color w:val="000000" w:themeColor="text1"/>
          <w:highlight w:val="none"/>
        </w:rPr>
        <w:t>1.4</w:t>
      </w:r>
      <w:r>
        <w:rPr>
          <w:rFonts w:hint="eastAsia" w:hAnsi="宋体" w:cs="黑体"/>
          <w:color w:val="000000" w:themeColor="text1"/>
          <w:highlight w:val="none"/>
        </w:rPr>
        <w:t>标准和规范</w:t>
      </w:r>
      <w:bookmarkEnd w:id="298"/>
      <w:bookmarkEnd w:id="299"/>
      <w:bookmarkEnd w:id="300"/>
      <w:bookmarkEnd w:id="301"/>
      <w:bookmarkEnd w:id="302"/>
      <w:bookmarkEnd w:id="303"/>
      <w:bookmarkEnd w:id="304"/>
      <w:bookmarkEnd w:id="305"/>
      <w:bookmarkEnd w:id="306"/>
    </w:p>
    <w:p w14:paraId="7773D955">
      <w:pPr>
        <w:pStyle w:val="52"/>
        <w:shd w:val="clear"/>
        <w:spacing w:line="360" w:lineRule="auto"/>
        <w:ind w:firstLine="420" w:firstLineChars="200"/>
        <w:rPr>
          <w:rFonts w:hint="default" w:ascii="Times New Roman" w:hAnsi="Times New Roman"/>
          <w:color w:val="000000" w:themeColor="text1"/>
          <w:sz w:val="21"/>
          <w:szCs w:val="21"/>
          <w:highlight w:val="none"/>
        </w:rPr>
      </w:pPr>
      <w:r>
        <w:rPr>
          <w:color w:val="000000" w:themeColor="text1"/>
          <w:sz w:val="21"/>
          <w:szCs w:val="21"/>
          <w:highlight w:val="none"/>
        </w:rPr>
        <w:t>1.4.1</w:t>
      </w:r>
      <w:r>
        <w:rPr>
          <w:rFonts w:hint="eastAsia" w:hAnsi="宋体" w:cs="宋体"/>
          <w:color w:val="000000" w:themeColor="text1"/>
          <w:sz w:val="21"/>
          <w:szCs w:val="21"/>
          <w:highlight w:val="none"/>
        </w:rPr>
        <w:t>适用于工程的标准规范包括：</w:t>
      </w:r>
      <w:r>
        <w:rPr>
          <w:rFonts w:hint="eastAsia" w:ascii="Times New Roman" w:hAnsi="宋体" w:eastAsia="宋体" w:cs="宋体"/>
          <w:i w:val="0"/>
          <w:iCs w:val="0"/>
          <w:caps w:val="0"/>
          <w:color w:val="000000" w:themeColor="text1"/>
          <w:spacing w:val="0"/>
          <w:kern w:val="0"/>
          <w:sz w:val="21"/>
          <w:szCs w:val="21"/>
          <w:highlight w:val="none"/>
          <w:u w:val="single"/>
          <w:shd w:val="clear" w:color="auto" w:fill="auto"/>
        </w:rPr>
        <w:t>在</w:t>
      </w:r>
      <w:r>
        <w:rPr>
          <w:rFonts w:hint="eastAsia" w:ascii="Times New Roman" w:hAnsi="宋体" w:eastAsia="宋体" w:cs="宋体"/>
          <w:b w:val="0"/>
          <w:i w:val="0"/>
          <w:iCs w:val="0"/>
          <w:caps w:val="0"/>
          <w:color w:val="000000" w:themeColor="text1"/>
          <w:spacing w:val="0"/>
          <w:kern w:val="0"/>
          <w:sz w:val="21"/>
          <w:szCs w:val="21"/>
          <w:highlight w:val="none"/>
          <w:u w:val="single"/>
          <w:shd w:val="clear" w:color="auto" w:fill="auto"/>
        </w:rPr>
        <w:t>投标截止日期前28日</w:t>
      </w:r>
      <w:r>
        <w:rPr>
          <w:rFonts w:hint="eastAsia" w:ascii="Times New Roman" w:hAnsi="宋体" w:eastAsia="宋体" w:cs="宋体"/>
          <w:i w:val="0"/>
          <w:iCs w:val="0"/>
          <w:caps w:val="0"/>
          <w:color w:val="000000" w:themeColor="text1"/>
          <w:spacing w:val="0"/>
          <w:kern w:val="0"/>
          <w:sz w:val="21"/>
          <w:szCs w:val="21"/>
          <w:highlight w:val="none"/>
          <w:u w:val="single"/>
          <w:shd w:val="clear" w:color="auto" w:fill="auto"/>
        </w:rPr>
        <w:t>已发</w:t>
      </w:r>
      <w:r>
        <w:rPr>
          <w:rFonts w:hint="eastAsia" w:ascii="Times New Roman" w:hAnsi="宋体" w:eastAsia="宋体" w:cs="宋体"/>
          <w:b w:val="0"/>
          <w:i w:val="0"/>
          <w:iCs w:val="0"/>
          <w:caps w:val="0"/>
          <w:color w:val="000000" w:themeColor="text1"/>
          <w:spacing w:val="0"/>
          <w:kern w:val="0"/>
          <w:sz w:val="21"/>
          <w:szCs w:val="21"/>
          <w:highlight w:val="none"/>
          <w:u w:val="single"/>
          <w:shd w:val="clear" w:color="auto" w:fill="auto"/>
        </w:rPr>
        <w:t>布并实施的国家标准、规范，行业标准、规范，以及地方标准、规范</w:t>
      </w:r>
      <w:r>
        <w:rPr>
          <w:rFonts w:hint="eastAsia" w:ascii="Times New Roman" w:hAnsi="宋体" w:eastAsia="宋体" w:cs="宋体"/>
          <w:b w:val="0"/>
          <w:i w:val="0"/>
          <w:iCs w:val="0"/>
          <w:caps w:val="0"/>
          <w:color w:val="000000" w:themeColor="text1"/>
          <w:spacing w:val="0"/>
          <w:kern w:val="0"/>
          <w:sz w:val="21"/>
          <w:szCs w:val="21"/>
          <w:highlight w:val="none"/>
          <w:u w:val="single"/>
          <w:shd w:val="clear" w:color="auto" w:fill="auto"/>
          <w:lang w:val="en-US" w:eastAsia="zh-CN"/>
        </w:rPr>
        <w:t>和</w:t>
      </w:r>
      <w:r>
        <w:rPr>
          <w:rFonts w:hint="eastAsia" w:ascii="Times New Roman" w:hAnsi="宋体" w:eastAsia="宋体" w:cs="宋体"/>
          <w:b w:val="0"/>
          <w:i w:val="0"/>
          <w:iCs w:val="0"/>
          <w:caps w:val="0"/>
          <w:color w:val="000000" w:themeColor="text1"/>
          <w:spacing w:val="0"/>
          <w:kern w:val="0"/>
          <w:sz w:val="21"/>
          <w:szCs w:val="21"/>
          <w:highlight w:val="none"/>
          <w:u w:val="single"/>
          <w:shd w:val="clear" w:color="auto" w:fill="auto"/>
        </w:rPr>
        <w:t>道路工程执行</w:t>
      </w:r>
      <w:r>
        <w:rPr>
          <w:rFonts w:hint="eastAsia" w:ascii="Times New Roman" w:hAnsi="宋体" w:cs="宋体"/>
          <w:b w:val="0"/>
          <w:i w:val="0"/>
          <w:iCs w:val="0"/>
          <w:caps w:val="0"/>
          <w:color w:val="000000" w:themeColor="text1"/>
          <w:spacing w:val="0"/>
          <w:kern w:val="0"/>
          <w:sz w:val="21"/>
          <w:szCs w:val="21"/>
          <w:highlight w:val="none"/>
          <w:u w:val="single"/>
          <w:shd w:val="clear" w:color="auto" w:fill="auto"/>
          <w:lang w:eastAsia="zh-CN"/>
        </w:rPr>
        <w:t>适用于工程的标准规范</w:t>
      </w:r>
      <w:r>
        <w:rPr>
          <w:rFonts w:hint="eastAsia" w:ascii="Times New Roman" w:hAnsi="宋体" w:cs="宋体"/>
          <w:b w:val="0"/>
          <w:i w:val="0"/>
          <w:iCs w:val="0"/>
          <w:caps w:val="0"/>
          <w:color w:val="000000" w:themeColor="text1"/>
          <w:spacing w:val="0"/>
          <w:kern w:val="0"/>
          <w:sz w:val="21"/>
          <w:szCs w:val="21"/>
          <w:highlight w:val="none"/>
          <w:u w:val="single"/>
          <w:shd w:val="clear" w:color="auto" w:fill="auto"/>
          <w:lang w:val="en-US" w:eastAsia="zh-CN"/>
        </w:rPr>
        <w:t>详见施工图要求</w:t>
      </w:r>
      <w:r>
        <w:rPr>
          <w:rFonts w:hint="eastAsia" w:ascii="Times New Roman" w:hAnsi="宋体" w:eastAsia="宋体" w:cs="宋体"/>
          <w:b w:val="0"/>
          <w:i w:val="0"/>
          <w:iCs w:val="0"/>
          <w:caps w:val="0"/>
          <w:color w:val="000000" w:themeColor="text1"/>
          <w:spacing w:val="0"/>
          <w:kern w:val="0"/>
          <w:sz w:val="21"/>
          <w:szCs w:val="21"/>
          <w:highlight w:val="none"/>
          <w:u w:val="single"/>
          <w:shd w:val="clear" w:color="auto" w:fill="auto"/>
        </w:rPr>
        <w:t>。对于在此日期之后新发布或修订的标准规范，若其要求高于本合同约定的标准，且非因承包人原因导致必须执行，因此增加的费用和（或）延误的工期应由发包人</w:t>
      </w:r>
      <w:r>
        <w:rPr>
          <w:rFonts w:hint="eastAsia" w:ascii="Times New Roman" w:hAnsi="宋体" w:eastAsia="宋体" w:cs="宋体"/>
          <w:i w:val="0"/>
          <w:iCs w:val="0"/>
          <w:caps w:val="0"/>
          <w:color w:val="000000" w:themeColor="text1"/>
          <w:spacing w:val="0"/>
          <w:kern w:val="0"/>
          <w:sz w:val="21"/>
          <w:szCs w:val="21"/>
          <w:highlight w:val="none"/>
          <w:u w:val="single"/>
          <w:shd w:val="clear" w:color="auto" w:fill="auto"/>
        </w:rPr>
        <w:t>承担。具体调整方法如下：(1)增加的费用由承包人提出预算，报发包人及监理人审核确认。(2)因此延误的工期应予以顺延</w:t>
      </w:r>
      <w:r>
        <w:rPr>
          <w:rFonts w:hint="eastAsia" w:ascii="Times New Roman" w:hAnsi="宋体" w:cs="宋体"/>
          <w:color w:val="000000" w:themeColor="text1"/>
          <w:kern w:val="0"/>
          <w:sz w:val="21"/>
          <w:szCs w:val="21"/>
          <w:highlight w:val="none"/>
          <w:u w:val="single"/>
        </w:rPr>
        <w:t>。</w:t>
      </w:r>
    </w:p>
    <w:p w14:paraId="06E2DBA4">
      <w:pPr>
        <w:shd w:val="clear"/>
        <w:spacing w:line="360" w:lineRule="auto"/>
        <w:rPr>
          <w:color w:val="000000" w:themeColor="text1"/>
          <w:kern w:val="0"/>
          <w:sz w:val="21"/>
          <w:szCs w:val="21"/>
          <w:highlight w:val="none"/>
        </w:rPr>
      </w:pPr>
      <w:r>
        <w:rPr>
          <w:color w:val="000000" w:themeColor="text1"/>
          <w:kern w:val="0"/>
          <w:sz w:val="21"/>
          <w:szCs w:val="21"/>
          <w:highlight w:val="none"/>
        </w:rPr>
        <w:t>1.4.2</w:t>
      </w:r>
      <w:r>
        <w:rPr>
          <w:rFonts w:hint="eastAsia" w:hAnsi="宋体" w:cs="宋体"/>
          <w:color w:val="000000" w:themeColor="text1"/>
          <w:kern w:val="0"/>
          <w:sz w:val="21"/>
          <w:szCs w:val="21"/>
          <w:highlight w:val="none"/>
        </w:rPr>
        <w:t>发包人提供国外标准、规范的名称：</w:t>
      </w:r>
      <w:r>
        <w:rPr>
          <w:rFonts w:hint="eastAsia" w:hAnsi="宋体" w:cs="宋体"/>
          <w:color w:val="000000" w:themeColor="text1"/>
          <w:sz w:val="21"/>
          <w:szCs w:val="21"/>
          <w:highlight w:val="none"/>
          <w:u w:val="single"/>
          <w:lang w:val="en-US" w:eastAsia="zh-CN"/>
        </w:rPr>
        <w:t xml:space="preserve">    /   </w:t>
      </w:r>
      <w:r>
        <w:rPr>
          <w:rFonts w:hint="eastAsia" w:hAnsi="宋体" w:cs="宋体"/>
          <w:color w:val="000000" w:themeColor="text1"/>
          <w:sz w:val="21"/>
          <w:szCs w:val="21"/>
          <w:highlight w:val="none"/>
        </w:rPr>
        <w:t>；</w:t>
      </w:r>
    </w:p>
    <w:p w14:paraId="10D00AC3">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发包人提供国外标准、规范的份数：</w:t>
      </w:r>
      <w:r>
        <w:rPr>
          <w:rFonts w:hint="eastAsia" w:hAnsi="宋体" w:cs="宋体"/>
          <w:color w:val="000000" w:themeColor="text1"/>
          <w:sz w:val="21"/>
          <w:szCs w:val="21"/>
          <w:highlight w:val="none"/>
          <w:u w:val="single"/>
          <w:lang w:val="en-US" w:eastAsia="zh-CN"/>
        </w:rPr>
        <w:t xml:space="preserve">    /   </w:t>
      </w:r>
      <w:r>
        <w:rPr>
          <w:rFonts w:hint="eastAsia" w:hAnsi="宋体" w:cs="宋体"/>
          <w:color w:val="000000" w:themeColor="text1"/>
          <w:kern w:val="0"/>
          <w:sz w:val="21"/>
          <w:szCs w:val="21"/>
          <w:highlight w:val="none"/>
        </w:rPr>
        <w:t>；</w:t>
      </w:r>
    </w:p>
    <w:p w14:paraId="2AE5C0DB">
      <w:pPr>
        <w:shd w:val="clear"/>
        <w:spacing w:line="360" w:lineRule="auto"/>
        <w:ind w:firstLine="420" w:firstLineChars="200"/>
        <w:rPr>
          <w:color w:val="000000" w:themeColor="text1"/>
          <w:sz w:val="21"/>
          <w:szCs w:val="21"/>
          <w:highlight w:val="none"/>
        </w:rPr>
      </w:pPr>
      <w:r>
        <w:rPr>
          <w:rFonts w:hint="eastAsia" w:hAnsi="宋体" w:cs="宋体"/>
          <w:color w:val="000000" w:themeColor="text1"/>
          <w:kern w:val="0"/>
          <w:sz w:val="21"/>
          <w:szCs w:val="21"/>
          <w:highlight w:val="none"/>
        </w:rPr>
        <w:t>发包人提供国外标准、规范的名称：</w:t>
      </w:r>
      <w:r>
        <w:rPr>
          <w:rFonts w:hint="eastAsia" w:hAnsi="宋体" w:cs="宋体"/>
          <w:color w:val="000000" w:themeColor="text1"/>
          <w:sz w:val="21"/>
          <w:szCs w:val="21"/>
          <w:highlight w:val="none"/>
          <w:u w:val="single"/>
          <w:lang w:val="en-US" w:eastAsia="zh-CN"/>
        </w:rPr>
        <w:t xml:space="preserve">    /   </w:t>
      </w:r>
      <w:r>
        <w:rPr>
          <w:rFonts w:hint="eastAsia" w:hAnsi="宋体" w:cs="宋体"/>
          <w:color w:val="000000" w:themeColor="text1"/>
          <w:kern w:val="0"/>
          <w:sz w:val="21"/>
          <w:szCs w:val="21"/>
          <w:highlight w:val="none"/>
        </w:rPr>
        <w:t>。</w:t>
      </w:r>
    </w:p>
    <w:p w14:paraId="7FFC28D0">
      <w:pPr>
        <w:shd w:val="clear"/>
        <w:spacing w:line="360" w:lineRule="auto"/>
        <w:rPr>
          <w:color w:val="000000" w:themeColor="text1"/>
          <w:sz w:val="21"/>
          <w:szCs w:val="21"/>
          <w:highlight w:val="none"/>
        </w:rPr>
      </w:pPr>
      <w:r>
        <w:rPr>
          <w:color w:val="000000" w:themeColor="text1"/>
          <w:sz w:val="21"/>
          <w:szCs w:val="21"/>
          <w:highlight w:val="none"/>
        </w:rPr>
        <w:t>1.4.3</w:t>
      </w:r>
      <w:r>
        <w:rPr>
          <w:rFonts w:hint="eastAsia" w:hAnsi="宋体" w:cs="宋体"/>
          <w:color w:val="000000" w:themeColor="text1"/>
          <w:sz w:val="21"/>
          <w:szCs w:val="21"/>
          <w:highlight w:val="none"/>
        </w:rPr>
        <w:t>发包人对工程的技术标准和功能要求的特殊要求</w:t>
      </w:r>
      <w:r>
        <w:rPr>
          <w:rFonts w:hint="eastAsia" w:hAnsi="宋体" w:cs="宋体"/>
          <w:color w:val="000000" w:themeColor="text1"/>
          <w:kern w:val="0"/>
          <w:sz w:val="21"/>
          <w:szCs w:val="21"/>
          <w:highlight w:val="none"/>
        </w:rPr>
        <w:t>：</w:t>
      </w:r>
      <w:r>
        <w:rPr>
          <w:rFonts w:hint="eastAsia" w:hAnsi="宋体" w:cs="宋体"/>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p w14:paraId="33EB309A">
      <w:pPr>
        <w:pStyle w:val="4"/>
        <w:shd w:val="clear"/>
        <w:outlineLvl w:val="9"/>
        <w:rPr>
          <w:color w:val="000000" w:themeColor="text1"/>
          <w:highlight w:val="none"/>
        </w:rPr>
      </w:pPr>
      <w:bookmarkStart w:id="307" w:name="_Toc188277238"/>
      <w:bookmarkStart w:id="308" w:name="_Toc407135198"/>
      <w:bookmarkStart w:id="309" w:name="_Toc78449784"/>
      <w:bookmarkStart w:id="310" w:name="_Toc373227696"/>
      <w:bookmarkStart w:id="311" w:name="_Toc389065262"/>
      <w:bookmarkStart w:id="312" w:name="_Toc7447"/>
      <w:bookmarkStart w:id="313" w:name="_Toc373478343"/>
      <w:bookmarkStart w:id="314" w:name="_Toc4269"/>
      <w:bookmarkStart w:id="315" w:name="_Toc24431861"/>
      <w:r>
        <w:rPr>
          <w:color w:val="000000" w:themeColor="text1"/>
          <w:highlight w:val="none"/>
        </w:rPr>
        <w:t>1.5</w:t>
      </w:r>
      <w:r>
        <w:rPr>
          <w:rFonts w:hint="eastAsia" w:cs="黑体"/>
          <w:color w:val="000000" w:themeColor="text1"/>
          <w:highlight w:val="none"/>
        </w:rPr>
        <w:t>合同文件的优先顺序</w:t>
      </w:r>
      <w:bookmarkEnd w:id="307"/>
      <w:bookmarkEnd w:id="308"/>
      <w:bookmarkEnd w:id="309"/>
      <w:bookmarkEnd w:id="310"/>
      <w:bookmarkEnd w:id="311"/>
      <w:bookmarkEnd w:id="312"/>
      <w:bookmarkEnd w:id="313"/>
      <w:bookmarkEnd w:id="314"/>
      <w:bookmarkEnd w:id="315"/>
    </w:p>
    <w:p w14:paraId="33836CA7">
      <w:pPr>
        <w:shd w:val="clear"/>
        <w:spacing w:line="360" w:lineRule="auto"/>
        <w:ind w:firstLine="420" w:firstLineChars="200"/>
        <w:rPr>
          <w:rFonts w:hint="eastAsia" w:hAnsi="宋体" w:cs="宋体"/>
          <w:color w:val="000000" w:themeColor="text1"/>
          <w:kern w:val="0"/>
          <w:sz w:val="21"/>
          <w:szCs w:val="21"/>
          <w:highlight w:val="none"/>
        </w:rPr>
      </w:pPr>
      <w:r>
        <w:rPr>
          <w:rFonts w:hint="eastAsia" w:hAnsi="宋体" w:cs="宋体"/>
          <w:color w:val="000000" w:themeColor="text1"/>
          <w:sz w:val="21"/>
          <w:szCs w:val="21"/>
          <w:highlight w:val="none"/>
        </w:rPr>
        <w:t>合同文件组成及优先顺序为：</w:t>
      </w:r>
    </w:p>
    <w:p w14:paraId="1BB3EB42">
      <w:pPr>
        <w:shd w:val="clear"/>
        <w:spacing w:line="360" w:lineRule="auto"/>
        <w:ind w:firstLine="420" w:firstLineChars="200"/>
        <w:rPr>
          <w:rFonts w:hint="eastAsia" w:ascii="Times New Roman" w:hAnsi="宋体" w:eastAsia="宋体" w:cs="宋体"/>
          <w:color w:val="000000" w:themeColor="text1"/>
          <w:kern w:val="0"/>
          <w:sz w:val="21"/>
          <w:szCs w:val="21"/>
          <w:highlight w:val="none"/>
        </w:rPr>
      </w:pPr>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1</w:t>
      </w:r>
      <w:r>
        <w:rPr>
          <w:rFonts w:hint="eastAsia" w:ascii="Times New Roman" w:hAnsi="宋体" w:eastAsia="宋体" w:cs="宋体"/>
          <w:color w:val="000000" w:themeColor="text1"/>
          <w:kern w:val="0"/>
          <w:sz w:val="21"/>
          <w:szCs w:val="21"/>
          <w:highlight w:val="none"/>
        </w:rPr>
        <w:t>）合同协议书；</w:t>
      </w:r>
    </w:p>
    <w:p w14:paraId="232312F7">
      <w:pPr>
        <w:shd w:val="clear"/>
        <w:spacing w:line="360" w:lineRule="auto"/>
        <w:ind w:firstLine="420" w:firstLineChars="200"/>
        <w:rPr>
          <w:rFonts w:hint="eastAsia" w:ascii="Times New Roman" w:hAnsi="宋体" w:eastAsia="宋体" w:cs="宋体"/>
          <w:color w:val="000000" w:themeColor="text1"/>
          <w:kern w:val="0"/>
          <w:sz w:val="21"/>
          <w:szCs w:val="21"/>
          <w:highlight w:val="none"/>
        </w:rPr>
      </w:pPr>
      <w:bookmarkStart w:id="316" w:name="bookmark916"/>
      <w:bookmarkEnd w:id="316"/>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2</w:t>
      </w:r>
      <w:r>
        <w:rPr>
          <w:rFonts w:hint="eastAsia" w:ascii="Times New Roman" w:hAnsi="宋体" w:eastAsia="宋体" w:cs="宋体"/>
          <w:color w:val="000000" w:themeColor="text1"/>
          <w:kern w:val="0"/>
          <w:sz w:val="21"/>
          <w:szCs w:val="21"/>
          <w:highlight w:val="none"/>
        </w:rPr>
        <w:t>）中标通知书；</w:t>
      </w:r>
    </w:p>
    <w:p w14:paraId="3D5485A2">
      <w:pPr>
        <w:shd w:val="clear"/>
        <w:spacing w:line="360" w:lineRule="auto"/>
        <w:ind w:firstLineChars="200"/>
        <w:rPr>
          <w:rFonts w:hint="eastAsia" w:ascii="Times New Roman" w:hAnsi="宋体" w:eastAsia="宋体" w:cs="宋体"/>
          <w:color w:val="000000" w:themeColor="text1"/>
          <w:kern w:val="0"/>
          <w:sz w:val="21"/>
          <w:szCs w:val="21"/>
          <w:highlight w:val="none"/>
        </w:rPr>
      </w:pPr>
      <w:bookmarkStart w:id="317" w:name="bookmark917"/>
      <w:bookmarkEnd w:id="317"/>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3</w:t>
      </w:r>
      <w:r>
        <w:rPr>
          <w:rFonts w:hint="eastAsia" w:ascii="Times New Roman" w:hAnsi="宋体" w:eastAsia="宋体" w:cs="宋体"/>
          <w:color w:val="000000" w:themeColor="text1"/>
          <w:kern w:val="0"/>
          <w:sz w:val="21"/>
          <w:szCs w:val="21"/>
          <w:highlight w:val="none"/>
        </w:rPr>
        <w:t>）投标函及投标函附录；</w:t>
      </w:r>
    </w:p>
    <w:p w14:paraId="78BEB50D">
      <w:pPr>
        <w:shd w:val="clear"/>
        <w:spacing w:line="360" w:lineRule="auto"/>
        <w:ind w:firstLineChars="200"/>
        <w:rPr>
          <w:rFonts w:hint="eastAsia" w:ascii="Times New Roman" w:hAnsi="宋体" w:eastAsia="宋体" w:cs="宋体"/>
          <w:color w:val="000000" w:themeColor="text1"/>
          <w:kern w:val="0"/>
          <w:sz w:val="21"/>
          <w:szCs w:val="21"/>
          <w:highlight w:val="none"/>
        </w:rPr>
      </w:pPr>
      <w:bookmarkStart w:id="318" w:name="bookmark918"/>
      <w:bookmarkEnd w:id="318"/>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4</w:t>
      </w:r>
      <w:r>
        <w:rPr>
          <w:rFonts w:hint="eastAsia" w:ascii="Times New Roman" w:hAnsi="宋体" w:eastAsia="宋体" w:cs="宋体"/>
          <w:color w:val="000000" w:themeColor="text1"/>
          <w:kern w:val="0"/>
          <w:sz w:val="21"/>
          <w:szCs w:val="21"/>
          <w:highlight w:val="none"/>
        </w:rPr>
        <w:t>）专用合同条款；</w:t>
      </w:r>
    </w:p>
    <w:p w14:paraId="394E266B">
      <w:pPr>
        <w:shd w:val="clear"/>
        <w:spacing w:line="360" w:lineRule="auto"/>
        <w:ind w:firstLineChars="200"/>
        <w:rPr>
          <w:rFonts w:hint="eastAsia" w:ascii="Times New Roman" w:hAnsi="宋体" w:eastAsia="宋体" w:cs="宋体"/>
          <w:color w:val="000000" w:themeColor="text1"/>
          <w:kern w:val="0"/>
          <w:sz w:val="21"/>
          <w:szCs w:val="21"/>
          <w:highlight w:val="none"/>
        </w:rPr>
      </w:pPr>
      <w:bookmarkStart w:id="319" w:name="bookmark919"/>
      <w:bookmarkEnd w:id="319"/>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5</w:t>
      </w:r>
      <w:r>
        <w:rPr>
          <w:rFonts w:hint="eastAsia" w:ascii="Times New Roman" w:hAnsi="宋体" w:eastAsia="宋体" w:cs="宋体"/>
          <w:color w:val="000000" w:themeColor="text1"/>
          <w:kern w:val="0"/>
          <w:sz w:val="21"/>
          <w:szCs w:val="21"/>
          <w:highlight w:val="none"/>
        </w:rPr>
        <w:t>）通用合同条款；</w:t>
      </w:r>
    </w:p>
    <w:p w14:paraId="599545D3">
      <w:pPr>
        <w:shd w:val="clear"/>
        <w:spacing w:line="360" w:lineRule="auto"/>
        <w:ind w:firstLineChars="200"/>
        <w:rPr>
          <w:rFonts w:hint="eastAsia" w:ascii="Times New Roman" w:hAnsi="宋体" w:eastAsia="宋体" w:cs="宋体"/>
          <w:color w:val="000000" w:themeColor="text1"/>
          <w:kern w:val="0"/>
          <w:sz w:val="21"/>
          <w:szCs w:val="21"/>
          <w:highlight w:val="none"/>
        </w:rPr>
      </w:pPr>
      <w:bookmarkStart w:id="320" w:name="bookmark920"/>
      <w:bookmarkEnd w:id="320"/>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6</w:t>
      </w:r>
      <w:r>
        <w:rPr>
          <w:rFonts w:hint="eastAsia" w:ascii="Times New Roman" w:hAnsi="宋体" w:eastAsia="宋体" w:cs="宋体"/>
          <w:color w:val="000000" w:themeColor="text1"/>
          <w:kern w:val="0"/>
          <w:sz w:val="21"/>
          <w:szCs w:val="21"/>
          <w:highlight w:val="none"/>
        </w:rPr>
        <w:t>）技术标准和要求；</w:t>
      </w:r>
    </w:p>
    <w:p w14:paraId="4E09F155">
      <w:pPr>
        <w:shd w:val="clear"/>
        <w:spacing w:line="360" w:lineRule="auto"/>
        <w:ind w:firstLineChars="200"/>
        <w:rPr>
          <w:rFonts w:hint="eastAsia" w:ascii="Times New Roman" w:hAnsi="宋体" w:eastAsia="宋体" w:cs="宋体"/>
          <w:color w:val="000000" w:themeColor="text1"/>
          <w:kern w:val="0"/>
          <w:sz w:val="21"/>
          <w:szCs w:val="21"/>
          <w:highlight w:val="none"/>
        </w:rPr>
      </w:pPr>
      <w:bookmarkStart w:id="321" w:name="bookmark921"/>
      <w:bookmarkEnd w:id="321"/>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7</w:t>
      </w:r>
      <w:r>
        <w:rPr>
          <w:rFonts w:hint="eastAsia" w:ascii="Times New Roman" w:hAnsi="宋体" w:eastAsia="宋体" w:cs="宋体"/>
          <w:color w:val="000000" w:themeColor="text1"/>
          <w:kern w:val="0"/>
          <w:sz w:val="21"/>
          <w:szCs w:val="21"/>
          <w:highlight w:val="none"/>
        </w:rPr>
        <w:t>）图纸；</w:t>
      </w:r>
    </w:p>
    <w:p w14:paraId="5B243234">
      <w:pPr>
        <w:shd w:val="clear"/>
        <w:spacing w:line="360" w:lineRule="auto"/>
        <w:ind w:firstLine="420" w:firstLineChars="200"/>
        <w:rPr>
          <w:rFonts w:hint="eastAsia" w:ascii="Times New Roman" w:hAnsi="宋体" w:eastAsia="宋体" w:cs="宋体"/>
          <w:color w:val="000000" w:themeColor="text1"/>
          <w:kern w:val="0"/>
          <w:sz w:val="21"/>
          <w:szCs w:val="21"/>
          <w:highlight w:val="none"/>
        </w:rPr>
      </w:pPr>
      <w:bookmarkStart w:id="322" w:name="bookmark922"/>
      <w:bookmarkEnd w:id="322"/>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8</w:t>
      </w:r>
      <w:r>
        <w:rPr>
          <w:rFonts w:hint="eastAsia" w:ascii="Times New Roman" w:hAnsi="宋体" w:eastAsia="宋体" w:cs="宋体"/>
          <w:color w:val="000000" w:themeColor="text1"/>
          <w:kern w:val="0"/>
          <w:sz w:val="21"/>
          <w:szCs w:val="21"/>
          <w:highlight w:val="none"/>
        </w:rPr>
        <w:t>）已标价工程量清单；</w:t>
      </w:r>
    </w:p>
    <w:p w14:paraId="1F3AD060">
      <w:pPr>
        <w:shd w:val="clear"/>
        <w:autoSpaceDE/>
        <w:autoSpaceDN/>
        <w:adjustRightInd/>
        <w:spacing w:line="360" w:lineRule="auto"/>
        <w:ind w:firstLine="420" w:firstLineChars="200"/>
        <w:jc w:val="left"/>
        <w:rPr>
          <w:rFonts w:hint="eastAsia" w:ascii="Times New Roman" w:hAnsi="宋体" w:eastAsia="宋体" w:cs="宋体"/>
          <w:color w:val="000000" w:themeColor="text1"/>
          <w:kern w:val="0"/>
          <w:sz w:val="21"/>
          <w:szCs w:val="21"/>
          <w:highlight w:val="none"/>
          <w:u w:val="none"/>
        </w:rPr>
      </w:pPr>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9</w:t>
      </w:r>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u w:val="none"/>
        </w:rPr>
        <w:t>其他合同文件：</w:t>
      </w:r>
    </w:p>
    <w:p w14:paraId="7B420E6E">
      <w:pPr>
        <w:shd w:val="clear"/>
        <w:spacing w:line="360" w:lineRule="auto"/>
        <w:ind w:firstLine="420" w:firstLineChars="200"/>
        <w:rPr>
          <w:rFonts w:hint="default" w:hAnsi="宋体" w:cs="宋体"/>
          <w:color w:val="000000" w:themeColor="text1"/>
          <w:kern w:val="0"/>
          <w:sz w:val="21"/>
          <w:szCs w:val="21"/>
          <w:highlight w:val="none"/>
        </w:rPr>
      </w:pPr>
      <w:r>
        <w:rPr>
          <w:rFonts w:hint="eastAsia" w:hAnsi="宋体" w:cs="宋体"/>
          <w:color w:val="000000" w:themeColor="text1"/>
          <w:kern w:val="0"/>
          <w:sz w:val="21"/>
          <w:szCs w:val="21"/>
          <w:highlight w:val="none"/>
        </w:rPr>
        <w:t>上述各项合同文件包括合同当事人就该项合同文件所作出的补充和修改，属于同一类内容的文件，应以最新签署的为准（违反招标文件</w:t>
      </w:r>
      <w:r>
        <w:rPr>
          <w:rFonts w:hint="default" w:hAnsi="宋体" w:cs="宋体"/>
          <w:color w:val="000000" w:themeColor="text1"/>
          <w:kern w:val="0"/>
          <w:sz w:val="21"/>
          <w:szCs w:val="21"/>
          <w:highlight w:val="none"/>
        </w:rPr>
        <w:t>实质性内容的约定除外</w:t>
      </w:r>
      <w:r>
        <w:rPr>
          <w:rFonts w:hint="eastAsia" w:hAnsi="宋体" w:cs="宋体"/>
          <w:color w:val="000000" w:themeColor="text1"/>
          <w:kern w:val="0"/>
          <w:sz w:val="21"/>
          <w:szCs w:val="21"/>
          <w:highlight w:val="none"/>
        </w:rPr>
        <w:t>）。专用合同条款及其附件须经合同当事人签字或盖章。</w:t>
      </w:r>
    </w:p>
    <w:p w14:paraId="086FD1A0">
      <w:pPr>
        <w:pStyle w:val="4"/>
        <w:shd w:val="clear"/>
        <w:outlineLvl w:val="9"/>
        <w:rPr>
          <w:rFonts w:hint="eastAsia" w:eastAsia="宋体"/>
          <w:color w:val="000000" w:themeColor="text1"/>
          <w:highlight w:val="none"/>
          <w:lang w:eastAsia="zh-CN"/>
        </w:rPr>
      </w:pPr>
      <w:bookmarkStart w:id="323" w:name="_Toc78449785"/>
      <w:bookmarkStart w:id="324" w:name="_Toc1537247101"/>
      <w:bookmarkStart w:id="325" w:name="_Toc389065263"/>
      <w:bookmarkStart w:id="326" w:name="_Toc1531480704"/>
      <w:bookmarkStart w:id="327" w:name="_Toc407135199"/>
      <w:bookmarkStart w:id="328" w:name="_Toc9232"/>
      <w:bookmarkStart w:id="329" w:name="_Toc373478344"/>
      <w:bookmarkStart w:id="330" w:name="_Toc14144"/>
      <w:bookmarkStart w:id="331" w:name="_Toc373227697"/>
      <w:r>
        <w:rPr>
          <w:color w:val="000000" w:themeColor="text1"/>
          <w:highlight w:val="none"/>
        </w:rPr>
        <w:t>1.6</w:t>
      </w:r>
      <w:r>
        <w:rPr>
          <w:rFonts w:hint="eastAsia" w:cs="黑体"/>
          <w:color w:val="000000" w:themeColor="text1"/>
          <w:highlight w:val="none"/>
        </w:rPr>
        <w:t>图纸和承包人文件</w:t>
      </w:r>
      <w:bookmarkEnd w:id="323"/>
      <w:bookmarkEnd w:id="324"/>
      <w:bookmarkEnd w:id="325"/>
      <w:bookmarkEnd w:id="326"/>
      <w:bookmarkEnd w:id="327"/>
      <w:bookmarkEnd w:id="328"/>
      <w:bookmarkEnd w:id="329"/>
      <w:bookmarkEnd w:id="330"/>
      <w:bookmarkEnd w:id="331"/>
    </w:p>
    <w:p w14:paraId="194CFAEF">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1.6.1</w:t>
      </w:r>
      <w:r>
        <w:rPr>
          <w:rFonts w:hint="eastAsia" w:hAnsi="宋体" w:cs="宋体"/>
          <w:color w:val="000000" w:themeColor="text1"/>
          <w:sz w:val="21"/>
          <w:szCs w:val="21"/>
          <w:highlight w:val="none"/>
        </w:rPr>
        <w:t>图纸的提供</w:t>
      </w:r>
    </w:p>
    <w:p w14:paraId="586B188A">
      <w:pPr>
        <w:pStyle w:val="52"/>
        <w:shd w:val="clear"/>
        <w:spacing w:line="360" w:lineRule="auto"/>
        <w:ind w:firstLine="420" w:firstLineChars="200"/>
        <w:rPr>
          <w:rFonts w:hint="default" w:ascii="Times New Roman" w:hAnsi="Times New Roman"/>
          <w:color w:val="000000" w:themeColor="text1"/>
          <w:sz w:val="21"/>
          <w:szCs w:val="21"/>
          <w:highlight w:val="none"/>
        </w:rPr>
      </w:pPr>
      <w:r>
        <w:rPr>
          <w:rFonts w:hint="default" w:ascii="Times New Roman" w:hAnsi="Times New Roman"/>
          <w:color w:val="000000" w:themeColor="text1"/>
          <w:sz w:val="21"/>
          <w:szCs w:val="21"/>
          <w:highlight w:val="none"/>
        </w:rPr>
        <w:t>1.6.1</w:t>
      </w:r>
      <w:r>
        <w:rPr>
          <w:rFonts w:hint="eastAsia" w:ascii="Times New Roman" w:hAnsi="宋体" w:cs="宋体"/>
          <w:color w:val="000000" w:themeColor="text1"/>
          <w:sz w:val="21"/>
          <w:szCs w:val="21"/>
          <w:highlight w:val="none"/>
        </w:rPr>
        <w:t>图纸的提供</w:t>
      </w:r>
    </w:p>
    <w:p w14:paraId="4A2A889B">
      <w:pPr>
        <w:pStyle w:val="52"/>
        <w:shd w:val="clear"/>
        <w:spacing w:line="360" w:lineRule="auto"/>
        <w:ind w:firstLine="420" w:firstLineChars="200"/>
        <w:rPr>
          <w:rFonts w:hint="default" w:ascii="Times New Roman" w:hAnsi="Times New Roman"/>
          <w:color w:val="000000" w:themeColor="text1"/>
          <w:sz w:val="21"/>
          <w:szCs w:val="21"/>
          <w:highlight w:val="none"/>
        </w:rPr>
      </w:pPr>
      <w:r>
        <w:rPr>
          <w:rFonts w:hint="eastAsia" w:ascii="Times New Roman" w:hAnsi="宋体" w:cs="宋体"/>
          <w:color w:val="000000" w:themeColor="text1"/>
          <w:sz w:val="21"/>
          <w:szCs w:val="21"/>
          <w:highlight w:val="none"/>
        </w:rPr>
        <w:t>发包人向承包人提供图纸的期限：</w:t>
      </w:r>
      <w:r>
        <w:rPr>
          <w:rFonts w:hint="eastAsia" w:ascii="Times New Roman" w:hAnsi="宋体" w:cs="宋体"/>
          <w:color w:val="000000" w:themeColor="text1"/>
          <w:sz w:val="21"/>
          <w:szCs w:val="21"/>
          <w:highlight w:val="none"/>
          <w:u w:val="single"/>
          <w:lang w:val="en-US" w:eastAsia="zh-CN"/>
        </w:rPr>
        <w:t>自签订合同7个工作日内</w:t>
      </w:r>
      <w:r>
        <w:rPr>
          <w:rFonts w:hint="eastAsia" w:ascii="Times New Roman" w:hAnsi="宋体" w:cs="宋体"/>
          <w:color w:val="000000" w:themeColor="text1"/>
          <w:sz w:val="21"/>
          <w:szCs w:val="21"/>
          <w:highlight w:val="none"/>
        </w:rPr>
        <w:t>；</w:t>
      </w:r>
    </w:p>
    <w:p w14:paraId="4E6E3174">
      <w:pPr>
        <w:pStyle w:val="52"/>
        <w:shd w:val="clear"/>
        <w:spacing w:line="360" w:lineRule="auto"/>
        <w:ind w:firstLine="420" w:firstLineChars="200"/>
        <w:rPr>
          <w:rFonts w:hint="default" w:ascii="Times New Roman" w:hAnsi="Times New Roman"/>
          <w:color w:val="000000" w:themeColor="text1"/>
          <w:sz w:val="21"/>
          <w:szCs w:val="21"/>
          <w:highlight w:val="none"/>
        </w:rPr>
      </w:pPr>
      <w:r>
        <w:rPr>
          <w:rFonts w:hint="eastAsia" w:ascii="Times New Roman" w:hAnsi="宋体" w:cs="宋体"/>
          <w:color w:val="000000" w:themeColor="text1"/>
          <w:sz w:val="21"/>
          <w:szCs w:val="21"/>
          <w:highlight w:val="none"/>
        </w:rPr>
        <w:t>发包人向承包人提供图纸的数量：</w:t>
      </w:r>
      <w:r>
        <w:rPr>
          <w:rFonts w:hint="eastAsia" w:ascii="Times New Roman" w:hAnsi="宋体" w:cs="宋体"/>
          <w:color w:val="000000" w:themeColor="text1"/>
          <w:sz w:val="21"/>
          <w:szCs w:val="21"/>
          <w:highlight w:val="none"/>
          <w:u w:val="single"/>
          <w:lang w:val="en-US" w:eastAsia="zh-CN"/>
        </w:rPr>
        <w:t>1</w:t>
      </w:r>
      <w:r>
        <w:rPr>
          <w:rFonts w:hint="eastAsia" w:ascii="Times New Roman" w:hAnsi="宋体" w:cs="宋体"/>
          <w:color w:val="000000" w:themeColor="text1"/>
          <w:sz w:val="21"/>
          <w:szCs w:val="21"/>
          <w:highlight w:val="none"/>
          <w:u w:val="single"/>
        </w:rPr>
        <w:t>套</w:t>
      </w:r>
      <w:r>
        <w:rPr>
          <w:rFonts w:hint="eastAsia" w:ascii="Times New Roman" w:hAnsi="宋体" w:cs="宋体"/>
          <w:color w:val="000000" w:themeColor="text1"/>
          <w:sz w:val="21"/>
          <w:szCs w:val="21"/>
          <w:highlight w:val="none"/>
        </w:rPr>
        <w:t>（承包人需要增加图纸套数的，发包人应代为复制，复制费用由承包人承担）；</w:t>
      </w:r>
    </w:p>
    <w:p w14:paraId="0E9E4338">
      <w:pPr>
        <w:pStyle w:val="52"/>
        <w:shd w:val="clear"/>
        <w:spacing w:line="360" w:lineRule="auto"/>
        <w:ind w:firstLine="420" w:firstLineChars="200"/>
        <w:rPr>
          <w:rFonts w:hint="default" w:ascii="Times New Roman" w:hAnsi="Times New Roman"/>
          <w:color w:val="000000" w:themeColor="text1"/>
          <w:sz w:val="21"/>
          <w:szCs w:val="21"/>
          <w:highlight w:val="none"/>
        </w:rPr>
      </w:pPr>
      <w:r>
        <w:rPr>
          <w:rFonts w:hint="eastAsia" w:ascii="Times New Roman" w:hAnsi="宋体" w:cs="宋体"/>
          <w:color w:val="000000" w:themeColor="text1"/>
          <w:sz w:val="21"/>
          <w:szCs w:val="21"/>
          <w:highlight w:val="none"/>
        </w:rPr>
        <w:t>发包人向承包人提供图纸的内容：</w:t>
      </w:r>
      <w:r>
        <w:rPr>
          <w:rFonts w:hint="eastAsia" w:ascii="Times New Roman" w:hAnsi="宋体" w:cs="宋体"/>
          <w:color w:val="000000" w:themeColor="text1"/>
          <w:sz w:val="21"/>
          <w:szCs w:val="21"/>
          <w:highlight w:val="none"/>
          <w:u w:val="single"/>
          <w:lang w:val="en-US" w:eastAsia="zh-CN"/>
        </w:rPr>
        <w:t>按设计公司盖章的施工图为准</w:t>
      </w:r>
      <w:r>
        <w:rPr>
          <w:rFonts w:hint="eastAsia" w:ascii="Times New Roman" w:hAnsi="宋体" w:cs="宋体"/>
          <w:color w:val="000000" w:themeColor="text1"/>
          <w:sz w:val="21"/>
          <w:szCs w:val="21"/>
          <w:highlight w:val="none"/>
        </w:rPr>
        <w:t>。</w:t>
      </w:r>
    </w:p>
    <w:p w14:paraId="6873DD97">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1.6.4</w:t>
      </w:r>
      <w:r>
        <w:rPr>
          <w:rFonts w:hint="eastAsia" w:hAnsi="宋体" w:cs="宋体"/>
          <w:color w:val="000000" w:themeColor="text1"/>
          <w:sz w:val="21"/>
          <w:szCs w:val="21"/>
          <w:highlight w:val="none"/>
        </w:rPr>
        <w:t>承包人文件</w:t>
      </w:r>
    </w:p>
    <w:p w14:paraId="5F5685F8">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需要由承包人提供的文件，包括</w:t>
      </w:r>
      <w:r>
        <w:rPr>
          <w:rFonts w:hint="eastAsia" w:ascii="Times New Roman" w:hAnsi="宋体" w:eastAsia="宋体" w:cs="宋体"/>
          <w:color w:val="000000" w:themeColor="text1"/>
          <w:kern w:val="2"/>
          <w:sz w:val="21"/>
          <w:szCs w:val="21"/>
          <w:highlight w:val="none"/>
          <w:u w:val="single"/>
          <w:lang w:val="en-US" w:eastAsia="zh-CN" w:bidi="ar-SA"/>
        </w:rPr>
        <w:t>：</w:t>
      </w:r>
      <w:r>
        <w:rPr>
          <w:rFonts w:hint="eastAsia" w:hAnsi="宋体" w:cs="宋体"/>
          <w:color w:val="000000" w:themeColor="text1"/>
          <w:kern w:val="2"/>
          <w:sz w:val="21"/>
          <w:szCs w:val="21"/>
          <w:highlight w:val="none"/>
          <w:u w:val="single"/>
          <w:lang w:val="en-US" w:eastAsia="zh-CN" w:bidi="ar-SA"/>
        </w:rPr>
        <w:t>施工组织设计及总进度计划应在合同签订后14日内提交；月度计量报表及付款申请应在每月25日前提交；竣工资料应在工程竣工验收合格后30日内提交；其他文件应在收到发包人或监理人书面通知后7日内提交。前述各项期限若存在冲突，以更早到期的期限为准。</w:t>
      </w:r>
    </w:p>
    <w:p w14:paraId="3FF8E80E">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承包人提供的文件的期限为：</w:t>
      </w:r>
      <w:r>
        <w:rPr>
          <w:rFonts w:hint="eastAsia" w:ascii="Times New Roman" w:hAnsi="宋体" w:eastAsia="宋体" w:cs="宋体"/>
          <w:color w:val="000000" w:themeColor="text1"/>
          <w:kern w:val="2"/>
          <w:sz w:val="21"/>
          <w:szCs w:val="21"/>
          <w:highlight w:val="none"/>
          <w:u w:val="single"/>
          <w:lang w:val="en-US" w:eastAsia="zh-CN" w:bidi="ar-SA"/>
        </w:rPr>
        <w:t>根据工程进度需求及发包人或监理人的书面通知要求提报。其中，施工组织设计及总进度计划应在合同签订后[14]日内提交；月度计量报表及付款申请应在每月[25]日前提交；竣工资料应在工程竣工验收合格后[30]日内提交；其他文件应在收到发包人或监理人书面通知后[7]日内提交</w:t>
      </w:r>
      <w:r>
        <w:rPr>
          <w:rFonts w:hint="eastAsia" w:hAnsi="宋体" w:cs="宋体"/>
          <w:color w:val="000000" w:themeColor="text1"/>
          <w:sz w:val="21"/>
          <w:szCs w:val="21"/>
          <w:highlight w:val="none"/>
        </w:rPr>
        <w:t>；</w:t>
      </w:r>
    </w:p>
    <w:p w14:paraId="429F40FA">
      <w:pPr>
        <w:shd w:val="clear"/>
        <w:spacing w:line="360" w:lineRule="auto"/>
        <w:ind w:firstLine="420" w:firstLineChars="200"/>
        <w:rPr>
          <w:rFonts w:hint="eastAsia" w:ascii="Times New Roman" w:hAnsi="宋体" w:eastAsia="宋体" w:cs="宋体"/>
          <w:color w:val="000000" w:themeColor="text1"/>
          <w:kern w:val="2"/>
          <w:sz w:val="21"/>
          <w:szCs w:val="21"/>
          <w:highlight w:val="none"/>
          <w:u w:val="single"/>
          <w:lang w:val="en-US" w:eastAsia="zh-CN" w:bidi="ar-SA"/>
        </w:rPr>
      </w:pPr>
      <w:r>
        <w:rPr>
          <w:rFonts w:hint="eastAsia" w:hAnsi="宋体" w:cs="宋体"/>
          <w:color w:val="000000" w:themeColor="text1"/>
          <w:sz w:val="21"/>
          <w:szCs w:val="21"/>
          <w:highlight w:val="none"/>
        </w:rPr>
        <w:t>承包人提供的文件的数量为：</w:t>
      </w:r>
      <w:r>
        <w:rPr>
          <w:rFonts w:hint="eastAsia" w:ascii="Times New Roman" w:hAnsi="宋体" w:eastAsia="宋体" w:cs="宋体"/>
          <w:color w:val="000000" w:themeColor="text1"/>
          <w:kern w:val="2"/>
          <w:sz w:val="21"/>
          <w:szCs w:val="21"/>
          <w:highlight w:val="none"/>
          <w:u w:val="single"/>
          <w:lang w:val="en-US" w:eastAsia="zh-CN" w:bidi="ar-SA"/>
        </w:rPr>
        <w:t>纸质版一式[三]份，电子版（PDF及可编辑格式，如Word、Excel）一份。发包人或监理人不得要求承包人额外无偿提供超过此数量的文件；</w:t>
      </w:r>
    </w:p>
    <w:p w14:paraId="202E941A">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承包人提供的文件的形式为：</w:t>
      </w:r>
      <w:r>
        <w:rPr>
          <w:rFonts w:hint="eastAsia" w:ascii="Times New Roman" w:hAnsi="宋体" w:eastAsia="宋体" w:cs="宋体"/>
          <w:color w:val="000000" w:themeColor="text1"/>
          <w:kern w:val="2"/>
          <w:sz w:val="21"/>
          <w:szCs w:val="21"/>
          <w:highlight w:val="none"/>
          <w:u w:val="single"/>
          <w:lang w:val="en-US" w:eastAsia="zh-CN" w:bidi="ar-SA"/>
        </w:rPr>
        <w:t>纸质版文件应加盖承包人公章或项目章，并有项目经理或其授权人员签字；电子版文件应通过指定邮箱或项目管理平台发送。承包人提交文件至发包人及监理人后，发包人及监理人应予以签收并注明签收日期；</w:t>
      </w:r>
    </w:p>
    <w:p w14:paraId="432420DC">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发包人审批承包人文件的期限：</w:t>
      </w:r>
      <w:r>
        <w:rPr>
          <w:rFonts w:hint="eastAsia" w:ascii="Times New Roman" w:hAnsi="宋体" w:eastAsia="宋体" w:cs="宋体"/>
          <w:color w:val="000000" w:themeColor="text1"/>
          <w:kern w:val="2"/>
          <w:sz w:val="21"/>
          <w:szCs w:val="21"/>
          <w:highlight w:val="none"/>
          <w:u w:val="single"/>
          <w:lang w:val="en-US" w:eastAsia="zh-CN" w:bidi="ar-SA"/>
        </w:rPr>
        <w:t>发包人或监理人应在收到承包人提交的完整文件后[10]个工作日内完成审批并书面回复。若发包人或监理人在上述期限内未提出书面异议或修改意见，</w:t>
      </w:r>
      <w:r>
        <w:rPr>
          <w:rFonts w:hint="default" w:ascii="Times New Roman" w:hAnsi="宋体" w:eastAsia="宋体" w:cs="宋体"/>
          <w:color w:val="000000" w:themeColor="text1"/>
          <w:kern w:val="2"/>
          <w:sz w:val="21"/>
          <w:szCs w:val="21"/>
          <w:highlight w:val="none"/>
          <w:u w:val="single"/>
          <w:lang w:val="en-US" w:eastAsia="zh-CN" w:bidi="ar-SA"/>
        </w:rPr>
        <w:t>则视为已批准承包人提交的文件，承包人可据此执行。因发包人或监理人审批延误导致的工期延误和费用增加，由发包人承担</w:t>
      </w:r>
      <w:r>
        <w:rPr>
          <w:rFonts w:hint="eastAsia" w:hAnsi="宋体" w:cs="宋体"/>
          <w:color w:val="000000" w:themeColor="text1"/>
          <w:sz w:val="21"/>
          <w:szCs w:val="21"/>
          <w:highlight w:val="none"/>
        </w:rPr>
        <w:t>。</w:t>
      </w:r>
    </w:p>
    <w:p w14:paraId="03BB30B8">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1.6.5</w:t>
      </w:r>
      <w:r>
        <w:rPr>
          <w:rFonts w:hint="eastAsia" w:hAnsi="宋体" w:cs="宋体"/>
          <w:color w:val="000000" w:themeColor="text1"/>
          <w:sz w:val="21"/>
          <w:szCs w:val="21"/>
          <w:highlight w:val="none"/>
        </w:rPr>
        <w:t>现场图纸准备</w:t>
      </w:r>
    </w:p>
    <w:p w14:paraId="50AE6B6F">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关于现场图纸准备的约定</w:t>
      </w:r>
      <w:r>
        <w:rPr>
          <w:rFonts w:hint="eastAsia" w:ascii="Times New Roman" w:hAnsi="宋体" w:eastAsia="宋体" w:cs="宋体"/>
          <w:color w:val="000000" w:themeColor="text1"/>
          <w:kern w:val="2"/>
          <w:sz w:val="21"/>
          <w:szCs w:val="21"/>
          <w:highlight w:val="none"/>
          <w:u w:val="single"/>
          <w:lang w:val="en-US" w:eastAsia="zh-CN" w:bidi="ar-SA"/>
        </w:rPr>
        <w:t>：</w:t>
      </w:r>
      <w:r>
        <w:rPr>
          <w:rFonts w:hint="default" w:ascii="Times New Roman" w:hAnsi="宋体" w:eastAsia="宋体" w:cs="宋体"/>
          <w:color w:val="000000" w:themeColor="text1"/>
          <w:kern w:val="2"/>
          <w:sz w:val="21"/>
          <w:szCs w:val="21"/>
          <w:highlight w:val="none"/>
          <w:u w:val="single"/>
          <w:lang w:val="en-US" w:eastAsia="zh-CN" w:bidi="ar-SA"/>
        </w:rPr>
        <w:t>发包人提供的施工图纸，承包人应至少保留一套加盖发包人公章或图纸专用章的完整图纸在现场，用于施工及验收。现场图纸的保管、整理、归档由承包人负责，但因图纸本身质量问题（如缺页、模糊）或发包人提供图纸更新导致的图纸作废，发包人应免费提供替换图纸。合同履行完毕后，承包人应按发包人要求将全部图纸（含作废图纸）清点归还。</w:t>
      </w:r>
      <w:r>
        <w:rPr>
          <w:rFonts w:hint="eastAsia" w:ascii="Times New Roman" w:hAnsi="宋体" w:eastAsia="宋体" w:cs="宋体"/>
          <w:color w:val="000000" w:themeColor="text1"/>
          <w:kern w:val="2"/>
          <w:sz w:val="21"/>
          <w:szCs w:val="21"/>
          <w:highlight w:val="none"/>
          <w:u w:val="single"/>
          <w:lang w:val="en-US" w:eastAsia="zh-CN" w:bidi="ar-SA"/>
        </w:rPr>
        <w:t>。</w:t>
      </w:r>
    </w:p>
    <w:p w14:paraId="6FD14647">
      <w:pPr>
        <w:pStyle w:val="4"/>
        <w:shd w:val="clear"/>
        <w:outlineLvl w:val="9"/>
        <w:rPr>
          <w:color w:val="000000" w:themeColor="text1"/>
          <w:highlight w:val="none"/>
        </w:rPr>
      </w:pPr>
      <w:bookmarkStart w:id="332" w:name="_Toc373478345"/>
      <w:bookmarkStart w:id="333" w:name="_Toc78449786"/>
      <w:bookmarkStart w:id="334" w:name="_Toc373227698"/>
      <w:bookmarkStart w:id="335" w:name="_Toc110523719"/>
      <w:bookmarkStart w:id="336" w:name="_Toc31258"/>
      <w:bookmarkStart w:id="337" w:name="_Toc407135200"/>
      <w:bookmarkStart w:id="338" w:name="_Toc389065264"/>
      <w:bookmarkStart w:id="339" w:name="_Toc1944260835"/>
      <w:bookmarkStart w:id="340" w:name="_Toc23522"/>
      <w:r>
        <w:rPr>
          <w:color w:val="000000" w:themeColor="text1"/>
          <w:highlight w:val="none"/>
        </w:rPr>
        <w:t>1.7</w:t>
      </w:r>
      <w:r>
        <w:rPr>
          <w:rFonts w:hint="eastAsia" w:hAnsi="宋体" w:cs="黑体"/>
          <w:color w:val="000000" w:themeColor="text1"/>
          <w:highlight w:val="none"/>
        </w:rPr>
        <w:t>联络</w:t>
      </w:r>
      <w:bookmarkEnd w:id="332"/>
      <w:bookmarkEnd w:id="333"/>
      <w:bookmarkEnd w:id="334"/>
      <w:bookmarkEnd w:id="335"/>
      <w:bookmarkEnd w:id="336"/>
      <w:bookmarkEnd w:id="337"/>
      <w:bookmarkEnd w:id="338"/>
      <w:bookmarkEnd w:id="339"/>
      <w:bookmarkEnd w:id="340"/>
    </w:p>
    <w:p w14:paraId="61EE3D06">
      <w:pPr>
        <w:shd w:val="clear"/>
        <w:spacing w:line="360" w:lineRule="auto"/>
        <w:ind w:firstLine="420" w:firstLineChars="200"/>
        <w:rPr>
          <w:color w:val="000000" w:themeColor="text1"/>
          <w:kern w:val="0"/>
          <w:sz w:val="21"/>
          <w:szCs w:val="21"/>
          <w:highlight w:val="none"/>
        </w:rPr>
      </w:pPr>
      <w:r>
        <w:rPr>
          <w:color w:val="000000" w:themeColor="text1"/>
          <w:kern w:val="0"/>
          <w:sz w:val="21"/>
          <w:szCs w:val="21"/>
          <w:highlight w:val="none"/>
        </w:rPr>
        <w:t>1.7.1</w:t>
      </w:r>
      <w:r>
        <w:rPr>
          <w:rFonts w:hint="eastAsia" w:hAnsi="宋体" w:cs="宋体"/>
          <w:color w:val="000000" w:themeColor="text1"/>
          <w:kern w:val="0"/>
          <w:sz w:val="21"/>
          <w:szCs w:val="21"/>
          <w:highlight w:val="none"/>
        </w:rPr>
        <w:t>发包人和承包人应当在</w:t>
      </w:r>
      <w:r>
        <w:rPr>
          <w:rFonts w:hint="eastAsia"/>
          <w:color w:val="000000" w:themeColor="text1"/>
          <w:sz w:val="21"/>
          <w:szCs w:val="21"/>
          <w:highlight w:val="none"/>
          <w:u w:val="single"/>
          <w:lang w:val="en-US" w:eastAsia="zh-CN"/>
        </w:rPr>
        <w:t>5</w:t>
      </w:r>
      <w:r>
        <w:rPr>
          <w:rFonts w:hint="eastAsia" w:hAnsi="宋体" w:cs="宋体"/>
          <w:color w:val="000000" w:themeColor="text1"/>
          <w:kern w:val="0"/>
          <w:sz w:val="21"/>
          <w:szCs w:val="21"/>
          <w:highlight w:val="none"/>
        </w:rPr>
        <w:t>天内将与合同有关的通知、批准、证明、证书、指示、指令、要求、请求、同意、意见、确定和决定等书面函件送达对方当事人。</w:t>
      </w:r>
    </w:p>
    <w:p w14:paraId="6A65CD78">
      <w:pPr>
        <w:shd w:val="clear"/>
        <w:spacing w:line="360" w:lineRule="auto"/>
        <w:ind w:firstLine="420" w:firstLineChars="200"/>
        <w:rPr>
          <w:color w:val="000000" w:themeColor="text1"/>
          <w:kern w:val="0"/>
          <w:sz w:val="21"/>
          <w:szCs w:val="21"/>
          <w:highlight w:val="none"/>
        </w:rPr>
      </w:pPr>
      <w:r>
        <w:rPr>
          <w:color w:val="000000" w:themeColor="text1"/>
          <w:kern w:val="0"/>
          <w:sz w:val="21"/>
          <w:szCs w:val="21"/>
          <w:highlight w:val="none"/>
        </w:rPr>
        <w:t>1.7.2</w:t>
      </w:r>
      <w:r>
        <w:rPr>
          <w:rFonts w:hint="eastAsia" w:hAnsi="宋体" w:cs="宋体"/>
          <w:color w:val="000000" w:themeColor="text1"/>
          <w:kern w:val="0"/>
          <w:sz w:val="21"/>
          <w:szCs w:val="21"/>
          <w:highlight w:val="none"/>
        </w:rPr>
        <w:t>发包人接收文件的地点：</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kern w:val="0"/>
          <w:sz w:val="21"/>
          <w:szCs w:val="21"/>
          <w:highlight w:val="none"/>
        </w:rPr>
        <w:t>；</w:t>
      </w:r>
    </w:p>
    <w:p w14:paraId="6E85AB09">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发包人指定的接收人为：</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kern w:val="0"/>
          <w:sz w:val="21"/>
          <w:szCs w:val="21"/>
          <w:highlight w:val="none"/>
        </w:rPr>
        <w:t>。</w:t>
      </w:r>
    </w:p>
    <w:p w14:paraId="7F04A522">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承包人接收文件的地点：</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kern w:val="0"/>
          <w:sz w:val="21"/>
          <w:szCs w:val="21"/>
          <w:highlight w:val="none"/>
        </w:rPr>
        <w:t>；</w:t>
      </w:r>
    </w:p>
    <w:p w14:paraId="61DC1B9F">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承包人指定的接收人为：</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kern w:val="0"/>
          <w:sz w:val="21"/>
          <w:szCs w:val="21"/>
          <w:highlight w:val="none"/>
        </w:rPr>
        <w:t>。</w:t>
      </w:r>
    </w:p>
    <w:p w14:paraId="1B270F55">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监理人接收文件的地点：</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kern w:val="0"/>
          <w:sz w:val="21"/>
          <w:szCs w:val="21"/>
          <w:highlight w:val="none"/>
        </w:rPr>
        <w:t>；</w:t>
      </w:r>
    </w:p>
    <w:p w14:paraId="509166B0">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监理人指定的接收人为：</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kern w:val="0"/>
          <w:sz w:val="21"/>
          <w:szCs w:val="21"/>
          <w:highlight w:val="none"/>
        </w:rPr>
        <w:t>。</w:t>
      </w:r>
    </w:p>
    <w:p w14:paraId="530B1F80">
      <w:pPr>
        <w:pStyle w:val="4"/>
        <w:shd w:val="clear"/>
        <w:outlineLvl w:val="9"/>
        <w:rPr>
          <w:color w:val="000000" w:themeColor="text1"/>
          <w:highlight w:val="none"/>
        </w:rPr>
      </w:pPr>
      <w:bookmarkStart w:id="341" w:name="_Toc373227699"/>
      <w:bookmarkStart w:id="342" w:name="_Toc1387231545"/>
      <w:bookmarkStart w:id="343" w:name="_Toc373478346"/>
      <w:bookmarkStart w:id="344" w:name="_Toc23405"/>
      <w:bookmarkStart w:id="345" w:name="_Toc407135201"/>
      <w:bookmarkStart w:id="346" w:name="_Toc224348539"/>
      <w:bookmarkStart w:id="347" w:name="_Toc78449787"/>
      <w:bookmarkStart w:id="348" w:name="_Toc13882"/>
      <w:bookmarkStart w:id="349" w:name="_Toc389065265"/>
      <w:r>
        <w:rPr>
          <w:color w:val="000000" w:themeColor="text1"/>
          <w:highlight w:val="none"/>
        </w:rPr>
        <w:t>1.10</w:t>
      </w:r>
      <w:r>
        <w:rPr>
          <w:rFonts w:hint="eastAsia" w:hAnsi="宋体" w:cs="黑体"/>
          <w:color w:val="000000" w:themeColor="text1"/>
          <w:highlight w:val="none"/>
        </w:rPr>
        <w:t>交通运输</w:t>
      </w:r>
      <w:bookmarkEnd w:id="341"/>
      <w:bookmarkEnd w:id="342"/>
      <w:bookmarkEnd w:id="343"/>
      <w:bookmarkEnd w:id="344"/>
      <w:bookmarkEnd w:id="345"/>
      <w:bookmarkEnd w:id="346"/>
      <w:bookmarkEnd w:id="347"/>
      <w:bookmarkEnd w:id="348"/>
      <w:bookmarkEnd w:id="349"/>
    </w:p>
    <w:p w14:paraId="6E4BCF3C">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1.10.1</w:t>
      </w:r>
      <w:r>
        <w:rPr>
          <w:rFonts w:hint="eastAsia" w:hAnsi="宋体" w:cs="宋体"/>
          <w:color w:val="000000" w:themeColor="text1"/>
          <w:sz w:val="21"/>
          <w:szCs w:val="21"/>
          <w:highlight w:val="none"/>
        </w:rPr>
        <w:t>出入现场的权利</w:t>
      </w:r>
    </w:p>
    <w:p w14:paraId="470CECF7">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关于出入现场的权利的约定：</w:t>
      </w:r>
      <w:r>
        <w:rPr>
          <w:rFonts w:hint="eastAsia"/>
          <w:color w:val="000000" w:themeColor="text1"/>
          <w:sz w:val="21"/>
          <w:szCs w:val="21"/>
          <w:highlight w:val="none"/>
          <w:u w:val="single"/>
        </w:rPr>
        <w:t>发包人应确保承包人在合同期内有权自由、无阻碍地出入施工现场，包括施工人员、施工机械、设备、材料及临时设施所需的通行权利。发包人负责办理施工场地的出入证、通行许可等所有必要的手续，并承担相关费用。因发包人未能保证上述权利，导致承包人人员、设备、材料无法按时进出场的，由此增加的费用和延误的工期由发包人承担。</w:t>
      </w:r>
    </w:p>
    <w:p w14:paraId="7952D4E2">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1.10.3</w:t>
      </w:r>
      <w:r>
        <w:rPr>
          <w:rFonts w:hint="eastAsia" w:hAnsi="宋体" w:cs="宋体"/>
          <w:color w:val="000000" w:themeColor="text1"/>
          <w:sz w:val="21"/>
          <w:szCs w:val="21"/>
          <w:highlight w:val="none"/>
        </w:rPr>
        <w:t>场内交通</w:t>
      </w:r>
    </w:p>
    <w:p w14:paraId="340961AA">
      <w:pPr>
        <w:shd w:val="clear"/>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关于场外交通和场内交通的边界的约定：</w:t>
      </w:r>
      <w:r>
        <w:rPr>
          <w:rFonts w:hint="eastAsia"/>
          <w:color w:val="000000" w:themeColor="text1"/>
          <w:sz w:val="21"/>
          <w:szCs w:val="21"/>
          <w:highlight w:val="none"/>
          <w:u w:val="single"/>
        </w:rPr>
        <w:t>场外交通与场内交通的边界为：施工现场用地红线（或发包人指定的围挡、围墙）的边界线。自公共道路接入点至施工现场用地红线之间的道路为场外交通，由发包人负责协调并保证其畅通；用地红线以内的道路为场内交通，由承包人负责修建、维护和管理。</w:t>
      </w:r>
    </w:p>
    <w:p w14:paraId="0600A6F9">
      <w:pPr>
        <w:shd w:val="clear"/>
        <w:spacing w:line="360" w:lineRule="auto"/>
        <w:ind w:firstLine="420" w:firstLineChars="200"/>
        <w:jc w:val="left"/>
        <w:rPr>
          <w:color w:val="000000" w:themeColor="text1"/>
          <w:sz w:val="21"/>
          <w:szCs w:val="21"/>
          <w:highlight w:val="none"/>
        </w:rPr>
      </w:pPr>
      <w:r>
        <w:rPr>
          <w:rFonts w:hint="default" w:hAnsi="宋体"/>
          <w:color w:val="000000" w:themeColor="text1"/>
          <w:sz w:val="21"/>
          <w:szCs w:val="21"/>
          <w:highlight w:val="none"/>
        </w:rPr>
        <w:t>关于发包人向承包人免费提供满足工程施工需要的场内道路和交通设施的约定：</w:t>
      </w:r>
      <w:r>
        <w:rPr>
          <w:rFonts w:hint="eastAsia"/>
          <w:color w:val="000000" w:themeColor="text1"/>
          <w:sz w:val="21"/>
          <w:szCs w:val="21"/>
          <w:highlight w:val="none"/>
          <w:u w:val="single"/>
        </w:rPr>
        <w:t>发包人应在本合同约定的开工日期前[7]日内，将满足施工车辆（含重型载重车辆）通行要求的场内主要干道和必要的交通设施（如临时桥梁、涵洞、加固路面等）修建完成，并免费提供给承包人使用。场内道路的标准应满足施工组织设计中的最大载重和通行频率要求。若发包人提供的道路和设施不足以满足施工需要，承包人有权要求发包人进行改善，因此增加的费用和延误的工期由发包人承担。承包人使用期间，应负责日常维护；工程完工后，按发包人要求恢复或移交。</w:t>
      </w:r>
    </w:p>
    <w:p w14:paraId="1032E0F7">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1.10.4</w:t>
      </w:r>
      <w:r>
        <w:rPr>
          <w:rFonts w:hint="eastAsia" w:hAnsi="宋体" w:cs="宋体"/>
          <w:color w:val="000000" w:themeColor="text1"/>
          <w:sz w:val="21"/>
          <w:szCs w:val="21"/>
          <w:highlight w:val="none"/>
        </w:rPr>
        <w:t>超大件和超重件的运输</w:t>
      </w:r>
    </w:p>
    <w:p w14:paraId="0790164A">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运输超大件或超重件所需的道路和桥梁临时加固改造费用和其他有关费用由</w:t>
      </w:r>
      <w:r>
        <w:rPr>
          <w:rFonts w:hint="eastAsia"/>
          <w:color w:val="000000" w:themeColor="text1"/>
          <w:sz w:val="21"/>
          <w:szCs w:val="21"/>
          <w:highlight w:val="none"/>
          <w:u w:val="single"/>
          <w:lang w:val="en-US" w:eastAsia="zh-CN"/>
        </w:rPr>
        <w:t>/</w:t>
      </w:r>
      <w:r>
        <w:rPr>
          <w:rFonts w:hint="eastAsia" w:hAnsi="宋体" w:cs="宋体"/>
          <w:color w:val="000000" w:themeColor="text1"/>
          <w:sz w:val="21"/>
          <w:szCs w:val="21"/>
          <w:highlight w:val="none"/>
        </w:rPr>
        <w:t>承担。</w:t>
      </w:r>
    </w:p>
    <w:p w14:paraId="76BF74AA">
      <w:pPr>
        <w:pStyle w:val="4"/>
        <w:shd w:val="clear"/>
        <w:outlineLvl w:val="9"/>
        <w:rPr>
          <w:color w:val="000000" w:themeColor="text1"/>
          <w:highlight w:val="none"/>
        </w:rPr>
      </w:pPr>
      <w:bookmarkStart w:id="350" w:name="_Toc373478347"/>
      <w:bookmarkStart w:id="351" w:name="_Toc1495098807"/>
      <w:bookmarkStart w:id="352" w:name="_Toc373227700"/>
      <w:bookmarkStart w:id="353" w:name="_Toc78449788"/>
      <w:bookmarkStart w:id="354" w:name="_Toc512841653"/>
      <w:bookmarkStart w:id="355" w:name="_Toc2499"/>
      <w:bookmarkStart w:id="356" w:name="_Toc389065266"/>
      <w:bookmarkStart w:id="357" w:name="_Toc407135202"/>
      <w:bookmarkStart w:id="358" w:name="_Toc12538"/>
      <w:r>
        <w:rPr>
          <w:color w:val="000000" w:themeColor="text1"/>
          <w:highlight w:val="none"/>
        </w:rPr>
        <w:t>1.11</w:t>
      </w:r>
      <w:r>
        <w:rPr>
          <w:rFonts w:hint="eastAsia" w:hAnsi="宋体" w:cs="黑体"/>
          <w:color w:val="000000" w:themeColor="text1"/>
          <w:highlight w:val="none"/>
        </w:rPr>
        <w:t>知识产权</w:t>
      </w:r>
      <w:bookmarkEnd w:id="350"/>
      <w:bookmarkEnd w:id="351"/>
      <w:bookmarkEnd w:id="352"/>
      <w:bookmarkEnd w:id="353"/>
      <w:bookmarkEnd w:id="354"/>
      <w:bookmarkEnd w:id="355"/>
      <w:bookmarkEnd w:id="356"/>
      <w:bookmarkEnd w:id="357"/>
      <w:bookmarkEnd w:id="358"/>
    </w:p>
    <w:p w14:paraId="4C6688D3">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1.11.1</w:t>
      </w:r>
      <w:r>
        <w:rPr>
          <w:rFonts w:hint="eastAsia" w:hAnsi="宋体" w:cs="宋体"/>
          <w:color w:val="000000" w:themeColor="text1"/>
          <w:sz w:val="21"/>
          <w:szCs w:val="21"/>
          <w:highlight w:val="none"/>
        </w:rPr>
        <w:t>关于发包人提供给承包人的图纸、发包人为实施工程自行编制或委托编制的技术规范以及反映发包人关于合同要求或其他类似性质的文件的著作权的归属：</w:t>
      </w:r>
      <w:r>
        <w:rPr>
          <w:color w:val="000000" w:themeColor="text1"/>
          <w:sz w:val="21"/>
          <w:szCs w:val="21"/>
          <w:highlight w:val="none"/>
          <w:u w:val="single"/>
        </w:rPr>
        <w:t>发包人</w:t>
      </w:r>
      <w:r>
        <w:rPr>
          <w:rFonts w:hint="eastAsia" w:hAnsi="宋体" w:cs="宋体"/>
          <w:color w:val="000000" w:themeColor="text1"/>
          <w:sz w:val="21"/>
          <w:szCs w:val="21"/>
          <w:highlight w:val="none"/>
        </w:rPr>
        <w:t>。</w:t>
      </w:r>
    </w:p>
    <w:p w14:paraId="68A9B3EC">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关于发包人提供的上述文件的使用限制的要求：</w:t>
      </w:r>
      <w:r>
        <w:rPr>
          <w:color w:val="000000" w:themeColor="text1"/>
          <w:sz w:val="21"/>
          <w:szCs w:val="21"/>
          <w:highlight w:val="none"/>
          <w:u w:val="single"/>
        </w:rPr>
        <w:t>承包人仅可将上述文件用于本合同的实施、管理、竣工及保修之目的。未经发包人书面同意，承包人不得为任何与本合同无关的目的复制、使用、或向任何第三方提供、披露上述文件。合同履行完毕或提前终止后，承包人应将全部原件及复制品按发包人要求退还或销毁，但承包人存档投标文件所需的除外</w:t>
      </w:r>
      <w:r>
        <w:rPr>
          <w:rFonts w:hint="eastAsia"/>
          <w:color w:val="000000" w:themeColor="text1"/>
          <w:sz w:val="21"/>
          <w:szCs w:val="21"/>
          <w:highlight w:val="none"/>
          <w:u w:val="single"/>
        </w:rPr>
        <w:t>。</w:t>
      </w:r>
    </w:p>
    <w:p w14:paraId="2B8722C3">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1.11.2</w:t>
      </w:r>
      <w:r>
        <w:rPr>
          <w:rFonts w:hint="eastAsia" w:hAnsi="宋体" w:cs="宋体"/>
          <w:color w:val="000000" w:themeColor="text1"/>
          <w:sz w:val="21"/>
          <w:szCs w:val="21"/>
          <w:highlight w:val="none"/>
        </w:rPr>
        <w:t>关于承包人为实施工程所编制文件的著作权的归属</w:t>
      </w:r>
      <w:r>
        <w:rPr>
          <w:rFonts w:hint="eastAsia"/>
          <w:color w:val="000000" w:themeColor="text1"/>
          <w:sz w:val="21"/>
          <w:szCs w:val="21"/>
          <w:highlight w:val="none"/>
          <w:u w:val="single"/>
        </w:rPr>
        <w:t>：</w:t>
      </w:r>
      <w:r>
        <w:rPr>
          <w:color w:val="000000" w:themeColor="text1"/>
          <w:sz w:val="21"/>
          <w:szCs w:val="21"/>
          <w:highlight w:val="none"/>
          <w:u w:val="single"/>
        </w:rPr>
        <w:t>承包人</w:t>
      </w:r>
      <w:r>
        <w:rPr>
          <w:rFonts w:hint="eastAsia" w:hAnsi="宋体" w:cs="宋体"/>
          <w:color w:val="000000" w:themeColor="text1"/>
          <w:sz w:val="21"/>
          <w:szCs w:val="21"/>
          <w:highlight w:val="none"/>
        </w:rPr>
        <w:t>。</w:t>
      </w:r>
    </w:p>
    <w:p w14:paraId="21142477">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关于承包人提供的上述文件的使用限制的要求：</w:t>
      </w:r>
      <w:r>
        <w:rPr>
          <w:color w:val="000000" w:themeColor="text1"/>
          <w:sz w:val="21"/>
          <w:szCs w:val="21"/>
          <w:highlight w:val="none"/>
          <w:u w:val="single"/>
        </w:rPr>
        <w:t>发包人可就本项目目的，免费复制、使用和引用承包人提交的施工组织设计、专项施工方案、竣工图等由承包人编制的文件。但发包人不得将上述文件用于与本项目无关的其他工程项目，或向与本项目无关的任何第三方提供、披露，除非得到承包人的书面同意。承包人保证其编制的文件不侵犯任何第三方的知识产权</w:t>
      </w:r>
      <w:r>
        <w:rPr>
          <w:rFonts w:hint="eastAsia"/>
          <w:color w:val="000000" w:themeColor="text1"/>
          <w:sz w:val="21"/>
          <w:szCs w:val="21"/>
          <w:highlight w:val="none"/>
          <w:u w:val="single"/>
        </w:rPr>
        <w:t>。</w:t>
      </w:r>
    </w:p>
    <w:p w14:paraId="12C16570">
      <w:pPr>
        <w:shd w:val="clear"/>
        <w:spacing w:line="360" w:lineRule="auto"/>
        <w:ind w:firstLine="420" w:firstLineChars="200"/>
        <w:rPr>
          <w:rFonts w:hint="eastAsia" w:eastAsia="宋体"/>
          <w:color w:val="000000" w:themeColor="text1"/>
          <w:kern w:val="0"/>
          <w:sz w:val="21"/>
          <w:szCs w:val="21"/>
          <w:highlight w:val="none"/>
          <w:lang w:eastAsia="zh-CN"/>
        </w:rPr>
      </w:pPr>
      <w:r>
        <w:rPr>
          <w:color w:val="000000" w:themeColor="text1"/>
          <w:sz w:val="21"/>
          <w:szCs w:val="21"/>
          <w:highlight w:val="none"/>
        </w:rPr>
        <w:t>1.11.4</w:t>
      </w:r>
      <w:r>
        <w:rPr>
          <w:rFonts w:hint="eastAsia" w:hAnsi="宋体" w:cs="宋体"/>
          <w:color w:val="000000" w:themeColor="text1"/>
          <w:sz w:val="21"/>
          <w:szCs w:val="21"/>
          <w:highlight w:val="none"/>
        </w:rPr>
        <w:t>承包人在施工过程中所采用的专利、专有技术、技术秘密的使用费的承担方式：</w:t>
      </w:r>
      <w:r>
        <w:rPr>
          <w:color w:val="000000" w:themeColor="text1"/>
          <w:sz w:val="21"/>
          <w:szCs w:val="21"/>
          <w:highlight w:val="none"/>
          <w:u w:val="single"/>
        </w:rPr>
        <w:t>除合同技术要求或设计文件明确指定的专利或专有技术外，承包人自主选择采用的专利、专有技术、技术秘密，其使用费已包含在合同价款中，发包人不另行支付。若因执行发包人提供的图纸、技术规范或发包人提出的特殊要求而必须采用第三方的专利、专有技术、技术秘密，其使用费及相关的许可费用应由发包人承担。如因此产生第三方侵权索赔，由提供该技术要求的一方负责处理并承担全部责任。</w:t>
      </w:r>
    </w:p>
    <w:p w14:paraId="36ACE324">
      <w:pPr>
        <w:pStyle w:val="4"/>
        <w:shd w:val="clear"/>
        <w:outlineLvl w:val="9"/>
        <w:rPr>
          <w:color w:val="000000" w:themeColor="text1"/>
          <w:highlight w:val="none"/>
        </w:rPr>
      </w:pPr>
      <w:bookmarkStart w:id="359" w:name="_Toc30108"/>
      <w:bookmarkStart w:id="360" w:name="_Toc373478348"/>
      <w:bookmarkStart w:id="361" w:name="_Toc407135203"/>
      <w:bookmarkStart w:id="362" w:name="_Toc6200"/>
      <w:bookmarkStart w:id="363" w:name="_Toc373227701"/>
      <w:bookmarkStart w:id="364" w:name="_Toc267680563"/>
      <w:bookmarkStart w:id="365" w:name="_Toc389065267"/>
      <w:bookmarkStart w:id="366" w:name="_Toc1194977599"/>
      <w:bookmarkStart w:id="367" w:name="_Toc78449789"/>
      <w:r>
        <w:rPr>
          <w:color w:val="000000" w:themeColor="text1"/>
          <w:highlight w:val="none"/>
        </w:rPr>
        <w:t>1.13</w:t>
      </w:r>
      <w:r>
        <w:rPr>
          <w:rFonts w:hint="eastAsia" w:cs="黑体"/>
          <w:color w:val="000000" w:themeColor="text1"/>
          <w:highlight w:val="none"/>
        </w:rPr>
        <w:t>工程量清单错误的修正</w:t>
      </w:r>
      <w:bookmarkEnd w:id="359"/>
      <w:bookmarkEnd w:id="360"/>
      <w:bookmarkEnd w:id="361"/>
      <w:bookmarkEnd w:id="362"/>
      <w:bookmarkEnd w:id="363"/>
      <w:bookmarkEnd w:id="364"/>
      <w:bookmarkEnd w:id="365"/>
      <w:bookmarkEnd w:id="366"/>
      <w:bookmarkEnd w:id="367"/>
    </w:p>
    <w:p w14:paraId="21AC8864">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出现工程量清单工程量偏差时，是否调整合同价格：</w:t>
      </w:r>
      <w:r>
        <w:rPr>
          <w:rFonts w:hint="eastAsia" w:ascii="宋体" w:hAnsi="宋体" w:cs="宋体"/>
          <w:color w:val="000000" w:themeColor="text1"/>
          <w:sz w:val="21"/>
          <w:szCs w:val="21"/>
          <w:highlight w:val="none"/>
          <w:u w:val="single"/>
        </w:rPr>
        <w:t>□</w:t>
      </w:r>
      <w:r>
        <w:rPr>
          <w:rFonts w:hint="eastAsia" w:hAnsi="宋体" w:cs="宋体"/>
          <w:color w:val="000000" w:themeColor="text1"/>
          <w:sz w:val="21"/>
          <w:szCs w:val="21"/>
          <w:highlight w:val="none"/>
          <w:u w:val="single"/>
        </w:rPr>
        <w:t>是</w:t>
      </w:r>
      <w:r>
        <w:rPr>
          <w:rFonts w:hint="eastAsia" w:ascii="宋体" w:hAnsi="宋体" w:cs="宋体"/>
          <w:color w:val="000000" w:themeColor="text1"/>
          <w:sz w:val="21"/>
          <w:szCs w:val="21"/>
          <w:highlight w:val="none"/>
          <w:u w:val="single"/>
          <w:lang w:eastAsia="zh-CN"/>
        </w:rPr>
        <w:t>☑</w:t>
      </w:r>
      <w:r>
        <w:rPr>
          <w:rFonts w:hint="eastAsia" w:hAnsi="宋体" w:cs="宋体"/>
          <w:color w:val="000000" w:themeColor="text1"/>
          <w:sz w:val="21"/>
          <w:szCs w:val="21"/>
          <w:highlight w:val="none"/>
          <w:u w:val="single"/>
        </w:rPr>
        <w:t>否</w:t>
      </w:r>
      <w:r>
        <w:rPr>
          <w:rFonts w:hint="eastAsia" w:hAnsi="宋体" w:cs="宋体"/>
          <w:color w:val="000000" w:themeColor="text1"/>
          <w:kern w:val="0"/>
          <w:sz w:val="21"/>
          <w:szCs w:val="21"/>
          <w:highlight w:val="none"/>
        </w:rPr>
        <w:t>。</w:t>
      </w:r>
    </w:p>
    <w:p w14:paraId="64ED12CE">
      <w:pPr>
        <w:shd w:val="clear"/>
        <w:spacing w:line="360" w:lineRule="auto"/>
        <w:ind w:firstLine="420" w:firstLineChars="200"/>
        <w:rPr>
          <w:rFonts w:hint="eastAsia" w:hAnsi="宋体" w:cs="宋体"/>
          <w:color w:val="000000" w:themeColor="text1"/>
          <w:sz w:val="21"/>
          <w:szCs w:val="21"/>
          <w:highlight w:val="none"/>
        </w:rPr>
      </w:pPr>
      <w:r>
        <w:rPr>
          <w:rFonts w:hint="eastAsia" w:hAnsi="宋体" w:cs="宋体"/>
          <w:color w:val="000000" w:themeColor="text1"/>
          <w:sz w:val="21"/>
          <w:szCs w:val="21"/>
          <w:highlight w:val="none"/>
        </w:rPr>
        <w:t>允许调整合同价格的工程量偏差范围及其调整办法：</w:t>
      </w:r>
    </w:p>
    <w:p w14:paraId="49B3986D">
      <w:pPr>
        <w:shd w:val="clear"/>
        <w:spacing w:line="360" w:lineRule="auto"/>
        <w:ind w:firstLine="420" w:firstLineChars="200"/>
        <w:rPr>
          <w:rFonts w:hint="eastAsia"/>
          <w:color w:val="000000" w:themeColor="text1"/>
          <w:sz w:val="21"/>
          <w:szCs w:val="21"/>
          <w:highlight w:val="none"/>
          <w:u w:val="single"/>
        </w:rPr>
      </w:pPr>
      <w:r>
        <w:rPr>
          <w:rFonts w:hint="eastAsia" w:ascii="宋体" w:hAnsi="宋体" w:cs="宋体"/>
          <w:color w:val="000000" w:themeColor="text1"/>
          <w:sz w:val="21"/>
          <w:szCs w:val="21"/>
          <w:highlight w:val="none"/>
        </w:rPr>
        <w:t>□</w:t>
      </w:r>
      <w:r>
        <w:rPr>
          <w:rFonts w:hint="eastAsia"/>
          <w:color w:val="000000" w:themeColor="text1"/>
          <w:sz w:val="21"/>
          <w:szCs w:val="21"/>
          <w:highlight w:val="none"/>
          <w:u w:val="single"/>
        </w:rPr>
        <w:t>除严重不平衡报价外，无论分部分项工程量清单项目中的工程量变化多少均不调整。</w:t>
      </w:r>
    </w:p>
    <w:p w14:paraId="3E11FF8F">
      <w:pPr>
        <w:shd w:val="clear"/>
        <w:spacing w:line="360" w:lineRule="auto"/>
        <w:ind w:firstLine="420" w:firstLineChars="200"/>
        <w:rPr>
          <w:rFonts w:hint="eastAsia"/>
          <w:color w:val="000000" w:themeColor="text1"/>
          <w:sz w:val="21"/>
          <w:szCs w:val="21"/>
          <w:highlight w:val="none"/>
          <w:u w:val="single"/>
        </w:rPr>
      </w:pPr>
      <w:r>
        <w:rPr>
          <w:rFonts w:hint="eastAsia"/>
          <w:color w:val="000000" w:themeColor="text1"/>
          <w:sz w:val="21"/>
          <w:szCs w:val="21"/>
          <w:highlight w:val="none"/>
          <w:u w:val="single"/>
          <w:lang w:eastAsia="zh-CN"/>
        </w:rPr>
        <w:t>☑</w:t>
      </w:r>
      <w:r>
        <w:rPr>
          <w:rFonts w:hint="eastAsia"/>
          <w:color w:val="000000" w:themeColor="text1"/>
          <w:sz w:val="21"/>
          <w:szCs w:val="21"/>
          <w:highlight w:val="none"/>
          <w:u w:val="single"/>
        </w:rPr>
        <w:t>[除招标图纸及工程量清单中明确为暂估量的项目外，清单工程量无论变化多少均不调整合同总价。]</w:t>
      </w:r>
    </w:p>
    <w:p w14:paraId="7F0CB946">
      <w:pPr>
        <w:pStyle w:val="3"/>
        <w:shd w:val="clear"/>
        <w:outlineLvl w:val="9"/>
        <w:rPr>
          <w:color w:val="000000" w:themeColor="text1"/>
          <w:highlight w:val="none"/>
        </w:rPr>
      </w:pPr>
      <w:bookmarkStart w:id="368" w:name="_Toc143780453"/>
      <w:bookmarkStart w:id="369" w:name="_Toc1415467590"/>
      <w:bookmarkStart w:id="370" w:name="_Toc373478349"/>
      <w:bookmarkStart w:id="371" w:name="_Toc389065268"/>
      <w:bookmarkStart w:id="372" w:name="_Toc17448"/>
      <w:bookmarkStart w:id="373" w:name="_Toc373227702"/>
      <w:bookmarkStart w:id="374" w:name="_Toc78449790"/>
      <w:bookmarkStart w:id="375" w:name="_Toc407135204"/>
      <w:bookmarkStart w:id="376" w:name="_Toc351203634"/>
      <w:bookmarkStart w:id="377" w:name="_Toc15743"/>
      <w:r>
        <w:rPr>
          <w:color w:val="000000" w:themeColor="text1"/>
          <w:highlight w:val="none"/>
        </w:rPr>
        <w:t>2</w:t>
      </w:r>
      <w:bookmarkStart w:id="378" w:name="_Toc292559867"/>
      <w:bookmarkStart w:id="379" w:name="_Toc297120457"/>
      <w:bookmarkStart w:id="380" w:name="_Toc296891197"/>
      <w:bookmarkStart w:id="381" w:name="_Toc296944496"/>
      <w:bookmarkStart w:id="382" w:name="_Toc292559362"/>
      <w:bookmarkStart w:id="383" w:name="_Toc296347156"/>
      <w:bookmarkStart w:id="384" w:name="_Toc296890985"/>
      <w:bookmarkStart w:id="385" w:name="_Toc297048343"/>
      <w:bookmarkStart w:id="386" w:name="_Toc296346658"/>
      <w:bookmarkStart w:id="387" w:name="_Toc296503157"/>
      <w:r>
        <w:rPr>
          <w:color w:val="000000" w:themeColor="text1"/>
          <w:highlight w:val="none"/>
        </w:rPr>
        <w:t>.</w:t>
      </w:r>
      <w:r>
        <w:rPr>
          <w:rFonts w:hint="eastAsia" w:hAnsi="宋体" w:cs="黑体"/>
          <w:color w:val="000000" w:themeColor="text1"/>
          <w:highlight w:val="none"/>
        </w:rPr>
        <w:t>发包人</w:t>
      </w:r>
      <w:bookmarkEnd w:id="368"/>
      <w:bookmarkEnd w:id="369"/>
      <w:bookmarkEnd w:id="370"/>
      <w:bookmarkEnd w:id="371"/>
      <w:bookmarkEnd w:id="372"/>
      <w:bookmarkEnd w:id="373"/>
      <w:bookmarkEnd w:id="374"/>
      <w:bookmarkEnd w:id="375"/>
      <w:bookmarkEnd w:id="376"/>
      <w:bookmarkEnd w:id="377"/>
    </w:p>
    <w:bookmarkEnd w:id="378"/>
    <w:bookmarkEnd w:id="379"/>
    <w:bookmarkEnd w:id="380"/>
    <w:bookmarkEnd w:id="381"/>
    <w:bookmarkEnd w:id="382"/>
    <w:bookmarkEnd w:id="383"/>
    <w:bookmarkEnd w:id="384"/>
    <w:bookmarkEnd w:id="385"/>
    <w:bookmarkEnd w:id="386"/>
    <w:bookmarkEnd w:id="387"/>
    <w:p w14:paraId="34CAD581">
      <w:pPr>
        <w:pStyle w:val="4"/>
        <w:shd w:val="clear"/>
        <w:outlineLvl w:val="9"/>
        <w:rPr>
          <w:color w:val="000000" w:themeColor="text1"/>
          <w:highlight w:val="none"/>
        </w:rPr>
      </w:pPr>
      <w:bookmarkStart w:id="388" w:name="_Toc4588"/>
      <w:bookmarkStart w:id="389" w:name="_Toc373227703"/>
      <w:bookmarkStart w:id="390" w:name="_Toc17557"/>
      <w:bookmarkStart w:id="391" w:name="_Toc971240048"/>
      <w:bookmarkStart w:id="392" w:name="_Toc407135205"/>
      <w:bookmarkStart w:id="393" w:name="_Toc389065269"/>
      <w:bookmarkStart w:id="394" w:name="_Toc78449791"/>
      <w:bookmarkStart w:id="395" w:name="_Toc547644210"/>
      <w:bookmarkStart w:id="396" w:name="_Toc373478350"/>
      <w:r>
        <w:rPr>
          <w:color w:val="000000" w:themeColor="text1"/>
          <w:highlight w:val="none"/>
        </w:rPr>
        <w:t>2.2</w:t>
      </w:r>
      <w:r>
        <w:rPr>
          <w:rFonts w:hint="eastAsia" w:hAnsi="宋体" w:cs="黑体"/>
          <w:color w:val="000000" w:themeColor="text1"/>
          <w:highlight w:val="none"/>
        </w:rPr>
        <w:t>发包人代表</w:t>
      </w:r>
      <w:bookmarkEnd w:id="388"/>
      <w:bookmarkEnd w:id="389"/>
      <w:bookmarkEnd w:id="390"/>
      <w:bookmarkEnd w:id="391"/>
      <w:bookmarkEnd w:id="392"/>
      <w:bookmarkEnd w:id="393"/>
      <w:bookmarkEnd w:id="394"/>
      <w:bookmarkEnd w:id="395"/>
      <w:bookmarkEnd w:id="396"/>
    </w:p>
    <w:p w14:paraId="552F3DED">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发包人代表：</w:t>
      </w:r>
    </w:p>
    <w:p w14:paraId="70C75D06">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姓名：</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652CA62C">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身份证号：</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2D5AC149">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职务：</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42B225DD">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联系电话：</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109C18C2">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电子信箱：</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58FC5EE3">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通信地址：</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0FD9AA0A">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发包人对发包人代表的授权范围如下：</w:t>
      </w:r>
      <w:r>
        <w:rPr>
          <w:rFonts w:hint="eastAsia"/>
          <w:color w:val="000000" w:themeColor="text1"/>
          <w:sz w:val="21"/>
          <w:szCs w:val="21"/>
          <w:highlight w:val="none"/>
          <w:u w:val="single"/>
        </w:rPr>
        <w:t>代表发包人行使施工合同约定的发包人权利，全面负责施工合同履行过程中的组织协调及日常管理，具体权限以发包人书面授权委托书载明的范围为准。其中，涉及合同价格变更、工程变更签证、工期顺延确认、索赔文件签认等可能引起合同实质性变更的事项，发包人代表的签认文件必须另行加盖发包人法人印章后方为有效。</w:t>
      </w:r>
    </w:p>
    <w:p w14:paraId="66424CB0">
      <w:pPr>
        <w:pStyle w:val="4"/>
        <w:shd w:val="clear"/>
        <w:outlineLvl w:val="9"/>
        <w:rPr>
          <w:color w:val="000000" w:themeColor="text1"/>
          <w:highlight w:val="none"/>
        </w:rPr>
      </w:pPr>
      <w:bookmarkStart w:id="397" w:name="_Toc2077499244"/>
      <w:bookmarkStart w:id="398" w:name="_Toc389065270"/>
      <w:bookmarkStart w:id="399" w:name="_Toc29374"/>
      <w:bookmarkStart w:id="400" w:name="_Toc373478351"/>
      <w:bookmarkStart w:id="401" w:name="_Toc27994"/>
      <w:bookmarkStart w:id="402" w:name="_Toc373227704"/>
      <w:bookmarkStart w:id="403" w:name="_Toc2066513957"/>
      <w:bookmarkStart w:id="404" w:name="_Toc407135206"/>
      <w:bookmarkStart w:id="405" w:name="_Toc78449792"/>
      <w:r>
        <w:rPr>
          <w:color w:val="000000" w:themeColor="text1"/>
          <w:highlight w:val="none"/>
        </w:rPr>
        <w:t>2.4</w:t>
      </w:r>
      <w:r>
        <w:rPr>
          <w:rFonts w:hint="eastAsia" w:cs="黑体"/>
          <w:color w:val="000000" w:themeColor="text1"/>
          <w:highlight w:val="none"/>
        </w:rPr>
        <w:t>施工现场、施工条件和基础资料的提供</w:t>
      </w:r>
      <w:bookmarkEnd w:id="397"/>
      <w:bookmarkEnd w:id="398"/>
      <w:bookmarkEnd w:id="399"/>
      <w:bookmarkEnd w:id="400"/>
      <w:bookmarkEnd w:id="401"/>
      <w:bookmarkEnd w:id="402"/>
      <w:bookmarkEnd w:id="403"/>
      <w:bookmarkEnd w:id="404"/>
      <w:bookmarkEnd w:id="405"/>
    </w:p>
    <w:p w14:paraId="1EA2FCB4">
      <w:pPr>
        <w:shd w:val="clear"/>
        <w:spacing w:line="360" w:lineRule="auto"/>
        <w:ind w:firstLine="420" w:firstLineChars="200"/>
        <w:rPr>
          <w:color w:val="000000" w:themeColor="text1"/>
          <w:sz w:val="21"/>
          <w:szCs w:val="21"/>
          <w:highlight w:val="none"/>
        </w:rPr>
      </w:pPr>
      <w:r>
        <w:rPr>
          <w:color w:val="000000" w:themeColor="text1"/>
          <w:sz w:val="21"/>
          <w:szCs w:val="21"/>
          <w:highlight w:val="none"/>
        </w:rPr>
        <w:t>2.4.1</w:t>
      </w:r>
      <w:r>
        <w:rPr>
          <w:rFonts w:hint="eastAsia" w:hAnsi="宋体" w:cs="宋体"/>
          <w:color w:val="000000" w:themeColor="text1"/>
          <w:sz w:val="21"/>
          <w:szCs w:val="21"/>
          <w:highlight w:val="none"/>
        </w:rPr>
        <w:t>提供施工现场</w:t>
      </w:r>
    </w:p>
    <w:p w14:paraId="0C87FCA0">
      <w:pPr>
        <w:shd w:val="clear"/>
        <w:spacing w:line="360" w:lineRule="auto"/>
        <w:ind w:firstLine="420" w:firstLineChars="200"/>
        <w:jc w:val="left"/>
        <w:rPr>
          <w:rFonts w:hint="default" w:hAnsi="宋体"/>
          <w:color w:val="000000" w:themeColor="text1"/>
          <w:sz w:val="21"/>
          <w:szCs w:val="21"/>
          <w:highlight w:val="none"/>
          <w:u w:val="single"/>
        </w:rPr>
      </w:pPr>
      <w:r>
        <w:rPr>
          <w:rFonts w:hint="eastAsia" w:hAnsi="宋体" w:cs="宋体"/>
          <w:color w:val="000000" w:themeColor="text1"/>
          <w:sz w:val="21"/>
          <w:szCs w:val="21"/>
          <w:highlight w:val="none"/>
        </w:rPr>
        <w:t>关于发包人移交施工现场的期限要求：</w:t>
      </w:r>
      <w:r>
        <w:rPr>
          <w:rFonts w:hint="default" w:hAnsi="宋体"/>
          <w:color w:val="000000" w:themeColor="text1"/>
          <w:sz w:val="21"/>
          <w:szCs w:val="21"/>
          <w:highlight w:val="none"/>
          <w:u w:val="single"/>
        </w:rPr>
        <w:t>施工场地应当在监理人发出的开工通知中载明的开工日期前7天具备施工条件并移交给承包人。施工现场范围以双方确认的本工程规划红线图为准，发包人应保障承包人施工期间对施工场地的排他性使用权</w:t>
      </w:r>
      <w:r>
        <w:rPr>
          <w:rFonts w:hint="eastAsia" w:hAnsi="宋体"/>
          <w:color w:val="000000" w:themeColor="text1"/>
          <w:sz w:val="21"/>
          <w:szCs w:val="21"/>
          <w:highlight w:val="none"/>
          <w:u w:val="single"/>
        </w:rPr>
        <w:t>。</w:t>
      </w:r>
      <w:r>
        <w:rPr>
          <w:rFonts w:hint="default" w:hAnsi="宋体"/>
          <w:color w:val="000000" w:themeColor="text1"/>
          <w:sz w:val="21"/>
          <w:szCs w:val="21"/>
          <w:highlight w:val="none"/>
          <w:u w:val="single"/>
        </w:rPr>
        <w:t>发包人负责协调村委及村民，确保承包人可进入林地及规划道路用地范围施工。</w:t>
      </w:r>
      <w:r>
        <w:rPr>
          <w:rFonts w:hint="eastAsia" w:hAnsi="宋体"/>
          <w:color w:val="000000" w:themeColor="text1"/>
          <w:sz w:val="21"/>
          <w:szCs w:val="21"/>
          <w:highlight w:val="none"/>
          <w:u w:val="single"/>
          <w:lang w:eastAsia="zh-CN"/>
        </w:rPr>
        <w:t>因村民阻工等原因导致无法进场，工期相应顺延，双方应协商解决。阻工持续时间超过</w:t>
      </w:r>
      <w:r>
        <w:rPr>
          <w:rFonts w:hint="eastAsia" w:hAnsi="宋体"/>
          <w:color w:val="000000" w:themeColor="text1"/>
          <w:sz w:val="21"/>
          <w:szCs w:val="21"/>
          <w:highlight w:val="none"/>
          <w:u w:val="single"/>
          <w:lang w:val="en-US" w:eastAsia="zh-CN"/>
        </w:rPr>
        <w:t>10</w:t>
      </w:r>
      <w:r>
        <w:rPr>
          <w:rFonts w:hint="eastAsia" w:hAnsi="宋体"/>
          <w:color w:val="000000" w:themeColor="text1"/>
          <w:sz w:val="21"/>
          <w:szCs w:val="21"/>
          <w:highlight w:val="none"/>
          <w:u w:val="single"/>
          <w:lang w:eastAsia="zh-CN"/>
        </w:rPr>
        <w:t>个工作日的，发包人应承担承包人在此期间的合理人员、设备窝工费用，费用标准由双方参照投标报价的人工、机械台班单价协商确定</w:t>
      </w:r>
      <w:r>
        <w:rPr>
          <w:rFonts w:hint="default" w:hAnsi="宋体"/>
          <w:color w:val="000000" w:themeColor="text1"/>
          <w:sz w:val="21"/>
          <w:szCs w:val="21"/>
          <w:highlight w:val="none"/>
          <w:u w:val="single"/>
        </w:rPr>
        <w:t>。</w:t>
      </w:r>
    </w:p>
    <w:p w14:paraId="23EF9558">
      <w:pPr>
        <w:shd w:val="clear"/>
        <w:spacing w:line="360" w:lineRule="auto"/>
        <w:ind w:firstLine="420" w:firstLineChars="200"/>
        <w:rPr>
          <w:color w:val="000000" w:themeColor="text1"/>
          <w:sz w:val="21"/>
          <w:szCs w:val="21"/>
          <w:highlight w:val="none"/>
        </w:rPr>
      </w:pPr>
      <w:r>
        <w:rPr>
          <w:color w:val="000000" w:themeColor="text1"/>
          <w:sz w:val="21"/>
          <w:szCs w:val="21"/>
          <w:highlight w:val="none"/>
        </w:rPr>
        <w:t>2.4.2</w:t>
      </w:r>
      <w:r>
        <w:rPr>
          <w:rFonts w:hint="eastAsia" w:hAnsi="宋体" w:cs="宋体"/>
          <w:color w:val="000000" w:themeColor="text1"/>
          <w:sz w:val="21"/>
          <w:szCs w:val="21"/>
          <w:highlight w:val="none"/>
        </w:rPr>
        <w:t>提供施工条件</w:t>
      </w:r>
    </w:p>
    <w:p w14:paraId="7B91D427">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Times New Roman" w:hAnsi="宋体" w:eastAsia="宋体" w:cs="Times New Roman"/>
          <w:color w:val="000000" w:themeColor="text1"/>
          <w:kern w:val="2"/>
          <w:sz w:val="21"/>
          <w:szCs w:val="21"/>
          <w:highlight w:val="none"/>
          <w:u w:val="single"/>
          <w:lang w:val="en-US" w:eastAsia="zh-CN" w:bidi="ar-SA"/>
        </w:rPr>
      </w:pPr>
      <w:r>
        <w:rPr>
          <w:rFonts w:hint="eastAsia" w:ascii="Times New Roman" w:hAnsi="宋体" w:eastAsia="宋体" w:cs="宋体"/>
          <w:color w:val="000000" w:themeColor="text1"/>
          <w:kern w:val="2"/>
          <w:sz w:val="21"/>
          <w:szCs w:val="21"/>
          <w:highlight w:val="none"/>
          <w:lang w:val="en-US" w:eastAsia="zh-CN" w:bidi="ar-SA"/>
        </w:rPr>
        <w:t>关于发包人应负责提供施工所需要的条件，包括：</w:t>
      </w:r>
      <w:r>
        <w:rPr>
          <w:rFonts w:hint="default" w:ascii="Times New Roman" w:hAnsi="宋体" w:eastAsia="宋体" w:cs="Times New Roman"/>
          <w:color w:val="000000" w:themeColor="text1"/>
          <w:kern w:val="2"/>
          <w:sz w:val="21"/>
          <w:szCs w:val="21"/>
          <w:highlight w:val="none"/>
          <w:u w:val="single"/>
          <w:lang w:val="en-US" w:eastAsia="zh-CN" w:bidi="ar-SA"/>
        </w:rPr>
        <w:t>①将施工所需的水、电线路接至施工场地的时间、地点和供应要求：发包人于开工前7日内将施工用水接口接至施工现场边缘，将临时用电接口接至施工现场边缘指定配电点，承包人负责接口后的线路敷设及计量表具安装。②由发包人办理的施工所需证件、批件的名称和完成时间：由发包人负责办理施工许可证、规划许可证等开工前置审批手续。因发包人未及时办理施工许可证导致行政处罚或承包人损失的，由发包人承担相应责任及费用。③施工场地周边环境</w:t>
      </w:r>
      <w:r>
        <w:rPr>
          <w:rFonts w:hint="eastAsia" w:ascii="Times New Roman" w:hAnsi="宋体" w:eastAsia="宋体" w:cs="Times New Roman"/>
          <w:color w:val="000000" w:themeColor="text1"/>
          <w:kern w:val="2"/>
          <w:sz w:val="21"/>
          <w:szCs w:val="21"/>
          <w:highlight w:val="none"/>
          <w:u w:val="single"/>
          <w:lang w:val="en-US" w:eastAsia="zh-CN" w:bidi="ar-SA"/>
        </w:rPr>
        <w:t>协调工作</w:t>
      </w:r>
      <w:r>
        <w:rPr>
          <w:rFonts w:hint="default" w:ascii="Times New Roman" w:hAnsi="宋体" w:eastAsia="宋体" w:cs="Times New Roman"/>
          <w:color w:val="000000" w:themeColor="text1"/>
          <w:kern w:val="2"/>
          <w:sz w:val="21"/>
          <w:szCs w:val="21"/>
          <w:highlight w:val="none"/>
          <w:u w:val="single"/>
          <w:lang w:val="en-US" w:eastAsia="zh-CN" w:bidi="ar-SA"/>
        </w:rPr>
        <w:t>。若因承包人原因（如未按时提供人员社保、资质文件等）导致施工许可证办理延误，工期不予顺延，由承包人承担相应责任。</w:t>
      </w:r>
    </w:p>
    <w:p w14:paraId="1B74B064">
      <w:pPr>
        <w:pStyle w:val="4"/>
        <w:shd w:val="clear"/>
        <w:outlineLvl w:val="9"/>
        <w:rPr>
          <w:color w:val="000000" w:themeColor="text1"/>
          <w:highlight w:val="none"/>
        </w:rPr>
      </w:pPr>
      <w:bookmarkStart w:id="406" w:name="_Toc31252"/>
      <w:bookmarkStart w:id="407" w:name="_Toc1238195908"/>
      <w:bookmarkStart w:id="408" w:name="_Toc389065271"/>
      <w:bookmarkStart w:id="409" w:name="_Toc407135207"/>
      <w:bookmarkStart w:id="410" w:name="_Toc672429943"/>
      <w:bookmarkStart w:id="411" w:name="_Toc25972"/>
      <w:bookmarkStart w:id="412" w:name="_Toc373227705"/>
      <w:bookmarkStart w:id="413" w:name="_Toc78449793"/>
      <w:bookmarkStart w:id="414" w:name="_Toc373478352"/>
      <w:r>
        <w:rPr>
          <w:color w:val="000000" w:themeColor="text1"/>
          <w:highlight w:val="none"/>
        </w:rPr>
        <w:t>2.5</w:t>
      </w:r>
      <w:r>
        <w:rPr>
          <w:rFonts w:hint="eastAsia" w:cs="黑体"/>
          <w:color w:val="000000" w:themeColor="text1"/>
          <w:highlight w:val="none"/>
        </w:rPr>
        <w:t>资金来源证明及支付担保</w:t>
      </w:r>
      <w:bookmarkEnd w:id="406"/>
      <w:bookmarkEnd w:id="407"/>
      <w:bookmarkEnd w:id="408"/>
      <w:bookmarkEnd w:id="409"/>
      <w:bookmarkEnd w:id="410"/>
      <w:bookmarkEnd w:id="411"/>
      <w:bookmarkEnd w:id="412"/>
      <w:bookmarkEnd w:id="413"/>
      <w:bookmarkEnd w:id="414"/>
    </w:p>
    <w:p w14:paraId="2811F082">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发包人提供资金来源证明的期限要求：</w:t>
      </w:r>
      <w:r>
        <w:rPr>
          <w:rFonts w:hint="eastAsia"/>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p w14:paraId="70F1A1DC">
      <w:pPr>
        <w:shd w:val="clear"/>
        <w:spacing w:line="360" w:lineRule="auto"/>
        <w:ind w:firstLine="420" w:firstLineChars="200"/>
        <w:rPr>
          <w:rFonts w:hint="eastAsia" w:hAnsi="宋体" w:cs="宋体"/>
          <w:color w:val="000000" w:themeColor="text1"/>
          <w:sz w:val="21"/>
          <w:szCs w:val="21"/>
          <w:highlight w:val="none"/>
          <w:lang w:val="en-GB" w:eastAsia="zh-CN"/>
        </w:rPr>
      </w:pPr>
      <w:r>
        <w:rPr>
          <w:rFonts w:hint="eastAsia" w:hAnsi="宋体" w:cs="宋体"/>
          <w:color w:val="000000" w:themeColor="text1"/>
          <w:sz w:val="21"/>
          <w:szCs w:val="21"/>
          <w:highlight w:val="none"/>
        </w:rPr>
        <w:t>发包人是否提供支付担保：</w:t>
      </w:r>
      <w:r>
        <w:rPr>
          <w:rFonts w:hint="eastAsia"/>
          <w:color w:val="000000" w:themeColor="text1"/>
          <w:sz w:val="21"/>
          <w:szCs w:val="21"/>
          <w:highlight w:val="none"/>
          <w:u w:val="single"/>
          <w:lang w:val="en-US" w:eastAsia="zh-CN"/>
        </w:rPr>
        <w:t>/</w:t>
      </w:r>
      <w:r>
        <w:rPr>
          <w:rFonts w:hint="eastAsia" w:ascii="Times New Roman" w:hAnsi="宋体" w:eastAsia="宋体" w:cs="宋体"/>
          <w:color w:val="000000" w:themeColor="text1"/>
          <w:sz w:val="21"/>
          <w:szCs w:val="21"/>
          <w:highlight w:val="none"/>
        </w:rPr>
        <w:t>。</w:t>
      </w:r>
      <w:r>
        <w:rPr>
          <w:rFonts w:hint="eastAsia" w:hAnsi="宋体" w:cs="宋体"/>
          <w:color w:val="000000" w:themeColor="text1"/>
          <w:sz w:val="21"/>
          <w:szCs w:val="21"/>
          <w:highlight w:val="none"/>
        </w:rPr>
        <w:t>发包人提供支付担保的形式：</w:t>
      </w:r>
      <w:r>
        <w:rPr>
          <w:rFonts w:hint="eastAsia"/>
          <w:color w:val="000000" w:themeColor="text1"/>
          <w:sz w:val="21"/>
          <w:szCs w:val="21"/>
          <w:highlight w:val="none"/>
          <w:u w:val="none"/>
          <w:lang w:eastAsia="zh-CN"/>
        </w:rPr>
        <w:t>可以是</w:t>
      </w:r>
      <w:r>
        <w:rPr>
          <w:rFonts w:hint="eastAsia" w:hAnsi="宋体" w:cs="宋体"/>
          <w:color w:val="000000" w:themeColor="text1"/>
          <w:sz w:val="21"/>
          <w:szCs w:val="21"/>
          <w:highlight w:val="none"/>
        </w:rPr>
        <w:t>银行转账、电汇或网上支付、保函（银行保函、电子</w:t>
      </w:r>
      <w:r>
        <w:rPr>
          <w:rFonts w:hint="default" w:hAnsi="宋体" w:cs="宋体"/>
          <w:color w:val="000000" w:themeColor="text1"/>
          <w:sz w:val="21"/>
          <w:szCs w:val="21"/>
          <w:highlight w:val="none"/>
        </w:rPr>
        <w:t>保函</w:t>
      </w:r>
      <w:r>
        <w:rPr>
          <w:rFonts w:hint="eastAsia" w:hAnsi="宋体" w:cs="宋体"/>
          <w:color w:val="000000" w:themeColor="text1"/>
          <w:sz w:val="21"/>
          <w:szCs w:val="21"/>
          <w:highlight w:val="none"/>
        </w:rPr>
        <w:t>、保证保险保函、工程担保保函）</w:t>
      </w:r>
      <w:r>
        <w:rPr>
          <w:rFonts w:hint="eastAsia" w:hAnsi="宋体"/>
          <w:color w:val="000000" w:themeColor="text1"/>
          <w:sz w:val="21"/>
          <w:szCs w:val="21"/>
          <w:highlight w:val="none"/>
        </w:rPr>
        <w:t>等</w:t>
      </w:r>
      <w:r>
        <w:rPr>
          <w:rFonts w:hint="eastAsia" w:hAnsi="宋体" w:cs="宋体"/>
          <w:color w:val="000000" w:themeColor="text1"/>
          <w:sz w:val="21"/>
          <w:szCs w:val="21"/>
          <w:highlight w:val="none"/>
        </w:rPr>
        <w:t>形</w:t>
      </w:r>
      <w:r>
        <w:rPr>
          <w:rFonts w:hint="eastAsia" w:hAnsi="宋体"/>
          <w:color w:val="000000" w:themeColor="text1"/>
          <w:sz w:val="21"/>
          <w:szCs w:val="21"/>
          <w:highlight w:val="none"/>
        </w:rPr>
        <w:t>式</w:t>
      </w:r>
      <w:r>
        <w:rPr>
          <w:rFonts w:hint="eastAsia" w:hAnsi="宋体" w:cs="宋体"/>
          <w:color w:val="000000" w:themeColor="text1"/>
          <w:sz w:val="21"/>
          <w:szCs w:val="21"/>
          <w:highlight w:val="none"/>
        </w:rPr>
        <w:t>。</w:t>
      </w:r>
      <w:r>
        <w:rPr>
          <w:rFonts w:hint="eastAsia" w:hAnsi="宋体" w:cs="宋体"/>
          <w:color w:val="000000" w:themeColor="text1"/>
          <w:sz w:val="21"/>
          <w:szCs w:val="21"/>
          <w:highlight w:val="none"/>
          <w:lang w:eastAsia="zh-CN"/>
        </w:rPr>
        <w:t>工程担保保证人应将出具的保函相关信息录入“广西建筑市场监管云”平台（http://gxjzsc.caihcloud.com），以实现保函查询及验真功能</w:t>
      </w:r>
      <w:r>
        <w:rPr>
          <w:rFonts w:hint="eastAsia" w:hAnsi="宋体" w:cs="宋体"/>
          <w:color w:val="000000" w:themeColor="text1"/>
          <w:sz w:val="21"/>
          <w:szCs w:val="21"/>
          <w:highlight w:val="none"/>
          <w:lang w:val="en-GB" w:eastAsia="zh-CN"/>
        </w:rPr>
        <w:t>。</w:t>
      </w:r>
    </w:p>
    <w:p w14:paraId="39563425">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发包人提供的支付担保格式见合同附件</w:t>
      </w:r>
      <w:r>
        <w:rPr>
          <w:rFonts w:hint="eastAsia" w:hAnsi="宋体"/>
          <w:color w:val="000000" w:themeColor="text1"/>
          <w:sz w:val="21"/>
          <w:szCs w:val="21"/>
          <w:highlight w:val="none"/>
        </w:rPr>
        <w:t>9</w:t>
      </w:r>
      <w:r>
        <w:rPr>
          <w:rFonts w:hint="eastAsia" w:hAnsi="宋体" w:cs="宋体"/>
          <w:color w:val="000000" w:themeColor="text1"/>
          <w:sz w:val="21"/>
          <w:szCs w:val="21"/>
          <w:highlight w:val="none"/>
        </w:rPr>
        <w:t>。</w:t>
      </w:r>
    </w:p>
    <w:p w14:paraId="2781DD33">
      <w:pPr>
        <w:pStyle w:val="3"/>
        <w:shd w:val="clear"/>
        <w:outlineLvl w:val="9"/>
        <w:rPr>
          <w:color w:val="000000" w:themeColor="text1"/>
          <w:highlight w:val="none"/>
        </w:rPr>
      </w:pPr>
      <w:bookmarkStart w:id="415" w:name="_Toc351203635"/>
      <w:bookmarkStart w:id="416" w:name="_Toc407135208"/>
      <w:bookmarkStart w:id="417" w:name="_Toc1181400362"/>
      <w:bookmarkStart w:id="418" w:name="_Toc28492"/>
      <w:bookmarkStart w:id="419" w:name="_Toc78449794"/>
      <w:bookmarkStart w:id="420" w:name="_Toc729657770"/>
      <w:bookmarkStart w:id="421" w:name="_Toc389065272"/>
      <w:bookmarkStart w:id="422" w:name="_Toc32630"/>
      <w:bookmarkStart w:id="423" w:name="_Toc373478353"/>
      <w:bookmarkStart w:id="424" w:name="_Toc373227706"/>
      <w:r>
        <w:rPr>
          <w:color w:val="000000" w:themeColor="text1"/>
          <w:highlight w:val="none"/>
        </w:rPr>
        <w:t>3</w:t>
      </w:r>
      <w:bookmarkStart w:id="425" w:name="_Toc296944497"/>
      <w:bookmarkStart w:id="426" w:name="_Toc292559868"/>
      <w:bookmarkStart w:id="427" w:name="_Toc292559363"/>
      <w:bookmarkStart w:id="428" w:name="_Toc296347157"/>
      <w:bookmarkStart w:id="429" w:name="_Toc296890986"/>
      <w:bookmarkStart w:id="430" w:name="_Toc296503158"/>
      <w:bookmarkStart w:id="431" w:name="_Toc297048344"/>
      <w:bookmarkStart w:id="432" w:name="_Toc296346659"/>
      <w:bookmarkStart w:id="433" w:name="_Toc296891198"/>
      <w:bookmarkStart w:id="434" w:name="_Toc297120458"/>
      <w:r>
        <w:rPr>
          <w:color w:val="000000" w:themeColor="text1"/>
          <w:highlight w:val="none"/>
        </w:rPr>
        <w:t>.</w:t>
      </w:r>
      <w:r>
        <w:rPr>
          <w:rFonts w:hint="eastAsia" w:hAnsi="宋体" w:cs="黑体"/>
          <w:color w:val="000000" w:themeColor="text1"/>
          <w:highlight w:val="none"/>
        </w:rPr>
        <w:t>承包人</w:t>
      </w:r>
      <w:bookmarkEnd w:id="415"/>
      <w:bookmarkEnd w:id="416"/>
      <w:bookmarkEnd w:id="417"/>
      <w:bookmarkEnd w:id="418"/>
      <w:bookmarkEnd w:id="419"/>
      <w:bookmarkEnd w:id="420"/>
      <w:bookmarkEnd w:id="421"/>
      <w:bookmarkEnd w:id="422"/>
      <w:bookmarkEnd w:id="423"/>
      <w:bookmarkEnd w:id="424"/>
    </w:p>
    <w:bookmarkEnd w:id="425"/>
    <w:bookmarkEnd w:id="426"/>
    <w:bookmarkEnd w:id="427"/>
    <w:bookmarkEnd w:id="428"/>
    <w:bookmarkEnd w:id="429"/>
    <w:bookmarkEnd w:id="430"/>
    <w:bookmarkEnd w:id="431"/>
    <w:bookmarkEnd w:id="432"/>
    <w:bookmarkEnd w:id="433"/>
    <w:bookmarkEnd w:id="434"/>
    <w:p w14:paraId="52C47061">
      <w:pPr>
        <w:pStyle w:val="4"/>
        <w:shd w:val="clear"/>
        <w:outlineLvl w:val="9"/>
        <w:rPr>
          <w:color w:val="000000" w:themeColor="text1"/>
          <w:highlight w:val="none"/>
        </w:rPr>
      </w:pPr>
      <w:bookmarkStart w:id="435" w:name="_Toc373227707"/>
      <w:bookmarkStart w:id="436" w:name="_Toc1642190822"/>
      <w:bookmarkStart w:id="437" w:name="_Toc78449795"/>
      <w:bookmarkStart w:id="438" w:name="_Toc373478354"/>
      <w:bookmarkStart w:id="439" w:name="_Toc24051"/>
      <w:bookmarkStart w:id="440" w:name="_Toc962678435"/>
      <w:bookmarkStart w:id="441" w:name="_Toc407135209"/>
      <w:bookmarkStart w:id="442" w:name="_Toc389065273"/>
      <w:bookmarkStart w:id="443" w:name="_Toc5153"/>
      <w:r>
        <w:rPr>
          <w:color w:val="000000" w:themeColor="text1"/>
          <w:highlight w:val="none"/>
        </w:rPr>
        <w:t>3.1</w:t>
      </w:r>
      <w:r>
        <w:rPr>
          <w:rFonts w:hint="eastAsia" w:cs="黑体"/>
          <w:color w:val="000000" w:themeColor="text1"/>
          <w:highlight w:val="none"/>
        </w:rPr>
        <w:t>承包人的一般义务</w:t>
      </w:r>
      <w:bookmarkEnd w:id="435"/>
      <w:bookmarkEnd w:id="436"/>
      <w:bookmarkEnd w:id="437"/>
      <w:bookmarkEnd w:id="438"/>
      <w:bookmarkEnd w:id="439"/>
      <w:bookmarkEnd w:id="440"/>
      <w:bookmarkEnd w:id="441"/>
      <w:bookmarkEnd w:id="442"/>
      <w:bookmarkEnd w:id="443"/>
    </w:p>
    <w:p w14:paraId="50F4A2F9">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kern w:val="0"/>
          <w:sz w:val="21"/>
          <w:szCs w:val="21"/>
          <w:highlight w:val="none"/>
        </w:rPr>
        <w:t>（</w:t>
      </w:r>
      <w:r>
        <w:rPr>
          <w:color w:val="000000" w:themeColor="text1"/>
          <w:kern w:val="0"/>
          <w:sz w:val="21"/>
          <w:szCs w:val="21"/>
          <w:highlight w:val="none"/>
        </w:rPr>
        <w:t>9</w:t>
      </w:r>
      <w:r>
        <w:rPr>
          <w:rFonts w:hint="eastAsia" w:hAnsi="宋体" w:cs="宋体"/>
          <w:color w:val="000000" w:themeColor="text1"/>
          <w:kern w:val="0"/>
          <w:sz w:val="21"/>
          <w:szCs w:val="21"/>
          <w:highlight w:val="none"/>
        </w:rPr>
        <w:t>）</w:t>
      </w:r>
      <w:r>
        <w:rPr>
          <w:rFonts w:hint="eastAsia" w:hAnsi="宋体" w:cs="宋体"/>
          <w:color w:val="000000" w:themeColor="text1"/>
          <w:sz w:val="21"/>
          <w:szCs w:val="21"/>
          <w:highlight w:val="none"/>
        </w:rPr>
        <w:t>承包人提交的竣工资料的内容</w:t>
      </w:r>
      <w:r>
        <w:rPr>
          <w:rFonts w:hint="eastAsia" w:ascii="Times New Roman" w:hAnsi="Times New Roman"/>
          <w:color w:val="000000" w:themeColor="text1"/>
          <w:sz w:val="21"/>
          <w:szCs w:val="21"/>
          <w:highlight w:val="none"/>
          <w:u w:val="single"/>
        </w:rPr>
        <w:t>：竣工图纸（含经审查合格的竣工图CAD电子文件）、竣工验收报告、施工合同及补充协议、图纸会审记录、设计变更通知单及工程洽商记录、工程定位测量及复核记录、隐蔽工程验收记录、各类材料设备质量证明文件及检验试验报告、功能试验记录、分部（子分部）及分项工程质量验收记录、工程质量保修书，以及工程所在地城市建设档案管理机构规定的其他竣工资料。</w:t>
      </w:r>
    </w:p>
    <w:p w14:paraId="6BBB3F3F">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承包人需要提交的竣工资料套数：</w:t>
      </w:r>
      <w:r>
        <w:rPr>
          <w:rFonts w:hint="eastAsia"/>
          <w:color w:val="000000" w:themeColor="text1"/>
          <w:sz w:val="21"/>
          <w:szCs w:val="21"/>
          <w:highlight w:val="none"/>
          <w:u w:val="single"/>
          <w:lang w:val="en-US" w:eastAsia="zh-CN"/>
        </w:rPr>
        <w:t>2套</w:t>
      </w:r>
      <w:r>
        <w:rPr>
          <w:rFonts w:hint="eastAsia" w:hAnsi="宋体" w:cs="宋体"/>
          <w:color w:val="000000" w:themeColor="text1"/>
          <w:sz w:val="21"/>
          <w:szCs w:val="21"/>
          <w:highlight w:val="none"/>
        </w:rPr>
        <w:t>。</w:t>
      </w:r>
    </w:p>
    <w:p w14:paraId="364E9FBE">
      <w:pPr>
        <w:shd w:val="clear"/>
        <w:spacing w:line="360" w:lineRule="auto"/>
        <w:ind w:left="404" w:leftChars="202"/>
        <w:jc w:val="left"/>
        <w:rPr>
          <w:color w:val="000000" w:themeColor="text1"/>
          <w:sz w:val="21"/>
          <w:szCs w:val="21"/>
          <w:highlight w:val="none"/>
        </w:rPr>
      </w:pPr>
      <w:r>
        <w:rPr>
          <w:rFonts w:hint="eastAsia" w:hAnsi="宋体" w:cs="宋体"/>
          <w:color w:val="000000" w:themeColor="text1"/>
          <w:sz w:val="21"/>
          <w:szCs w:val="21"/>
          <w:highlight w:val="none"/>
        </w:rPr>
        <w:t>承包人提交的竣工资料的费用承担：</w:t>
      </w:r>
      <w:r>
        <w:rPr>
          <w:rFonts w:hint="eastAsia" w:ascii="Times New Roman" w:hAnsi="Times New Roman"/>
          <w:color w:val="000000" w:themeColor="text1"/>
          <w:sz w:val="21"/>
          <w:szCs w:val="21"/>
          <w:highlight w:val="none"/>
          <w:u w:val="single"/>
        </w:rPr>
        <w:t>承包人</w:t>
      </w:r>
      <w:r>
        <w:rPr>
          <w:rFonts w:hint="eastAsia" w:hAnsi="宋体" w:cs="宋体"/>
          <w:color w:val="000000" w:themeColor="text1"/>
          <w:sz w:val="21"/>
          <w:szCs w:val="21"/>
          <w:highlight w:val="none"/>
        </w:rPr>
        <w:t>。</w:t>
      </w:r>
    </w:p>
    <w:p w14:paraId="600CC452">
      <w:pPr>
        <w:shd w:val="clear"/>
        <w:spacing w:line="360" w:lineRule="auto"/>
        <w:ind w:left="404" w:leftChars="202"/>
        <w:jc w:val="left"/>
        <w:rPr>
          <w:color w:val="000000" w:themeColor="text1"/>
          <w:sz w:val="21"/>
          <w:szCs w:val="21"/>
          <w:highlight w:val="none"/>
        </w:rPr>
      </w:pPr>
      <w:r>
        <w:rPr>
          <w:rFonts w:hint="eastAsia" w:hAnsi="宋体" w:cs="宋体"/>
          <w:color w:val="000000" w:themeColor="text1"/>
          <w:sz w:val="21"/>
          <w:szCs w:val="21"/>
          <w:highlight w:val="none"/>
        </w:rPr>
        <w:t>承包人提交的竣工资料移交时间：</w:t>
      </w:r>
      <w:r>
        <w:rPr>
          <w:rFonts w:hint="eastAsia" w:ascii="Times New Roman" w:hAnsi="Times New Roman"/>
          <w:color w:val="000000" w:themeColor="text1"/>
          <w:sz w:val="21"/>
          <w:szCs w:val="21"/>
          <w:highlight w:val="none"/>
          <w:u w:val="single"/>
        </w:rPr>
        <w:t>竣工验收合格之日起</w:t>
      </w:r>
      <w:r>
        <w:rPr>
          <w:rFonts w:hint="default" w:ascii="Times New Roman" w:hAnsi="Times New Roman"/>
          <w:color w:val="000000" w:themeColor="text1"/>
          <w:sz w:val="21"/>
          <w:szCs w:val="21"/>
          <w:highlight w:val="none"/>
          <w:u w:val="single"/>
        </w:rPr>
        <w:t>30</w:t>
      </w:r>
      <w:r>
        <w:rPr>
          <w:rFonts w:hint="eastAsia" w:ascii="Times New Roman" w:hAnsi="Times New Roman"/>
          <w:color w:val="000000" w:themeColor="text1"/>
          <w:sz w:val="21"/>
          <w:szCs w:val="21"/>
          <w:highlight w:val="none"/>
          <w:u w:val="single"/>
        </w:rPr>
        <w:t>天内</w:t>
      </w:r>
      <w:r>
        <w:rPr>
          <w:rFonts w:hint="eastAsia" w:hAnsi="宋体" w:cs="宋体"/>
          <w:color w:val="000000" w:themeColor="text1"/>
          <w:sz w:val="21"/>
          <w:szCs w:val="21"/>
          <w:highlight w:val="none"/>
        </w:rPr>
        <w:t>。</w:t>
      </w:r>
    </w:p>
    <w:p w14:paraId="6E4B91A7">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承包人提交的竣工资料形式要求：</w:t>
      </w:r>
      <w:r>
        <w:rPr>
          <w:rFonts w:hint="eastAsia"/>
          <w:color w:val="000000" w:themeColor="text1"/>
          <w:sz w:val="21"/>
          <w:szCs w:val="21"/>
          <w:highlight w:val="none"/>
          <w:u w:val="single"/>
          <w:lang w:eastAsia="zh-CN"/>
        </w:rPr>
        <w:t>纸质文件一式叁份（原件不少于壹份），统一采用A4幅面装订成册，图纸可折叠成A4尺寸或装盒归档；电子文件一式两份，分别刻录光盘和U盘，文字资料采用PDF及Word双格式、竣工图纸采用PDF及可编辑CAD（*.dwg）双格式，组卷目录与纸质文件一一对应。</w:t>
      </w:r>
    </w:p>
    <w:p w14:paraId="2A930576">
      <w:pPr>
        <w:pStyle w:val="32"/>
        <w:keepNext w:val="0"/>
        <w:keepLines w:val="0"/>
        <w:widowControl/>
        <w:suppressLineNumbers w:val="0"/>
        <w:shd w:val="clear" w:color="auto"/>
        <w:spacing w:before="240" w:beforeAutospacing="0" w:after="240" w:afterAutospacing="0" w:line="360" w:lineRule="auto"/>
        <w:ind w:left="0" w:right="0" w:firstLine="630" w:firstLineChars="300"/>
        <w:rPr>
          <w:rFonts w:hint="default" w:ascii="Times New Roman" w:hAnsi="Times New Roman" w:eastAsia="宋体" w:cs="Times New Roman"/>
          <w:color w:val="000000" w:themeColor="text1"/>
          <w:kern w:val="0"/>
          <w:sz w:val="21"/>
          <w:szCs w:val="21"/>
          <w:highlight w:val="none"/>
          <w:u w:val="single"/>
          <w:lang w:val="en-US" w:eastAsia="zh-CN"/>
        </w:rPr>
      </w:pPr>
      <w:r>
        <w:rPr>
          <w:rFonts w:hint="eastAsia" w:hAnsi="宋体" w:cs="宋体"/>
          <w:color w:val="000000" w:themeColor="text1"/>
          <w:kern w:val="0"/>
          <w:sz w:val="21"/>
          <w:szCs w:val="21"/>
          <w:highlight w:val="none"/>
        </w:rPr>
        <w:t>（</w:t>
      </w:r>
      <w:r>
        <w:rPr>
          <w:color w:val="000000" w:themeColor="text1"/>
          <w:kern w:val="0"/>
          <w:sz w:val="21"/>
          <w:szCs w:val="21"/>
          <w:highlight w:val="none"/>
        </w:rPr>
        <w:t>10</w:t>
      </w:r>
      <w:r>
        <w:rPr>
          <w:rFonts w:hint="eastAsia" w:hAnsi="宋体" w:cs="宋体"/>
          <w:color w:val="000000" w:themeColor="text1"/>
          <w:kern w:val="0"/>
          <w:sz w:val="21"/>
          <w:szCs w:val="21"/>
          <w:highlight w:val="none"/>
        </w:rPr>
        <w:t>）承包人应履行的其他义务：</w:t>
      </w:r>
      <w:r>
        <w:rPr>
          <w:rFonts w:hint="default" w:ascii="Times New Roman" w:hAnsi="Times New Roman" w:eastAsia="宋体" w:cs="Times New Roman"/>
          <w:color w:val="000000" w:themeColor="text1"/>
          <w:kern w:val="0"/>
          <w:sz w:val="21"/>
          <w:szCs w:val="21"/>
          <w:highlight w:val="none"/>
          <w:u w:val="single"/>
          <w:lang w:val="en-US" w:eastAsia="zh-CN"/>
        </w:rPr>
        <w:t>①承包人应配合发包人办理临时用地手续。临时占用耕地、甘蔗地等农用地的，青苗补偿费及地上附着物补偿费由发包人承担；临时用地的复垦、恢复原状责任由承包人承担，费用已包含在磋商报价中。承包人进场前应与发包人共同清点需临时占用的地块并拍照存档。②因施工需要临时中断村屯道路的，承包人应提前48小时在村内公示，并设置安全、便捷的临时便道（宽度不小于2.5米）供村民及甘蔗运输车辆通行，临时便道的修建及维护费用由承包人承担。涉及村民用地协调的，由发包人负责组织协调，承包人应予以配合。③施工用水、用电：由承包人通过现场勘察后自行确定，自行负责施工场地内的管、线路的铺、架设，并承担施工期间用水、用电的使用、维护和安全责任。</w:t>
      </w:r>
    </w:p>
    <w:p w14:paraId="3F76392B">
      <w:pPr>
        <w:pStyle w:val="4"/>
        <w:shd w:val="clear"/>
        <w:outlineLvl w:val="9"/>
        <w:rPr>
          <w:color w:val="000000" w:themeColor="text1"/>
          <w:highlight w:val="none"/>
        </w:rPr>
      </w:pPr>
      <w:bookmarkStart w:id="444" w:name="_Toc21526"/>
      <w:bookmarkStart w:id="445" w:name="_Toc1659520837"/>
      <w:bookmarkStart w:id="446" w:name="_Toc78449796"/>
      <w:bookmarkStart w:id="447" w:name="_Toc373227708"/>
      <w:bookmarkStart w:id="448" w:name="_Toc501741485"/>
      <w:bookmarkStart w:id="449" w:name="_Toc407135210"/>
      <w:bookmarkStart w:id="450" w:name="_Toc29728"/>
      <w:bookmarkStart w:id="451" w:name="_Toc389065274"/>
      <w:bookmarkStart w:id="452" w:name="_Toc373478355"/>
      <w:r>
        <w:rPr>
          <w:color w:val="000000" w:themeColor="text1"/>
          <w:highlight w:val="none"/>
        </w:rPr>
        <w:t>3.2</w:t>
      </w:r>
      <w:r>
        <w:rPr>
          <w:rFonts w:hint="eastAsia" w:hAnsi="宋体" w:cs="黑体"/>
          <w:color w:val="000000" w:themeColor="text1"/>
          <w:highlight w:val="none"/>
        </w:rPr>
        <w:t>项目经理</w:t>
      </w:r>
      <w:bookmarkEnd w:id="444"/>
      <w:bookmarkEnd w:id="445"/>
      <w:bookmarkEnd w:id="446"/>
      <w:bookmarkEnd w:id="447"/>
      <w:bookmarkEnd w:id="448"/>
      <w:bookmarkEnd w:id="449"/>
      <w:bookmarkEnd w:id="450"/>
      <w:bookmarkEnd w:id="451"/>
      <w:bookmarkEnd w:id="452"/>
    </w:p>
    <w:p w14:paraId="050303D3">
      <w:pPr>
        <w:shd w:val="clear"/>
        <w:spacing w:line="360" w:lineRule="auto"/>
        <w:ind w:firstLine="420" w:firstLineChars="200"/>
        <w:rPr>
          <w:color w:val="000000" w:themeColor="text1"/>
          <w:sz w:val="21"/>
          <w:szCs w:val="21"/>
          <w:highlight w:val="none"/>
        </w:rPr>
      </w:pPr>
      <w:r>
        <w:rPr>
          <w:color w:val="000000" w:themeColor="text1"/>
          <w:kern w:val="0"/>
          <w:sz w:val="21"/>
          <w:szCs w:val="21"/>
          <w:highlight w:val="none"/>
        </w:rPr>
        <w:t>3.2.1</w:t>
      </w:r>
      <w:r>
        <w:rPr>
          <w:rFonts w:hint="eastAsia" w:hAnsi="宋体" w:cs="宋体"/>
          <w:color w:val="000000" w:themeColor="text1"/>
          <w:sz w:val="21"/>
          <w:szCs w:val="21"/>
          <w:highlight w:val="none"/>
        </w:rPr>
        <w:t>项目经理：</w:t>
      </w:r>
    </w:p>
    <w:p w14:paraId="46C6D675">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姓名：</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19438231">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身份证号：</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5A3F88F8">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建造师执业资格等级：</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09C067CE">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建造师注册证书号：</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2FD2EC62">
      <w:pPr>
        <w:shd w:val="clear"/>
        <w:spacing w:line="360" w:lineRule="auto"/>
        <w:ind w:firstLine="420" w:firstLineChars="200"/>
        <w:rPr>
          <w:rFonts w:hint="default" w:hAnsi="宋体"/>
          <w:color w:val="000000" w:themeColor="text1"/>
          <w:sz w:val="21"/>
          <w:szCs w:val="21"/>
          <w:highlight w:val="none"/>
        </w:rPr>
      </w:pPr>
      <w:r>
        <w:rPr>
          <w:rFonts w:hint="default" w:hAnsi="宋体"/>
          <w:color w:val="000000" w:themeColor="text1"/>
          <w:sz w:val="21"/>
          <w:szCs w:val="21"/>
          <w:highlight w:val="none"/>
        </w:rPr>
        <w:t>安全生产考核合格证书号：</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569E1AD4">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联系电话：</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2BC613EF">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电子信箱：</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216DECAD">
      <w:pPr>
        <w:shd w:val="clear"/>
        <w:spacing w:line="360" w:lineRule="auto"/>
        <w:ind w:firstLine="420" w:firstLineChars="200"/>
        <w:rPr>
          <w:rFonts w:hint="eastAsia" w:hAnsi="宋体"/>
          <w:color w:val="000000" w:themeColor="text1"/>
          <w:sz w:val="21"/>
          <w:szCs w:val="21"/>
          <w:highlight w:val="none"/>
        </w:rPr>
      </w:pPr>
      <w:r>
        <w:rPr>
          <w:rFonts w:hint="default" w:hAnsi="宋体"/>
          <w:color w:val="000000" w:themeColor="text1"/>
          <w:sz w:val="21"/>
          <w:szCs w:val="21"/>
          <w:highlight w:val="none"/>
        </w:rPr>
        <w:t>通信地址：</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3B80614F">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承包人对项目经理的授权范围如下</w:t>
      </w:r>
      <w:r>
        <w:rPr>
          <w:rFonts w:hint="eastAsia" w:hAnsi="宋体" w:cs="宋体"/>
          <w:color w:val="000000" w:themeColor="text1"/>
          <w:sz w:val="21"/>
          <w:szCs w:val="21"/>
          <w:highlight w:val="none"/>
          <w:u w:val="single"/>
        </w:rPr>
        <w:t>：项目经理仅限于本工程的现场施工管理，代表承包人签署施工过程中形成的技术文件、进度报告及现场签证单。但未经承包人书面盖章同意，项目经理不得以承包人名义对外签订分包合同、采购材料设备、租赁周转材料、雇佣劳动力、对外借款或为承包人设立任何担保、债务等一切产生法律义务或责任的行为。项目经理不得代表承包人向发包人收取工程款或委托发包人向任何第三方支付款项。</w:t>
      </w:r>
    </w:p>
    <w:p w14:paraId="2052A7FC">
      <w:pPr>
        <w:shd w:val="clear"/>
        <w:spacing w:line="360" w:lineRule="auto"/>
        <w:ind w:firstLine="420" w:firstLineChars="200"/>
        <w:jc w:val="left"/>
        <w:rPr>
          <w:rFonts w:hint="eastAsia" w:hAnsi="宋体" w:cs="宋体"/>
          <w:color w:val="000000" w:themeColor="text1"/>
          <w:sz w:val="21"/>
          <w:szCs w:val="21"/>
          <w:highlight w:val="none"/>
          <w:u w:val="single"/>
        </w:rPr>
      </w:pPr>
      <w:r>
        <w:rPr>
          <w:rFonts w:hint="eastAsia" w:hAnsi="宋体" w:cs="宋体"/>
          <w:color w:val="000000" w:themeColor="text1"/>
          <w:kern w:val="0"/>
          <w:sz w:val="21"/>
          <w:szCs w:val="21"/>
          <w:highlight w:val="none"/>
        </w:rPr>
        <w:t>关于项目经理每月在施工现场的时间要求：</w:t>
      </w:r>
      <w:r>
        <w:rPr>
          <w:rFonts w:hint="eastAsia" w:hAnsi="宋体" w:cs="宋体"/>
          <w:color w:val="000000" w:themeColor="text1"/>
          <w:kern w:val="0"/>
          <w:sz w:val="21"/>
          <w:szCs w:val="21"/>
          <w:highlight w:val="none"/>
          <w:lang w:val="en-US" w:eastAsia="zh-CN"/>
        </w:rPr>
        <w:t>项</w:t>
      </w:r>
      <w:r>
        <w:rPr>
          <w:rFonts w:hint="eastAsia" w:hAnsi="宋体" w:cs="宋体"/>
          <w:color w:val="000000" w:themeColor="text1"/>
          <w:sz w:val="21"/>
          <w:szCs w:val="21"/>
          <w:highlight w:val="none"/>
          <w:u w:val="single"/>
        </w:rPr>
        <w:t>目经理每月在施工现场的出勤天数不得少于当月日历天数的80%，因法定节假日、发包人原因停工或不可抗力导致现场无法施工的，相应天数可在计算在岗率时扣除。项目经理离开施工现场应向发包人代表及总监理工程师履行书面请假手续，请假期间应指定具备相应资格的技术负责人代为履职。</w:t>
      </w:r>
    </w:p>
    <w:p w14:paraId="6352088C">
      <w:pPr>
        <w:shd w:val="clear"/>
        <w:spacing w:line="360" w:lineRule="auto"/>
        <w:ind w:firstLine="420" w:firstLineChars="200"/>
        <w:rPr>
          <w:rFonts w:hint="eastAsia" w:hAnsi="宋体" w:cs="宋体"/>
          <w:color w:val="000000" w:themeColor="text1"/>
          <w:sz w:val="21"/>
          <w:szCs w:val="21"/>
          <w:highlight w:val="none"/>
          <w:u w:val="single"/>
        </w:rPr>
      </w:pPr>
      <w:r>
        <w:rPr>
          <w:rFonts w:hint="eastAsia" w:hAnsi="宋体" w:cs="宋体"/>
          <w:color w:val="000000" w:themeColor="text1"/>
          <w:kern w:val="0"/>
          <w:sz w:val="21"/>
          <w:szCs w:val="21"/>
          <w:highlight w:val="none"/>
        </w:rPr>
        <w:t>承包人未提交劳动合同，以及没有为项目经理缴纳社会保险证明的违约责任：</w:t>
      </w:r>
      <w:r>
        <w:rPr>
          <w:rFonts w:hint="eastAsia" w:hAnsi="宋体" w:cs="宋体"/>
          <w:color w:val="000000" w:themeColor="text1"/>
          <w:sz w:val="21"/>
          <w:szCs w:val="21"/>
          <w:highlight w:val="none"/>
          <w:u w:val="single"/>
        </w:rPr>
        <w:t>承包人应在开工前5日内向发包人提交项目经理与本单位签订的劳动合同及近3个月在本单位缴纳的社会保险证明。逾期未提交或提交虚假材料的，视为承包人违约，发包人有权按5000元/日处以违约金，并有权要求承包人暂停施工直至提交真实有效材料为止；逾期超过15日的，发包人有权按照第16.2.3条约定解除合同。</w:t>
      </w:r>
    </w:p>
    <w:p w14:paraId="4CE0BD91">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kern w:val="0"/>
          <w:sz w:val="21"/>
          <w:szCs w:val="21"/>
          <w:highlight w:val="none"/>
        </w:rPr>
        <w:t>项目经理未经批准，擅自离开施工现场的违约责任：</w:t>
      </w:r>
      <w:r>
        <w:rPr>
          <w:rFonts w:hint="default" w:ascii="Segoe UI" w:hAnsi="Segoe UI" w:eastAsia="Segoe UI" w:cs="Segoe UI"/>
          <w:i w:val="0"/>
          <w:iCs w:val="0"/>
          <w:caps w:val="0"/>
          <w:color w:val="000000" w:themeColor="text1"/>
          <w:spacing w:val="0"/>
          <w:sz w:val="21"/>
          <w:szCs w:val="21"/>
          <w:highlight w:val="none"/>
          <w:u w:val="single"/>
          <w:shd w:val="clear" w:color="auto" w:fill="FFFFFF"/>
        </w:rPr>
        <w:t>项目经理每月在岗带班时间不得少于当月施工时间的80%。未经发包人同意或正当理由，项目经理每月在岗带班时间少于当月施工时间80%的，少在岗带班一天，发包人有权处违约金</w:t>
      </w:r>
      <w:r>
        <w:rPr>
          <w:rStyle w:val="26"/>
          <w:rFonts w:hint="eastAsia" w:ascii="Segoe UI" w:hAnsi="Segoe UI" w:eastAsia="宋体" w:cs="Segoe UI"/>
          <w:b/>
          <w:i w:val="0"/>
          <w:iCs w:val="0"/>
          <w:caps w:val="0"/>
          <w:color w:val="000000" w:themeColor="text1"/>
          <w:spacing w:val="0"/>
          <w:sz w:val="21"/>
          <w:szCs w:val="21"/>
          <w:highlight w:val="none"/>
          <w:u w:val="single"/>
          <w:shd w:val="clear" w:color="auto" w:fill="FFFFFF"/>
          <w:lang w:val="en-US" w:eastAsia="zh-CN"/>
        </w:rPr>
        <w:t>1</w:t>
      </w:r>
      <w:r>
        <w:rPr>
          <w:rStyle w:val="26"/>
          <w:rFonts w:hint="default" w:ascii="Segoe UI" w:hAnsi="Segoe UI" w:eastAsia="Segoe UI" w:cs="Segoe UI"/>
          <w:b/>
          <w:i w:val="0"/>
          <w:iCs w:val="0"/>
          <w:caps w:val="0"/>
          <w:color w:val="000000" w:themeColor="text1"/>
          <w:spacing w:val="0"/>
          <w:sz w:val="21"/>
          <w:szCs w:val="21"/>
          <w:highlight w:val="none"/>
          <w:u w:val="single"/>
          <w:shd w:val="clear" w:color="auto" w:fill="FFFFFF"/>
        </w:rPr>
        <w:t>000</w:t>
      </w:r>
      <w:r>
        <w:rPr>
          <w:rFonts w:hint="default" w:ascii="Segoe UI" w:hAnsi="Segoe UI" w:eastAsia="Segoe UI" w:cs="Segoe UI"/>
          <w:i w:val="0"/>
          <w:iCs w:val="0"/>
          <w:caps w:val="0"/>
          <w:color w:val="000000" w:themeColor="text1"/>
          <w:spacing w:val="0"/>
          <w:sz w:val="21"/>
          <w:szCs w:val="21"/>
          <w:highlight w:val="none"/>
          <w:u w:val="single"/>
          <w:shd w:val="clear" w:color="auto" w:fill="FFFFFF"/>
        </w:rPr>
        <w:t>元/日（人民币）</w:t>
      </w:r>
      <w:r>
        <w:rPr>
          <w:rFonts w:hint="eastAsia" w:hAnsi="宋体" w:cs="宋体"/>
          <w:color w:val="000000" w:themeColor="text1"/>
          <w:sz w:val="21"/>
          <w:szCs w:val="21"/>
          <w:highlight w:val="none"/>
          <w:u w:val="single"/>
        </w:rPr>
        <w:t>。</w:t>
      </w:r>
    </w:p>
    <w:p w14:paraId="322FE58B">
      <w:pPr>
        <w:shd w:val="clear"/>
        <w:adjustRightInd w:val="0"/>
        <w:snapToGrid w:val="0"/>
        <w:spacing w:line="460" w:lineRule="exact"/>
        <w:ind w:firstLine="420" w:firstLineChars="200"/>
        <w:jc w:val="left"/>
        <w:rPr>
          <w:rFonts w:hint="default" w:ascii="Segoe UI" w:hAnsi="Segoe UI" w:eastAsia="Segoe UI" w:cs="Segoe UI"/>
          <w:i w:val="0"/>
          <w:iCs w:val="0"/>
          <w:caps w:val="0"/>
          <w:color w:val="000000" w:themeColor="text1"/>
          <w:spacing w:val="0"/>
          <w:sz w:val="21"/>
          <w:szCs w:val="21"/>
          <w:highlight w:val="none"/>
          <w:u w:val="single"/>
          <w:shd w:val="clear" w:color="auto" w:fill="FFFFFF"/>
        </w:rPr>
      </w:pPr>
      <w:r>
        <w:rPr>
          <w:color w:val="000000" w:themeColor="text1"/>
          <w:sz w:val="21"/>
          <w:szCs w:val="21"/>
          <w:highlight w:val="none"/>
        </w:rPr>
        <w:t>3.2.3</w:t>
      </w:r>
      <w:r>
        <w:rPr>
          <w:rFonts w:hint="eastAsia" w:hAnsi="宋体" w:cs="宋体"/>
          <w:color w:val="000000" w:themeColor="text1"/>
          <w:sz w:val="21"/>
          <w:szCs w:val="21"/>
          <w:highlight w:val="none"/>
        </w:rPr>
        <w:t>承包人擅自更换项目经理的违约责任：</w:t>
      </w:r>
      <w:r>
        <w:rPr>
          <w:rFonts w:hint="default" w:ascii="Segoe UI" w:hAnsi="Segoe UI" w:eastAsia="Segoe UI" w:cs="Segoe UI"/>
          <w:i w:val="0"/>
          <w:iCs w:val="0"/>
          <w:caps w:val="0"/>
          <w:color w:val="000000" w:themeColor="text1"/>
          <w:spacing w:val="0"/>
          <w:sz w:val="21"/>
          <w:szCs w:val="21"/>
          <w:highlight w:val="none"/>
          <w:u w:val="single"/>
          <w:shd w:val="clear" w:color="auto" w:fill="FFFFFF"/>
        </w:rPr>
        <w:t>承包人项目经理必须与承包人投标时所承诺的人员一致，并在 开工日期 前到任。在监理人向承包人颁发 工程接收证书 前，项目经理不得同时兼任其他任何项目的项目经理（符合《广西壮族自治区建筑市场诚信卡管理暂行办法》第十六条第一款及桂建管﹝2016﹞70号、桂建管〔2020〕11号文除外）。未经发包人书面同意，承包人擅自更换项目经理的视为违约，违约金处 30000 元/人·次（人民币）。</w:t>
      </w:r>
    </w:p>
    <w:p w14:paraId="616306CA">
      <w:pPr>
        <w:shd w:val="clear"/>
        <w:spacing w:line="360" w:lineRule="auto"/>
        <w:ind w:firstLine="420" w:firstLineChars="200"/>
        <w:rPr>
          <w:color w:val="000000" w:themeColor="text1"/>
          <w:highlight w:val="none"/>
        </w:rPr>
      </w:pPr>
      <w:r>
        <w:rPr>
          <w:color w:val="000000" w:themeColor="text1"/>
          <w:sz w:val="21"/>
          <w:szCs w:val="21"/>
          <w:highlight w:val="none"/>
        </w:rPr>
        <w:t>3.2.4</w:t>
      </w:r>
      <w:r>
        <w:rPr>
          <w:rFonts w:hint="eastAsia" w:hAnsi="宋体" w:cs="宋体"/>
          <w:color w:val="000000" w:themeColor="text1"/>
          <w:sz w:val="21"/>
          <w:szCs w:val="21"/>
          <w:highlight w:val="none"/>
        </w:rPr>
        <w:t>承包人无正当理由拒绝更换项目经理的违约责任：</w:t>
      </w:r>
      <w:r>
        <w:rPr>
          <w:rFonts w:hint="eastAsia" w:hAnsi="宋体" w:cs="宋体"/>
          <w:color w:val="000000" w:themeColor="text1"/>
          <w:sz w:val="21"/>
          <w:szCs w:val="21"/>
          <w:highlight w:val="none"/>
          <w:u w:val="single"/>
        </w:rPr>
        <w:t>因承包人项目经理不称职，发包人要求调换而未及时调换的，视为承包人违约，必须向发包人交纳处罚金</w:t>
      </w:r>
      <w:r>
        <w:rPr>
          <w:rFonts w:hint="eastAsia" w:hAnsi="宋体" w:cs="宋体"/>
          <w:color w:val="000000" w:themeColor="text1"/>
          <w:sz w:val="21"/>
          <w:szCs w:val="21"/>
          <w:highlight w:val="none"/>
          <w:u w:val="single"/>
          <w:lang w:val="en-US" w:eastAsia="zh-CN"/>
        </w:rPr>
        <w:t>5000.00</w:t>
      </w:r>
      <w:r>
        <w:rPr>
          <w:rFonts w:hint="eastAsia" w:hAnsi="宋体" w:cs="宋体"/>
          <w:color w:val="000000" w:themeColor="text1"/>
          <w:sz w:val="21"/>
          <w:szCs w:val="21"/>
          <w:highlight w:val="none"/>
          <w:u w:val="single"/>
        </w:rPr>
        <w:t>元/人•次（人民币），同时不免除承包人继续履行调换义务的责任。因更换项目经理造成的工期延误，由承包人按专用合同条款第7.5.2条的约定另行承担逾期竣工违约责任</w:t>
      </w:r>
      <w:r>
        <w:rPr>
          <w:rFonts w:hint="eastAsia" w:hAnsi="宋体" w:cs="宋体"/>
          <w:color w:val="000000" w:themeColor="text1"/>
          <w:sz w:val="21"/>
          <w:szCs w:val="21"/>
          <w:highlight w:val="none"/>
        </w:rPr>
        <w:t>。</w:t>
      </w:r>
    </w:p>
    <w:p w14:paraId="21EA3FD8">
      <w:pPr>
        <w:pStyle w:val="4"/>
        <w:shd w:val="clear"/>
        <w:outlineLvl w:val="9"/>
        <w:rPr>
          <w:color w:val="000000" w:themeColor="text1"/>
          <w:highlight w:val="none"/>
        </w:rPr>
      </w:pPr>
      <w:bookmarkStart w:id="453" w:name="_Toc389065275"/>
      <w:bookmarkStart w:id="454" w:name="_Toc14110"/>
      <w:bookmarkStart w:id="455" w:name="_Toc1443830486"/>
      <w:bookmarkStart w:id="456" w:name="_Toc373227709"/>
      <w:bookmarkStart w:id="457" w:name="_Toc407135211"/>
      <w:bookmarkStart w:id="458" w:name="_Toc5385"/>
      <w:bookmarkStart w:id="459" w:name="_Toc78449797"/>
      <w:bookmarkStart w:id="460" w:name="_Toc373478356"/>
      <w:bookmarkStart w:id="461" w:name="_Toc747710271"/>
      <w:r>
        <w:rPr>
          <w:color w:val="000000" w:themeColor="text1"/>
          <w:highlight w:val="none"/>
        </w:rPr>
        <w:t>3.3</w:t>
      </w:r>
      <w:r>
        <w:rPr>
          <w:rFonts w:hint="eastAsia" w:hAnsi="宋体" w:cs="黑体"/>
          <w:color w:val="000000" w:themeColor="text1"/>
          <w:highlight w:val="none"/>
        </w:rPr>
        <w:t>承包人人员</w:t>
      </w:r>
      <w:bookmarkEnd w:id="453"/>
      <w:bookmarkEnd w:id="454"/>
      <w:bookmarkEnd w:id="455"/>
      <w:bookmarkEnd w:id="456"/>
      <w:bookmarkEnd w:id="457"/>
      <w:bookmarkEnd w:id="458"/>
      <w:bookmarkEnd w:id="459"/>
      <w:bookmarkEnd w:id="460"/>
      <w:bookmarkEnd w:id="461"/>
    </w:p>
    <w:p w14:paraId="04B163FF">
      <w:pPr>
        <w:shd w:val="clear"/>
        <w:spacing w:line="360" w:lineRule="auto"/>
        <w:ind w:firstLine="420" w:firstLineChars="200"/>
        <w:rPr>
          <w:rFonts w:hint="default" w:hAnsi="宋体"/>
          <w:color w:val="000000" w:themeColor="text1"/>
          <w:sz w:val="21"/>
          <w:szCs w:val="21"/>
          <w:highlight w:val="none"/>
        </w:rPr>
      </w:pPr>
      <w:r>
        <w:rPr>
          <w:color w:val="000000" w:themeColor="text1"/>
          <w:sz w:val="21"/>
          <w:szCs w:val="21"/>
          <w:highlight w:val="none"/>
        </w:rPr>
        <w:t>3.3.1</w:t>
      </w:r>
      <w:r>
        <w:rPr>
          <w:rFonts w:hint="eastAsia" w:hAnsi="宋体" w:cs="宋体"/>
          <w:color w:val="000000" w:themeColor="text1"/>
          <w:sz w:val="21"/>
          <w:szCs w:val="21"/>
          <w:highlight w:val="none"/>
        </w:rPr>
        <w:t>承包人提交项目管理机构及施工现场管理人员安排报告（格式见合同附件</w:t>
      </w:r>
      <w:r>
        <w:rPr>
          <w:rFonts w:hint="eastAsia" w:hAnsi="宋体"/>
          <w:color w:val="000000" w:themeColor="text1"/>
          <w:sz w:val="21"/>
          <w:szCs w:val="21"/>
          <w:highlight w:val="none"/>
        </w:rPr>
        <w:t>5</w:t>
      </w:r>
      <w:r>
        <w:rPr>
          <w:rFonts w:hint="eastAsia" w:hAnsi="宋体" w:cs="宋体"/>
          <w:color w:val="000000" w:themeColor="text1"/>
          <w:sz w:val="21"/>
          <w:szCs w:val="21"/>
          <w:highlight w:val="none"/>
        </w:rPr>
        <w:t>）的期限：</w:t>
      </w:r>
    </w:p>
    <w:p w14:paraId="0B305D6A">
      <w:pPr>
        <w:shd w:val="clear"/>
        <w:spacing w:line="360" w:lineRule="auto"/>
        <w:rPr>
          <w:color w:val="000000" w:themeColor="text1"/>
          <w:sz w:val="21"/>
          <w:szCs w:val="21"/>
          <w:highlight w:val="none"/>
        </w:rPr>
      </w:pPr>
      <w:r>
        <w:rPr>
          <w:rFonts w:hint="eastAsia"/>
          <w:color w:val="000000" w:themeColor="text1"/>
          <w:sz w:val="21"/>
          <w:szCs w:val="21"/>
          <w:highlight w:val="none"/>
          <w:u w:val="single"/>
          <w:lang w:eastAsia="zh-CN"/>
        </w:rPr>
        <w:t>工程开工前7日内。项目管理机构及施工现场管理人员必须与投标文件中承诺的人员一致，并附全部管理人员的劳动合同及近1个月投标截止时间</w:t>
      </w:r>
      <w:r>
        <w:rPr>
          <w:rFonts w:hint="eastAsia"/>
          <w:color w:val="000000" w:themeColor="text1"/>
          <w:sz w:val="21"/>
          <w:szCs w:val="21"/>
          <w:highlight w:val="none"/>
          <w:u w:val="single"/>
          <w:lang w:val="en-US" w:eastAsia="zh-CN"/>
        </w:rPr>
        <w:t>前半年内</w:t>
      </w:r>
      <w:r>
        <w:rPr>
          <w:rFonts w:hint="eastAsia"/>
          <w:color w:val="000000" w:themeColor="text1"/>
          <w:sz w:val="21"/>
          <w:szCs w:val="21"/>
          <w:highlight w:val="none"/>
          <w:u w:val="single"/>
          <w:lang w:eastAsia="zh-CN"/>
        </w:rPr>
        <w:t>任意一个月社保）在现任职单位依法缴纳社会保险证明材料的扫描件</w:t>
      </w:r>
      <w:r>
        <w:rPr>
          <w:rFonts w:hint="eastAsia" w:hAnsi="宋体" w:cs="宋体"/>
          <w:color w:val="000000" w:themeColor="text1"/>
          <w:sz w:val="21"/>
          <w:szCs w:val="21"/>
          <w:highlight w:val="none"/>
        </w:rPr>
        <w:t>。</w:t>
      </w:r>
    </w:p>
    <w:p w14:paraId="00D3A6AF">
      <w:pPr>
        <w:shd w:val="clear"/>
        <w:spacing w:line="360" w:lineRule="auto"/>
        <w:ind w:firstLine="420" w:firstLineChars="200"/>
        <w:rPr>
          <w:color w:val="000000" w:themeColor="text1"/>
          <w:sz w:val="21"/>
          <w:szCs w:val="21"/>
          <w:highlight w:val="none"/>
        </w:rPr>
      </w:pPr>
      <w:r>
        <w:rPr>
          <w:color w:val="000000" w:themeColor="text1"/>
          <w:sz w:val="21"/>
          <w:szCs w:val="21"/>
          <w:highlight w:val="none"/>
        </w:rPr>
        <w:t>3.3.3</w:t>
      </w:r>
      <w:r>
        <w:rPr>
          <w:rFonts w:hint="eastAsia" w:hAnsi="宋体" w:cs="宋体"/>
          <w:color w:val="000000" w:themeColor="text1"/>
          <w:sz w:val="21"/>
          <w:szCs w:val="21"/>
          <w:highlight w:val="none"/>
        </w:rPr>
        <w:t>承包人无正当理由拒绝撤换主要施工管理人员的违约责任：</w:t>
      </w:r>
      <w:r>
        <w:rPr>
          <w:rFonts w:hint="eastAsia" w:hAnsi="宋体" w:cs="宋体"/>
          <w:color w:val="000000" w:themeColor="text1"/>
          <w:sz w:val="21"/>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color w:val="000000" w:themeColor="text1"/>
          <w:sz w:val="21"/>
          <w:szCs w:val="21"/>
          <w:highlight w:val="none"/>
          <w:u w:val="single"/>
          <w:lang w:val="en-US" w:eastAsia="zh-CN"/>
        </w:rPr>
        <w:t>2000.00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；专业工程师</w:t>
      </w:r>
      <w:r>
        <w:rPr>
          <w:rFonts w:hint="eastAsia"/>
          <w:color w:val="000000" w:themeColor="text1"/>
          <w:sz w:val="21"/>
          <w:szCs w:val="21"/>
          <w:highlight w:val="none"/>
          <w:u w:val="single"/>
          <w:lang w:val="en-US" w:eastAsia="zh-CN"/>
        </w:rPr>
        <w:t>1000.00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rPr>
        <w:t>。</w:t>
      </w:r>
    </w:p>
    <w:p w14:paraId="22CBEC79">
      <w:pPr>
        <w:shd w:val="clear"/>
        <w:spacing w:line="360" w:lineRule="auto"/>
        <w:ind w:firstLine="420" w:firstLineChars="200"/>
        <w:rPr>
          <w:rFonts w:hint="eastAsia" w:hAnsi="宋体" w:cs="宋体"/>
          <w:color w:val="000000" w:themeColor="text1"/>
          <w:sz w:val="21"/>
          <w:szCs w:val="21"/>
          <w:highlight w:val="none"/>
          <w:u w:val="single"/>
        </w:rPr>
      </w:pPr>
      <w:r>
        <w:rPr>
          <w:color w:val="000000" w:themeColor="text1"/>
          <w:sz w:val="21"/>
          <w:szCs w:val="21"/>
          <w:highlight w:val="none"/>
        </w:rPr>
        <w:t>3.3.4</w:t>
      </w:r>
      <w:r>
        <w:rPr>
          <w:rFonts w:hint="eastAsia" w:hAnsi="宋体" w:cs="宋体"/>
          <w:color w:val="000000" w:themeColor="text1"/>
          <w:sz w:val="21"/>
          <w:szCs w:val="21"/>
          <w:highlight w:val="none"/>
        </w:rPr>
        <w:t>承包人主要施工管理人员离开施工现场的批准要求：</w:t>
      </w:r>
      <w:r>
        <w:rPr>
          <w:rFonts w:hint="eastAsia" w:hAnsi="宋体" w:cs="宋体"/>
          <w:color w:val="000000" w:themeColor="text1"/>
          <w:sz w:val="21"/>
          <w:szCs w:val="21"/>
          <w:highlight w:val="none"/>
          <w:u w:val="single"/>
        </w:rPr>
        <w:t>项目技术负责人、专职安全生产管理人员离开施工现场，须提前1日向总监理工程师提交书面请假申请，经总监理工程师批准后方可离开，并在施工现场留存书面请假记录备查。请假期间应事先指定具备同等资格的替岗人员，经发包人代表及总监理工程师确认后代替履职。其他施工管理人员离开施工现场，须向项目经理报备。因工作需要临时离开的，事后应在当日施工日志中补记。同一岗位人员连续请假超过3日或月度累计请假超过5日的，须另行取得发包人书面同意。</w:t>
      </w:r>
    </w:p>
    <w:p w14:paraId="052B583D">
      <w:pPr>
        <w:shd w:val="clear"/>
        <w:spacing w:line="360" w:lineRule="auto"/>
        <w:ind w:firstLine="420" w:firstLineChars="200"/>
        <w:rPr>
          <w:color w:val="000000" w:themeColor="text1"/>
          <w:sz w:val="21"/>
          <w:szCs w:val="21"/>
          <w:highlight w:val="none"/>
        </w:rPr>
      </w:pPr>
      <w:r>
        <w:rPr>
          <w:color w:val="000000" w:themeColor="text1"/>
          <w:sz w:val="21"/>
          <w:szCs w:val="21"/>
          <w:highlight w:val="none"/>
        </w:rPr>
        <w:t>3.3.5</w:t>
      </w:r>
      <w:r>
        <w:rPr>
          <w:rFonts w:hint="eastAsia" w:hAnsi="宋体" w:cs="宋体"/>
          <w:color w:val="000000" w:themeColor="text1"/>
          <w:sz w:val="21"/>
          <w:szCs w:val="21"/>
          <w:highlight w:val="none"/>
        </w:rPr>
        <w:t>承包人擅自更换主要施工管理人员的违约责任：</w:t>
      </w:r>
      <w:r>
        <w:rPr>
          <w:rFonts w:hint="eastAsia" w:hAnsi="宋体" w:cs="宋体"/>
          <w:color w:val="000000" w:themeColor="text1"/>
          <w:sz w:val="21"/>
          <w:szCs w:val="21"/>
          <w:highlight w:val="none"/>
          <w:u w:val="single"/>
        </w:rPr>
        <w:t>项目技术负责人、专职安全生产管理人员及其承诺的其它在场管理人员未经发包人书面同意不准擅自更换，擅自更换项目技术负责人处</w:t>
      </w:r>
      <w:r>
        <w:rPr>
          <w:rFonts w:hint="eastAsia"/>
          <w:color w:val="000000" w:themeColor="text1"/>
          <w:sz w:val="21"/>
          <w:szCs w:val="21"/>
          <w:highlight w:val="none"/>
          <w:u w:val="single"/>
          <w:lang w:val="en-US" w:eastAsia="zh-CN"/>
        </w:rPr>
        <w:t>10000.00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违约金；擅自更换专职安全生产管理人员处</w:t>
      </w:r>
      <w:r>
        <w:rPr>
          <w:rFonts w:hint="eastAsia"/>
          <w:color w:val="000000" w:themeColor="text1"/>
          <w:sz w:val="21"/>
          <w:szCs w:val="21"/>
          <w:highlight w:val="none"/>
          <w:u w:val="single"/>
          <w:lang w:val="en-US" w:eastAsia="zh-CN"/>
        </w:rPr>
        <w:t>10000.00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违约金；擅自更换其它在场管理人员处</w:t>
      </w:r>
      <w:r>
        <w:rPr>
          <w:rFonts w:hint="eastAsia"/>
          <w:color w:val="000000" w:themeColor="text1"/>
          <w:sz w:val="21"/>
          <w:szCs w:val="21"/>
          <w:highlight w:val="none"/>
          <w:u w:val="single"/>
          <w:lang w:val="en-US" w:eastAsia="zh-CN"/>
        </w:rPr>
        <w:t>5000.00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违约金</w:t>
      </w:r>
      <w:r>
        <w:rPr>
          <w:rFonts w:hint="eastAsia" w:hAnsi="宋体" w:cs="宋体"/>
          <w:color w:val="000000" w:themeColor="text1"/>
          <w:sz w:val="21"/>
          <w:szCs w:val="21"/>
          <w:highlight w:val="none"/>
        </w:rPr>
        <w:t>。</w:t>
      </w:r>
    </w:p>
    <w:p w14:paraId="538B27D4">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承包人主要施工管理人员擅自离开施工现场的违约责任：</w:t>
      </w:r>
      <w:r>
        <w:rPr>
          <w:rFonts w:hint="eastAsia" w:hAnsi="宋体" w:cs="宋体"/>
          <w:color w:val="000000" w:themeColor="text1"/>
          <w:sz w:val="21"/>
          <w:szCs w:val="21"/>
          <w:highlight w:val="none"/>
          <w:u w:val="single"/>
        </w:rPr>
        <w:t>未经发包人同意，项目技术负责人擅自离岗的，视为承包人违约，发包人有权处违约金</w:t>
      </w:r>
      <w:r>
        <w:rPr>
          <w:rFonts w:hint="eastAsia"/>
          <w:color w:val="000000" w:themeColor="text1"/>
          <w:sz w:val="21"/>
          <w:szCs w:val="21"/>
          <w:highlight w:val="none"/>
          <w:u w:val="single"/>
          <w:lang w:val="en-US" w:eastAsia="zh-CN"/>
        </w:rPr>
        <w:t>1000.00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；未经发包人同意，专职安全生产管理人员擅自离岗的，视为承包人违约，发包人有权处违约金</w:t>
      </w:r>
      <w:r>
        <w:rPr>
          <w:rFonts w:hint="eastAsia"/>
          <w:color w:val="000000" w:themeColor="text1"/>
          <w:sz w:val="21"/>
          <w:szCs w:val="21"/>
          <w:highlight w:val="none"/>
          <w:u w:val="single"/>
          <w:lang w:val="en-US" w:eastAsia="zh-CN"/>
        </w:rPr>
        <w:t>1000.00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；其它在场管理人员擅自离岗的，视为承包人违约，发包人有权处违约金</w:t>
      </w:r>
      <w:r>
        <w:rPr>
          <w:rFonts w:hint="eastAsia"/>
          <w:color w:val="000000" w:themeColor="text1"/>
          <w:sz w:val="21"/>
          <w:szCs w:val="21"/>
          <w:highlight w:val="none"/>
          <w:u w:val="single"/>
          <w:lang w:val="en-US" w:eastAsia="zh-CN"/>
        </w:rPr>
        <w:t>1000.00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rPr>
        <w:t>。</w:t>
      </w:r>
    </w:p>
    <w:p w14:paraId="1DDB19D2">
      <w:pPr>
        <w:pStyle w:val="4"/>
        <w:shd w:val="clear"/>
        <w:outlineLvl w:val="9"/>
        <w:rPr>
          <w:color w:val="000000" w:themeColor="text1"/>
          <w:highlight w:val="none"/>
        </w:rPr>
      </w:pPr>
      <w:bookmarkStart w:id="462" w:name="_Toc78449798"/>
      <w:bookmarkStart w:id="463" w:name="_Toc27439"/>
      <w:bookmarkStart w:id="464" w:name="_Toc2066279184"/>
      <w:bookmarkStart w:id="465" w:name="_Toc373478357"/>
      <w:bookmarkStart w:id="466" w:name="_Toc407135212"/>
      <w:bookmarkStart w:id="467" w:name="_Toc2025600126"/>
      <w:bookmarkStart w:id="468" w:name="_Toc20039"/>
      <w:bookmarkStart w:id="469" w:name="_Toc373227710"/>
      <w:bookmarkStart w:id="470" w:name="_Toc389065276"/>
      <w:r>
        <w:rPr>
          <w:color w:val="000000" w:themeColor="text1"/>
          <w:highlight w:val="none"/>
        </w:rPr>
        <w:t>3</w:t>
      </w:r>
      <w:bookmarkStart w:id="471" w:name="_Toc297216151"/>
      <w:bookmarkStart w:id="472" w:name="_Toc296891199"/>
      <w:bookmarkStart w:id="473" w:name="_Toc296503159"/>
      <w:bookmarkStart w:id="474" w:name="_Toc296347158"/>
      <w:bookmarkStart w:id="475" w:name="_Toc304295523"/>
      <w:bookmarkStart w:id="476" w:name="_Toc297048345"/>
      <w:bookmarkStart w:id="477" w:name="_Toc297123492"/>
      <w:bookmarkStart w:id="478" w:name="_Toc312677988"/>
      <w:bookmarkStart w:id="479" w:name="_Toc296890987"/>
      <w:bookmarkStart w:id="480" w:name="_Toc292559364"/>
      <w:bookmarkStart w:id="481" w:name="_Toc303539102"/>
      <w:bookmarkStart w:id="482" w:name="_Toc300934945"/>
      <w:bookmarkStart w:id="483" w:name="_Toc296346660"/>
      <w:bookmarkStart w:id="484" w:name="_Toc297120459"/>
      <w:bookmarkStart w:id="485" w:name="_Toc292559869"/>
      <w:bookmarkStart w:id="486" w:name="_Toc296944498"/>
      <w:r>
        <w:rPr>
          <w:color w:val="000000" w:themeColor="text1"/>
          <w:highlight w:val="none"/>
        </w:rPr>
        <w:t>.5</w:t>
      </w:r>
      <w:r>
        <w:rPr>
          <w:rFonts w:hint="eastAsia" w:hAnsi="宋体" w:cs="黑体"/>
          <w:color w:val="000000" w:themeColor="text1"/>
          <w:highlight w:val="none"/>
        </w:rPr>
        <w:t>分包</w:t>
      </w:r>
      <w:bookmarkEnd w:id="462"/>
      <w:bookmarkEnd w:id="463"/>
      <w:bookmarkEnd w:id="464"/>
      <w:bookmarkEnd w:id="465"/>
      <w:bookmarkEnd w:id="466"/>
      <w:bookmarkEnd w:id="467"/>
      <w:bookmarkEnd w:id="468"/>
      <w:bookmarkEnd w:id="469"/>
      <w:bookmarkEnd w:id="470"/>
    </w:p>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14:paraId="4A0BE9FF">
      <w:pPr>
        <w:shd w:val="clear"/>
        <w:spacing w:line="360" w:lineRule="auto"/>
        <w:ind w:firstLine="420" w:firstLineChars="200"/>
        <w:rPr>
          <w:color w:val="000000" w:themeColor="text1"/>
          <w:sz w:val="21"/>
          <w:szCs w:val="21"/>
          <w:highlight w:val="none"/>
        </w:rPr>
      </w:pPr>
      <w:r>
        <w:rPr>
          <w:color w:val="000000" w:themeColor="text1"/>
          <w:sz w:val="21"/>
          <w:szCs w:val="21"/>
          <w:highlight w:val="none"/>
        </w:rPr>
        <w:t>3.5.1</w:t>
      </w:r>
      <w:r>
        <w:rPr>
          <w:rFonts w:hint="eastAsia" w:hAnsi="宋体" w:cs="宋体"/>
          <w:color w:val="000000" w:themeColor="text1"/>
          <w:sz w:val="21"/>
          <w:szCs w:val="21"/>
          <w:highlight w:val="none"/>
        </w:rPr>
        <w:t>分包的一般约定</w:t>
      </w:r>
    </w:p>
    <w:p w14:paraId="03B0164B">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禁止分包的工程包括：</w:t>
      </w:r>
      <w:r>
        <w:rPr>
          <w:rFonts w:hint="eastAsia" w:ascii="Segoe UI" w:hAnsi="Segoe UI" w:cs="Segoe UI"/>
          <w:i w:val="0"/>
          <w:iCs w:val="0"/>
          <w:caps w:val="0"/>
          <w:color w:val="000000" w:themeColor="text1"/>
          <w:spacing w:val="0"/>
          <w:sz w:val="21"/>
          <w:szCs w:val="21"/>
          <w:highlight w:val="none"/>
          <w:u w:val="single"/>
          <w:shd w:val="clear" w:color="auto" w:fill="FFFFFF"/>
          <w:lang w:eastAsia="zh-CN"/>
        </w:rPr>
        <w:t>管道沟槽的开挖与支护、管道铺设与接口连接、检查井及化粪池的砌筑或浇筑、管道闭水试验</w:t>
      </w:r>
      <w:r>
        <w:rPr>
          <w:rFonts w:hint="eastAsia" w:hAnsi="宋体" w:cs="宋体"/>
          <w:color w:val="000000" w:themeColor="text1"/>
          <w:sz w:val="18"/>
          <w:szCs w:val="18"/>
          <w:highlight w:val="none"/>
          <w:u w:val="single"/>
        </w:rPr>
        <w:t>。</w:t>
      </w:r>
    </w:p>
    <w:p w14:paraId="10208149">
      <w:pPr>
        <w:shd w:val="clear"/>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主体结构、关键性工作的范围：</w:t>
      </w:r>
      <w:r>
        <w:rPr>
          <w:rFonts w:hint="eastAsia" w:ascii="Segoe UI" w:hAnsi="Segoe UI" w:eastAsia="宋体" w:cs="Segoe UI"/>
          <w:i w:val="0"/>
          <w:iCs w:val="0"/>
          <w:caps w:val="0"/>
          <w:color w:val="000000" w:themeColor="text1"/>
          <w:spacing w:val="0"/>
          <w:sz w:val="21"/>
          <w:szCs w:val="21"/>
          <w:highlight w:val="none"/>
          <w:u w:val="single"/>
          <w:shd w:val="clear" w:color="auto" w:fill="FFFFFF"/>
          <w:lang w:eastAsia="zh-CN"/>
        </w:rPr>
        <w:t>管道沟槽的开挖与支护、管道铺设与接口连接、检查井及化粪池的砌筑或浇筑、管道闭水试验不得分包</w:t>
      </w:r>
      <w:r>
        <w:rPr>
          <w:rFonts w:hint="eastAsia" w:ascii="Segoe UI" w:hAnsi="Segoe UI" w:eastAsia="Segoe UI" w:cs="Segoe UI"/>
          <w:i w:val="0"/>
          <w:iCs w:val="0"/>
          <w:caps w:val="0"/>
          <w:color w:val="000000" w:themeColor="text1"/>
          <w:spacing w:val="0"/>
          <w:sz w:val="21"/>
          <w:szCs w:val="21"/>
          <w:highlight w:val="none"/>
          <w:u w:val="single"/>
          <w:shd w:val="clear" w:color="auto" w:fill="FFFFFF"/>
        </w:rPr>
        <w:t>。</w:t>
      </w:r>
    </w:p>
    <w:p w14:paraId="00800B6B">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3.5.2</w:t>
      </w:r>
      <w:r>
        <w:rPr>
          <w:rFonts w:hint="eastAsia" w:hAnsi="宋体" w:cs="宋体"/>
          <w:color w:val="000000" w:themeColor="text1"/>
          <w:sz w:val="21"/>
          <w:szCs w:val="21"/>
          <w:highlight w:val="none"/>
        </w:rPr>
        <w:t>分包的确定</w:t>
      </w:r>
    </w:p>
    <w:p w14:paraId="43C5143F">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Segoe UI" w:hAnsi="Segoe UI" w:eastAsia="Segoe UI" w:cs="Segoe UI"/>
          <w:i w:val="0"/>
          <w:iCs w:val="0"/>
          <w:caps w:val="0"/>
          <w:color w:val="000000" w:themeColor="text1"/>
          <w:spacing w:val="0"/>
          <w:kern w:val="0"/>
          <w:sz w:val="21"/>
          <w:szCs w:val="21"/>
          <w:highlight w:val="none"/>
          <w:u w:val="single"/>
          <w:shd w:val="clear" w:color="auto" w:fill="FFFFFF"/>
          <w:lang w:val="en-US" w:eastAsia="zh-CN"/>
        </w:rPr>
      </w:pPr>
      <w:r>
        <w:rPr>
          <w:rFonts w:hint="eastAsia" w:ascii="Segoe UI" w:hAnsi="Segoe UI" w:eastAsia="Segoe UI" w:cs="Segoe UI"/>
          <w:i w:val="0"/>
          <w:iCs w:val="0"/>
          <w:caps w:val="0"/>
          <w:color w:val="000000" w:themeColor="text1"/>
          <w:spacing w:val="0"/>
          <w:kern w:val="0"/>
          <w:sz w:val="21"/>
          <w:szCs w:val="21"/>
          <w:highlight w:val="none"/>
          <w:u w:val="none"/>
          <w:shd w:val="clear" w:color="auto" w:fill="FFFFFF"/>
          <w:lang w:val="en-US" w:eastAsia="zh-CN"/>
        </w:rPr>
        <w:t>允许分包的专业工程包括：</w:t>
      </w:r>
      <w:r>
        <w:rPr>
          <w:rFonts w:hint="default" w:ascii="Segoe UI" w:hAnsi="Segoe UI" w:eastAsia="Segoe UI" w:cs="Segoe UI"/>
          <w:i w:val="0"/>
          <w:iCs w:val="0"/>
          <w:caps w:val="0"/>
          <w:color w:val="000000" w:themeColor="text1"/>
          <w:spacing w:val="0"/>
          <w:kern w:val="0"/>
          <w:sz w:val="21"/>
          <w:szCs w:val="21"/>
          <w:highlight w:val="none"/>
          <w:u w:val="single"/>
          <w:shd w:val="clear" w:color="auto" w:fill="FFFFFF"/>
          <w:lang w:val="en-US" w:eastAsia="zh-CN"/>
        </w:rPr>
        <w:t>承包人可将劳务作业分包给具有相应资质的劳务企业，但须经发包人书面同意，且分包人不得再次分包。鼓励承包人在同等条件下优先选择项目所在地的村集体经济组织、劳务合作社、村民施工队等承担劳务分包或辅助工程分包。但分包人应具备相应施工能力，特殊工种人员须持证上岗，且不得再次分包。承包人仍对分包工程的质量、安全、工期负总责，衔接财政常态化帮扶资金项目推广以工代赈方式的要求，带动当地群众务工增收。本工程严禁转包。违反上述规定的，发包人有权解除合同并追究违约责任。</w:t>
      </w:r>
    </w:p>
    <w:p w14:paraId="1E65546A">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其他关于分包的约定：</w:t>
      </w:r>
    </w:p>
    <w:p w14:paraId="63A04891">
      <w:pPr>
        <w:shd w:val="clear"/>
        <w:spacing w:line="360" w:lineRule="auto"/>
        <w:ind w:firstLine="420" w:firstLineChars="200"/>
        <w:rPr>
          <w:color w:val="000000" w:themeColor="text1"/>
          <w:sz w:val="21"/>
          <w:szCs w:val="21"/>
          <w:highlight w:val="none"/>
        </w:rPr>
      </w:pPr>
      <w:r>
        <w:rPr>
          <w:rFonts w:hint="eastAsia" w:cs="宋体"/>
          <w:color w:val="000000" w:themeColor="text1"/>
          <w:sz w:val="21"/>
          <w:szCs w:val="21"/>
          <w:highlight w:val="none"/>
        </w:rPr>
        <w:t>（</w:t>
      </w:r>
      <w:r>
        <w:rPr>
          <w:color w:val="000000" w:themeColor="text1"/>
          <w:sz w:val="21"/>
          <w:szCs w:val="21"/>
          <w:highlight w:val="none"/>
        </w:rPr>
        <w:t>1</w:t>
      </w:r>
      <w:r>
        <w:rPr>
          <w:rFonts w:hint="eastAsia" w:cs="宋体"/>
          <w:color w:val="000000" w:themeColor="text1"/>
          <w:sz w:val="21"/>
          <w:szCs w:val="21"/>
          <w:highlight w:val="none"/>
        </w:rPr>
        <w:t>）</w:t>
      </w:r>
      <w:r>
        <w:rPr>
          <w:rFonts w:hint="eastAsia" w:hAnsi="宋体" w:cs="宋体"/>
          <w:color w:val="000000" w:themeColor="text1"/>
          <w:sz w:val="21"/>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000000" w:themeColor="text1"/>
          <w:sz w:val="21"/>
          <w:szCs w:val="21"/>
          <w:highlight w:val="none"/>
        </w:rPr>
        <w:t>6</w:t>
      </w:r>
      <w:r>
        <w:rPr>
          <w:rFonts w:hint="eastAsia" w:hAnsi="宋体" w:cs="宋体"/>
          <w:color w:val="000000" w:themeColor="text1"/>
          <w:sz w:val="21"/>
          <w:szCs w:val="21"/>
          <w:highlight w:val="none"/>
        </w:rPr>
        <w:t>。</w:t>
      </w:r>
    </w:p>
    <w:p w14:paraId="6932DC23">
      <w:pPr>
        <w:shd w:val="clear"/>
        <w:spacing w:line="360" w:lineRule="auto"/>
        <w:ind w:firstLine="420" w:firstLineChars="200"/>
        <w:rPr>
          <w:color w:val="000000" w:themeColor="text1"/>
          <w:sz w:val="21"/>
          <w:szCs w:val="21"/>
          <w:highlight w:val="none"/>
          <w:u w:val="single"/>
        </w:rPr>
      </w:pPr>
      <w:r>
        <w:rPr>
          <w:rFonts w:hint="eastAsia" w:cs="宋体"/>
          <w:color w:val="000000" w:themeColor="text1"/>
          <w:sz w:val="21"/>
          <w:szCs w:val="21"/>
          <w:highlight w:val="none"/>
        </w:rPr>
        <w:t>（</w:t>
      </w:r>
      <w:r>
        <w:rPr>
          <w:color w:val="000000" w:themeColor="text1"/>
          <w:sz w:val="21"/>
          <w:szCs w:val="21"/>
          <w:highlight w:val="none"/>
        </w:rPr>
        <w:t>2</w:t>
      </w:r>
      <w:r>
        <w:rPr>
          <w:rFonts w:hint="eastAsia" w:cs="宋体"/>
          <w:color w:val="000000" w:themeColor="text1"/>
          <w:sz w:val="21"/>
          <w:szCs w:val="21"/>
          <w:highlight w:val="none"/>
        </w:rPr>
        <w:t>）</w:t>
      </w:r>
      <w:r>
        <w:rPr>
          <w:rFonts w:hint="eastAsia" w:hAnsi="宋体" w:cs="宋体"/>
          <w:color w:val="000000" w:themeColor="text1"/>
          <w:sz w:val="21"/>
          <w:szCs w:val="21"/>
          <w:highlight w:val="none"/>
        </w:rPr>
        <w:t>在相关分包合同签订并报送有关建设行政主管部门备案后</w:t>
      </w:r>
      <w:r>
        <w:rPr>
          <w:color w:val="000000" w:themeColor="text1"/>
          <w:sz w:val="21"/>
          <w:szCs w:val="21"/>
          <w:highlight w:val="none"/>
        </w:rPr>
        <w:t>7</w:t>
      </w:r>
      <w:r>
        <w:rPr>
          <w:rFonts w:hint="eastAsia" w:hAnsi="宋体" w:cs="宋体"/>
          <w:color w:val="000000" w:themeColor="text1"/>
          <w:sz w:val="21"/>
          <w:szCs w:val="21"/>
          <w:highlight w:val="none"/>
        </w:rPr>
        <w:t>天内，承包人应当将一份副本提交给监理人，承包人应保障分包工作不得再次分包。</w:t>
      </w:r>
    </w:p>
    <w:p w14:paraId="6D3E75D0">
      <w:pPr>
        <w:shd w:val="clear"/>
        <w:spacing w:line="360" w:lineRule="auto"/>
        <w:ind w:firstLine="420" w:firstLineChars="200"/>
        <w:rPr>
          <w:color w:val="000000" w:themeColor="text1"/>
          <w:sz w:val="21"/>
          <w:szCs w:val="21"/>
          <w:highlight w:val="none"/>
        </w:rPr>
      </w:pPr>
      <w:r>
        <w:rPr>
          <w:rFonts w:hint="eastAsia" w:cs="宋体"/>
          <w:color w:val="000000" w:themeColor="text1"/>
          <w:sz w:val="21"/>
          <w:szCs w:val="21"/>
          <w:highlight w:val="none"/>
        </w:rPr>
        <w:t>（</w:t>
      </w:r>
      <w:r>
        <w:rPr>
          <w:color w:val="000000" w:themeColor="text1"/>
          <w:sz w:val="21"/>
          <w:szCs w:val="21"/>
          <w:highlight w:val="none"/>
        </w:rPr>
        <w:t>3</w:t>
      </w:r>
      <w:r>
        <w:rPr>
          <w:rFonts w:hint="eastAsia" w:cs="宋体"/>
          <w:color w:val="000000" w:themeColor="text1"/>
          <w:sz w:val="21"/>
          <w:szCs w:val="21"/>
          <w:highlight w:val="none"/>
        </w:rPr>
        <w:t>）</w:t>
      </w:r>
      <w:r>
        <w:rPr>
          <w:rFonts w:hint="eastAsia" w:hAnsi="宋体" w:cs="宋体"/>
          <w:color w:val="000000" w:themeColor="text1"/>
          <w:sz w:val="21"/>
          <w:szCs w:val="21"/>
          <w:highlight w:val="none"/>
        </w:rPr>
        <w:t>未经</w:t>
      </w:r>
      <w:r>
        <w:rPr>
          <w:rFonts w:hint="eastAsia" w:hAnsi="宋体" w:cs="宋体"/>
          <w:color w:val="000000" w:themeColor="text1"/>
          <w:sz w:val="21"/>
          <w:szCs w:val="21"/>
          <w:highlight w:val="none"/>
          <w:lang w:val="en-US" w:eastAsia="zh-CN"/>
        </w:rPr>
        <w:t>发</w:t>
      </w:r>
      <w:r>
        <w:rPr>
          <w:rFonts w:hint="eastAsia" w:hAnsi="宋体" w:cs="宋体"/>
          <w:color w:val="000000" w:themeColor="text1"/>
          <w:sz w:val="21"/>
          <w:szCs w:val="21"/>
          <w:highlight w:val="none"/>
        </w:rPr>
        <w:t>包人和监理人审批同意的分包工程和分包人，承包人有权拒绝验收分包工程和支付相应款项，由此引起的发包人费用增加和</w:t>
      </w:r>
      <w:r>
        <w:rPr>
          <w:color w:val="000000" w:themeColor="text1"/>
          <w:sz w:val="21"/>
          <w:szCs w:val="21"/>
          <w:highlight w:val="none"/>
        </w:rPr>
        <w:t>(</w:t>
      </w:r>
      <w:r>
        <w:rPr>
          <w:rFonts w:hint="eastAsia" w:hAnsi="宋体" w:cs="宋体"/>
          <w:color w:val="000000" w:themeColor="text1"/>
          <w:sz w:val="21"/>
          <w:szCs w:val="21"/>
          <w:highlight w:val="none"/>
        </w:rPr>
        <w:t>或</w:t>
      </w:r>
      <w:r>
        <w:rPr>
          <w:color w:val="000000" w:themeColor="text1"/>
          <w:sz w:val="21"/>
          <w:szCs w:val="21"/>
          <w:highlight w:val="none"/>
        </w:rPr>
        <w:t>)</w:t>
      </w:r>
      <w:r>
        <w:rPr>
          <w:rFonts w:hint="eastAsia" w:hAnsi="宋体" w:cs="宋体"/>
          <w:color w:val="000000" w:themeColor="text1"/>
          <w:sz w:val="21"/>
          <w:szCs w:val="21"/>
          <w:highlight w:val="none"/>
        </w:rPr>
        <w:t>延误的工期由发包人承担。</w:t>
      </w:r>
    </w:p>
    <w:p w14:paraId="14E46C1D">
      <w:pPr>
        <w:pStyle w:val="14"/>
        <w:shd w:val="clear"/>
        <w:spacing w:line="360" w:lineRule="auto"/>
        <w:ind w:firstLine="440" w:firstLineChars="200"/>
        <w:rPr>
          <w:rFonts w:hint="default" w:ascii="Times New Roman" w:hAnsi="Times New Roman"/>
          <w:color w:val="000000" w:themeColor="text1"/>
          <w:sz w:val="22"/>
          <w:szCs w:val="22"/>
          <w:highlight w:val="none"/>
        </w:rPr>
      </w:pPr>
      <w:r>
        <w:rPr>
          <w:rFonts w:hint="eastAsia" w:ascii="Times New Roman" w:hAnsi="Times New Roman"/>
          <w:color w:val="000000" w:themeColor="text1"/>
          <w:sz w:val="22"/>
          <w:szCs w:val="22"/>
          <w:highlight w:val="none"/>
        </w:rPr>
        <w:t>（</w:t>
      </w:r>
      <w:r>
        <w:rPr>
          <w:rFonts w:hint="default" w:ascii="Times New Roman" w:hAnsi="Times New Roman"/>
          <w:color w:val="000000" w:themeColor="text1"/>
          <w:sz w:val="22"/>
          <w:szCs w:val="22"/>
          <w:highlight w:val="none"/>
        </w:rPr>
        <w:t>4</w:t>
      </w:r>
      <w:r>
        <w:rPr>
          <w:rFonts w:hint="eastAsia" w:ascii="Times New Roman" w:hAnsi="Times New Roman"/>
          <w:color w:val="000000" w:themeColor="text1"/>
          <w:sz w:val="22"/>
          <w:szCs w:val="22"/>
          <w:highlight w:val="none"/>
        </w:rPr>
        <w:t>）</w:t>
      </w:r>
      <w:r>
        <w:rPr>
          <w:rFonts w:hint="eastAsia" w:ascii="Times New Roman" w:hAnsi="宋体"/>
          <w:color w:val="000000" w:themeColor="text1"/>
          <w:sz w:val="22"/>
          <w:szCs w:val="22"/>
          <w:highlight w:val="none"/>
        </w:rPr>
        <w:t>承包人有以下情况之一者，发包人有权解除合同，并视情况扣除其履约保证金：</w:t>
      </w:r>
    </w:p>
    <w:p w14:paraId="07DE5C5D">
      <w:pPr>
        <w:pStyle w:val="14"/>
        <w:shd w:val="clear"/>
        <w:spacing w:line="360" w:lineRule="auto"/>
        <w:ind w:firstLine="462" w:firstLineChars="210"/>
        <w:rPr>
          <w:rFonts w:hint="default" w:ascii="Times New Roman" w:hAnsi="Times New Roman"/>
          <w:color w:val="000000" w:themeColor="text1"/>
          <w:sz w:val="22"/>
          <w:szCs w:val="22"/>
          <w:highlight w:val="none"/>
        </w:rPr>
      </w:pPr>
      <w:r>
        <w:rPr>
          <w:rFonts w:hint="eastAsia" w:ascii="Times New Roman" w:hAnsi="宋体"/>
          <w:color w:val="000000" w:themeColor="text1"/>
          <w:sz w:val="22"/>
          <w:szCs w:val="22"/>
          <w:highlight w:val="none"/>
        </w:rPr>
        <w:t>①个人承包工程，包括本人单位及外单位人员承包，发包人不承认其个人拥有任何资质等级及营业许可资格。没收全部履约保证金。</w:t>
      </w:r>
    </w:p>
    <w:p w14:paraId="70766E53">
      <w:pPr>
        <w:pStyle w:val="14"/>
        <w:shd w:val="clear"/>
        <w:spacing w:line="360" w:lineRule="auto"/>
        <w:ind w:firstLine="462" w:firstLineChars="210"/>
        <w:rPr>
          <w:rFonts w:hint="default" w:ascii="Times New Roman" w:hAnsi="Times New Roman"/>
          <w:color w:val="000000" w:themeColor="text1"/>
          <w:sz w:val="22"/>
          <w:szCs w:val="22"/>
          <w:highlight w:val="none"/>
        </w:rPr>
      </w:pPr>
      <w:r>
        <w:rPr>
          <w:rFonts w:hint="eastAsia" w:ascii="Times New Roman" w:hAnsi="宋体"/>
          <w:color w:val="000000" w:themeColor="text1"/>
          <w:sz w:val="22"/>
          <w:szCs w:val="22"/>
          <w:highlight w:val="none"/>
        </w:rPr>
        <w:t>②几个人联合承包工程，就地组织暗分包队伍，不具备完成本工程的技术、机械能力，被发包人判定为没有能力履行的承包人。没收全部履约保证金。</w:t>
      </w:r>
    </w:p>
    <w:p w14:paraId="2F708D45">
      <w:pPr>
        <w:pStyle w:val="14"/>
        <w:shd w:val="clear"/>
        <w:spacing w:line="360" w:lineRule="auto"/>
        <w:ind w:firstLine="462" w:firstLineChars="210"/>
        <w:rPr>
          <w:rFonts w:hint="default" w:ascii="Times New Roman" w:hAnsi="Times New Roman"/>
          <w:color w:val="000000" w:themeColor="text1"/>
          <w:sz w:val="22"/>
          <w:szCs w:val="22"/>
          <w:highlight w:val="none"/>
        </w:rPr>
      </w:pPr>
      <w:r>
        <w:rPr>
          <w:rFonts w:hint="eastAsia" w:ascii="Times New Roman" w:hAnsi="宋体"/>
          <w:color w:val="000000" w:themeColor="text1"/>
          <w:sz w:val="22"/>
          <w:szCs w:val="22"/>
          <w:highlight w:val="none"/>
        </w:rPr>
        <w:t>③就地转包全部的工程，以谋取高额转让费、管理费的承包人。没收全部履约保证金。</w:t>
      </w:r>
    </w:p>
    <w:p w14:paraId="0E51D83F">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060707EF">
      <w:pPr>
        <w:shd w:val="clear"/>
        <w:spacing w:line="360" w:lineRule="auto"/>
        <w:ind w:firstLine="420" w:firstLineChars="200"/>
        <w:rPr>
          <w:color w:val="000000" w:themeColor="text1"/>
          <w:sz w:val="21"/>
          <w:szCs w:val="21"/>
          <w:highlight w:val="none"/>
        </w:rPr>
      </w:pPr>
      <w:r>
        <w:rPr>
          <w:color w:val="000000" w:themeColor="text1"/>
          <w:sz w:val="21"/>
          <w:szCs w:val="21"/>
          <w:highlight w:val="none"/>
        </w:rPr>
        <w:t>3.5.4</w:t>
      </w:r>
      <w:r>
        <w:rPr>
          <w:rFonts w:hint="eastAsia" w:hAnsi="宋体" w:cs="宋体"/>
          <w:color w:val="000000" w:themeColor="text1"/>
          <w:sz w:val="21"/>
          <w:szCs w:val="21"/>
          <w:highlight w:val="none"/>
        </w:rPr>
        <w:t>分包合同价款</w:t>
      </w:r>
    </w:p>
    <w:p w14:paraId="4D686F2A">
      <w:pPr>
        <w:shd w:val="clear"/>
        <w:spacing w:line="360" w:lineRule="auto"/>
        <w:ind w:firstLine="420" w:firstLineChars="200"/>
        <w:rPr>
          <w:color w:val="000000" w:themeColor="text1"/>
          <w:sz w:val="21"/>
          <w:szCs w:val="21"/>
          <w:highlight w:val="none"/>
        </w:rPr>
      </w:pPr>
      <w:bookmarkStart w:id="487" w:name="_Toc373227711"/>
      <w:bookmarkStart w:id="488" w:name="_Toc373478358"/>
      <w:bookmarkStart w:id="489" w:name="_Toc389065277"/>
      <w:r>
        <w:rPr>
          <w:rFonts w:hint="eastAsia" w:hAnsi="宋体" w:cs="宋体"/>
          <w:color w:val="000000" w:themeColor="text1"/>
          <w:sz w:val="21"/>
          <w:szCs w:val="21"/>
          <w:highlight w:val="none"/>
        </w:rPr>
        <w:t>关于分包合同价款支付的约定：</w:t>
      </w:r>
      <w:r>
        <w:rPr>
          <w:rFonts w:hint="eastAsia" w:hAnsi="宋体" w:cs="宋体"/>
          <w:color w:val="000000" w:themeColor="text1"/>
          <w:sz w:val="21"/>
          <w:szCs w:val="21"/>
          <w:highlight w:val="none"/>
          <w:u w:val="single"/>
        </w:rPr>
        <w:t>分包工程价款由承包人与分包人</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包括专业分包人</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结算。发包人未经承包人同意不得以任何形式向分包人</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包括专业分包人</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支付相关分包合同项下的任何工程款项。因发包人未经承包人同意直接向分包人</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包括专业分包人</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支付相关分包合同项下的任何工程款项而影响承包人工作的，所造成的承包人费用增加和</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或</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延误的工期由发包人承担。</w:t>
      </w:r>
    </w:p>
    <w:p w14:paraId="5C31475C">
      <w:pPr>
        <w:pStyle w:val="4"/>
        <w:shd w:val="clear"/>
        <w:outlineLvl w:val="9"/>
        <w:rPr>
          <w:color w:val="000000" w:themeColor="text1"/>
          <w:highlight w:val="none"/>
        </w:rPr>
      </w:pPr>
      <w:bookmarkStart w:id="490" w:name="_Toc78449799"/>
      <w:bookmarkStart w:id="491" w:name="_Toc407135213"/>
      <w:bookmarkStart w:id="492" w:name="_Toc22099"/>
      <w:bookmarkStart w:id="493" w:name="_Toc2924"/>
      <w:bookmarkStart w:id="494" w:name="_Toc101808609"/>
      <w:bookmarkStart w:id="495" w:name="_Toc57329529"/>
      <w:r>
        <w:rPr>
          <w:color w:val="000000" w:themeColor="text1"/>
          <w:highlight w:val="none"/>
        </w:rPr>
        <w:t>3.6</w:t>
      </w:r>
      <w:r>
        <w:rPr>
          <w:rFonts w:hint="eastAsia" w:cs="黑体"/>
          <w:color w:val="000000" w:themeColor="text1"/>
          <w:highlight w:val="none"/>
        </w:rPr>
        <w:t>工程照管与成品、半成品保护</w:t>
      </w:r>
      <w:bookmarkEnd w:id="487"/>
      <w:bookmarkEnd w:id="488"/>
      <w:bookmarkEnd w:id="489"/>
      <w:bookmarkEnd w:id="490"/>
      <w:bookmarkEnd w:id="491"/>
      <w:bookmarkEnd w:id="492"/>
      <w:bookmarkEnd w:id="493"/>
      <w:bookmarkEnd w:id="494"/>
      <w:bookmarkEnd w:id="495"/>
    </w:p>
    <w:p w14:paraId="70DC9895">
      <w:pPr>
        <w:shd w:val="clear"/>
        <w:spacing w:line="360" w:lineRule="auto"/>
        <w:ind w:firstLine="420" w:firstLineChars="200"/>
        <w:rPr>
          <w:color w:val="000000" w:themeColor="text1"/>
          <w:kern w:val="0"/>
          <w:sz w:val="21"/>
          <w:szCs w:val="21"/>
          <w:highlight w:val="none"/>
          <w:u w:val="single"/>
        </w:rPr>
      </w:pPr>
      <w:r>
        <w:rPr>
          <w:rFonts w:hint="eastAsia" w:hAnsi="宋体" w:cs="宋体"/>
          <w:color w:val="000000" w:themeColor="text1"/>
          <w:kern w:val="0"/>
          <w:sz w:val="21"/>
          <w:szCs w:val="21"/>
          <w:highlight w:val="none"/>
        </w:rPr>
        <w:t>承包人负责照管工程及工程相关的材料、工程设备的起始时间：</w:t>
      </w:r>
      <w:r>
        <w:rPr>
          <w:rFonts w:hint="eastAsia"/>
          <w:color w:val="000000" w:themeColor="text1"/>
          <w:kern w:val="0"/>
          <w:sz w:val="21"/>
          <w:szCs w:val="21"/>
          <w:highlight w:val="none"/>
          <w:u w:val="single"/>
          <w:lang w:eastAsia="zh-CN"/>
        </w:rPr>
        <w:t>自监理人发出的开工通知中载明的开工日期起，至工程接收证书颁发之日止。开工日期前发包人已向承包人移交施工场地的，承包人对场地内已接收的材料、工程设备承担照管责任。在照管期间因承包人原因发生的任何工程、材料、工程设备的损失或损坏，由承包人自费修复或赔偿；非因承包人原因导致的损失或损坏，由责任方承担，工期相应顺延。</w:t>
      </w:r>
    </w:p>
    <w:p w14:paraId="0821B821">
      <w:pPr>
        <w:pStyle w:val="4"/>
        <w:shd w:val="clear"/>
        <w:outlineLvl w:val="9"/>
        <w:rPr>
          <w:color w:val="000000" w:themeColor="text1"/>
          <w:highlight w:val="none"/>
        </w:rPr>
      </w:pPr>
      <w:bookmarkStart w:id="496" w:name="_Toc389065278"/>
      <w:bookmarkStart w:id="497" w:name="_Toc373478359"/>
      <w:bookmarkStart w:id="498" w:name="_Toc373227712"/>
      <w:bookmarkStart w:id="499" w:name="_Toc1649716734"/>
      <w:bookmarkStart w:id="500" w:name="_Toc19400"/>
      <w:bookmarkStart w:id="501" w:name="_Toc1042049436"/>
      <w:bookmarkStart w:id="502" w:name="_Toc78449800"/>
      <w:bookmarkStart w:id="503" w:name="_Toc407135214"/>
      <w:bookmarkStart w:id="504" w:name="_Toc14738"/>
      <w:r>
        <w:rPr>
          <w:color w:val="000000" w:themeColor="text1"/>
          <w:highlight w:val="none"/>
        </w:rPr>
        <w:t>3.7</w:t>
      </w:r>
      <w:r>
        <w:rPr>
          <w:rFonts w:hint="eastAsia" w:hAnsi="宋体" w:cs="黑体"/>
          <w:color w:val="000000" w:themeColor="text1"/>
          <w:highlight w:val="none"/>
        </w:rPr>
        <w:t>履约</w:t>
      </w:r>
      <w:bookmarkEnd w:id="496"/>
      <w:bookmarkEnd w:id="497"/>
      <w:bookmarkEnd w:id="498"/>
      <w:r>
        <w:rPr>
          <w:rFonts w:hint="eastAsia" w:hAnsi="宋体" w:cs="黑体"/>
          <w:color w:val="000000" w:themeColor="text1"/>
          <w:highlight w:val="none"/>
        </w:rPr>
        <w:t>保证金</w:t>
      </w:r>
      <w:bookmarkEnd w:id="499"/>
      <w:bookmarkEnd w:id="500"/>
      <w:bookmarkEnd w:id="501"/>
      <w:bookmarkEnd w:id="502"/>
      <w:bookmarkEnd w:id="503"/>
      <w:bookmarkEnd w:id="504"/>
    </w:p>
    <w:p w14:paraId="731EEF02">
      <w:pPr>
        <w:shd w:val="clear"/>
        <w:spacing w:line="360" w:lineRule="auto"/>
        <w:ind w:firstLine="400" w:firstLineChars="200"/>
        <w:rPr>
          <w:rFonts w:hint="default" w:eastAsia="宋体"/>
          <w:color w:val="000000" w:themeColor="text1"/>
          <w:highlight w:val="none"/>
          <w:u w:val="none"/>
          <w:lang w:val="en-US" w:eastAsia="zh-CN"/>
        </w:rPr>
      </w:pPr>
      <w:bookmarkStart w:id="505" w:name="_Toc373478360"/>
      <w:bookmarkStart w:id="506" w:name="_Toc389065279"/>
      <w:bookmarkStart w:id="507" w:name="_Toc373227713"/>
      <w:bookmarkStart w:id="508" w:name="_Toc351203636"/>
      <w:r>
        <w:rPr>
          <w:rFonts w:hint="eastAsia"/>
          <w:color w:val="000000" w:themeColor="text1"/>
          <w:highlight w:val="none"/>
          <w:u w:val="none"/>
          <w:lang w:val="en-US" w:eastAsia="zh-CN"/>
        </w:rPr>
        <w:t>本项目不收取履约保证金。</w:t>
      </w:r>
    </w:p>
    <w:p w14:paraId="318ECB20">
      <w:pPr>
        <w:pStyle w:val="3"/>
        <w:shd w:val="clear"/>
        <w:outlineLvl w:val="9"/>
        <w:rPr>
          <w:color w:val="000000" w:themeColor="text1"/>
          <w:highlight w:val="none"/>
        </w:rPr>
      </w:pPr>
      <w:bookmarkStart w:id="509" w:name="_Toc23994"/>
      <w:bookmarkStart w:id="510" w:name="_Toc8208"/>
      <w:bookmarkStart w:id="511" w:name="_Toc407135215"/>
      <w:bookmarkStart w:id="512" w:name="_Toc907912356"/>
      <w:bookmarkStart w:id="513" w:name="_Toc931514330"/>
      <w:bookmarkStart w:id="514" w:name="_Toc78449801"/>
      <w:r>
        <w:rPr>
          <w:color w:val="000000" w:themeColor="text1"/>
          <w:highlight w:val="none"/>
        </w:rPr>
        <w:t>4</w:t>
      </w:r>
      <w:bookmarkStart w:id="515" w:name="_Toc297120462"/>
      <w:bookmarkStart w:id="516" w:name="_Toc296890990"/>
      <w:bookmarkStart w:id="517" w:name="_Toc292559871"/>
      <w:bookmarkStart w:id="518" w:name="_Toc296347161"/>
      <w:bookmarkStart w:id="519" w:name="_Toc292559366"/>
      <w:bookmarkStart w:id="520" w:name="_Toc296346663"/>
      <w:bookmarkStart w:id="521" w:name="_Toc267251413"/>
      <w:bookmarkStart w:id="522" w:name="_Toc297048348"/>
      <w:bookmarkStart w:id="523" w:name="_Toc296503162"/>
      <w:bookmarkStart w:id="524" w:name="_Toc296891202"/>
      <w:bookmarkStart w:id="525" w:name="_Toc296944501"/>
      <w:r>
        <w:rPr>
          <w:color w:val="000000" w:themeColor="text1"/>
          <w:highlight w:val="none"/>
        </w:rPr>
        <w:t>.</w:t>
      </w:r>
      <w:r>
        <w:rPr>
          <w:rFonts w:hint="eastAsia" w:hAnsi="宋体" w:cs="黑体"/>
          <w:color w:val="000000" w:themeColor="text1"/>
          <w:highlight w:val="none"/>
        </w:rPr>
        <w:t>监</w:t>
      </w:r>
      <w:bookmarkEnd w:id="515"/>
      <w:bookmarkEnd w:id="516"/>
      <w:bookmarkEnd w:id="517"/>
      <w:bookmarkEnd w:id="518"/>
      <w:bookmarkEnd w:id="519"/>
      <w:bookmarkEnd w:id="520"/>
      <w:bookmarkEnd w:id="521"/>
      <w:bookmarkEnd w:id="522"/>
      <w:bookmarkEnd w:id="523"/>
      <w:bookmarkEnd w:id="524"/>
      <w:bookmarkEnd w:id="525"/>
      <w:r>
        <w:rPr>
          <w:rFonts w:hint="eastAsia" w:hAnsi="宋体" w:cs="黑体"/>
          <w:color w:val="000000" w:themeColor="text1"/>
          <w:highlight w:val="none"/>
        </w:rPr>
        <w:t>理人</w:t>
      </w:r>
      <w:bookmarkEnd w:id="505"/>
      <w:bookmarkEnd w:id="506"/>
      <w:bookmarkEnd w:id="507"/>
      <w:bookmarkEnd w:id="508"/>
      <w:bookmarkEnd w:id="509"/>
      <w:bookmarkEnd w:id="510"/>
      <w:bookmarkEnd w:id="511"/>
      <w:bookmarkEnd w:id="512"/>
      <w:bookmarkEnd w:id="513"/>
      <w:bookmarkEnd w:id="514"/>
    </w:p>
    <w:p w14:paraId="7A9887F7">
      <w:pPr>
        <w:pStyle w:val="4"/>
        <w:shd w:val="clear"/>
        <w:outlineLvl w:val="9"/>
        <w:rPr>
          <w:color w:val="000000" w:themeColor="text1"/>
          <w:highlight w:val="none"/>
        </w:rPr>
      </w:pPr>
      <w:bookmarkStart w:id="526" w:name="_Toc373227714"/>
      <w:bookmarkStart w:id="527" w:name="_Toc1008304989"/>
      <w:bookmarkStart w:id="528" w:name="_Toc78449802"/>
      <w:bookmarkStart w:id="529" w:name="_Toc11509"/>
      <w:bookmarkStart w:id="530" w:name="_Toc407135216"/>
      <w:bookmarkStart w:id="531" w:name="_Toc373478361"/>
      <w:bookmarkStart w:id="532" w:name="_Toc5096"/>
      <w:bookmarkStart w:id="533" w:name="_Toc389065280"/>
      <w:bookmarkStart w:id="534" w:name="_Toc1595043148"/>
      <w:r>
        <w:rPr>
          <w:color w:val="000000" w:themeColor="text1"/>
          <w:highlight w:val="none"/>
        </w:rPr>
        <w:t>4.1</w:t>
      </w:r>
      <w:r>
        <w:rPr>
          <w:rFonts w:hint="eastAsia" w:cs="黑体"/>
          <w:color w:val="000000" w:themeColor="text1"/>
          <w:highlight w:val="none"/>
        </w:rPr>
        <w:t>监理人的一般规定</w:t>
      </w:r>
      <w:bookmarkEnd w:id="526"/>
      <w:bookmarkEnd w:id="527"/>
      <w:bookmarkEnd w:id="528"/>
      <w:bookmarkEnd w:id="529"/>
      <w:bookmarkEnd w:id="530"/>
      <w:bookmarkEnd w:id="531"/>
      <w:bookmarkEnd w:id="532"/>
      <w:bookmarkEnd w:id="533"/>
      <w:bookmarkEnd w:id="534"/>
    </w:p>
    <w:p w14:paraId="74A7B24E">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关于监理人的监理内容：</w:t>
      </w:r>
      <w:r>
        <w:rPr>
          <w:color w:val="000000" w:themeColor="text1"/>
          <w:sz w:val="21"/>
          <w:szCs w:val="21"/>
          <w:highlight w:val="none"/>
          <w:u w:val="single"/>
        </w:rPr>
        <w:t>依据《建设工程监理规范》（GB/T50319-2013）及发包人与监理人签订的《建设工程委托监理合同》的约定，对本工程施工阶段实施全过程监理，包括但不限于：工程质量控制、工程进度控制、工程造价控制、安全生产管理、合同管理、信息管理及施工现场组织协调，以及配合发包人进行工程结算审核和工程资料归档等</w:t>
      </w:r>
      <w:r>
        <w:rPr>
          <w:rFonts w:hint="eastAsia"/>
          <w:color w:val="000000" w:themeColor="text1"/>
          <w:sz w:val="21"/>
          <w:szCs w:val="21"/>
          <w:highlight w:val="none"/>
          <w:u w:val="single"/>
        </w:rPr>
        <w:t>。</w:t>
      </w:r>
    </w:p>
    <w:p w14:paraId="33582B33">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关于监理人的监理权限：</w:t>
      </w:r>
      <w:r>
        <w:rPr>
          <w:color w:val="000000" w:themeColor="text1"/>
          <w:sz w:val="21"/>
          <w:szCs w:val="21"/>
          <w:highlight w:val="none"/>
          <w:u w:val="single"/>
        </w:rPr>
        <w:t>监理人应依据《建设工程委托监理合同》的授权范围行使监理职权。其中，涉及签发工程开工令、复工令、停工令，审核涉及设计变更的工程签证及费用，签认工程进度款支付证书，批准工期顺延申请，审定费用索赔报告，处理逾期竣工违约金，以及变更施工合同实质性内容等事项，必须在取得发包人书面批准后方可行使。未经发包人书面批准，监理人签发的上述文件对发包人不具有约束力。</w:t>
      </w:r>
    </w:p>
    <w:p w14:paraId="1B46132D">
      <w:pPr>
        <w:shd w:val="clear"/>
        <w:spacing w:line="360" w:lineRule="auto"/>
        <w:ind w:firstLine="420" w:firstLineChars="200"/>
        <w:rPr>
          <w:b w:val="0"/>
          <w:color w:val="000000" w:themeColor="text1"/>
          <w:sz w:val="21"/>
          <w:szCs w:val="21"/>
          <w:highlight w:val="none"/>
          <w:u w:val="single"/>
        </w:rPr>
      </w:pPr>
      <w:r>
        <w:rPr>
          <w:rFonts w:hint="eastAsia" w:hAnsi="宋体" w:cs="宋体"/>
          <w:color w:val="000000" w:themeColor="text1"/>
          <w:sz w:val="21"/>
          <w:szCs w:val="21"/>
          <w:highlight w:val="none"/>
        </w:rPr>
        <w:t>关于监理人在施工现场的办公场所、生活场所的提供和费用承担的约定：</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监理人在施工现场所需的办公场所、生活场所由监理人自行解决，相关费用已包含在监理服务费中。发包人为监理人预留临时办公用房搭建场地，并将施工用水、用电接口接至该场地边缘，场地内临时设施搭建及水电线路敷设由监理人自行负责并承担费用。</w:t>
      </w:r>
    </w:p>
    <w:p w14:paraId="566CECAE">
      <w:pPr>
        <w:pStyle w:val="4"/>
        <w:shd w:val="clear"/>
        <w:outlineLvl w:val="9"/>
        <w:rPr>
          <w:color w:val="000000" w:themeColor="text1"/>
          <w:highlight w:val="none"/>
        </w:rPr>
      </w:pPr>
      <w:bookmarkStart w:id="535" w:name="_Toc1350458461"/>
      <w:bookmarkStart w:id="536" w:name="_Toc78449803"/>
      <w:bookmarkStart w:id="537" w:name="_Toc407135217"/>
      <w:bookmarkStart w:id="538" w:name="_Toc12796"/>
      <w:bookmarkStart w:id="539" w:name="_Toc373478362"/>
      <w:bookmarkStart w:id="540" w:name="_Toc386397261"/>
      <w:bookmarkStart w:id="541" w:name="_Toc389065281"/>
      <w:bookmarkStart w:id="542" w:name="_Toc373227715"/>
      <w:bookmarkStart w:id="543" w:name="_Toc15901"/>
      <w:r>
        <w:rPr>
          <w:color w:val="000000" w:themeColor="text1"/>
          <w:highlight w:val="none"/>
        </w:rPr>
        <w:t>4.2</w:t>
      </w:r>
      <w:r>
        <w:rPr>
          <w:rFonts w:hint="eastAsia" w:hAnsi="宋体" w:cs="黑体"/>
          <w:color w:val="000000" w:themeColor="text1"/>
          <w:highlight w:val="none"/>
        </w:rPr>
        <w:t>监理人员</w:t>
      </w:r>
      <w:bookmarkEnd w:id="535"/>
      <w:bookmarkEnd w:id="536"/>
      <w:bookmarkEnd w:id="537"/>
      <w:bookmarkEnd w:id="538"/>
      <w:bookmarkEnd w:id="539"/>
      <w:bookmarkEnd w:id="540"/>
      <w:bookmarkEnd w:id="541"/>
      <w:bookmarkEnd w:id="542"/>
      <w:bookmarkEnd w:id="543"/>
    </w:p>
    <w:p w14:paraId="4539E5F0">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总监理工程师：</w:t>
      </w:r>
    </w:p>
    <w:p w14:paraId="0D485CC8">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姓名：</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0B1B04B2">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职务：</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568862D6">
      <w:pPr>
        <w:shd w:val="clear"/>
        <w:spacing w:line="360" w:lineRule="auto"/>
        <w:ind w:firstLine="420" w:firstLineChars="200"/>
        <w:rPr>
          <w:rFonts w:hint="default" w:hAnsi="宋体"/>
          <w:color w:val="000000" w:themeColor="text1"/>
          <w:sz w:val="21"/>
          <w:szCs w:val="21"/>
          <w:highlight w:val="none"/>
        </w:rPr>
      </w:pPr>
      <w:r>
        <w:rPr>
          <w:rFonts w:hint="default" w:hAnsi="宋体"/>
          <w:color w:val="000000" w:themeColor="text1"/>
          <w:sz w:val="21"/>
          <w:szCs w:val="21"/>
          <w:highlight w:val="none"/>
        </w:rPr>
        <w:t>监理工程师注册证书号：</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2761E644">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联系电话：</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3B488216">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电子信箱：</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350BB4FA">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通信地址：</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7D8649F3">
      <w:pPr>
        <w:pStyle w:val="52"/>
        <w:shd w:val="clear"/>
        <w:spacing w:line="360" w:lineRule="auto"/>
        <w:ind w:firstLine="420" w:firstLineChars="200"/>
        <w:rPr>
          <w:rFonts w:hint="eastAsia" w:ascii="Times New Roman" w:hAnsi="宋体" w:eastAsia="宋体" w:cs="Times New Roman"/>
          <w:b w:val="0"/>
          <w:color w:val="000000" w:themeColor="text1"/>
          <w:kern w:val="2"/>
          <w:sz w:val="21"/>
          <w:szCs w:val="21"/>
          <w:highlight w:val="none"/>
          <w:u w:val="single"/>
          <w:lang w:val="en-US" w:eastAsia="zh-CN" w:bidi="ar-SA"/>
        </w:rPr>
      </w:pPr>
      <w:bookmarkStart w:id="544" w:name="_Toc78449804"/>
      <w:bookmarkStart w:id="545" w:name="_Toc373227716"/>
      <w:bookmarkStart w:id="546" w:name="_Toc389065282"/>
      <w:bookmarkStart w:id="547" w:name="_Toc941562442"/>
      <w:bookmarkStart w:id="548" w:name="_Toc373478363"/>
      <w:bookmarkStart w:id="549" w:name="_Toc407135218"/>
      <w:bookmarkStart w:id="550" w:name="_Toc539923186"/>
      <w:r>
        <w:rPr>
          <w:rFonts w:hint="default" w:ascii="Times New Roman" w:hAnsi="宋体"/>
          <w:color w:val="000000" w:themeColor="text1"/>
          <w:sz w:val="21"/>
          <w:szCs w:val="21"/>
          <w:highlight w:val="none"/>
        </w:rPr>
        <w:t>关于监理人的其他约定：</w:t>
      </w:r>
      <w:r>
        <w:rPr>
          <w:rFonts w:hint="eastAsia" w:ascii="Times New Roman" w:hAnsi="宋体" w:eastAsia="宋体" w:cs="Times New Roman"/>
          <w:b w:val="0"/>
          <w:color w:val="000000" w:themeColor="text1"/>
          <w:kern w:val="2"/>
          <w:sz w:val="21"/>
          <w:szCs w:val="21"/>
          <w:highlight w:val="none"/>
          <w:u w:val="single"/>
          <w:lang w:val="en-US" w:eastAsia="zh-CN" w:bidi="ar-SA"/>
        </w:rPr>
        <w:t>（1）发包人委托的职权：依据《建设工程监理规范》（GB/T50319-2013）及发包人与监理人签订的《建设工程委托监理合同》的约定，总监理工程师代表监理人全面履行施工阶段监理职责，包括但不限于：①工程质量控制：审查施工组织设计及施工技术方案，审核进场成品、半成品及原材料的质量证明文件，对进场材料进行见证取样或平行检验，组织隐蔽工程、检验批、分部分项工程的验收；②工程造价控制：审核承包人已完成工程量并签署计量支付凭证，审核工程变更的工程量及费用；③工程进度控制：审核施工进度计划并监督执行，审核承包人的工程延期申请并提出审查意见；④安全生产管理的监理工作：按照《建设工程安全生产管理条例》的规定履行安全监理职责，对危险性较大的分部分项工程实施专项巡视检查；⑤合同管理及信息管理：处理施工合同履行过程中的一般性技术问题，整理监理资料并配合发包人进行工程结算审核及档案归档；⑥施工现场组织协调：协调施工过程中发包人与承包人之间、各承包人之间的关系。</w:t>
      </w:r>
    </w:p>
    <w:p w14:paraId="33332141">
      <w:pPr>
        <w:pStyle w:val="4"/>
        <w:shd w:val="clear"/>
        <w:ind w:firstLine="420" w:firstLineChars="200"/>
        <w:outlineLvl w:val="9"/>
        <w:rPr>
          <w:rFonts w:hint="eastAsia" w:ascii="Times New Roman" w:hAnsi="宋体" w:eastAsia="宋体" w:cs="Times New Roman"/>
          <w:b w:val="0"/>
          <w:color w:val="000000" w:themeColor="text1"/>
          <w:kern w:val="2"/>
          <w:sz w:val="21"/>
          <w:szCs w:val="21"/>
          <w:highlight w:val="none"/>
          <w:u w:val="single"/>
          <w:lang w:val="en-US" w:eastAsia="zh-CN" w:bidi="ar-SA"/>
        </w:rPr>
      </w:pPr>
      <w:bookmarkStart w:id="551" w:name="_Toc31536"/>
      <w:bookmarkStart w:id="552" w:name="_Toc1265"/>
      <w:r>
        <w:rPr>
          <w:rFonts w:hint="eastAsia" w:ascii="Times New Roman" w:hAnsi="宋体" w:eastAsia="宋体" w:cs="Times New Roman"/>
          <w:b w:val="0"/>
          <w:color w:val="000000" w:themeColor="text1"/>
          <w:kern w:val="2"/>
          <w:sz w:val="21"/>
          <w:szCs w:val="21"/>
          <w:highlight w:val="none"/>
          <w:u w:val="single"/>
          <w:lang w:val="en-US" w:eastAsia="zh-CN" w:bidi="ar-SA"/>
        </w:rPr>
        <w:t>（2）需要取得发包人批准才能行使的职权：除通用合同条款已有约定外，总监理工程师在行使以下职权时，必须事先取得发包人的书面批准：①签发工程开工令、复工令、停工令；②审核签发涉及设计变更的工程签证及费用变更；③签认工程预付款及进度款支付证书；④批准承包人的工期顺延申请；⑤审定承包人的费用索赔报告；⑥处理承包人逾期竣工违约金；⑦变更施工合同的任何实质性内容。</w:t>
      </w:r>
      <w:bookmarkEnd w:id="551"/>
      <w:bookmarkEnd w:id="552"/>
    </w:p>
    <w:p w14:paraId="0489CFBD">
      <w:pPr>
        <w:pStyle w:val="4"/>
        <w:shd w:val="clear"/>
        <w:ind w:firstLine="420" w:firstLineChars="200"/>
        <w:outlineLvl w:val="9"/>
        <w:rPr>
          <w:rFonts w:hint="eastAsia" w:ascii="Times New Roman" w:hAnsi="宋体" w:eastAsia="宋体" w:cs="Times New Roman"/>
          <w:b w:val="0"/>
          <w:color w:val="000000" w:themeColor="text1"/>
          <w:kern w:val="2"/>
          <w:sz w:val="21"/>
          <w:szCs w:val="21"/>
          <w:highlight w:val="none"/>
          <w:u w:val="single"/>
          <w:lang w:val="en-US" w:eastAsia="zh-CN" w:bidi="ar-SA"/>
        </w:rPr>
      </w:pPr>
      <w:bookmarkStart w:id="553" w:name="_Toc27413"/>
      <w:bookmarkStart w:id="554" w:name="_Toc30310"/>
      <w:r>
        <w:rPr>
          <w:rFonts w:hint="eastAsia" w:ascii="Times New Roman" w:hAnsi="宋体" w:eastAsia="宋体" w:cs="Times New Roman"/>
          <w:b w:val="0"/>
          <w:color w:val="000000" w:themeColor="text1"/>
          <w:kern w:val="2"/>
          <w:sz w:val="21"/>
          <w:szCs w:val="21"/>
          <w:highlight w:val="none"/>
          <w:u w:val="single"/>
          <w:lang w:val="en-US" w:eastAsia="zh-CN" w:bidi="ar-SA"/>
        </w:rPr>
        <w:t>未经发包人书面批准，监理人签发的上述文件对发包人不具有约束力。发包人应在收到监理人书面请示后7日内予以书面回复，逾期未回复视为同意。</w:t>
      </w:r>
      <w:bookmarkEnd w:id="553"/>
      <w:bookmarkEnd w:id="554"/>
    </w:p>
    <w:p w14:paraId="139D12A4">
      <w:pPr>
        <w:pStyle w:val="4"/>
        <w:shd w:val="clear"/>
        <w:outlineLvl w:val="9"/>
        <w:rPr>
          <w:color w:val="000000" w:themeColor="text1"/>
          <w:highlight w:val="none"/>
        </w:rPr>
      </w:pPr>
      <w:bookmarkStart w:id="555" w:name="_Toc29114"/>
      <w:bookmarkStart w:id="556" w:name="_Toc22395"/>
      <w:r>
        <w:rPr>
          <w:color w:val="000000" w:themeColor="text1"/>
          <w:highlight w:val="none"/>
        </w:rPr>
        <w:t>4.4</w:t>
      </w:r>
      <w:r>
        <w:rPr>
          <w:rFonts w:hint="eastAsia" w:hAnsi="宋体" w:cs="黑体"/>
          <w:color w:val="000000" w:themeColor="text1"/>
          <w:highlight w:val="none"/>
        </w:rPr>
        <w:t>商定或确定</w:t>
      </w:r>
      <w:bookmarkEnd w:id="544"/>
      <w:bookmarkEnd w:id="545"/>
      <w:bookmarkEnd w:id="546"/>
      <w:bookmarkEnd w:id="547"/>
      <w:bookmarkEnd w:id="548"/>
      <w:bookmarkEnd w:id="549"/>
      <w:bookmarkEnd w:id="550"/>
      <w:bookmarkEnd w:id="555"/>
      <w:bookmarkEnd w:id="556"/>
    </w:p>
    <w:p w14:paraId="30B7A085">
      <w:pPr>
        <w:shd w:val="clear"/>
        <w:spacing w:line="360" w:lineRule="auto"/>
        <w:ind w:firstLine="420" w:firstLineChars="200"/>
        <w:rPr>
          <w:color w:val="000000" w:themeColor="text1"/>
          <w:sz w:val="21"/>
          <w:szCs w:val="21"/>
          <w:highlight w:val="none"/>
        </w:rPr>
      </w:pPr>
      <w:bookmarkStart w:id="557" w:name="_Toc267251418"/>
      <w:r>
        <w:rPr>
          <w:rFonts w:hint="eastAsia" w:hAnsi="宋体" w:cs="宋体"/>
          <w:color w:val="000000" w:themeColor="text1"/>
          <w:sz w:val="21"/>
          <w:szCs w:val="21"/>
          <w:highlight w:val="none"/>
        </w:rPr>
        <w:t>在发包人和承包人不能通过协商达成一致意见时，发包人授权监理人对以下事项进行确定：</w:t>
      </w:r>
    </w:p>
    <w:p w14:paraId="46F83383">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ind w:left="0" w:right="0" w:firstLine="420" w:firstLineChars="200"/>
        <w:textAlignment w:val="auto"/>
        <w:rPr>
          <w:rFonts w:hint="eastAsia" w:ascii="Times New Roman" w:hAnsi="宋体" w:eastAsia="宋体" w:cs="Times New Roman"/>
          <w:b w:val="0"/>
          <w:color w:val="000000" w:themeColor="text1"/>
          <w:kern w:val="2"/>
          <w:sz w:val="21"/>
          <w:szCs w:val="21"/>
          <w:highlight w:val="none"/>
          <w:u w:val="single"/>
          <w:lang w:val="en-US" w:eastAsia="zh-CN" w:bidi="ar-SA"/>
        </w:rPr>
      </w:pPr>
      <w:bookmarkStart w:id="558" w:name="_Toc78449805"/>
      <w:bookmarkStart w:id="559" w:name="_Toc373227717"/>
      <w:bookmarkStart w:id="560" w:name="_Toc1603077308"/>
      <w:bookmarkStart w:id="561" w:name="_Toc407135219"/>
      <w:bookmarkStart w:id="562" w:name="_Toc351203637"/>
      <w:bookmarkStart w:id="563" w:name="_Toc373478364"/>
      <w:bookmarkStart w:id="564" w:name="_Toc1687297496"/>
      <w:bookmarkStart w:id="565" w:name="_Toc389065283"/>
      <w:r>
        <w:rPr>
          <w:rFonts w:hint="default" w:ascii="Times New Roman" w:hAnsi="宋体" w:eastAsia="宋体" w:cs="Times New Roman"/>
          <w:b w:val="0"/>
          <w:color w:val="000000" w:themeColor="text1"/>
          <w:kern w:val="2"/>
          <w:sz w:val="21"/>
          <w:szCs w:val="21"/>
          <w:highlight w:val="none"/>
          <w:u w:val="single"/>
          <w:lang w:val="en-US" w:eastAsia="zh-CN" w:bidi="ar-SA"/>
        </w:rPr>
        <w:t>（1）合同履行过程中出现的施工工艺、施工方案等技术性问题，但涉及工程变更及费用调整的除外；</w:t>
      </w:r>
    </w:p>
    <w:p w14:paraId="4DFA5DC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color w:val="000000" w:themeColor="text1"/>
          <w:kern w:val="2"/>
          <w:sz w:val="21"/>
          <w:szCs w:val="21"/>
          <w:highlight w:val="none"/>
          <w:u w:val="single"/>
          <w:lang w:val="en-US" w:eastAsia="zh-CN" w:bidi="ar-SA"/>
        </w:rPr>
      </w:pPr>
      <w:r>
        <w:rPr>
          <w:rFonts w:hint="default" w:ascii="Times New Roman" w:hAnsi="宋体" w:eastAsia="宋体" w:cs="Times New Roman"/>
          <w:b w:val="0"/>
          <w:color w:val="000000" w:themeColor="text1"/>
          <w:kern w:val="2"/>
          <w:sz w:val="21"/>
          <w:szCs w:val="21"/>
          <w:highlight w:val="none"/>
          <w:u w:val="single"/>
          <w:lang w:val="en-US" w:eastAsia="zh-CN" w:bidi="ar-SA"/>
        </w:rPr>
        <w:t>（2）工程施工过程中需要立即处理的现场质量缺陷或安全隐患的整改方案和时限，但涉及费用责任划分及追加合同价款的除外；</w:t>
      </w:r>
    </w:p>
    <w:p w14:paraId="1197747B">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color w:val="000000" w:themeColor="text1"/>
          <w:kern w:val="2"/>
          <w:sz w:val="21"/>
          <w:szCs w:val="21"/>
          <w:highlight w:val="none"/>
          <w:u w:val="single"/>
          <w:lang w:val="en-US" w:eastAsia="zh-CN" w:bidi="ar-SA"/>
        </w:rPr>
      </w:pPr>
      <w:r>
        <w:rPr>
          <w:rFonts w:hint="default" w:ascii="Times New Roman" w:hAnsi="宋体" w:eastAsia="宋体" w:cs="Times New Roman"/>
          <w:b w:val="0"/>
          <w:color w:val="000000" w:themeColor="text1"/>
          <w:kern w:val="2"/>
          <w:sz w:val="21"/>
          <w:szCs w:val="21"/>
          <w:highlight w:val="none"/>
          <w:u w:val="single"/>
          <w:lang w:val="en-US" w:eastAsia="zh-CN" w:bidi="ar-SA"/>
        </w:rPr>
        <w:t>（3）同一施工现场内多个承包人之间的施工界面划分及交叉作业协调，但涉及合同范围变更的除外。</w:t>
      </w:r>
    </w:p>
    <w:p w14:paraId="245F922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color w:val="000000" w:themeColor="text1"/>
          <w:kern w:val="2"/>
          <w:sz w:val="21"/>
          <w:szCs w:val="21"/>
          <w:highlight w:val="none"/>
          <w:u w:val="single"/>
          <w:lang w:val="en-US" w:eastAsia="zh-CN" w:bidi="ar-SA"/>
        </w:rPr>
      </w:pPr>
      <w:r>
        <w:rPr>
          <w:rFonts w:hint="default" w:ascii="Times New Roman" w:hAnsi="宋体" w:eastAsia="宋体" w:cs="Times New Roman"/>
          <w:b w:val="0"/>
          <w:color w:val="000000" w:themeColor="text1"/>
          <w:kern w:val="2"/>
          <w:sz w:val="21"/>
          <w:szCs w:val="21"/>
          <w:highlight w:val="none"/>
          <w:u w:val="single"/>
          <w:lang w:val="en-US" w:eastAsia="zh-CN" w:bidi="ar-SA"/>
        </w:rPr>
        <w:t>监理人依据本款对上述事项作出的确定，应以书面形式送达发包人和承包人，双方均无异议的应遵照执行。发包人或承包人对监理人的确定有异议的，可在收到书面确定后7日内向对方提出书面异议，并按照第20条〔争议解决〕的约定处理。异议提出后监理人的确定继续有效并应予执行，除非按照第20条约定被变更或被撤销。</w:t>
      </w:r>
    </w:p>
    <w:p w14:paraId="6479F4E7">
      <w:pPr>
        <w:pStyle w:val="3"/>
        <w:shd w:val="clear"/>
        <w:outlineLvl w:val="9"/>
        <w:rPr>
          <w:color w:val="000000" w:themeColor="text1"/>
          <w:highlight w:val="none"/>
        </w:rPr>
      </w:pPr>
      <w:bookmarkStart w:id="566" w:name="_Toc9362"/>
      <w:bookmarkStart w:id="567" w:name="_Toc2485"/>
      <w:r>
        <w:rPr>
          <w:color w:val="000000" w:themeColor="text1"/>
          <w:highlight w:val="none"/>
        </w:rPr>
        <w:t>5</w:t>
      </w:r>
      <w:bookmarkEnd w:id="557"/>
      <w:bookmarkStart w:id="568" w:name="_Toc296944502"/>
      <w:bookmarkStart w:id="569" w:name="_Toc297120463"/>
      <w:bookmarkStart w:id="570" w:name="_Toc296503163"/>
      <w:bookmarkStart w:id="571" w:name="_Toc296891203"/>
      <w:bookmarkStart w:id="572" w:name="_Toc296346664"/>
      <w:bookmarkStart w:id="573" w:name="_Toc296890991"/>
      <w:bookmarkStart w:id="574" w:name="_Toc297048349"/>
      <w:bookmarkStart w:id="575" w:name="_Toc292559367"/>
      <w:bookmarkStart w:id="576" w:name="_Toc296347162"/>
      <w:bookmarkStart w:id="577" w:name="_Toc292559872"/>
      <w:r>
        <w:rPr>
          <w:color w:val="000000" w:themeColor="text1"/>
          <w:highlight w:val="none"/>
        </w:rPr>
        <w:t>.</w:t>
      </w:r>
      <w:r>
        <w:rPr>
          <w:rFonts w:hint="eastAsia" w:hAnsi="宋体" w:cs="黑体"/>
          <w:color w:val="000000" w:themeColor="text1"/>
          <w:highlight w:val="none"/>
        </w:rPr>
        <w:t>工程质量</w:t>
      </w:r>
      <w:bookmarkEnd w:id="558"/>
      <w:bookmarkEnd w:id="559"/>
      <w:bookmarkEnd w:id="560"/>
      <w:bookmarkEnd w:id="561"/>
      <w:bookmarkEnd w:id="562"/>
      <w:bookmarkEnd w:id="563"/>
      <w:bookmarkEnd w:id="564"/>
      <w:bookmarkEnd w:id="565"/>
      <w:bookmarkEnd w:id="566"/>
      <w:bookmarkEnd w:id="567"/>
    </w:p>
    <w:p w14:paraId="331B16FC">
      <w:pPr>
        <w:pStyle w:val="4"/>
        <w:shd w:val="clear"/>
        <w:outlineLvl w:val="9"/>
        <w:rPr>
          <w:color w:val="000000" w:themeColor="text1"/>
          <w:highlight w:val="none"/>
        </w:rPr>
      </w:pPr>
      <w:bookmarkStart w:id="578" w:name="_Toc389065284"/>
      <w:bookmarkStart w:id="579" w:name="_Toc407135220"/>
      <w:bookmarkStart w:id="580" w:name="_Toc1835421345"/>
      <w:bookmarkStart w:id="581" w:name="_Toc78449806"/>
      <w:bookmarkStart w:id="582" w:name="_Toc1952042622"/>
      <w:bookmarkStart w:id="583" w:name="_Toc8639"/>
      <w:bookmarkStart w:id="584" w:name="_Toc373227718"/>
      <w:bookmarkStart w:id="585" w:name="_Toc373478365"/>
      <w:bookmarkStart w:id="586" w:name="_Toc18872"/>
      <w:r>
        <w:rPr>
          <w:color w:val="000000" w:themeColor="text1"/>
          <w:highlight w:val="none"/>
        </w:rPr>
        <w:t>5.1</w:t>
      </w:r>
      <w:r>
        <w:rPr>
          <w:rFonts w:hint="eastAsia" w:hAnsi="宋体" w:cs="黑体"/>
          <w:color w:val="000000" w:themeColor="text1"/>
          <w:highlight w:val="none"/>
        </w:rPr>
        <w:t>质量要求</w:t>
      </w:r>
      <w:bookmarkEnd w:id="578"/>
      <w:bookmarkEnd w:id="579"/>
      <w:bookmarkEnd w:id="580"/>
      <w:bookmarkEnd w:id="581"/>
      <w:bookmarkEnd w:id="582"/>
      <w:bookmarkEnd w:id="583"/>
      <w:bookmarkEnd w:id="584"/>
      <w:bookmarkEnd w:id="585"/>
      <w:bookmarkEnd w:id="586"/>
    </w:p>
    <w:p w14:paraId="2FA89D2E">
      <w:pPr>
        <w:shd w:val="clear"/>
        <w:spacing w:line="360" w:lineRule="auto"/>
        <w:ind w:firstLine="420" w:firstLineChars="200"/>
        <w:jc w:val="left"/>
        <w:rPr>
          <w:color w:val="000000" w:themeColor="text1"/>
          <w:sz w:val="21"/>
          <w:szCs w:val="21"/>
          <w:highlight w:val="none"/>
          <w:u w:val="single"/>
        </w:rPr>
      </w:pPr>
      <w:r>
        <w:rPr>
          <w:color w:val="000000" w:themeColor="text1"/>
          <w:sz w:val="21"/>
          <w:szCs w:val="21"/>
          <w:highlight w:val="none"/>
        </w:rPr>
        <w:t>5</w:t>
      </w:r>
      <w:bookmarkStart w:id="587" w:name="_Toc303539106"/>
      <w:bookmarkStart w:id="588" w:name="_Toc312677997"/>
      <w:bookmarkStart w:id="589" w:name="_Toc297123496"/>
      <w:bookmarkStart w:id="590" w:name="_Toc318581164"/>
      <w:bookmarkStart w:id="591" w:name="_Toc300934949"/>
      <w:bookmarkStart w:id="592" w:name="_Toc304295527"/>
      <w:bookmarkStart w:id="593" w:name="_Toc297216155"/>
      <w:r>
        <w:rPr>
          <w:color w:val="000000" w:themeColor="text1"/>
          <w:sz w:val="21"/>
          <w:szCs w:val="21"/>
          <w:highlight w:val="none"/>
        </w:rPr>
        <w:t>.1.1</w:t>
      </w:r>
      <w:r>
        <w:rPr>
          <w:rFonts w:hint="eastAsia" w:hAnsi="宋体" w:cs="宋体"/>
          <w:color w:val="000000" w:themeColor="text1"/>
          <w:sz w:val="21"/>
          <w:szCs w:val="21"/>
          <w:highlight w:val="none"/>
        </w:rPr>
        <w:t>特殊质量标准和要求：</w:t>
      </w:r>
      <w:r>
        <w:rPr>
          <w:rFonts w:hint="eastAsia"/>
          <w:color w:val="000000" w:themeColor="text1"/>
          <w:sz w:val="21"/>
          <w:szCs w:val="21"/>
          <w:highlight w:val="none"/>
          <w:u w:val="single"/>
          <w:lang w:val="en-US" w:eastAsia="zh-CN"/>
        </w:rPr>
        <w:t>无</w:t>
      </w:r>
      <w:r>
        <w:rPr>
          <w:rFonts w:hint="eastAsia" w:hAnsi="宋体" w:cs="宋体"/>
          <w:color w:val="000000" w:themeColor="text1"/>
          <w:sz w:val="21"/>
          <w:szCs w:val="21"/>
          <w:highlight w:val="none"/>
        </w:rPr>
        <w:t>。</w:t>
      </w:r>
    </w:p>
    <w:p w14:paraId="58482FB2">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关于工程奖项的约定：</w:t>
      </w:r>
      <w:r>
        <w:rPr>
          <w:rFonts w:hint="eastAsia"/>
          <w:color w:val="000000" w:themeColor="text1"/>
          <w:sz w:val="21"/>
          <w:szCs w:val="21"/>
          <w:highlight w:val="none"/>
        </w:rPr>
        <w:t>如果</w:t>
      </w:r>
      <w:r>
        <w:rPr>
          <w:color w:val="000000" w:themeColor="text1"/>
          <w:sz w:val="21"/>
          <w:szCs w:val="21"/>
          <w:highlight w:val="none"/>
        </w:rPr>
        <w:t>工程获得</w:t>
      </w:r>
      <w:r>
        <w:rPr>
          <w:rFonts w:hint="eastAsia"/>
          <w:color w:val="000000" w:themeColor="text1"/>
          <w:sz w:val="21"/>
          <w:szCs w:val="21"/>
          <w:highlight w:val="none"/>
          <w:u w:val="single"/>
          <w:lang w:val="en-US" w:eastAsia="zh-CN"/>
        </w:rPr>
        <w:t>/</w:t>
      </w:r>
      <w:r>
        <w:rPr>
          <w:rFonts w:hint="eastAsia"/>
          <w:color w:val="000000" w:themeColor="text1"/>
          <w:sz w:val="21"/>
          <w:szCs w:val="21"/>
          <w:highlight w:val="none"/>
          <w:u w:val="single"/>
        </w:rPr>
        <w:t>（奖项名称）</w:t>
      </w:r>
      <w:r>
        <w:rPr>
          <w:rFonts w:hint="eastAsia"/>
          <w:color w:val="000000" w:themeColor="text1"/>
          <w:sz w:val="21"/>
          <w:szCs w:val="21"/>
          <w:highlight w:val="none"/>
        </w:rPr>
        <w:t>，</w:t>
      </w:r>
      <w:r>
        <w:rPr>
          <w:color w:val="000000" w:themeColor="text1"/>
          <w:sz w:val="21"/>
          <w:szCs w:val="21"/>
          <w:highlight w:val="none"/>
        </w:rPr>
        <w:t>给予</w:t>
      </w:r>
      <w:r>
        <w:rPr>
          <w:rFonts w:hint="eastAsia"/>
          <w:color w:val="000000" w:themeColor="text1"/>
          <w:sz w:val="21"/>
          <w:szCs w:val="21"/>
          <w:highlight w:val="none"/>
        </w:rPr>
        <w:t>承包人</w:t>
      </w:r>
      <w:r>
        <w:rPr>
          <w:color w:val="000000" w:themeColor="text1"/>
          <w:sz w:val="21"/>
          <w:szCs w:val="21"/>
          <w:highlight w:val="none"/>
        </w:rPr>
        <w:t>合同价</w:t>
      </w:r>
      <w:r>
        <w:rPr>
          <w:rFonts w:hint="eastAsia"/>
          <w:color w:val="000000" w:themeColor="text1"/>
          <w:sz w:val="21"/>
          <w:szCs w:val="21"/>
          <w:highlight w:val="none"/>
          <w:u w:val="single"/>
          <w:lang w:val="en-US" w:eastAsia="zh-CN"/>
        </w:rPr>
        <w:t>/</w:t>
      </w:r>
      <w:r>
        <w:rPr>
          <w:color w:val="000000" w:themeColor="text1"/>
          <w:sz w:val="21"/>
          <w:szCs w:val="21"/>
          <w:highlight w:val="none"/>
        </w:rPr>
        <w:t>%的奖励</w:t>
      </w:r>
      <w:r>
        <w:rPr>
          <w:rFonts w:hint="eastAsia" w:hAnsi="宋体" w:cs="宋体"/>
          <w:color w:val="000000" w:themeColor="text1"/>
          <w:sz w:val="21"/>
          <w:szCs w:val="21"/>
          <w:highlight w:val="none"/>
        </w:rPr>
        <w:t>。（建设单位创建优质工程的，鼓励在招标控制价和预算中按我区工程建设定额规定计列工程优质费，并在招标文件中明确工程优质费不可竞争。）</w:t>
      </w:r>
    </w:p>
    <w:p w14:paraId="09242CFF">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5.3</w:t>
      </w:r>
      <w:r>
        <w:rPr>
          <w:rFonts w:hint="eastAsia" w:hAnsi="宋体" w:cs="宋体"/>
          <w:color w:val="000000" w:themeColor="text1"/>
          <w:sz w:val="21"/>
          <w:szCs w:val="21"/>
          <w:highlight w:val="none"/>
        </w:rPr>
        <w:t>隐蔽工程检查</w:t>
      </w:r>
    </w:p>
    <w:p w14:paraId="023D07E6">
      <w:pPr>
        <w:shd w:val="clear"/>
        <w:spacing w:line="360" w:lineRule="auto"/>
        <w:ind w:firstLine="420" w:firstLineChars="200"/>
        <w:jc w:val="left"/>
        <w:rPr>
          <w:color w:val="000000" w:themeColor="text1"/>
          <w:sz w:val="21"/>
          <w:szCs w:val="21"/>
          <w:highlight w:val="none"/>
          <w:u w:val="single"/>
        </w:rPr>
      </w:pPr>
      <w:r>
        <w:rPr>
          <w:color w:val="000000" w:themeColor="text1"/>
          <w:sz w:val="21"/>
          <w:szCs w:val="21"/>
          <w:highlight w:val="none"/>
        </w:rPr>
        <w:t>5.3.2</w:t>
      </w:r>
      <w:r>
        <w:rPr>
          <w:rFonts w:hint="eastAsia" w:hAnsi="宋体" w:cs="宋体"/>
          <w:color w:val="000000" w:themeColor="text1"/>
          <w:sz w:val="21"/>
          <w:szCs w:val="21"/>
          <w:highlight w:val="none"/>
        </w:rPr>
        <w:t>承包人提前通知监理人隐蔽工程检查的期限的约定：工程隐蔽或中间验收前</w:t>
      </w:r>
      <w:r>
        <w:rPr>
          <w:color w:val="000000" w:themeColor="text1"/>
          <w:sz w:val="21"/>
          <w:szCs w:val="21"/>
          <w:highlight w:val="none"/>
        </w:rPr>
        <w:t>12</w:t>
      </w:r>
      <w:r>
        <w:rPr>
          <w:rFonts w:hint="eastAsia" w:hAnsi="宋体" w:cs="宋体"/>
          <w:color w:val="000000" w:themeColor="text1"/>
          <w:sz w:val="21"/>
          <w:szCs w:val="21"/>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CCCDCF5">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监理人不能按时进行检查时，应提前</w:t>
      </w:r>
      <w:r>
        <w:rPr>
          <w:rFonts w:hint="eastAsia"/>
          <w:color w:val="000000" w:themeColor="text1"/>
          <w:sz w:val="21"/>
          <w:szCs w:val="21"/>
          <w:highlight w:val="none"/>
          <w:u w:val="single"/>
          <w:lang w:val="en-US" w:eastAsia="zh-CN"/>
        </w:rPr>
        <w:t>24</w:t>
      </w:r>
      <w:r>
        <w:rPr>
          <w:rFonts w:hint="eastAsia" w:hAnsi="宋体" w:cs="宋体"/>
          <w:color w:val="000000" w:themeColor="text1"/>
          <w:sz w:val="21"/>
          <w:szCs w:val="21"/>
          <w:highlight w:val="none"/>
        </w:rPr>
        <w:t>小时提交书面延期要求。</w:t>
      </w:r>
    </w:p>
    <w:p w14:paraId="6C6FB49E">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关于延期最长不得超过：</w:t>
      </w:r>
      <w:r>
        <w:rPr>
          <w:rFonts w:hint="eastAsia"/>
          <w:color w:val="000000" w:themeColor="text1"/>
          <w:sz w:val="21"/>
          <w:szCs w:val="21"/>
          <w:highlight w:val="none"/>
          <w:u w:val="single"/>
          <w:lang w:val="en-US" w:eastAsia="zh-CN"/>
        </w:rPr>
        <w:t>48</w:t>
      </w:r>
      <w:r>
        <w:rPr>
          <w:rFonts w:hint="eastAsia" w:hAnsi="宋体" w:cs="宋体"/>
          <w:color w:val="000000" w:themeColor="text1"/>
          <w:sz w:val="21"/>
          <w:szCs w:val="21"/>
          <w:highlight w:val="none"/>
        </w:rPr>
        <w:t>小时。</w:t>
      </w:r>
    </w:p>
    <w:p w14:paraId="6FEF92BD">
      <w:pPr>
        <w:pStyle w:val="3"/>
        <w:shd w:val="clear"/>
        <w:outlineLvl w:val="9"/>
        <w:rPr>
          <w:color w:val="000000" w:themeColor="text1"/>
          <w:sz w:val="21"/>
          <w:szCs w:val="21"/>
          <w:highlight w:val="none"/>
        </w:rPr>
      </w:pPr>
      <w:bookmarkStart w:id="594" w:name="_Toc3790"/>
      <w:bookmarkStart w:id="595" w:name="_Toc389065285"/>
      <w:bookmarkStart w:id="596" w:name="_Toc373478366"/>
      <w:bookmarkStart w:id="597" w:name="_Toc78449807"/>
      <w:bookmarkStart w:id="598" w:name="_Toc373227719"/>
      <w:bookmarkStart w:id="599" w:name="_Toc703841976"/>
      <w:bookmarkStart w:id="600" w:name="_Toc351203638"/>
      <w:bookmarkStart w:id="601" w:name="_Toc7302"/>
      <w:bookmarkStart w:id="602" w:name="_Toc1259019817"/>
      <w:bookmarkStart w:id="603" w:name="_Toc407135221"/>
      <w:r>
        <w:rPr>
          <w:color w:val="000000" w:themeColor="text1"/>
          <w:sz w:val="21"/>
          <w:szCs w:val="21"/>
          <w:highlight w:val="none"/>
        </w:rPr>
        <w:t>6.</w:t>
      </w:r>
      <w:r>
        <w:rPr>
          <w:rFonts w:hint="eastAsia" w:cs="黑体"/>
          <w:color w:val="000000" w:themeColor="text1"/>
          <w:sz w:val="21"/>
          <w:szCs w:val="21"/>
          <w:highlight w:val="none"/>
        </w:rPr>
        <w:t>安全文明施工与环境保护</w:t>
      </w:r>
      <w:bookmarkEnd w:id="594"/>
      <w:bookmarkEnd w:id="595"/>
      <w:bookmarkEnd w:id="596"/>
      <w:bookmarkEnd w:id="597"/>
      <w:bookmarkEnd w:id="598"/>
      <w:bookmarkEnd w:id="599"/>
      <w:bookmarkEnd w:id="600"/>
      <w:bookmarkEnd w:id="601"/>
      <w:bookmarkEnd w:id="602"/>
      <w:bookmarkEnd w:id="603"/>
    </w:p>
    <w:p w14:paraId="2268E957">
      <w:pPr>
        <w:pStyle w:val="4"/>
        <w:shd w:val="clear"/>
        <w:outlineLvl w:val="9"/>
        <w:rPr>
          <w:color w:val="000000" w:themeColor="text1"/>
          <w:sz w:val="21"/>
          <w:szCs w:val="21"/>
          <w:highlight w:val="none"/>
        </w:rPr>
      </w:pPr>
      <w:bookmarkStart w:id="604" w:name="_Toc180514231"/>
      <w:bookmarkStart w:id="605" w:name="_Toc373227720"/>
      <w:bookmarkStart w:id="606" w:name="_Toc389065286"/>
      <w:bookmarkStart w:id="607" w:name="_Toc78449808"/>
      <w:bookmarkStart w:id="608" w:name="_Toc21663"/>
      <w:bookmarkStart w:id="609" w:name="_Toc1296292062"/>
      <w:bookmarkStart w:id="610" w:name="_Toc31481"/>
      <w:bookmarkStart w:id="611" w:name="_Toc407135222"/>
      <w:bookmarkStart w:id="612" w:name="_Toc373478367"/>
      <w:r>
        <w:rPr>
          <w:color w:val="000000" w:themeColor="text1"/>
          <w:sz w:val="21"/>
          <w:szCs w:val="21"/>
          <w:highlight w:val="none"/>
        </w:rPr>
        <w:t>6.1</w:t>
      </w:r>
      <w:r>
        <w:rPr>
          <w:rFonts w:hint="eastAsia" w:cs="黑体"/>
          <w:color w:val="000000" w:themeColor="text1"/>
          <w:sz w:val="21"/>
          <w:szCs w:val="21"/>
          <w:highlight w:val="none"/>
        </w:rPr>
        <w:t>安全文明施工</w:t>
      </w:r>
      <w:bookmarkEnd w:id="604"/>
      <w:bookmarkEnd w:id="605"/>
      <w:bookmarkEnd w:id="606"/>
      <w:bookmarkEnd w:id="607"/>
      <w:bookmarkEnd w:id="608"/>
      <w:bookmarkEnd w:id="609"/>
      <w:bookmarkEnd w:id="610"/>
      <w:bookmarkEnd w:id="611"/>
      <w:bookmarkEnd w:id="612"/>
    </w:p>
    <w:p w14:paraId="2FF195BF">
      <w:pPr>
        <w:shd w:val="clear"/>
        <w:spacing w:line="360" w:lineRule="auto"/>
        <w:ind w:firstLine="420" w:firstLineChars="200"/>
        <w:jc w:val="left"/>
        <w:rPr>
          <w:color w:val="000000" w:themeColor="text1"/>
          <w:sz w:val="21"/>
          <w:szCs w:val="21"/>
          <w:highlight w:val="none"/>
          <w:u w:val="single"/>
        </w:rPr>
      </w:pPr>
      <w:r>
        <w:rPr>
          <w:color w:val="000000" w:themeColor="text1"/>
          <w:sz w:val="21"/>
          <w:szCs w:val="21"/>
          <w:highlight w:val="none"/>
        </w:rPr>
        <w:t>6.1.1</w:t>
      </w:r>
      <w:r>
        <w:rPr>
          <w:rFonts w:hint="eastAsia" w:hAnsi="宋体" w:cs="宋体"/>
          <w:color w:val="000000" w:themeColor="text1"/>
          <w:sz w:val="21"/>
          <w:szCs w:val="21"/>
          <w:highlight w:val="none"/>
        </w:rPr>
        <w:t>项目安全生产的达标目标及相应事项的约定：</w:t>
      </w:r>
      <w:r>
        <w:rPr>
          <w:color w:val="000000" w:themeColor="text1"/>
          <w:sz w:val="21"/>
          <w:szCs w:val="21"/>
          <w:highlight w:val="none"/>
          <w:u w:val="single"/>
        </w:rPr>
        <w:t>本工程安全生产管理目标为：实现“零死亡、零重大伤害事故”的安全生产管理目标，争创崇左市建设工程施工安全文明标准化工地。承包人应严格按照《建筑施工安全检查标准》（JGJ59-2011）和《广西壮族自治区房屋建筑和市政基础设施工程安全生产动态扣分管理办法》的规定，建立健全安全生产责任制度和安全教育培训制度，制定安全生产规章制度和操作规程，保证安全生产条件所需资金的投入。对本工程涉及的危险性较大的分部分项工程（详见招标文件第七章），承包人应在施工前单独编制专项施工方案，并按照《危险性较大的分部分项工程安全管理规定》（住建部令第37号）和《住房和城乡建设部办公厅关于实施〈危险性较大的分部分项工程安全管理规定〉有关问题的通知》（建办质〔2018〕31号）的规定组织专家论证。安全生产专项方案未经批准不得施工。</w:t>
      </w:r>
    </w:p>
    <w:p w14:paraId="4EF96AE6">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关于安全文明施工奖项的约定：</w:t>
      </w:r>
      <w:r>
        <w:rPr>
          <w:color w:val="000000" w:themeColor="text1"/>
          <w:sz w:val="21"/>
          <w:szCs w:val="21"/>
          <w:highlight w:val="none"/>
          <w:u w:val="single"/>
        </w:rPr>
        <w:t>本工程不设置安全文明施工创优奖励。</w:t>
      </w:r>
    </w:p>
    <w:p w14:paraId="16DC5137">
      <w:pPr>
        <w:shd w:val="clear"/>
        <w:spacing w:line="360" w:lineRule="auto"/>
        <w:ind w:firstLine="420" w:firstLineChars="200"/>
        <w:jc w:val="left"/>
        <w:rPr>
          <w:color w:val="000000" w:themeColor="text1"/>
          <w:sz w:val="21"/>
          <w:szCs w:val="21"/>
          <w:highlight w:val="none"/>
          <w:u w:val="single"/>
        </w:rPr>
      </w:pPr>
      <w:r>
        <w:rPr>
          <w:color w:val="000000" w:themeColor="text1"/>
          <w:sz w:val="21"/>
          <w:szCs w:val="21"/>
          <w:highlight w:val="none"/>
        </w:rPr>
        <w:t>6.1.4</w:t>
      </w:r>
      <w:r>
        <w:rPr>
          <w:rFonts w:hint="eastAsia" w:hAnsi="宋体" w:cs="宋体"/>
          <w:color w:val="000000" w:themeColor="text1"/>
          <w:sz w:val="21"/>
          <w:szCs w:val="21"/>
          <w:highlight w:val="none"/>
        </w:rPr>
        <w:t>关于治安保卫的特别约定：</w:t>
      </w:r>
      <w:r>
        <w:rPr>
          <w:rFonts w:hint="eastAsia" w:hAnsi="宋体" w:cs="宋体"/>
          <w:color w:val="000000" w:themeColor="text1"/>
          <w:sz w:val="21"/>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58880CD2">
      <w:pPr>
        <w:shd w:val="clear"/>
        <w:spacing w:line="360" w:lineRule="auto"/>
        <w:ind w:firstLine="420" w:firstLineChars="200"/>
        <w:jc w:val="left"/>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Fonts w:hint="eastAsia" w:hAnsi="宋体" w:cs="宋体"/>
          <w:color w:val="000000" w:themeColor="text1"/>
          <w:sz w:val="21"/>
          <w:szCs w:val="21"/>
          <w:highlight w:val="none"/>
        </w:rPr>
        <w:t>关于编制施工场地治安管理计划的约定：</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承包人应在工程开工前7日内编制施工场地治安管理计划，报总监理工程师和发包人代表审核，并报当地公安机关备案。治安管理计划应包括施工现场治安保卫制度、门卫值守制度、治安突发事件应急预案等内容。承包人应在施工现场设置安全警示标志，配备灭火器材，并安排专人对林地防火进行巡查。</w:t>
      </w:r>
    </w:p>
    <w:p w14:paraId="0DC375B0">
      <w:pPr>
        <w:shd w:val="clear"/>
        <w:spacing w:line="360" w:lineRule="auto"/>
        <w:ind w:firstLine="400" w:firstLineChars="200"/>
        <w:jc w:val="left"/>
        <w:rPr>
          <w:color w:val="000000" w:themeColor="text1"/>
          <w:highlight w:val="none"/>
        </w:rPr>
      </w:pPr>
      <w:r>
        <w:rPr>
          <w:color w:val="000000" w:themeColor="text1"/>
          <w:highlight w:val="none"/>
        </w:rPr>
        <w:t>6.1.5</w:t>
      </w:r>
      <w:r>
        <w:rPr>
          <w:rFonts w:hint="eastAsia" w:hAnsi="宋体" w:cs="宋体"/>
          <w:color w:val="000000" w:themeColor="text1"/>
          <w:highlight w:val="none"/>
        </w:rPr>
        <w:t>文明施工</w:t>
      </w:r>
    </w:p>
    <w:p w14:paraId="6F295598">
      <w:pPr>
        <w:pStyle w:val="32"/>
        <w:keepNext w:val="0"/>
        <w:keepLines w:val="0"/>
        <w:widowControl/>
        <w:suppressLineNumbers w:val="0"/>
        <w:shd w:val="clear" w:color="auto"/>
        <w:spacing w:before="240" w:beforeAutospacing="0" w:after="240" w:afterAutospacing="0"/>
        <w:ind w:left="0" w:right="0" w:firstLine="0"/>
        <w:rPr>
          <w:rFonts w:hint="eastAsia" w:hAnsi="宋体" w:cs="宋体"/>
          <w:color w:val="000000" w:themeColor="text1"/>
          <w:sz w:val="21"/>
          <w:szCs w:val="21"/>
          <w:highlight w:val="none"/>
        </w:rPr>
      </w:pPr>
      <w:r>
        <w:rPr>
          <w:rFonts w:hint="eastAsia" w:hAnsi="宋体" w:cs="宋体"/>
          <w:color w:val="000000" w:themeColor="text1"/>
          <w:sz w:val="21"/>
          <w:szCs w:val="21"/>
          <w:highlight w:val="none"/>
        </w:rPr>
        <w:t>合同当事人对文明施工的要求：</w:t>
      </w:r>
    </w:p>
    <w:p w14:paraId="32C6D83C">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1.本工程文明施工管理目标为：达到《建筑施工安全生产检查标准》（JGJ59-2011）的合格标准，并符合《广西壮族自治区建筑工程文明施工导则》和《崇左市建设工程文明施工管理规定》的要求。</w:t>
      </w:r>
    </w:p>
    <w:p w14:paraId="37734805">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2.承包人应将安全文明施工费专款专用，按照《广西壮族自治区建设工程安全文明施工费使用管理细则》（桂建质〔2015〕16号）的规定，建立安全文明施工费使用台账，接受发包人和监理人的监督核查。</w:t>
      </w:r>
    </w:p>
    <w:p w14:paraId="07041A38">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3.施工现场须按照桂建质〔2015〕16号文附件一的规定，全面落实现场围挡、七牌二图、场容场貌、材料堆放、现场防火、垃圾清运等各项文明施工措施。</w:t>
      </w:r>
    </w:p>
    <w:p w14:paraId="643B346D">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4.因本工程除满足上述一般要求外，还须执行以下特殊要求：</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eastAsia="zh-CN"/>
        </w:rPr>
        <w:t>（1）施工噪音控制：高噪音作业须合理安排施工时间，避免在村民夜间休息时段进行，需夜间连续施工的应提前在村内公示并取得村民理解。（2）扬尘防治：施工现场须配备必要的降尘设备，砂石料堆场须覆盖防尘网，土方开挖须湿法作业，运输车辆出场前须冲洗干净，严禁带泥上路污染村屯道路。承包人须按照崇左市"蓝天保卫战"和大气污染防治攻坚行动的要求，落实各项扬尘防治措施。（3）施工排污控制：施工现场须设置沉淀池，施工废水须经沉淀处理后方可排放；生活区须设置化粪池，生活污水须按规定处理或由环卫部门定期清运，严禁直接排入周边农田、甘蔗地及灌溉水体。（4）施工人员管理：施工人员须佩戴统一工作牌，在划定的施工区域内活动，未经允许不得进入村民甘蔗地、农田等非施工区域。严禁施工人员在施工现场饮酒、赌博、打架斗殴。施工人员如发现患有传染性疾病，须立即撤离施工现场。</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体。（</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val="en-US" w:eastAsia="zh-CN"/>
        </w:rPr>
        <w:t>5</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施工人员管理：施工人员须佩戴统一工作牌，在划定的施工区域内活动，未经允许不得进入居民楼栋、私家花园等非施工区域。严禁施工人员在施工现场饮酒、赌博、打架斗殴。施工人员如发现患有传染性疾病，须立即撤离施工现场。</w:t>
      </w:r>
      <w:r>
        <w:rPr>
          <w:rStyle w:val="26"/>
          <w:rFonts w:hint="eastAsia" w:ascii="Segoe UI" w:hAnsi="Segoe UI" w:eastAsia="Segoe UI" w:cs="Segoe UI"/>
          <w:b w:val="0"/>
          <w:i w:val="0"/>
          <w:iCs w:val="0"/>
          <w:caps w:val="0"/>
          <w:color w:val="000000" w:themeColor="text1"/>
          <w:spacing w:val="0"/>
          <w:sz w:val="21"/>
          <w:szCs w:val="21"/>
          <w:highlight w:val="none"/>
          <w:u w:val="single"/>
          <w:shd w:val="clear" w:color="auto" w:fill="FFFFFF"/>
          <w:lang w:eastAsia="zh-CN"/>
        </w:rPr>
        <w:t>（</w:t>
      </w:r>
      <w:r>
        <w:rPr>
          <w:rStyle w:val="26"/>
          <w:rFonts w:hint="eastAsia" w:ascii="Segoe UI" w:hAnsi="Segoe UI" w:eastAsia="Segoe UI" w:cs="Segoe UI"/>
          <w:b w:val="0"/>
          <w:i w:val="0"/>
          <w:iCs w:val="0"/>
          <w:caps w:val="0"/>
          <w:color w:val="000000" w:themeColor="text1"/>
          <w:spacing w:val="0"/>
          <w:sz w:val="21"/>
          <w:szCs w:val="21"/>
          <w:highlight w:val="none"/>
          <w:u w:val="single"/>
          <w:shd w:val="clear" w:color="auto" w:fill="FFFFFF"/>
          <w:lang w:val="en-US" w:eastAsia="zh-CN"/>
        </w:rPr>
        <w:t>6</w:t>
      </w:r>
      <w:r>
        <w:rPr>
          <w:rStyle w:val="26"/>
          <w:rFonts w:hint="eastAsia" w:ascii="Segoe UI" w:hAnsi="Segoe UI" w:eastAsia="Segoe UI" w:cs="Segoe UI"/>
          <w:b w:val="0"/>
          <w:i w:val="0"/>
          <w:iCs w:val="0"/>
          <w:caps w:val="0"/>
          <w:color w:val="000000" w:themeColor="text1"/>
          <w:spacing w:val="0"/>
          <w:sz w:val="21"/>
          <w:szCs w:val="21"/>
          <w:highlight w:val="none"/>
          <w:u w:val="single"/>
          <w:shd w:val="clear" w:color="auto" w:fill="FFFFFF"/>
          <w:lang w:eastAsia="zh-CN"/>
        </w:rPr>
        <w:t>）</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施工期间，承包人应保护周边农作物，造成青苗损毁的，由承包人按当地标准赔偿。</w:t>
      </w:r>
    </w:p>
    <w:p w14:paraId="686404BB">
      <w:pPr>
        <w:shd w:val="clear"/>
        <w:spacing w:line="360" w:lineRule="auto"/>
        <w:ind w:firstLine="420" w:firstLineChars="200"/>
        <w:jc w:val="left"/>
        <w:rPr>
          <w:rFonts w:hint="default" w:hAnsi="宋体"/>
          <w:color w:val="000000" w:themeColor="text1"/>
          <w:sz w:val="21"/>
          <w:szCs w:val="21"/>
          <w:highlight w:val="none"/>
        </w:rPr>
      </w:pPr>
      <w:r>
        <w:rPr>
          <w:color w:val="000000" w:themeColor="text1"/>
          <w:sz w:val="21"/>
          <w:szCs w:val="21"/>
          <w:highlight w:val="none"/>
        </w:rPr>
        <w:t>6.1.6</w:t>
      </w:r>
      <w:r>
        <w:rPr>
          <w:rFonts w:hint="default" w:hAnsi="宋体" w:cs="宋体"/>
          <w:color w:val="000000" w:themeColor="text1"/>
          <w:kern w:val="0"/>
          <w:sz w:val="21"/>
          <w:szCs w:val="21"/>
          <w:highlight w:val="none"/>
        </w:rPr>
        <w:t>关于安全</w:t>
      </w:r>
      <w:r>
        <w:rPr>
          <w:rFonts w:hint="eastAsia" w:hAnsi="宋体" w:cs="宋体"/>
          <w:color w:val="000000" w:themeColor="text1"/>
          <w:kern w:val="0"/>
          <w:sz w:val="21"/>
          <w:szCs w:val="21"/>
          <w:highlight w:val="none"/>
        </w:rPr>
        <w:t>生产</w:t>
      </w:r>
      <w:r>
        <w:rPr>
          <w:rFonts w:hint="default" w:hAnsi="宋体" w:cs="宋体"/>
          <w:color w:val="000000" w:themeColor="text1"/>
          <w:kern w:val="0"/>
          <w:sz w:val="21"/>
          <w:szCs w:val="21"/>
          <w:highlight w:val="none"/>
        </w:rPr>
        <w:t>费</w:t>
      </w:r>
      <w:r>
        <w:rPr>
          <w:rFonts w:hint="eastAsia" w:hAnsi="宋体" w:cs="宋体"/>
          <w:color w:val="000000" w:themeColor="text1"/>
          <w:kern w:val="0"/>
          <w:sz w:val="21"/>
          <w:szCs w:val="21"/>
          <w:highlight w:val="none"/>
        </w:rPr>
        <w:t>总额、</w:t>
      </w:r>
      <w:r>
        <w:rPr>
          <w:rFonts w:hint="default" w:hAnsi="宋体" w:cs="宋体"/>
          <w:color w:val="000000" w:themeColor="text1"/>
          <w:kern w:val="0"/>
          <w:sz w:val="21"/>
          <w:szCs w:val="21"/>
          <w:highlight w:val="none"/>
        </w:rPr>
        <w:t>支付比例</w:t>
      </w:r>
      <w:r>
        <w:rPr>
          <w:rFonts w:hint="eastAsia" w:hAnsi="宋体" w:cs="宋体"/>
          <w:color w:val="000000" w:themeColor="text1"/>
          <w:kern w:val="0"/>
          <w:sz w:val="21"/>
          <w:szCs w:val="21"/>
          <w:highlight w:val="none"/>
        </w:rPr>
        <w:t>、</w:t>
      </w:r>
      <w:r>
        <w:rPr>
          <w:rFonts w:hint="default" w:hAnsi="宋体" w:cs="宋体"/>
          <w:color w:val="000000" w:themeColor="text1"/>
          <w:kern w:val="0"/>
          <w:sz w:val="21"/>
          <w:szCs w:val="21"/>
          <w:highlight w:val="none"/>
        </w:rPr>
        <w:t>支付期限</w:t>
      </w:r>
      <w:r>
        <w:rPr>
          <w:rFonts w:hint="eastAsia" w:hAnsi="宋体" w:cs="宋体"/>
          <w:color w:val="000000" w:themeColor="text1"/>
          <w:kern w:val="0"/>
          <w:sz w:val="21"/>
          <w:szCs w:val="21"/>
          <w:highlight w:val="none"/>
        </w:rPr>
        <w:t>、转入和结余收回</w:t>
      </w:r>
      <w:r>
        <w:rPr>
          <w:rFonts w:hint="default" w:hAnsi="宋体" w:cs="宋体"/>
          <w:color w:val="000000" w:themeColor="text1"/>
          <w:kern w:val="0"/>
          <w:sz w:val="21"/>
          <w:szCs w:val="21"/>
          <w:highlight w:val="none"/>
        </w:rPr>
        <w:t>的约定：</w:t>
      </w:r>
    </w:p>
    <w:p w14:paraId="246CF6C8">
      <w:pPr>
        <w:shd w:val="clear"/>
        <w:autoSpaceDE w:val="0"/>
        <w:autoSpaceDN w:val="0"/>
        <w:adjustRightInd w:val="0"/>
        <w:spacing w:line="360" w:lineRule="auto"/>
        <w:ind w:firstLine="420" w:firstLineChars="200"/>
        <w:jc w:val="left"/>
        <w:rPr>
          <w:rFonts w:hint="default" w:hAnsi="宋体"/>
          <w:color w:val="000000" w:themeColor="text1"/>
          <w:kern w:val="0"/>
          <w:sz w:val="21"/>
          <w:szCs w:val="21"/>
          <w:highlight w:val="none"/>
        </w:rPr>
      </w:pPr>
      <w:r>
        <w:rPr>
          <w:rFonts w:hint="eastAsia" w:hAnsi="宋体" w:cs="宋体"/>
          <w:color w:val="000000" w:themeColor="text1"/>
          <w:kern w:val="0"/>
          <w:sz w:val="21"/>
          <w:szCs w:val="21"/>
          <w:highlight w:val="none"/>
        </w:rPr>
        <w:t>（</w:t>
      </w:r>
      <w:r>
        <w:rPr>
          <w:rFonts w:hint="default" w:hAnsi="宋体"/>
          <w:color w:val="000000" w:themeColor="text1"/>
          <w:kern w:val="0"/>
          <w:sz w:val="21"/>
          <w:szCs w:val="21"/>
          <w:highlight w:val="none"/>
        </w:rPr>
        <w:t>1</w:t>
      </w:r>
      <w:r>
        <w:rPr>
          <w:rFonts w:hint="eastAsia" w:hAnsi="宋体" w:cs="宋体"/>
          <w:color w:val="000000" w:themeColor="text1"/>
          <w:kern w:val="0"/>
          <w:sz w:val="21"/>
          <w:szCs w:val="21"/>
          <w:highlight w:val="none"/>
        </w:rPr>
        <w:t>）本合同价款已包含安全文明施工费元。</w:t>
      </w:r>
    </w:p>
    <w:p w14:paraId="1F5986D2">
      <w:pPr>
        <w:shd w:val="clear"/>
        <w:autoSpaceDE w:val="0"/>
        <w:autoSpaceDN w:val="0"/>
        <w:adjustRightInd w:val="0"/>
        <w:spacing w:line="360" w:lineRule="auto"/>
        <w:ind w:firstLine="420" w:firstLineChars="200"/>
        <w:jc w:val="left"/>
        <w:rPr>
          <w:rFonts w:hint="default" w:hAnsi="宋体"/>
          <w:color w:val="000000" w:themeColor="text1"/>
          <w:kern w:val="0"/>
          <w:sz w:val="21"/>
          <w:szCs w:val="21"/>
          <w:highlight w:val="none"/>
        </w:rPr>
      </w:pPr>
      <w:r>
        <w:rPr>
          <w:rFonts w:hint="eastAsia" w:hAnsi="宋体" w:cs="宋体"/>
          <w:color w:val="000000" w:themeColor="text1"/>
          <w:kern w:val="0"/>
          <w:sz w:val="21"/>
          <w:szCs w:val="21"/>
          <w:highlight w:val="none"/>
        </w:rPr>
        <w:t>（</w:t>
      </w:r>
      <w:r>
        <w:rPr>
          <w:rFonts w:hint="default" w:hAnsi="宋体"/>
          <w:color w:val="000000" w:themeColor="text1"/>
          <w:kern w:val="0"/>
          <w:sz w:val="21"/>
          <w:szCs w:val="21"/>
          <w:highlight w:val="none"/>
        </w:rPr>
        <w:t>2</w:t>
      </w:r>
      <w:r>
        <w:rPr>
          <w:rFonts w:hint="eastAsia" w:hAnsi="宋体" w:cs="宋体"/>
          <w:color w:val="000000" w:themeColor="text1"/>
          <w:kern w:val="0"/>
          <w:sz w:val="21"/>
          <w:szCs w:val="21"/>
          <w:highlight w:val="none"/>
        </w:rPr>
        <w:t>）使用要求：专款专用。具体按</w:t>
      </w:r>
      <w:r>
        <w:rPr>
          <w:rFonts w:hint="eastAsia" w:hAnsi="宋体" w:cs="宋体"/>
          <w:color w:val="000000" w:themeColor="text1"/>
          <w:kern w:val="0"/>
          <w:sz w:val="21"/>
          <w:szCs w:val="21"/>
          <w:highlight w:val="none"/>
          <w:u w:val="single"/>
        </w:rPr>
        <w:t>《广西壮族自治区建设工程安全文明施工费使用管理细则》（桂建质〔</w:t>
      </w:r>
      <w:r>
        <w:rPr>
          <w:rFonts w:hint="default" w:hAnsi="宋体"/>
          <w:color w:val="000000" w:themeColor="text1"/>
          <w:kern w:val="0"/>
          <w:sz w:val="21"/>
          <w:szCs w:val="21"/>
          <w:highlight w:val="none"/>
          <w:u w:val="single"/>
        </w:rPr>
        <w:t>2015</w:t>
      </w:r>
      <w:r>
        <w:rPr>
          <w:rFonts w:hint="eastAsia" w:hAnsi="宋体" w:cs="宋体"/>
          <w:color w:val="000000" w:themeColor="text1"/>
          <w:kern w:val="0"/>
          <w:sz w:val="21"/>
          <w:szCs w:val="21"/>
          <w:highlight w:val="none"/>
          <w:u w:val="single"/>
        </w:rPr>
        <w:t>〕</w:t>
      </w:r>
      <w:r>
        <w:rPr>
          <w:rFonts w:hint="default" w:hAnsi="宋体"/>
          <w:color w:val="000000" w:themeColor="text1"/>
          <w:kern w:val="0"/>
          <w:sz w:val="21"/>
          <w:szCs w:val="21"/>
          <w:highlight w:val="none"/>
          <w:u w:val="single"/>
        </w:rPr>
        <w:t>16</w:t>
      </w:r>
      <w:r>
        <w:rPr>
          <w:rFonts w:hint="eastAsia" w:hAnsi="宋体" w:cs="宋体"/>
          <w:color w:val="000000" w:themeColor="text1"/>
          <w:kern w:val="0"/>
          <w:sz w:val="21"/>
          <w:szCs w:val="21"/>
          <w:highlight w:val="none"/>
          <w:u w:val="single"/>
        </w:rPr>
        <w:t>号）</w:t>
      </w:r>
      <w:r>
        <w:rPr>
          <w:rFonts w:hint="eastAsia" w:hAnsi="宋体" w:cs="宋体"/>
          <w:color w:val="000000" w:themeColor="text1"/>
          <w:kern w:val="0"/>
          <w:sz w:val="21"/>
          <w:szCs w:val="21"/>
          <w:highlight w:val="none"/>
        </w:rPr>
        <w:t>和</w:t>
      </w:r>
      <w:r>
        <w:rPr>
          <w:rFonts w:hint="eastAsia" w:hAnsi="宋体"/>
          <w:color w:val="000000" w:themeColor="text1"/>
          <w:kern w:val="0"/>
          <w:sz w:val="21"/>
          <w:szCs w:val="21"/>
          <w:highlight w:val="none"/>
          <w:u w:val="single"/>
          <w:lang w:val="en-US" w:eastAsia="zh-CN"/>
        </w:rPr>
        <w:t>崇左</w:t>
      </w:r>
      <w:r>
        <w:rPr>
          <w:rFonts w:hint="eastAsia" w:hAnsi="宋体" w:cs="宋体"/>
          <w:color w:val="000000" w:themeColor="text1"/>
          <w:kern w:val="0"/>
          <w:sz w:val="21"/>
          <w:szCs w:val="21"/>
          <w:highlight w:val="none"/>
        </w:rPr>
        <w:t>市相关规定执行。</w:t>
      </w:r>
    </w:p>
    <w:p w14:paraId="55613036">
      <w:pPr>
        <w:shd w:val="clear"/>
        <w:autoSpaceDE w:val="0"/>
        <w:autoSpaceDN w:val="0"/>
        <w:adjustRightInd w:val="0"/>
        <w:spacing w:line="360" w:lineRule="auto"/>
        <w:ind w:firstLine="420" w:firstLineChars="200"/>
        <w:jc w:val="left"/>
        <w:rPr>
          <w:rFonts w:hint="default" w:hAnsi="宋体" w:cs="宋体"/>
          <w:color w:val="000000" w:themeColor="text1"/>
          <w:kern w:val="0"/>
          <w:sz w:val="21"/>
          <w:szCs w:val="21"/>
          <w:highlight w:val="none"/>
        </w:rPr>
      </w:pPr>
      <w:r>
        <w:rPr>
          <w:rFonts w:hint="eastAsia" w:hAnsi="宋体" w:cs="宋体"/>
          <w:color w:val="000000" w:themeColor="text1"/>
          <w:kern w:val="0"/>
          <w:sz w:val="21"/>
          <w:szCs w:val="21"/>
          <w:highlight w:val="none"/>
        </w:rPr>
        <w:t>（</w:t>
      </w:r>
      <w:r>
        <w:rPr>
          <w:rFonts w:hint="default" w:hAnsi="宋体"/>
          <w:color w:val="000000" w:themeColor="text1"/>
          <w:kern w:val="0"/>
          <w:sz w:val="21"/>
          <w:szCs w:val="21"/>
          <w:highlight w:val="none"/>
        </w:rPr>
        <w:t>3</w:t>
      </w:r>
      <w:r>
        <w:rPr>
          <w:rFonts w:hint="eastAsia" w:hAnsi="宋体" w:cs="宋体"/>
          <w:color w:val="000000" w:themeColor="text1"/>
          <w:kern w:val="0"/>
          <w:sz w:val="21"/>
          <w:szCs w:val="21"/>
          <w:highlight w:val="none"/>
        </w:rPr>
        <w:t>）支付约定：</w:t>
      </w:r>
      <w:r>
        <w:rPr>
          <w:rFonts w:hint="eastAsia" w:cs="宋体"/>
          <w:color w:val="000000" w:themeColor="text1"/>
          <w:kern w:val="0"/>
          <w:sz w:val="21"/>
          <w:szCs w:val="21"/>
          <w:highlight w:val="none"/>
        </w:rPr>
        <w:t>在本合同签订后</w:t>
      </w:r>
      <w:r>
        <w:rPr>
          <w:rFonts w:hint="eastAsia"/>
          <w:color w:val="000000" w:themeColor="text1"/>
          <w:kern w:val="0"/>
          <w:sz w:val="21"/>
          <w:szCs w:val="21"/>
          <w:highlight w:val="none"/>
          <w:lang w:val="en-US" w:eastAsia="zh-CN"/>
        </w:rPr>
        <w:t>10</w:t>
      </w:r>
      <w:r>
        <w:rPr>
          <w:rFonts w:hint="eastAsia" w:cs="宋体"/>
          <w:color w:val="000000" w:themeColor="text1"/>
          <w:kern w:val="0"/>
          <w:sz w:val="21"/>
          <w:szCs w:val="21"/>
          <w:highlight w:val="none"/>
        </w:rPr>
        <w:t>个工作日内，预付安全文明施工费总额的</w:t>
      </w:r>
      <w:r>
        <w:rPr>
          <w:rFonts w:hint="eastAsia" w:cs="宋体"/>
          <w:color w:val="000000" w:themeColor="text1"/>
          <w:kern w:val="0"/>
          <w:sz w:val="21"/>
          <w:szCs w:val="21"/>
          <w:highlight w:val="none"/>
          <w:lang w:val="en-US" w:eastAsia="zh-CN"/>
        </w:rPr>
        <w:t>50</w:t>
      </w:r>
      <w:r>
        <w:rPr>
          <w:rFonts w:hint="eastAsia" w:cs="宋体"/>
          <w:color w:val="000000" w:themeColor="text1"/>
          <w:kern w:val="0"/>
          <w:sz w:val="21"/>
          <w:szCs w:val="21"/>
          <w:highlight w:val="none"/>
        </w:rPr>
        <w:t>%，其余部分与进度款同期支付，安全文明施工费预付款在工程进度款累计金额超过合同价的</w:t>
      </w:r>
      <w:r>
        <w:rPr>
          <w:rFonts w:hint="eastAsia" w:cs="宋体"/>
          <w:color w:val="000000" w:themeColor="text1"/>
          <w:kern w:val="0"/>
          <w:sz w:val="21"/>
          <w:szCs w:val="21"/>
          <w:highlight w:val="none"/>
          <w:lang w:val="en-US" w:eastAsia="zh-CN"/>
        </w:rPr>
        <w:t>50</w:t>
      </w:r>
      <w:r>
        <w:rPr>
          <w:rFonts w:hint="eastAsia" w:cs="宋体"/>
          <w:color w:val="000000" w:themeColor="text1"/>
          <w:kern w:val="0"/>
          <w:sz w:val="21"/>
          <w:szCs w:val="21"/>
          <w:highlight w:val="none"/>
        </w:rPr>
        <w:t>%时开始起扣，每月从支付给承包商的工程款内按安全文明预付款占合同总价的同一百分比扣回</w:t>
      </w:r>
      <w:r>
        <w:rPr>
          <w:rFonts w:hint="eastAsia" w:hAnsi="宋体" w:cs="宋体"/>
          <w:color w:val="000000" w:themeColor="text1"/>
          <w:kern w:val="0"/>
          <w:sz w:val="21"/>
          <w:szCs w:val="21"/>
          <w:highlight w:val="none"/>
        </w:rPr>
        <w:t>。</w:t>
      </w:r>
    </w:p>
    <w:p w14:paraId="0C62C174">
      <w:pPr>
        <w:shd w:val="clear"/>
        <w:autoSpaceDE w:val="0"/>
        <w:autoSpaceDN w:val="0"/>
        <w:adjustRightInd w:val="0"/>
        <w:spacing w:line="360" w:lineRule="auto"/>
        <w:ind w:firstLine="420" w:firstLineChars="20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（4）建设单位按规定将安全生产费用转入施工单位设立的安全生产费用专户。</w:t>
      </w:r>
    </w:p>
    <w:p w14:paraId="6921A4DE">
      <w:pPr>
        <w:shd w:val="clear"/>
        <w:autoSpaceDE w:val="0"/>
        <w:autoSpaceDN w:val="0"/>
        <w:adjustRightInd w:val="0"/>
        <w:spacing w:line="360" w:lineRule="auto"/>
        <w:ind w:firstLine="420" w:firstLineChars="20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（5）工程施工完成后安全生产费用尚有结余的，结余部分由建设单位收回。</w:t>
      </w:r>
    </w:p>
    <w:p w14:paraId="2ED3FE17">
      <w:pPr>
        <w:shd w:val="clear"/>
        <w:autoSpaceDE w:val="0"/>
        <w:autoSpaceDN w:val="0"/>
        <w:adjustRightInd w:val="0"/>
        <w:spacing w:line="360" w:lineRule="auto"/>
        <w:ind w:firstLine="420" w:firstLineChars="20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（6）施工单位将安全生产费用使用情况定期报告建设单位和监理单位，并提供相应的材料接受建设行政主管部门对此事项监管。</w:t>
      </w:r>
    </w:p>
    <w:p w14:paraId="0E4445FE">
      <w:pPr>
        <w:shd w:val="clear"/>
        <w:autoSpaceDE w:val="0"/>
        <w:autoSpaceDN w:val="0"/>
        <w:adjustRightInd w:val="0"/>
        <w:spacing w:line="360" w:lineRule="auto"/>
        <w:ind w:firstLine="420" w:firstLineChars="200"/>
        <w:jc w:val="left"/>
        <w:rPr>
          <w:rFonts w:hint="eastAsia" w:hAnsi="宋体"/>
          <w:color w:val="000000" w:themeColor="text1"/>
          <w:kern w:val="0"/>
          <w:sz w:val="21"/>
          <w:szCs w:val="21"/>
          <w:highlight w:val="none"/>
        </w:rPr>
      </w:pPr>
      <w:r>
        <w:rPr>
          <w:rFonts w:hint="eastAsia" w:hAnsi="宋体" w:cs="宋体"/>
          <w:color w:val="000000" w:themeColor="text1"/>
          <w:kern w:val="0"/>
          <w:sz w:val="21"/>
          <w:szCs w:val="21"/>
          <w:highlight w:val="none"/>
        </w:rPr>
        <w:t>（7）安全生产费用专户：</w:t>
      </w:r>
      <w:r>
        <w:rPr>
          <w:rFonts w:hint="default" w:hAnsi="宋体" w:cs="宋体"/>
          <w:color w:val="000000" w:themeColor="text1"/>
          <w:kern w:val="0"/>
          <w:sz w:val="21"/>
          <w:szCs w:val="21"/>
          <w:highlight w:val="none"/>
        </w:rPr>
        <w:t>××××</w:t>
      </w:r>
      <w:r>
        <w:rPr>
          <w:rFonts w:hint="eastAsia" w:hAnsi="宋体" w:cs="宋体"/>
          <w:color w:val="000000" w:themeColor="text1"/>
          <w:kern w:val="0"/>
          <w:sz w:val="21"/>
          <w:szCs w:val="21"/>
          <w:highlight w:val="none"/>
        </w:rPr>
        <w:t>公司安全生产费用专户。账号：。</w:t>
      </w:r>
    </w:p>
    <w:p w14:paraId="07D3A206">
      <w:pPr>
        <w:pStyle w:val="4"/>
        <w:shd w:val="clear"/>
        <w:outlineLvl w:val="9"/>
        <w:rPr>
          <w:color w:val="000000" w:themeColor="text1"/>
          <w:highlight w:val="none"/>
        </w:rPr>
      </w:pPr>
      <w:bookmarkStart w:id="613" w:name="_Toc16955"/>
      <w:bookmarkStart w:id="614" w:name="_Toc5789"/>
      <w:bookmarkStart w:id="615" w:name="_Toc78449809"/>
      <w:bookmarkStart w:id="616" w:name="_Toc1922268668"/>
      <w:bookmarkStart w:id="617" w:name="_Toc407135223"/>
      <w:bookmarkStart w:id="618" w:name="_Toc373478368"/>
      <w:bookmarkStart w:id="619" w:name="_Toc1519050792"/>
      <w:bookmarkStart w:id="620" w:name="_Toc373227721"/>
      <w:bookmarkStart w:id="621" w:name="_Toc389065287"/>
      <w:r>
        <w:rPr>
          <w:color w:val="000000" w:themeColor="text1"/>
          <w:highlight w:val="none"/>
        </w:rPr>
        <w:t>6.3</w:t>
      </w:r>
      <w:r>
        <w:rPr>
          <w:rFonts w:hint="eastAsia" w:hAnsi="宋体" w:cs="黑体"/>
          <w:color w:val="000000" w:themeColor="text1"/>
          <w:highlight w:val="none"/>
        </w:rPr>
        <w:t>环境保护</w:t>
      </w:r>
      <w:bookmarkEnd w:id="613"/>
      <w:bookmarkEnd w:id="614"/>
      <w:bookmarkEnd w:id="615"/>
      <w:bookmarkEnd w:id="616"/>
      <w:bookmarkEnd w:id="617"/>
      <w:bookmarkEnd w:id="618"/>
      <w:bookmarkEnd w:id="619"/>
      <w:bookmarkEnd w:id="620"/>
      <w:bookmarkEnd w:id="621"/>
    </w:p>
    <w:p w14:paraId="47F3FD44">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u w:val="single"/>
        </w:rPr>
        <w:t>因施工需要，经发包人批准，由承包人办理有关施工场地交通、环卫和施工噪音管理等手续，费用由承包人负责。</w:t>
      </w:r>
    </w:p>
    <w:p w14:paraId="644A7A31">
      <w:pPr>
        <w:shd w:val="clear"/>
        <w:spacing w:line="360" w:lineRule="auto"/>
        <w:ind w:firstLine="420" w:firstLineChars="200"/>
        <w:jc w:val="left"/>
        <w:rPr>
          <w:color w:val="000000" w:themeColor="text1"/>
          <w:highlight w:val="none"/>
          <w:u w:val="single"/>
        </w:rPr>
      </w:pPr>
      <w:r>
        <w:rPr>
          <w:rFonts w:hint="eastAsia" w:hAnsi="宋体" w:cs="宋体"/>
          <w:color w:val="000000" w:themeColor="text1"/>
          <w:sz w:val="21"/>
          <w:szCs w:val="21"/>
          <w:highlight w:val="none"/>
          <w:u w:val="single"/>
        </w:rPr>
        <w:t>经过城市道路的施工车辆，必须按交警、城管、运输等部门相关规定执行。由于施工车辆造成的道路、环境等污染，其责任和费用均由承包人承担</w:t>
      </w:r>
      <w:r>
        <w:rPr>
          <w:rFonts w:hint="eastAsia" w:hAnsi="宋体" w:cs="宋体"/>
          <w:color w:val="000000" w:themeColor="text1"/>
          <w:highlight w:val="none"/>
          <w:u w:val="single"/>
        </w:rPr>
        <w:t>。</w:t>
      </w:r>
    </w:p>
    <w:bookmarkEnd w:id="587"/>
    <w:bookmarkEnd w:id="588"/>
    <w:bookmarkEnd w:id="589"/>
    <w:bookmarkEnd w:id="590"/>
    <w:bookmarkEnd w:id="591"/>
    <w:bookmarkEnd w:id="592"/>
    <w:bookmarkEnd w:id="593"/>
    <w:p w14:paraId="5FAC136C">
      <w:pPr>
        <w:pStyle w:val="3"/>
        <w:shd w:val="clear"/>
        <w:outlineLvl w:val="9"/>
        <w:rPr>
          <w:color w:val="000000" w:themeColor="text1"/>
          <w:highlight w:val="none"/>
        </w:rPr>
      </w:pPr>
      <w:bookmarkStart w:id="622" w:name="_Toc373227722"/>
      <w:bookmarkStart w:id="623" w:name="_Toc78449810"/>
      <w:bookmarkStart w:id="624" w:name="_Toc407135224"/>
      <w:bookmarkStart w:id="625" w:name="_Toc1408286886"/>
      <w:bookmarkStart w:id="626" w:name="_Toc315674767"/>
      <w:bookmarkStart w:id="627" w:name="_Toc373478369"/>
      <w:bookmarkStart w:id="628" w:name="_Toc351203639"/>
      <w:bookmarkStart w:id="629" w:name="_Toc389065288"/>
      <w:bookmarkStart w:id="630" w:name="_Toc6099"/>
      <w:bookmarkStart w:id="631" w:name="_Toc24129"/>
      <w:r>
        <w:rPr>
          <w:color w:val="000000" w:themeColor="text1"/>
          <w:highlight w:val="none"/>
        </w:rPr>
        <w:t>7.</w:t>
      </w:r>
      <w:r>
        <w:rPr>
          <w:rFonts w:hint="eastAsia" w:cs="黑体"/>
          <w:color w:val="000000" w:themeColor="text1"/>
          <w:highlight w:val="none"/>
        </w:rPr>
        <w:t>工期和进度</w:t>
      </w:r>
      <w:bookmarkEnd w:id="622"/>
      <w:bookmarkEnd w:id="623"/>
      <w:bookmarkEnd w:id="624"/>
      <w:bookmarkEnd w:id="625"/>
      <w:bookmarkEnd w:id="626"/>
      <w:bookmarkEnd w:id="627"/>
      <w:bookmarkEnd w:id="628"/>
      <w:bookmarkEnd w:id="629"/>
      <w:bookmarkEnd w:id="630"/>
      <w:bookmarkEnd w:id="631"/>
    </w:p>
    <w:p w14:paraId="467F338C">
      <w:pPr>
        <w:pStyle w:val="4"/>
        <w:shd w:val="clear"/>
        <w:outlineLvl w:val="9"/>
        <w:rPr>
          <w:color w:val="000000" w:themeColor="text1"/>
          <w:highlight w:val="none"/>
        </w:rPr>
      </w:pPr>
      <w:bookmarkStart w:id="632" w:name="_Toc664905709"/>
      <w:bookmarkStart w:id="633" w:name="_Toc407135225"/>
      <w:bookmarkStart w:id="634" w:name="_Toc373478370"/>
      <w:bookmarkStart w:id="635" w:name="_Toc78449811"/>
      <w:bookmarkStart w:id="636" w:name="_Toc389065289"/>
      <w:bookmarkStart w:id="637" w:name="_Toc1194482517"/>
      <w:bookmarkStart w:id="638" w:name="_Toc18095"/>
      <w:bookmarkStart w:id="639" w:name="_Toc373227723"/>
      <w:bookmarkStart w:id="640" w:name="_Toc23390"/>
      <w:r>
        <w:rPr>
          <w:color w:val="000000" w:themeColor="text1"/>
          <w:highlight w:val="none"/>
        </w:rPr>
        <w:t>7.1</w:t>
      </w:r>
      <w:r>
        <w:rPr>
          <w:rFonts w:hint="eastAsia" w:cs="黑体"/>
          <w:color w:val="000000" w:themeColor="text1"/>
          <w:highlight w:val="none"/>
        </w:rPr>
        <w:t>施工组织设计</w:t>
      </w:r>
      <w:bookmarkEnd w:id="632"/>
      <w:bookmarkEnd w:id="633"/>
      <w:bookmarkEnd w:id="634"/>
      <w:bookmarkEnd w:id="635"/>
      <w:bookmarkEnd w:id="636"/>
      <w:bookmarkEnd w:id="637"/>
      <w:bookmarkEnd w:id="638"/>
      <w:bookmarkEnd w:id="639"/>
      <w:bookmarkEnd w:id="640"/>
    </w:p>
    <w:p w14:paraId="182118A6">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color w:val="000000" w:themeColor="text1"/>
          <w:sz w:val="21"/>
          <w:szCs w:val="21"/>
          <w:highlight w:val="none"/>
        </w:rPr>
        <w:t>7.1.1</w:t>
      </w:r>
      <w:r>
        <w:rPr>
          <w:rFonts w:hint="eastAsia" w:hAnsi="宋体" w:cs="宋体"/>
          <w:color w:val="000000" w:themeColor="text1"/>
          <w:sz w:val="21"/>
          <w:szCs w:val="21"/>
          <w:highlight w:val="none"/>
        </w:rPr>
        <w:t>合</w:t>
      </w:r>
      <w:r>
        <w:rPr>
          <w:rFonts w:hint="eastAsia" w:hAnsi="宋体" w:cs="宋体"/>
          <w:color w:val="000000" w:themeColor="text1"/>
          <w:kern w:val="0"/>
          <w:sz w:val="21"/>
          <w:szCs w:val="21"/>
          <w:highlight w:val="none"/>
        </w:rPr>
        <w:t>同当事人约定的施工组织设计应包括的其他内容：</w:t>
      </w:r>
      <w:r>
        <w:rPr>
          <w:rFonts w:hint="default" w:ascii="Segoe UI" w:hAnsi="Segoe UI" w:eastAsia="Segoe UI" w:cs="Segoe UI"/>
          <w:b w:val="0"/>
          <w:i w:val="0"/>
          <w:iCs w:val="0"/>
          <w:caps w:val="0"/>
          <w:color w:val="000000" w:themeColor="text1"/>
          <w:spacing w:val="0"/>
          <w:sz w:val="21"/>
          <w:szCs w:val="21"/>
          <w:highlight w:val="none"/>
          <w:u w:val="single"/>
          <w:shd w:val="clear" w:color="auto" w:fill="FFFFFF"/>
        </w:rPr>
        <w:t>合同当事人约定的施工组织设计应包括的其他内容：</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除通用合同条款第7.1.1项约定的内容外，施工组织设计还应包括以下内容：</w:t>
      </w:r>
    </w:p>
    <w:p w14:paraId="30FC3328">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（1）施工区域与村民活动区域隔离方案：明确施工沿线安全警示带或警示桩设置位置、间距、方式，施工通道与村民生产通行通道的分流方案，以及施工人员活动区域限制措施；</w:t>
      </w:r>
    </w:p>
    <w:p w14:paraId="669FBC59">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（2）施工噪音及扬尘控制专项方案：明确各施工阶段的高噪音作业清单及计划作业时间，雾炮机、喷淋系统等降尘设备配置方案，以及砂石料堆场覆盖、土方湿法作业、车辆冲洗等具体措施；</w:t>
      </w:r>
    </w:p>
    <w:p w14:paraId="5D474B57">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（3）施工交通组织方案：明确施工车辆进出村屯道路的专用时段、限速要求及交通疏导措施，甘蔗榨季运输高峰时段的施工车辆管控措施；</w:t>
      </w:r>
    </w:p>
    <w:p w14:paraId="5DA1340B">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right="0" w:firstLine="420" w:firstLineChars="200"/>
        <w:textAlignment w:val="auto"/>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val="en-US" w:eastAsia="zh-CN"/>
        </w:rPr>
        <w:t>4</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）施工期间突发事件应急预案：明确施工区域发生安全事故、火灾、人员伤害等突发事件的应急响应程序、人员疏散路线、应急联动（贵合村村委会、向都镇卫生院）的联系方式等。</w:t>
      </w:r>
    </w:p>
    <w:p w14:paraId="02B1CA65">
      <w:pPr>
        <w:shd w:val="clear"/>
        <w:autoSpaceDE w:val="0"/>
        <w:autoSpaceDN w:val="0"/>
        <w:adjustRightInd w:val="0"/>
        <w:spacing w:line="360" w:lineRule="auto"/>
        <w:ind w:firstLine="420" w:firstLineChars="200"/>
        <w:jc w:val="left"/>
        <w:rPr>
          <w:color w:val="000000" w:themeColor="text1"/>
          <w:kern w:val="0"/>
          <w:sz w:val="21"/>
          <w:szCs w:val="21"/>
          <w:highlight w:val="none"/>
        </w:rPr>
      </w:pPr>
      <w:r>
        <w:rPr>
          <w:color w:val="000000" w:themeColor="text1"/>
          <w:sz w:val="21"/>
          <w:szCs w:val="21"/>
          <w:highlight w:val="none"/>
        </w:rPr>
        <w:t>7.1.2</w:t>
      </w:r>
      <w:r>
        <w:rPr>
          <w:rFonts w:hint="eastAsia" w:hAnsi="宋体" w:cs="宋体"/>
          <w:color w:val="000000" w:themeColor="text1"/>
          <w:kern w:val="0"/>
          <w:sz w:val="21"/>
          <w:szCs w:val="21"/>
          <w:highlight w:val="none"/>
        </w:rPr>
        <w:t>施工组织设计的提交和修改</w:t>
      </w:r>
    </w:p>
    <w:p w14:paraId="1DFB614F">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bookmarkStart w:id="641" w:name="_Toc407135226"/>
      <w:bookmarkStart w:id="642" w:name="_Toc373478371"/>
      <w:bookmarkStart w:id="643" w:name="_Toc78449812"/>
      <w:bookmarkStart w:id="644" w:name="_Toc1674747833"/>
      <w:bookmarkStart w:id="645" w:name="_Toc373227724"/>
      <w:bookmarkStart w:id="646" w:name="_Toc389065290"/>
      <w:bookmarkStart w:id="647" w:name="_Toc1393005721"/>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承包人提交详细施工组织设计的期限的约定：</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承包人应在合同签订后15日内，向总监理工程师提交详细施工组织设计。施工组织设计提交前应经承包人技术负责人审核签字并加盖承包人单位公章。</w:t>
      </w:r>
    </w:p>
    <w:p w14:paraId="2E03A5A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发包人和监理人在收到详细的施工组织设计后确认或提出修改意见的期限：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发包人和监理人应在收到承包人提交的施工组织设计后14日内予以确认或提出书面修改意见。承包人应按照发包人和监理人的修改意见进行修改完善，并在收到修改意见后7日内重新提交。发包人和监理人应在收到重新提交的施工组织设计后7日内予以确认或提出进一步修改意见。</w:t>
      </w:r>
    </w:p>
    <w:p w14:paraId="6F252115">
      <w:pPr>
        <w:pStyle w:val="4"/>
        <w:shd w:val="clear"/>
        <w:outlineLvl w:val="9"/>
        <w:rPr>
          <w:color w:val="000000" w:themeColor="text1"/>
          <w:highlight w:val="none"/>
        </w:rPr>
      </w:pPr>
      <w:bookmarkStart w:id="648" w:name="_Toc12404"/>
      <w:bookmarkStart w:id="649" w:name="_Toc22213"/>
      <w:r>
        <w:rPr>
          <w:color w:val="000000" w:themeColor="text1"/>
          <w:highlight w:val="none"/>
        </w:rPr>
        <w:t>7</w:t>
      </w:r>
      <w:bookmarkStart w:id="650" w:name="_Toc297216173"/>
      <w:bookmarkStart w:id="651" w:name="_Toc297123514"/>
      <w:bookmarkStart w:id="652" w:name="_Toc303539123"/>
      <w:bookmarkStart w:id="653" w:name="_Toc300934966"/>
      <w:bookmarkStart w:id="654" w:name="_Toc312678005"/>
      <w:bookmarkStart w:id="655" w:name="_Toc304295541"/>
      <w:bookmarkStart w:id="656" w:name="_Toc312677479"/>
      <w:r>
        <w:rPr>
          <w:color w:val="000000" w:themeColor="text1"/>
          <w:highlight w:val="none"/>
        </w:rPr>
        <w:t>.2</w:t>
      </w:r>
      <w:r>
        <w:rPr>
          <w:rFonts w:hint="eastAsia" w:cs="黑体"/>
          <w:color w:val="000000" w:themeColor="text1"/>
          <w:highlight w:val="none"/>
        </w:rPr>
        <w:t>施工进度计划</w:t>
      </w:r>
      <w:bookmarkEnd w:id="641"/>
      <w:bookmarkEnd w:id="642"/>
      <w:bookmarkEnd w:id="643"/>
      <w:bookmarkEnd w:id="644"/>
      <w:bookmarkEnd w:id="645"/>
      <w:bookmarkEnd w:id="646"/>
      <w:bookmarkEnd w:id="647"/>
      <w:bookmarkEnd w:id="648"/>
      <w:bookmarkEnd w:id="649"/>
    </w:p>
    <w:p w14:paraId="766BDEAD">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7.2.2</w:t>
      </w:r>
      <w:r>
        <w:rPr>
          <w:rFonts w:hint="eastAsia" w:hAnsi="宋体" w:cs="宋体"/>
          <w:color w:val="000000" w:themeColor="text1"/>
          <w:sz w:val="21"/>
          <w:szCs w:val="21"/>
          <w:highlight w:val="none"/>
        </w:rPr>
        <w:t>施工进度计划的修订</w:t>
      </w:r>
    </w:p>
    <w:p w14:paraId="4F4208F2">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发包人和监理人在收到修订的施工进度计划后确认或提出修改意见的期限：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发包人和监理人应在收到承包人提交的修订施工进度计划后14日内予以确认或提出书面修改意见。承包人应按照发包人和监理人的修改意见进行修改完善，并在收到修改意见后7日内重新提交。</w:t>
      </w:r>
    </w:p>
    <w:p w14:paraId="7FB2A7AC">
      <w:pPr>
        <w:pStyle w:val="4"/>
        <w:shd w:val="clear"/>
        <w:outlineLvl w:val="9"/>
        <w:rPr>
          <w:color w:val="000000" w:themeColor="text1"/>
          <w:sz w:val="21"/>
          <w:szCs w:val="21"/>
          <w:highlight w:val="none"/>
        </w:rPr>
      </w:pPr>
      <w:bookmarkStart w:id="657" w:name="_Toc389065291"/>
      <w:bookmarkStart w:id="658" w:name="_Toc78449813"/>
      <w:bookmarkStart w:id="659" w:name="_Toc1498273563"/>
      <w:bookmarkStart w:id="660" w:name="_Toc373227725"/>
      <w:bookmarkStart w:id="661" w:name="_Toc19457"/>
      <w:bookmarkStart w:id="662" w:name="_Toc373478372"/>
      <w:bookmarkStart w:id="663" w:name="_Toc29719"/>
      <w:bookmarkStart w:id="664" w:name="_Toc423062567"/>
      <w:bookmarkStart w:id="665" w:name="_Toc407135227"/>
      <w:r>
        <w:rPr>
          <w:color w:val="000000" w:themeColor="text1"/>
          <w:sz w:val="21"/>
          <w:szCs w:val="21"/>
          <w:highlight w:val="none"/>
        </w:rPr>
        <w:t>7.3</w:t>
      </w:r>
      <w:r>
        <w:rPr>
          <w:rFonts w:hint="eastAsia" w:cs="黑体"/>
          <w:color w:val="000000" w:themeColor="text1"/>
          <w:sz w:val="21"/>
          <w:szCs w:val="21"/>
          <w:highlight w:val="none"/>
        </w:rPr>
        <w:t>开工</w:t>
      </w:r>
      <w:bookmarkEnd w:id="657"/>
      <w:bookmarkEnd w:id="658"/>
      <w:bookmarkEnd w:id="659"/>
      <w:bookmarkEnd w:id="660"/>
      <w:bookmarkEnd w:id="661"/>
      <w:bookmarkEnd w:id="662"/>
      <w:bookmarkEnd w:id="663"/>
      <w:bookmarkEnd w:id="664"/>
      <w:bookmarkEnd w:id="665"/>
    </w:p>
    <w:p w14:paraId="0CC89A6B">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7.3.1</w:t>
      </w:r>
      <w:r>
        <w:rPr>
          <w:rFonts w:hint="eastAsia" w:hAnsi="宋体" w:cs="宋体"/>
          <w:color w:val="000000" w:themeColor="text1"/>
          <w:sz w:val="21"/>
          <w:szCs w:val="21"/>
          <w:highlight w:val="none"/>
        </w:rPr>
        <w:t>开工准备</w:t>
      </w:r>
    </w:p>
    <w:p w14:paraId="36C3B738">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关于承包人提交工程开工报审表的期限：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合同签订后10日内。开工报审表应附施工组织设计（经审批确认后的版本）、项目管理机构人员到位情况及联系方式、进场施工机械设备清单、临时设施搭建方案、施工测量放线成果等资料。</w:t>
      </w:r>
    </w:p>
    <w:p w14:paraId="4C86E911">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关于发包人应完成的其他开工准备工作及期限：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发包人应在计划开工日期前7日内完成以下准备工作：施工场地移交、施工用水电接口接至施工现场、测量基准点及水准点现场交验、施工许可证办理等。发包人应向承包人提供本工程《建设工程委托监理合同》复印件，并将发包人代表及总监理工程师的授权书面通知承包人。因发包人原因未按期完成的，开工日期相应顺延，工期相应顺延。</w:t>
      </w:r>
    </w:p>
    <w:p w14:paraId="082E458A">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关于承包人应完成的其他开工准备工作及期限：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承包人应在计划开工日期前完成以下准备工作：施工人员进场及安全教育、施工机械设备进场报验、临时设施搭建、施工用水电线路敷设及计量表具安装、施工沿线安全警示标志标牌设置。承包人应在开工日期前7日内完成施工区域危险点的安全警示带或警示桩设置，并经发包人代表及总监理工程师验收合格。</w:t>
      </w:r>
    </w:p>
    <w:p w14:paraId="701F06B2">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7.3.2</w:t>
      </w:r>
      <w:r>
        <w:rPr>
          <w:rFonts w:hint="eastAsia" w:hAnsi="宋体" w:cs="宋体"/>
          <w:color w:val="000000" w:themeColor="text1"/>
          <w:sz w:val="21"/>
          <w:szCs w:val="21"/>
          <w:highlight w:val="none"/>
        </w:rPr>
        <w:t>开工通知</w:t>
      </w:r>
    </w:p>
    <w:p w14:paraId="5564577C">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因发包人原因造成监理人未能在计划开工日期之日起</w:t>
      </w:r>
      <w:r>
        <w:rPr>
          <w:rFonts w:hint="eastAsia"/>
          <w:color w:val="000000" w:themeColor="text1"/>
          <w:sz w:val="21"/>
          <w:szCs w:val="21"/>
          <w:highlight w:val="none"/>
          <w:u w:val="single"/>
          <w:lang w:val="en-US" w:eastAsia="zh-CN"/>
        </w:rPr>
        <w:t>30</w:t>
      </w:r>
      <w:r>
        <w:rPr>
          <w:rFonts w:hint="eastAsia" w:hAnsi="宋体" w:cs="宋体"/>
          <w:color w:val="000000" w:themeColor="text1"/>
          <w:sz w:val="21"/>
          <w:szCs w:val="21"/>
          <w:highlight w:val="none"/>
        </w:rPr>
        <w:t>天内发出开工通知的，承包人有权提出价格调整要求，或者解除合同。</w:t>
      </w:r>
    </w:p>
    <w:bookmarkEnd w:id="650"/>
    <w:bookmarkEnd w:id="651"/>
    <w:bookmarkEnd w:id="652"/>
    <w:bookmarkEnd w:id="653"/>
    <w:bookmarkEnd w:id="654"/>
    <w:bookmarkEnd w:id="655"/>
    <w:bookmarkEnd w:id="656"/>
    <w:p w14:paraId="119A0A29">
      <w:pPr>
        <w:pStyle w:val="4"/>
        <w:shd w:val="clear"/>
        <w:outlineLvl w:val="9"/>
        <w:rPr>
          <w:color w:val="000000" w:themeColor="text1"/>
          <w:highlight w:val="none"/>
        </w:rPr>
      </w:pPr>
      <w:bookmarkStart w:id="666" w:name="_Toc86855608"/>
      <w:bookmarkStart w:id="667" w:name="_Toc389065292"/>
      <w:bookmarkStart w:id="668" w:name="_Toc373227726"/>
      <w:bookmarkStart w:id="669" w:name="_Toc741356765"/>
      <w:bookmarkStart w:id="670" w:name="_Toc31518"/>
      <w:bookmarkStart w:id="671" w:name="_Toc78449814"/>
      <w:bookmarkStart w:id="672" w:name="_Toc30293"/>
      <w:bookmarkStart w:id="673" w:name="_Toc407135228"/>
      <w:bookmarkStart w:id="674" w:name="_Toc373478373"/>
      <w:r>
        <w:rPr>
          <w:color w:val="000000" w:themeColor="text1"/>
          <w:highlight w:val="none"/>
        </w:rPr>
        <w:t>7.4</w:t>
      </w:r>
      <w:r>
        <w:rPr>
          <w:rFonts w:hint="eastAsia" w:hAnsi="宋体" w:cs="黑体"/>
          <w:color w:val="000000" w:themeColor="text1"/>
          <w:highlight w:val="none"/>
        </w:rPr>
        <w:t>测量放线</w:t>
      </w:r>
      <w:bookmarkEnd w:id="666"/>
      <w:bookmarkEnd w:id="667"/>
      <w:bookmarkEnd w:id="668"/>
      <w:bookmarkEnd w:id="669"/>
      <w:bookmarkEnd w:id="670"/>
      <w:bookmarkEnd w:id="671"/>
      <w:bookmarkEnd w:id="672"/>
      <w:bookmarkEnd w:id="673"/>
      <w:bookmarkEnd w:id="674"/>
    </w:p>
    <w:p w14:paraId="5E264B61">
      <w:pPr>
        <w:shd w:val="clear"/>
        <w:spacing w:line="360" w:lineRule="auto"/>
        <w:ind w:firstLine="420" w:firstLineChars="200"/>
        <w:jc w:val="left"/>
        <w:rPr>
          <w:rFonts w:hint="eastAsia" w:ascii="Times New Roman" w:hAnsi="宋体" w:eastAsia="宋体" w:cs="宋体"/>
          <w:b w:val="0"/>
          <w:color w:val="000000" w:themeColor="text1"/>
          <w:kern w:val="2"/>
          <w:sz w:val="21"/>
          <w:szCs w:val="21"/>
          <w:highlight w:val="none"/>
          <w:u w:val="single"/>
          <w:lang w:val="en-US" w:eastAsia="zh-CN" w:bidi="ar-SA"/>
        </w:rPr>
      </w:pPr>
      <w:r>
        <w:rPr>
          <w:color w:val="000000" w:themeColor="text1"/>
          <w:sz w:val="21"/>
          <w:szCs w:val="21"/>
          <w:highlight w:val="none"/>
        </w:rPr>
        <w:t>7.4.1</w:t>
      </w:r>
      <w:r>
        <w:rPr>
          <w:rFonts w:hint="eastAsia" w:hAnsi="宋体" w:cs="宋体"/>
          <w:color w:val="000000" w:themeColor="text1"/>
          <w:sz w:val="21"/>
          <w:szCs w:val="21"/>
          <w:highlight w:val="none"/>
        </w:rPr>
        <w:t>发包人通过监理人向承包人提供测量基准点、基准线和水准点及其书面资料的期限：</w:t>
      </w:r>
      <w:bookmarkStart w:id="675" w:name="_Toc12781"/>
      <w:bookmarkStart w:id="676" w:name="_Toc78449815"/>
      <w:bookmarkStart w:id="677" w:name="_Toc407135229"/>
      <w:bookmarkStart w:id="678" w:name="_Toc389065293"/>
      <w:bookmarkStart w:id="679" w:name="_Toc1417437583"/>
      <w:bookmarkStart w:id="680" w:name="_Toc373478374"/>
      <w:bookmarkStart w:id="681" w:name="_Toc373227727"/>
      <w:bookmarkStart w:id="682" w:name="_Toc1863025072"/>
      <w:r>
        <w:rPr>
          <w:rFonts w:hint="eastAsia" w:ascii="Times New Roman" w:hAnsi="宋体" w:eastAsia="宋体" w:cs="宋体"/>
          <w:b w:val="0"/>
          <w:color w:val="000000" w:themeColor="text1"/>
          <w:kern w:val="2"/>
          <w:sz w:val="21"/>
          <w:szCs w:val="21"/>
          <w:highlight w:val="none"/>
          <w:u w:val="single"/>
          <w:lang w:val="en-US" w:eastAsia="zh-CN" w:bidi="ar-SA"/>
        </w:rPr>
        <w:t>开工前7日内。发包人应提供不少于3个测量基准点，并提供测量控制点成果表及相应的书面资料。发包人、监理人与承包人三方应在现场共同交验，确认基准点桩位完好、标识清晰后签署交接记录。发包人提供的测量基准点、基准线和水准点存在错误或遗漏，导致承包人测量放线返工的，费用由发包人承担，工期相应顺延。承包人应在收到测量基准点后14日内完成施工测量放线复核，并向监理人提交测量复核成果报告。承包人对测量基准点有异议的，应在复核后3日内书面提出，逾期视为确认无误。</w:t>
      </w:r>
      <w:bookmarkEnd w:id="675"/>
    </w:p>
    <w:p w14:paraId="6520ECF4">
      <w:pPr>
        <w:pStyle w:val="4"/>
        <w:shd w:val="clear"/>
        <w:outlineLvl w:val="9"/>
        <w:rPr>
          <w:color w:val="000000" w:themeColor="text1"/>
          <w:highlight w:val="none"/>
        </w:rPr>
      </w:pPr>
      <w:bookmarkStart w:id="683" w:name="_Toc9407"/>
      <w:bookmarkStart w:id="684" w:name="_Toc22575"/>
      <w:r>
        <w:rPr>
          <w:color w:val="000000" w:themeColor="text1"/>
          <w:highlight w:val="none"/>
        </w:rPr>
        <w:t>7</w:t>
      </w:r>
      <w:bookmarkStart w:id="685" w:name="_Toc304295546"/>
      <w:bookmarkStart w:id="686" w:name="_Toc297216175"/>
      <w:bookmarkStart w:id="687" w:name="_Toc297123516"/>
      <w:bookmarkStart w:id="688" w:name="_Toc312677484"/>
      <w:bookmarkStart w:id="689" w:name="_Toc300934968"/>
      <w:bookmarkStart w:id="690" w:name="_Toc312678010"/>
      <w:bookmarkStart w:id="691" w:name="_Toc303539125"/>
      <w:r>
        <w:rPr>
          <w:color w:val="000000" w:themeColor="text1"/>
          <w:highlight w:val="none"/>
        </w:rPr>
        <w:t>.5</w:t>
      </w:r>
      <w:r>
        <w:rPr>
          <w:rFonts w:hint="eastAsia" w:hAnsi="宋体" w:cs="黑体"/>
          <w:color w:val="000000" w:themeColor="text1"/>
          <w:highlight w:val="none"/>
        </w:rPr>
        <w:t>工期延误</w:t>
      </w:r>
      <w:bookmarkEnd w:id="676"/>
      <w:bookmarkEnd w:id="677"/>
      <w:bookmarkEnd w:id="678"/>
      <w:bookmarkEnd w:id="679"/>
      <w:bookmarkEnd w:id="680"/>
      <w:bookmarkEnd w:id="681"/>
      <w:bookmarkEnd w:id="682"/>
      <w:bookmarkEnd w:id="683"/>
      <w:bookmarkEnd w:id="684"/>
    </w:p>
    <w:bookmarkEnd w:id="685"/>
    <w:bookmarkEnd w:id="686"/>
    <w:bookmarkEnd w:id="687"/>
    <w:bookmarkEnd w:id="688"/>
    <w:bookmarkEnd w:id="689"/>
    <w:bookmarkEnd w:id="690"/>
    <w:bookmarkEnd w:id="691"/>
    <w:p w14:paraId="235A2689">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7.5.1</w:t>
      </w:r>
      <w:r>
        <w:rPr>
          <w:rFonts w:hint="eastAsia" w:hAnsi="宋体" w:cs="宋体"/>
          <w:color w:val="000000" w:themeColor="text1"/>
          <w:sz w:val="21"/>
          <w:szCs w:val="21"/>
          <w:highlight w:val="none"/>
        </w:rPr>
        <w:t>因发包人原因导致工期延误</w:t>
      </w:r>
    </w:p>
    <w:p w14:paraId="44DB5614">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w:t>
      </w:r>
      <w:r>
        <w:rPr>
          <w:color w:val="000000" w:themeColor="text1"/>
          <w:sz w:val="21"/>
          <w:szCs w:val="21"/>
          <w:highlight w:val="none"/>
        </w:rPr>
        <w:t>7</w:t>
      </w:r>
      <w:r>
        <w:rPr>
          <w:rFonts w:hint="eastAsia" w:hAnsi="宋体" w:cs="宋体"/>
          <w:color w:val="000000" w:themeColor="text1"/>
          <w:sz w:val="21"/>
          <w:szCs w:val="21"/>
          <w:highlight w:val="none"/>
        </w:rPr>
        <w:t>）因发包人原因导致工期延误的其他情形：</w:t>
      </w:r>
      <w:r>
        <w:rPr>
          <w:rFonts w:hint="eastAsia" w:ascii="宋体" w:hAnsi="宋体" w:cs="宋体"/>
          <w:color w:val="000000" w:themeColor="text1"/>
          <w:sz w:val="21"/>
          <w:szCs w:val="21"/>
          <w:highlight w:val="none"/>
          <w:u w:val="single"/>
        </w:rPr>
        <w:t>①重大图纸变更影响关健线路工序施工；②施工期间如因停电、停水连续</w:t>
      </w:r>
      <w:r>
        <w:rPr>
          <w:rFonts w:hint="default" w:ascii="宋体" w:hAnsi="宋体" w:cs="宋体"/>
          <w:color w:val="000000" w:themeColor="text1"/>
          <w:sz w:val="21"/>
          <w:szCs w:val="21"/>
          <w:highlight w:val="none"/>
          <w:u w:val="single"/>
        </w:rPr>
        <w:t>8</w:t>
      </w:r>
      <w:r>
        <w:rPr>
          <w:rFonts w:hint="eastAsia" w:ascii="宋体" w:hAnsi="宋体" w:cs="宋体"/>
          <w:color w:val="000000" w:themeColor="text1"/>
          <w:sz w:val="21"/>
          <w:szCs w:val="21"/>
          <w:highlight w:val="none"/>
          <w:u w:val="single"/>
        </w:rPr>
        <w:t>小时以上或一周内间歇性停水、停电累计</w:t>
      </w:r>
      <w:r>
        <w:rPr>
          <w:rFonts w:hint="default" w:ascii="宋体" w:hAnsi="宋体" w:cs="宋体"/>
          <w:color w:val="000000" w:themeColor="text1"/>
          <w:sz w:val="21"/>
          <w:szCs w:val="21"/>
          <w:highlight w:val="none"/>
          <w:u w:val="single"/>
        </w:rPr>
        <w:t>8</w:t>
      </w:r>
      <w:r>
        <w:rPr>
          <w:rFonts w:hint="eastAsia" w:ascii="宋体" w:hAnsi="宋体" w:cs="宋体"/>
          <w:color w:val="000000" w:themeColor="text1"/>
          <w:sz w:val="21"/>
          <w:szCs w:val="21"/>
          <w:highlight w:val="none"/>
          <w:u w:val="single"/>
        </w:rPr>
        <w:t>小时（含</w:t>
      </w:r>
      <w:r>
        <w:rPr>
          <w:rFonts w:hint="default" w:ascii="宋体" w:hAnsi="宋体" w:cs="宋体"/>
          <w:color w:val="000000" w:themeColor="text1"/>
          <w:sz w:val="21"/>
          <w:szCs w:val="21"/>
          <w:highlight w:val="none"/>
          <w:u w:val="single"/>
        </w:rPr>
        <w:t>8</w:t>
      </w:r>
      <w:r>
        <w:rPr>
          <w:rFonts w:hint="eastAsia" w:ascii="宋体" w:hAnsi="宋体" w:cs="宋体"/>
          <w:color w:val="000000" w:themeColor="text1"/>
          <w:sz w:val="21"/>
          <w:szCs w:val="21"/>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hAnsi="宋体" w:cs="宋体"/>
          <w:color w:val="000000" w:themeColor="text1"/>
          <w:sz w:val="21"/>
          <w:szCs w:val="21"/>
          <w:highlight w:val="none"/>
        </w:rPr>
        <w:t>。</w:t>
      </w:r>
    </w:p>
    <w:p w14:paraId="02099CDD">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7.5.2</w:t>
      </w:r>
      <w:r>
        <w:rPr>
          <w:rFonts w:hint="eastAsia" w:hAnsi="宋体" w:cs="宋体"/>
          <w:color w:val="000000" w:themeColor="text1"/>
          <w:sz w:val="21"/>
          <w:szCs w:val="21"/>
          <w:highlight w:val="none"/>
        </w:rPr>
        <w:t>因承包人原因导致工期延误</w:t>
      </w:r>
    </w:p>
    <w:p w14:paraId="2E11F0BB">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after="0" w:afterAutospacing="0" w:line="330" w:lineRule="atLeast"/>
        <w:ind w:left="0" w:right="0" w:firstLine="0"/>
        <w:rPr>
          <w:rFonts w:hint="eastAsia" w:ascii="宋体" w:hAnsi="宋体" w:eastAsia="宋体" w:cs="宋体"/>
          <w:color w:val="000000" w:themeColor="text1"/>
          <w:kern w:val="0"/>
          <w:sz w:val="21"/>
          <w:szCs w:val="21"/>
          <w:highlight w:val="none"/>
          <w:u w:val="single"/>
          <w:lang w:val="en-US" w:eastAsia="zh-CN"/>
        </w:rPr>
      </w:pPr>
      <w:r>
        <w:rPr>
          <w:rFonts w:hint="eastAsia" w:hAnsi="宋体" w:cs="宋体"/>
          <w:color w:val="000000" w:themeColor="text1"/>
          <w:sz w:val="21"/>
          <w:szCs w:val="21"/>
          <w:highlight w:val="none"/>
        </w:rPr>
        <w:t>双方约定经监理工程师确认，工期相应顺延的情况</w:t>
      </w:r>
      <w:r>
        <w:rPr>
          <w:rFonts w:hint="eastAsia" w:ascii="宋体" w:hAnsi="宋体" w:cs="宋体"/>
          <w:color w:val="000000" w:themeColor="text1"/>
          <w:sz w:val="21"/>
          <w:szCs w:val="21"/>
          <w:highlight w:val="none"/>
          <w:u w:val="single"/>
        </w:rPr>
        <w:t>：</w:t>
      </w:r>
      <w:r>
        <w:rPr>
          <w:rFonts w:hint="default" w:ascii="宋体" w:hAnsi="宋体" w:eastAsia="宋体" w:cs="宋体"/>
          <w:color w:val="000000" w:themeColor="text1"/>
          <w:kern w:val="0"/>
          <w:sz w:val="21"/>
          <w:szCs w:val="21"/>
          <w:highlight w:val="none"/>
          <w:u w:val="single"/>
          <w:lang w:val="en-US" w:eastAsia="zh-CN"/>
        </w:rPr>
        <w:t>（1）因承包人原因造成工期延误，逾期竣工违约金按合同总价的万分之五/日计算，上限为合同总价的</w:t>
      </w:r>
      <w:r>
        <w:rPr>
          <w:rFonts w:hint="eastAsia" w:ascii="宋体" w:hAnsi="宋体" w:eastAsia="宋体" w:cs="宋体"/>
          <w:color w:val="000000" w:themeColor="text1"/>
          <w:kern w:val="0"/>
          <w:sz w:val="21"/>
          <w:szCs w:val="21"/>
          <w:highlight w:val="none"/>
          <w:u w:val="single"/>
          <w:lang w:val="en-US" w:eastAsia="zh-CN"/>
        </w:rPr>
        <w:t>2</w:t>
      </w:r>
      <w:r>
        <w:rPr>
          <w:rFonts w:hint="default" w:ascii="宋体" w:hAnsi="宋体" w:eastAsia="宋体" w:cs="宋体"/>
          <w:color w:val="000000" w:themeColor="text1"/>
          <w:kern w:val="0"/>
          <w:sz w:val="21"/>
          <w:szCs w:val="21"/>
          <w:highlight w:val="none"/>
          <w:u w:val="single"/>
          <w:lang w:val="en-US" w:eastAsia="zh-CN"/>
        </w:rPr>
        <w:t>%。（2）逾期超过30日的，发包人有权单方解除合同，并要求承包人赔偿全部损失。（3）因承包人未做好村屯协调、村民沟通、扰民处理、交通疏导等原因造成的停工、投诉、管制、处罚，均属于承包人原因，工期不予顺延。</w:t>
      </w:r>
    </w:p>
    <w:p w14:paraId="3DACA9F2">
      <w:pPr>
        <w:shd w:val="clear"/>
        <w:spacing w:line="360" w:lineRule="auto"/>
        <w:ind w:firstLine="420" w:firstLineChars="200"/>
        <w:jc w:val="left"/>
        <w:rPr>
          <w:rFonts w:hint="eastAsia" w:hAnsi="宋体" w:cs="宋体"/>
          <w:color w:val="000000" w:themeColor="text1"/>
          <w:sz w:val="21"/>
          <w:szCs w:val="21"/>
          <w:highlight w:val="none"/>
          <w:u w:val="single"/>
        </w:rPr>
      </w:pPr>
      <w:r>
        <w:rPr>
          <w:rFonts w:hint="eastAsia" w:hAnsi="宋体" w:cs="宋体"/>
          <w:color w:val="000000" w:themeColor="text1"/>
          <w:sz w:val="21"/>
          <w:szCs w:val="21"/>
          <w:highlight w:val="none"/>
        </w:rPr>
        <w:t>因承包人原因造成工期延误，逾期竣工违约金的计算方法为：</w:t>
      </w:r>
      <w:r>
        <w:rPr>
          <w:rFonts w:hint="eastAsia" w:ascii="宋体" w:hAnsi="宋体" w:cs="宋体"/>
          <w:color w:val="000000" w:themeColor="text1"/>
          <w:sz w:val="21"/>
          <w:szCs w:val="21"/>
          <w:highlight w:val="none"/>
          <w:u w:val="single"/>
          <w:lang w:eastAsia="zh-CN"/>
        </w:rPr>
        <w:t>因承包人原因造成工期延误，逾期竣工违约金按签约合同价的万分之五/日计算，累计违约金总额不超过签约合同价的2%。逾期超过30日的，发包人有权解除合同</w:t>
      </w:r>
      <w:r>
        <w:rPr>
          <w:rFonts w:hint="eastAsia" w:hAnsi="宋体" w:cs="宋体"/>
          <w:color w:val="000000" w:themeColor="text1"/>
          <w:sz w:val="21"/>
          <w:szCs w:val="21"/>
          <w:highlight w:val="none"/>
          <w:u w:val="single"/>
        </w:rPr>
        <w:t>。</w:t>
      </w:r>
    </w:p>
    <w:p w14:paraId="0F435409">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因承包人原因造成工期延误，逾</w:t>
      </w:r>
      <w:bookmarkStart w:id="692" w:name="_Toc318581171"/>
      <w:bookmarkStart w:id="693" w:name="_Toc312678014"/>
      <w:r>
        <w:rPr>
          <w:rFonts w:hint="eastAsia" w:hAnsi="宋体" w:cs="宋体"/>
          <w:color w:val="000000" w:themeColor="text1"/>
          <w:sz w:val="21"/>
          <w:szCs w:val="21"/>
          <w:highlight w:val="none"/>
        </w:rPr>
        <w:t>期竣工违约金的上限：</w:t>
      </w:r>
      <w:r>
        <w:rPr>
          <w:rFonts w:hint="eastAsia" w:ascii="宋体" w:hAnsi="宋体" w:cs="宋体"/>
          <w:color w:val="000000" w:themeColor="text1"/>
          <w:sz w:val="21"/>
          <w:szCs w:val="21"/>
          <w:highlight w:val="none"/>
          <w:u w:val="single"/>
        </w:rPr>
        <w:t>逾期竣工的单项工程结算造价</w:t>
      </w:r>
      <w:r>
        <w:rPr>
          <w:rFonts w:hint="eastAsia" w:hAnsi="宋体" w:cs="宋体"/>
          <w:color w:val="000000" w:themeColor="text1"/>
          <w:sz w:val="21"/>
          <w:szCs w:val="21"/>
          <w:highlight w:val="none"/>
          <w:u w:val="single"/>
        </w:rPr>
        <w:t>的</w:t>
      </w:r>
      <w:r>
        <w:rPr>
          <w:rFonts w:hint="eastAsia"/>
          <w:color w:val="000000" w:themeColor="text1"/>
          <w:sz w:val="21"/>
          <w:szCs w:val="21"/>
          <w:highlight w:val="none"/>
          <w:u w:val="single"/>
          <w:lang w:val="en-US" w:eastAsia="zh-CN"/>
        </w:rPr>
        <w:t>2</w:t>
      </w:r>
      <w:r>
        <w:rPr>
          <w:color w:val="000000" w:themeColor="text1"/>
          <w:sz w:val="21"/>
          <w:szCs w:val="21"/>
          <w:highlight w:val="none"/>
          <w:u w:val="single"/>
        </w:rPr>
        <w:t>%</w:t>
      </w:r>
      <w:r>
        <w:rPr>
          <w:rFonts w:hint="eastAsia" w:hAnsi="宋体" w:cs="宋体"/>
          <w:color w:val="000000" w:themeColor="text1"/>
          <w:sz w:val="21"/>
          <w:szCs w:val="21"/>
          <w:highlight w:val="none"/>
        </w:rPr>
        <w:t>。</w:t>
      </w:r>
      <w:r>
        <w:rPr>
          <w:rFonts w:hint="default" w:ascii="Segoe UI" w:hAnsi="Segoe UI" w:eastAsia="Segoe UI" w:cs="Segoe UI"/>
          <w:i w:val="0"/>
          <w:iCs w:val="0"/>
          <w:caps w:val="0"/>
          <w:color w:val="000000" w:themeColor="text1"/>
          <w:spacing w:val="0"/>
          <w:sz w:val="22"/>
          <w:szCs w:val="22"/>
          <w:highlight w:val="none"/>
          <w:shd w:val="clear" w:color="auto" w:fill="FFFFFF"/>
        </w:rPr>
        <w:t>。</w:t>
      </w:r>
    </w:p>
    <w:bookmarkEnd w:id="692"/>
    <w:bookmarkEnd w:id="693"/>
    <w:p w14:paraId="1E879482">
      <w:pPr>
        <w:pStyle w:val="4"/>
        <w:shd w:val="clear"/>
        <w:outlineLvl w:val="9"/>
        <w:rPr>
          <w:color w:val="000000" w:themeColor="text1"/>
          <w:highlight w:val="none"/>
        </w:rPr>
      </w:pPr>
      <w:bookmarkStart w:id="694" w:name="_Toc389065294"/>
      <w:bookmarkStart w:id="695" w:name="_Toc7032"/>
      <w:bookmarkStart w:id="696" w:name="_Toc1954543271"/>
      <w:bookmarkStart w:id="697" w:name="_Toc21333"/>
      <w:bookmarkStart w:id="698" w:name="_Toc407135230"/>
      <w:bookmarkStart w:id="699" w:name="_Toc373478375"/>
      <w:bookmarkStart w:id="700" w:name="_Toc888037017"/>
      <w:bookmarkStart w:id="701" w:name="_Toc78449816"/>
      <w:bookmarkStart w:id="702" w:name="_Toc373227728"/>
      <w:r>
        <w:rPr>
          <w:color w:val="000000" w:themeColor="text1"/>
          <w:highlight w:val="none"/>
        </w:rPr>
        <w:t>7</w:t>
      </w:r>
      <w:bookmarkStart w:id="703" w:name="_Toc312678015"/>
      <w:bookmarkStart w:id="704" w:name="_Toc303539128"/>
      <w:bookmarkStart w:id="705" w:name="_Toc297216178"/>
      <w:bookmarkStart w:id="706" w:name="_Toc304295549"/>
      <w:bookmarkStart w:id="707" w:name="_Toc300934971"/>
      <w:bookmarkStart w:id="708" w:name="_Toc297123519"/>
      <w:r>
        <w:rPr>
          <w:color w:val="000000" w:themeColor="text1"/>
          <w:highlight w:val="none"/>
        </w:rPr>
        <w:t>.6</w:t>
      </w:r>
      <w:r>
        <w:rPr>
          <w:rFonts w:hint="eastAsia" w:cs="黑体"/>
          <w:color w:val="000000" w:themeColor="text1"/>
          <w:highlight w:val="none"/>
        </w:rPr>
        <w:t>不</w:t>
      </w:r>
      <w:bookmarkEnd w:id="703"/>
      <w:bookmarkEnd w:id="704"/>
      <w:bookmarkEnd w:id="705"/>
      <w:bookmarkEnd w:id="706"/>
      <w:bookmarkEnd w:id="707"/>
      <w:bookmarkEnd w:id="708"/>
      <w:r>
        <w:rPr>
          <w:rFonts w:hint="eastAsia" w:cs="黑体"/>
          <w:color w:val="000000" w:themeColor="text1"/>
          <w:highlight w:val="none"/>
        </w:rPr>
        <w:t>利物质条件</w:t>
      </w:r>
      <w:bookmarkEnd w:id="694"/>
      <w:bookmarkEnd w:id="695"/>
      <w:bookmarkEnd w:id="696"/>
      <w:bookmarkEnd w:id="697"/>
      <w:bookmarkEnd w:id="698"/>
      <w:bookmarkEnd w:id="699"/>
      <w:bookmarkEnd w:id="700"/>
      <w:bookmarkEnd w:id="701"/>
      <w:bookmarkEnd w:id="702"/>
    </w:p>
    <w:p w14:paraId="6DA384D5">
      <w:pPr>
        <w:shd w:val="clear"/>
        <w:spacing w:line="360" w:lineRule="auto"/>
        <w:ind w:firstLine="420" w:firstLineChars="200"/>
        <w:jc w:val="left"/>
        <w:rPr>
          <w:color w:val="000000" w:themeColor="text1"/>
          <w:sz w:val="21"/>
          <w:szCs w:val="21"/>
          <w:highlight w:val="none"/>
          <w:u w:val="single"/>
        </w:rPr>
      </w:pPr>
      <w:bookmarkStart w:id="709" w:name="_Toc304295550"/>
      <w:bookmarkStart w:id="710" w:name="_Toc297123520"/>
      <w:bookmarkStart w:id="711" w:name="_Toc300934972"/>
      <w:bookmarkStart w:id="712" w:name="_Toc318581172"/>
      <w:bookmarkStart w:id="713" w:name="_Toc303539129"/>
      <w:bookmarkStart w:id="714" w:name="_Toc297216179"/>
      <w:bookmarkStart w:id="715" w:name="_Toc312678016"/>
      <w:r>
        <w:rPr>
          <w:rFonts w:hint="eastAsia" w:hAnsi="宋体" w:cs="宋体"/>
          <w:color w:val="000000" w:themeColor="text1"/>
          <w:sz w:val="21"/>
          <w:szCs w:val="21"/>
          <w:highlight w:val="none"/>
        </w:rPr>
        <w:t>不利物质条件的其他情形和有关约定：</w:t>
      </w:r>
      <w:r>
        <w:rPr>
          <w:rFonts w:hint="eastAsia"/>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bookmarkEnd w:id="709"/>
    <w:bookmarkEnd w:id="710"/>
    <w:bookmarkEnd w:id="711"/>
    <w:bookmarkEnd w:id="712"/>
    <w:bookmarkEnd w:id="713"/>
    <w:bookmarkEnd w:id="714"/>
    <w:bookmarkEnd w:id="715"/>
    <w:p w14:paraId="0571E816">
      <w:pPr>
        <w:pStyle w:val="4"/>
        <w:shd w:val="clear"/>
        <w:outlineLvl w:val="9"/>
        <w:rPr>
          <w:color w:val="000000" w:themeColor="text1"/>
          <w:highlight w:val="none"/>
        </w:rPr>
      </w:pPr>
      <w:bookmarkStart w:id="716" w:name="_Toc407135231"/>
      <w:bookmarkStart w:id="717" w:name="_Toc851880484"/>
      <w:bookmarkStart w:id="718" w:name="_Toc373227729"/>
      <w:bookmarkStart w:id="719" w:name="_Toc389065295"/>
      <w:bookmarkStart w:id="720" w:name="_Toc373478376"/>
      <w:bookmarkStart w:id="721" w:name="_Toc19186"/>
      <w:bookmarkStart w:id="722" w:name="_Toc23376"/>
      <w:bookmarkStart w:id="723" w:name="_Toc78449817"/>
      <w:bookmarkStart w:id="724" w:name="_Toc2031116443"/>
      <w:r>
        <w:rPr>
          <w:color w:val="000000" w:themeColor="text1"/>
          <w:highlight w:val="none"/>
        </w:rPr>
        <w:t>7</w:t>
      </w:r>
      <w:bookmarkStart w:id="725" w:name="_Toc297216180"/>
      <w:bookmarkStart w:id="726" w:name="_Toc297123521"/>
      <w:bookmarkStart w:id="727" w:name="_Toc312678017"/>
      <w:bookmarkStart w:id="728" w:name="_Toc304295551"/>
      <w:bookmarkStart w:id="729" w:name="_Toc300934973"/>
      <w:bookmarkStart w:id="730" w:name="_Toc303539130"/>
      <w:r>
        <w:rPr>
          <w:color w:val="000000" w:themeColor="text1"/>
          <w:highlight w:val="none"/>
        </w:rPr>
        <w:t>.7</w:t>
      </w:r>
      <w:r>
        <w:rPr>
          <w:rFonts w:hint="eastAsia" w:cs="黑体"/>
          <w:color w:val="000000" w:themeColor="text1"/>
          <w:highlight w:val="none"/>
        </w:rPr>
        <w:t>异常恶劣的气候条件</w:t>
      </w:r>
      <w:bookmarkEnd w:id="716"/>
      <w:bookmarkEnd w:id="717"/>
      <w:bookmarkEnd w:id="718"/>
      <w:bookmarkEnd w:id="719"/>
      <w:bookmarkEnd w:id="720"/>
      <w:bookmarkEnd w:id="721"/>
      <w:bookmarkEnd w:id="722"/>
      <w:bookmarkEnd w:id="723"/>
      <w:bookmarkEnd w:id="724"/>
    </w:p>
    <w:bookmarkEnd w:id="725"/>
    <w:bookmarkEnd w:id="726"/>
    <w:bookmarkEnd w:id="727"/>
    <w:bookmarkEnd w:id="728"/>
    <w:bookmarkEnd w:id="729"/>
    <w:bookmarkEnd w:id="730"/>
    <w:p w14:paraId="796E8C87">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发包人和承包人同意以下情形视为异常恶劣的气候条件：</w:t>
      </w:r>
    </w:p>
    <w:p w14:paraId="301E1129">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eastAsia" w:ascii="宋体" w:hAnsi="宋体" w:eastAsia="宋体" w:cs="宋体"/>
          <w:color w:val="000000" w:themeColor="text1"/>
          <w:kern w:val="2"/>
          <w:sz w:val="21"/>
          <w:szCs w:val="21"/>
          <w:highlight w:val="none"/>
          <w:u w:val="single"/>
          <w:lang w:val="en-US" w:eastAsia="zh-CN" w:bidi="ar-SA"/>
        </w:rPr>
      </w:pPr>
      <w:bookmarkStart w:id="731" w:name="_Toc78449818"/>
      <w:bookmarkStart w:id="732" w:name="_Toc389065296"/>
      <w:bookmarkStart w:id="733" w:name="_Toc407135232"/>
      <w:bookmarkStart w:id="734" w:name="_Toc657185480"/>
      <w:bookmarkStart w:id="735" w:name="_Toc373227730"/>
      <w:bookmarkStart w:id="736" w:name="_Toc373478377"/>
      <w:bookmarkStart w:id="737" w:name="_Toc2087373611"/>
      <w:r>
        <w:rPr>
          <w:rFonts w:hint="default" w:ascii="宋体" w:hAnsi="宋体" w:eastAsia="宋体" w:cs="宋体"/>
          <w:color w:val="000000" w:themeColor="text1"/>
          <w:kern w:val="2"/>
          <w:sz w:val="21"/>
          <w:szCs w:val="21"/>
          <w:highlight w:val="none"/>
          <w:u w:val="single"/>
          <w:lang w:val="en-US" w:eastAsia="zh-CN" w:bidi="ar-SA"/>
        </w:rPr>
        <w:t>（1）台风橙色及以上预警信号生效期间，或虽然未发布该等级预警但施工现场实测瞬时风速达到8级及以上的大风天气；</w:t>
      </w:r>
    </w:p>
    <w:p w14:paraId="682E3777">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000000" w:themeColor="text1"/>
          <w:kern w:val="2"/>
          <w:sz w:val="21"/>
          <w:szCs w:val="21"/>
          <w:highlight w:val="none"/>
          <w:u w:val="single"/>
          <w:lang w:val="en-US" w:eastAsia="zh-CN" w:bidi="ar-SA"/>
        </w:rPr>
      </w:pPr>
      <w:r>
        <w:rPr>
          <w:rFonts w:hint="default" w:ascii="宋体" w:hAnsi="宋体" w:eastAsia="宋体" w:cs="宋体"/>
          <w:color w:val="000000" w:themeColor="text1"/>
          <w:kern w:val="2"/>
          <w:sz w:val="21"/>
          <w:szCs w:val="21"/>
          <w:highlight w:val="none"/>
          <w:u w:val="single"/>
          <w:lang w:val="en-US" w:eastAsia="zh-CN" w:bidi="ar-SA"/>
        </w:rPr>
        <w:t>（2）暴雨红色预警信号生效期间，或虽然未发布该等级预警但施工现场12小时连续降雨量达到50毫米及以上的降水天气；</w:t>
      </w:r>
    </w:p>
    <w:p w14:paraId="0EAF2037">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000000" w:themeColor="text1"/>
          <w:kern w:val="2"/>
          <w:sz w:val="21"/>
          <w:szCs w:val="21"/>
          <w:highlight w:val="none"/>
          <w:u w:val="single"/>
          <w:lang w:val="en-US" w:eastAsia="zh-CN" w:bidi="ar-SA"/>
        </w:rPr>
      </w:pPr>
      <w:r>
        <w:rPr>
          <w:rFonts w:hint="default" w:ascii="宋体" w:hAnsi="宋体" w:eastAsia="宋体" w:cs="宋体"/>
          <w:color w:val="000000" w:themeColor="text1"/>
          <w:kern w:val="2"/>
          <w:sz w:val="21"/>
          <w:szCs w:val="21"/>
          <w:highlight w:val="none"/>
          <w:u w:val="single"/>
          <w:lang w:val="en-US" w:eastAsia="zh-CN" w:bidi="ar-SA"/>
        </w:rPr>
        <w:t>（3）高温红色预警信号生效期间（以当地气象部门发布的气象灾害预警信号为准），即24小时内最高气温将达到40℃以上的高温天气。</w:t>
      </w:r>
    </w:p>
    <w:p w14:paraId="5E23E827">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000000" w:themeColor="text1"/>
          <w:kern w:val="2"/>
          <w:sz w:val="21"/>
          <w:szCs w:val="21"/>
          <w:highlight w:val="none"/>
          <w:u w:val="single"/>
          <w:lang w:val="en-US" w:eastAsia="zh-CN" w:bidi="ar-SA"/>
        </w:rPr>
      </w:pPr>
      <w:r>
        <w:rPr>
          <w:rFonts w:hint="default" w:ascii="宋体" w:hAnsi="宋体" w:eastAsia="宋体" w:cs="宋体"/>
          <w:color w:val="000000" w:themeColor="text1"/>
          <w:kern w:val="2"/>
          <w:sz w:val="21"/>
          <w:szCs w:val="21"/>
          <w:highlight w:val="none"/>
          <w:u w:val="single"/>
          <w:lang w:val="en-US" w:eastAsia="zh-CN" w:bidi="ar-SA"/>
        </w:rPr>
        <w:t>上述异常恶劣气候条件以当地气象部门发布的预警信号或实测数据为准。因异常恶劣气候条件造成工程暂停施工及无法正常施工的，承包人应在该情形发生后3日内书面报告监理人，经监理人和发包人确认后，相应顺延工期。承包人未在前述期限内书面报告的，视为该情形未对工期造成影响。</w:t>
      </w:r>
    </w:p>
    <w:p w14:paraId="0AFD2EB9">
      <w:pPr>
        <w:pStyle w:val="4"/>
        <w:shd w:val="clear"/>
        <w:outlineLvl w:val="9"/>
        <w:rPr>
          <w:color w:val="000000" w:themeColor="text1"/>
          <w:highlight w:val="none"/>
          <w:lang w:val="en-US"/>
        </w:rPr>
      </w:pPr>
      <w:bookmarkStart w:id="738" w:name="_Toc15877"/>
      <w:bookmarkStart w:id="739" w:name="_Toc19013"/>
      <w:r>
        <w:rPr>
          <w:color w:val="000000" w:themeColor="text1"/>
          <w:highlight w:val="none"/>
          <w:lang w:val="en-US"/>
        </w:rPr>
        <w:t>7.9</w:t>
      </w:r>
      <w:r>
        <w:rPr>
          <w:rFonts w:hint="eastAsia" w:hAnsi="宋体" w:cs="黑体"/>
          <w:color w:val="000000" w:themeColor="text1"/>
          <w:highlight w:val="none"/>
        </w:rPr>
        <w:t>提前竣工</w:t>
      </w:r>
      <w:bookmarkEnd w:id="731"/>
      <w:bookmarkEnd w:id="732"/>
      <w:bookmarkEnd w:id="733"/>
      <w:bookmarkEnd w:id="734"/>
      <w:bookmarkEnd w:id="735"/>
      <w:bookmarkEnd w:id="736"/>
      <w:bookmarkEnd w:id="737"/>
      <w:bookmarkEnd w:id="738"/>
      <w:bookmarkEnd w:id="739"/>
    </w:p>
    <w:p w14:paraId="6DC2FCA9">
      <w:pPr>
        <w:shd w:val="clear"/>
        <w:spacing w:line="360" w:lineRule="auto"/>
        <w:ind w:firstLine="420" w:firstLineChars="200"/>
        <w:jc w:val="left"/>
        <w:rPr>
          <w:rFonts w:hint="default" w:hAnsi="宋体"/>
          <w:color w:val="000000" w:themeColor="text1"/>
          <w:sz w:val="21"/>
          <w:szCs w:val="21"/>
          <w:highlight w:val="none"/>
        </w:rPr>
      </w:pPr>
      <w:r>
        <w:rPr>
          <w:color w:val="000000" w:themeColor="text1"/>
          <w:sz w:val="21"/>
          <w:szCs w:val="21"/>
          <w:highlight w:val="none"/>
        </w:rPr>
        <w:t>7.9.2</w:t>
      </w:r>
      <w:r>
        <w:rPr>
          <w:rFonts w:hint="eastAsia" w:hAnsi="宋体" w:cs="宋体"/>
          <w:color w:val="000000" w:themeColor="text1"/>
          <w:sz w:val="21"/>
          <w:szCs w:val="21"/>
          <w:highlight w:val="none"/>
        </w:rPr>
        <w:t>提前竣工（赶工）增加费的计算方法：</w:t>
      </w:r>
      <w:r>
        <w:rPr>
          <w:rFonts w:hint="eastAsia"/>
          <w:color w:val="000000" w:themeColor="text1"/>
          <w:sz w:val="21"/>
          <w:szCs w:val="21"/>
          <w:highlight w:val="none"/>
          <w:u w:val="single"/>
          <w:lang w:val="en-US" w:eastAsia="zh-CN"/>
        </w:rPr>
        <w:t>无</w:t>
      </w:r>
      <w:r>
        <w:rPr>
          <w:rFonts w:hint="eastAsia" w:hAnsi="宋体" w:cs="宋体"/>
          <w:color w:val="000000" w:themeColor="text1"/>
          <w:sz w:val="21"/>
          <w:szCs w:val="21"/>
          <w:highlight w:val="none"/>
        </w:rPr>
        <w:t>。</w:t>
      </w:r>
    </w:p>
    <w:p w14:paraId="1D69698D">
      <w:pPr>
        <w:pStyle w:val="3"/>
        <w:shd w:val="clear"/>
        <w:outlineLvl w:val="9"/>
        <w:rPr>
          <w:color w:val="000000" w:themeColor="text1"/>
          <w:highlight w:val="none"/>
        </w:rPr>
      </w:pPr>
      <w:bookmarkStart w:id="740" w:name="_Toc27381"/>
      <w:bookmarkStart w:id="741" w:name="_Toc407135233"/>
      <w:bookmarkStart w:id="742" w:name="_Toc351203640"/>
      <w:bookmarkStart w:id="743" w:name="_Toc19515"/>
      <w:bookmarkStart w:id="744" w:name="_Toc1400878670"/>
      <w:bookmarkStart w:id="745" w:name="_Toc1302158431"/>
      <w:bookmarkStart w:id="746" w:name="_Toc78449819"/>
      <w:bookmarkStart w:id="747" w:name="_Toc373478378"/>
      <w:bookmarkStart w:id="748" w:name="_Toc389065297"/>
      <w:bookmarkStart w:id="749" w:name="_Toc373227731"/>
      <w:r>
        <w:rPr>
          <w:color w:val="000000" w:themeColor="text1"/>
          <w:highlight w:val="none"/>
        </w:rPr>
        <w:t>8.</w:t>
      </w:r>
      <w:r>
        <w:rPr>
          <w:rFonts w:hint="eastAsia" w:cs="黑体"/>
          <w:color w:val="000000" w:themeColor="text1"/>
          <w:highlight w:val="none"/>
        </w:rPr>
        <w:t>材料与设备</w:t>
      </w:r>
      <w:bookmarkEnd w:id="740"/>
      <w:bookmarkEnd w:id="741"/>
      <w:bookmarkEnd w:id="742"/>
      <w:bookmarkEnd w:id="743"/>
      <w:bookmarkEnd w:id="744"/>
      <w:bookmarkEnd w:id="745"/>
      <w:bookmarkEnd w:id="746"/>
      <w:bookmarkEnd w:id="747"/>
      <w:bookmarkEnd w:id="748"/>
      <w:bookmarkEnd w:id="749"/>
    </w:p>
    <w:bookmarkEnd w:id="568"/>
    <w:bookmarkEnd w:id="569"/>
    <w:bookmarkEnd w:id="570"/>
    <w:bookmarkEnd w:id="571"/>
    <w:bookmarkEnd w:id="572"/>
    <w:bookmarkEnd w:id="573"/>
    <w:bookmarkEnd w:id="574"/>
    <w:bookmarkEnd w:id="575"/>
    <w:bookmarkEnd w:id="576"/>
    <w:bookmarkEnd w:id="577"/>
    <w:p w14:paraId="59302003">
      <w:pPr>
        <w:pStyle w:val="4"/>
        <w:shd w:val="clear"/>
        <w:outlineLvl w:val="9"/>
        <w:rPr>
          <w:color w:val="000000" w:themeColor="text1"/>
          <w:highlight w:val="none"/>
        </w:rPr>
      </w:pPr>
      <w:bookmarkStart w:id="750" w:name="_Toc373478379"/>
      <w:bookmarkStart w:id="751" w:name="_Toc373227732"/>
      <w:bookmarkStart w:id="752" w:name="_Toc78449820"/>
      <w:bookmarkStart w:id="753" w:name="_Toc1078610395"/>
      <w:bookmarkStart w:id="754" w:name="_Toc389065298"/>
      <w:bookmarkStart w:id="755" w:name="_Toc1119561048"/>
      <w:bookmarkStart w:id="756" w:name="_Toc16776"/>
      <w:bookmarkStart w:id="757" w:name="_Toc29088"/>
      <w:bookmarkStart w:id="758" w:name="_Toc407135234"/>
      <w:r>
        <w:rPr>
          <w:color w:val="000000" w:themeColor="text1"/>
          <w:highlight w:val="none"/>
        </w:rPr>
        <w:t>8.2</w:t>
      </w:r>
      <w:r>
        <w:rPr>
          <w:rFonts w:hint="eastAsia" w:cs="黑体"/>
          <w:color w:val="000000" w:themeColor="text1"/>
          <w:highlight w:val="none"/>
        </w:rPr>
        <w:t>承包人采购材料与工程设备</w:t>
      </w:r>
      <w:bookmarkEnd w:id="750"/>
      <w:bookmarkEnd w:id="751"/>
      <w:bookmarkEnd w:id="752"/>
      <w:bookmarkEnd w:id="753"/>
      <w:bookmarkEnd w:id="754"/>
      <w:bookmarkEnd w:id="755"/>
      <w:bookmarkEnd w:id="756"/>
      <w:bookmarkEnd w:id="757"/>
      <w:bookmarkEnd w:id="758"/>
    </w:p>
    <w:p w14:paraId="4232EFDA">
      <w:pPr>
        <w:shd w:val="clear"/>
        <w:autoSpaceDE w:val="0"/>
        <w:autoSpaceDN w:val="0"/>
        <w:adjustRightInd w:val="0"/>
        <w:spacing w:line="360" w:lineRule="auto"/>
        <w:ind w:firstLine="420" w:firstLineChars="200"/>
        <w:jc w:val="left"/>
        <w:rPr>
          <w:rFonts w:hint="eastAsia" w:cs="宋体"/>
          <w:color w:val="000000" w:themeColor="text1"/>
          <w:sz w:val="21"/>
          <w:szCs w:val="21"/>
          <w:highlight w:val="none"/>
        </w:rPr>
      </w:pPr>
      <w:r>
        <w:rPr>
          <w:rFonts w:hint="eastAsia" w:cs="宋体"/>
          <w:color w:val="000000" w:themeColor="text1"/>
          <w:kern w:val="0"/>
          <w:sz w:val="21"/>
          <w:szCs w:val="21"/>
          <w:highlight w:val="none"/>
        </w:rPr>
        <w:t>除已标价工程量清单《发包人提供主要材料和工程设备一览表》（表</w:t>
      </w:r>
      <w:r>
        <w:rPr>
          <w:color w:val="000000" w:themeColor="text1"/>
          <w:kern w:val="0"/>
          <w:sz w:val="21"/>
          <w:szCs w:val="21"/>
          <w:highlight w:val="none"/>
        </w:rPr>
        <w:t>-21</w:t>
      </w:r>
      <w:r>
        <w:rPr>
          <w:rFonts w:hint="eastAsia" w:cs="宋体"/>
          <w:color w:val="000000" w:themeColor="text1"/>
          <w:kern w:val="0"/>
          <w:sz w:val="21"/>
          <w:szCs w:val="21"/>
          <w:highlight w:val="none"/>
        </w:rPr>
        <w:t>）中明确的材料、工程设备外，由承包人负责材料和工程设备的采购、运输和保管。</w:t>
      </w:r>
      <w:bookmarkStart w:id="759" w:name="_Toc389065299"/>
      <w:bookmarkStart w:id="760" w:name="_Toc373227733"/>
      <w:bookmarkStart w:id="761" w:name="_Toc373478380"/>
    </w:p>
    <w:p w14:paraId="7C8BE92C">
      <w:pPr>
        <w:shd w:val="clear"/>
        <w:autoSpaceDE w:val="0"/>
        <w:autoSpaceDN w:val="0"/>
        <w:adjustRightInd w:val="0"/>
        <w:spacing w:line="360" w:lineRule="auto"/>
        <w:ind w:firstLine="420" w:firstLineChars="200"/>
        <w:jc w:val="left"/>
        <w:rPr>
          <w:rFonts w:hint="default" w:cs="宋体"/>
          <w:color w:val="000000" w:themeColor="text1"/>
          <w:sz w:val="21"/>
          <w:szCs w:val="21"/>
          <w:highlight w:val="none"/>
        </w:rPr>
      </w:pPr>
      <w:r>
        <w:rPr>
          <w:rFonts w:hint="eastAsia" w:cs="宋体"/>
          <w:color w:val="000000" w:themeColor="text1"/>
          <w:sz w:val="21"/>
          <w:szCs w:val="21"/>
          <w:highlight w:val="none"/>
        </w:rPr>
        <w:t>对发包人在招标时有“参照或相当于</w:t>
      </w:r>
      <w:r>
        <w:rPr>
          <w:color w:val="000000" w:themeColor="text1"/>
          <w:sz w:val="21"/>
          <w:szCs w:val="21"/>
          <w:highlight w:val="none"/>
        </w:rPr>
        <w:t>**</w:t>
      </w:r>
      <w:r>
        <w:rPr>
          <w:rFonts w:hint="eastAsia" w:cs="宋体"/>
          <w:color w:val="000000" w:themeColor="text1"/>
          <w:sz w:val="21"/>
          <w:szCs w:val="21"/>
          <w:highlight w:val="none"/>
        </w:rPr>
        <w:t>品牌、级别”约定的材料或设备，承包人采购时必须按类似于或优于所约定品牌、等级进行采购，施工期间该部分材料或设备如未超过招标约定的风险幅度的，结算时按投标单价支付，不得调整。</w:t>
      </w:r>
    </w:p>
    <w:p w14:paraId="4ADD73C7">
      <w:pPr>
        <w:shd w:val="clear"/>
        <w:autoSpaceDE w:val="0"/>
        <w:autoSpaceDN w:val="0"/>
        <w:adjustRightInd w:val="0"/>
        <w:spacing w:line="360" w:lineRule="auto"/>
        <w:ind w:firstLine="420" w:firstLineChars="200"/>
        <w:jc w:val="left"/>
        <w:rPr>
          <w:rFonts w:hint="eastAsia"/>
          <w:color w:val="000000" w:themeColor="text1"/>
          <w:sz w:val="21"/>
          <w:szCs w:val="21"/>
          <w:highlight w:val="none"/>
        </w:rPr>
      </w:pPr>
      <w:r>
        <w:rPr>
          <w:rFonts w:hint="eastAsia"/>
          <w:color w:val="000000" w:themeColor="text1"/>
          <w:sz w:val="21"/>
          <w:szCs w:val="21"/>
          <w:highlight w:val="none"/>
        </w:rPr>
        <w:t>禁止使用松木、松木包装材料设备、种子、苗木、花卉及繁殖材料。</w:t>
      </w:r>
    </w:p>
    <w:p w14:paraId="40AA639B">
      <w:pPr>
        <w:pStyle w:val="4"/>
        <w:shd w:val="clear"/>
        <w:outlineLvl w:val="9"/>
        <w:rPr>
          <w:color w:val="000000" w:themeColor="text1"/>
          <w:highlight w:val="none"/>
        </w:rPr>
      </w:pPr>
      <w:bookmarkStart w:id="762" w:name="_Toc30985"/>
      <w:bookmarkStart w:id="763" w:name="_Toc5471"/>
      <w:bookmarkStart w:id="764" w:name="_Toc800965933"/>
      <w:bookmarkStart w:id="765" w:name="_Toc78449821"/>
      <w:bookmarkStart w:id="766" w:name="_Toc407135235"/>
      <w:bookmarkStart w:id="767" w:name="_Toc1355357553"/>
      <w:r>
        <w:rPr>
          <w:color w:val="000000" w:themeColor="text1"/>
          <w:highlight w:val="none"/>
        </w:rPr>
        <w:t>8</w:t>
      </w:r>
      <w:bookmarkStart w:id="768" w:name="_Toc296944506"/>
      <w:bookmarkStart w:id="769" w:name="_Toc304295556"/>
      <w:bookmarkStart w:id="770" w:name="_Toc292559372"/>
      <w:bookmarkStart w:id="771" w:name="_Toc296346668"/>
      <w:bookmarkStart w:id="772" w:name="_Toc312678019"/>
      <w:bookmarkStart w:id="773" w:name="_Toc296891207"/>
      <w:bookmarkStart w:id="774" w:name="_Toc296347166"/>
      <w:bookmarkStart w:id="775" w:name="_Toc297123527"/>
      <w:bookmarkStart w:id="776" w:name="_Toc297048353"/>
      <w:bookmarkStart w:id="777" w:name="_Toc300934979"/>
      <w:bookmarkStart w:id="778" w:name="_Toc297216186"/>
      <w:bookmarkStart w:id="779" w:name="_Toc312677493"/>
      <w:bookmarkStart w:id="780" w:name="_Toc280868654"/>
      <w:bookmarkStart w:id="781" w:name="_Toc297120467"/>
      <w:bookmarkStart w:id="782" w:name="_Toc292559877"/>
      <w:bookmarkStart w:id="783" w:name="_Toc296503167"/>
      <w:bookmarkStart w:id="784" w:name="_Toc303539136"/>
      <w:bookmarkStart w:id="785" w:name="_Toc296890995"/>
      <w:bookmarkStart w:id="786" w:name="_Toc267251424"/>
      <w:bookmarkStart w:id="787" w:name="_Toc280868655"/>
      <w:bookmarkStart w:id="788" w:name="_Toc280868656"/>
      <w:r>
        <w:rPr>
          <w:color w:val="000000" w:themeColor="text1"/>
          <w:highlight w:val="none"/>
        </w:rPr>
        <w:t>.4</w:t>
      </w:r>
      <w:r>
        <w:rPr>
          <w:rFonts w:hint="eastAsia" w:cs="黑体"/>
          <w:color w:val="000000" w:themeColor="text1"/>
          <w:highlight w:val="none"/>
        </w:rPr>
        <w:t>材料与工程设备的保管与使用</w:t>
      </w:r>
      <w:bookmarkEnd w:id="759"/>
      <w:bookmarkEnd w:id="760"/>
      <w:bookmarkEnd w:id="761"/>
      <w:bookmarkEnd w:id="762"/>
      <w:bookmarkEnd w:id="763"/>
      <w:bookmarkEnd w:id="764"/>
      <w:bookmarkEnd w:id="765"/>
      <w:bookmarkEnd w:id="766"/>
      <w:bookmarkEnd w:id="767"/>
    </w:p>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14:paraId="76D07826">
      <w:pPr>
        <w:shd w:val="clear"/>
        <w:spacing w:line="360" w:lineRule="auto"/>
        <w:ind w:firstLine="420" w:firstLineChars="200"/>
        <w:jc w:val="left"/>
        <w:rPr>
          <w:color w:val="000000" w:themeColor="text1"/>
          <w:sz w:val="21"/>
          <w:szCs w:val="21"/>
          <w:highlight w:val="none"/>
          <w:u w:val="single"/>
        </w:rPr>
      </w:pPr>
      <w:r>
        <w:rPr>
          <w:color w:val="000000" w:themeColor="text1"/>
          <w:sz w:val="21"/>
          <w:szCs w:val="21"/>
          <w:highlight w:val="none"/>
        </w:rPr>
        <w:t>8</w:t>
      </w:r>
      <w:bookmarkStart w:id="789" w:name="_Toc292559373"/>
      <w:bookmarkStart w:id="790" w:name="_Toc292559878"/>
      <w:bookmarkStart w:id="791" w:name="_Toc297048354"/>
      <w:bookmarkStart w:id="792" w:name="_Toc312678020"/>
      <w:bookmarkStart w:id="793" w:name="_Toc296503168"/>
      <w:bookmarkStart w:id="794" w:name="_Toc318581173"/>
      <w:bookmarkStart w:id="795" w:name="_Toc296944507"/>
      <w:bookmarkStart w:id="796" w:name="_Toc296347167"/>
      <w:bookmarkStart w:id="797" w:name="_Toc297123528"/>
      <w:bookmarkStart w:id="798" w:name="_Toc304295557"/>
      <w:bookmarkStart w:id="799" w:name="_Toc297120468"/>
      <w:bookmarkStart w:id="800" w:name="_Toc303539137"/>
      <w:bookmarkStart w:id="801" w:name="_Toc312677494"/>
      <w:bookmarkStart w:id="802" w:name="_Toc300934980"/>
      <w:bookmarkStart w:id="803" w:name="_Toc296346669"/>
      <w:bookmarkStart w:id="804" w:name="_Toc297216187"/>
      <w:bookmarkStart w:id="805" w:name="_Toc296890996"/>
      <w:bookmarkStart w:id="806" w:name="_Toc296891208"/>
      <w:r>
        <w:rPr>
          <w:color w:val="000000" w:themeColor="text1"/>
          <w:sz w:val="21"/>
          <w:szCs w:val="21"/>
          <w:highlight w:val="none"/>
        </w:rPr>
        <w:t>.4.1</w:t>
      </w:r>
      <w:r>
        <w:rPr>
          <w:rFonts w:hint="eastAsia" w:hAnsi="宋体" w:cs="宋体"/>
          <w:color w:val="000000" w:themeColor="text1"/>
          <w:sz w:val="21"/>
          <w:szCs w:val="21"/>
          <w:highlight w:val="none"/>
        </w:rPr>
        <w:t>发包人供应的材料设备的保管费用的承担：</w:t>
      </w:r>
      <w:r>
        <w:rPr>
          <w:rFonts w:hint="eastAsia"/>
          <w:color w:val="000000" w:themeColor="text1"/>
          <w:sz w:val="21"/>
          <w:szCs w:val="21"/>
          <w:highlight w:val="none"/>
          <w:u w:val="single"/>
          <w:lang w:val="en-US" w:eastAsia="zh-CN"/>
        </w:rPr>
        <w:t>发包人</w:t>
      </w:r>
      <w:r>
        <w:rPr>
          <w:rFonts w:hint="eastAsia" w:hAnsi="宋体" w:cs="宋体"/>
          <w:color w:val="000000" w:themeColor="text1"/>
          <w:sz w:val="21"/>
          <w:szCs w:val="21"/>
          <w:highlight w:val="none"/>
        </w:rPr>
        <w:t>。</w:t>
      </w:r>
    </w:p>
    <w:bookmarkEnd w:id="789"/>
    <w:bookmarkEnd w:id="790"/>
    <w:p w14:paraId="7480CB62">
      <w:pPr>
        <w:pStyle w:val="4"/>
        <w:shd w:val="clear"/>
        <w:outlineLvl w:val="9"/>
        <w:rPr>
          <w:color w:val="000000" w:themeColor="text1"/>
          <w:highlight w:val="none"/>
        </w:rPr>
      </w:pPr>
      <w:bookmarkStart w:id="807" w:name="_Toc1948522881"/>
      <w:bookmarkStart w:id="808" w:name="_Toc78449822"/>
      <w:bookmarkStart w:id="809" w:name="_Toc373227734"/>
      <w:bookmarkStart w:id="810" w:name="_Toc8783"/>
      <w:bookmarkStart w:id="811" w:name="_Toc389065300"/>
      <w:bookmarkStart w:id="812" w:name="_Toc125914831"/>
      <w:bookmarkStart w:id="813" w:name="_Toc12670"/>
      <w:bookmarkStart w:id="814" w:name="_Toc407135236"/>
      <w:bookmarkStart w:id="815" w:name="_Toc373478381"/>
      <w:r>
        <w:rPr>
          <w:color w:val="000000" w:themeColor="text1"/>
          <w:highlight w:val="none"/>
        </w:rPr>
        <w:t>8.6</w:t>
      </w:r>
      <w:r>
        <w:rPr>
          <w:rFonts w:hint="eastAsia" w:hAnsi="宋体" w:cs="黑体"/>
          <w:color w:val="000000" w:themeColor="text1"/>
          <w:highlight w:val="none"/>
        </w:rPr>
        <w:t>样品</w:t>
      </w:r>
      <w:bookmarkEnd w:id="807"/>
      <w:bookmarkEnd w:id="808"/>
      <w:bookmarkEnd w:id="809"/>
      <w:bookmarkEnd w:id="810"/>
      <w:bookmarkEnd w:id="811"/>
      <w:bookmarkEnd w:id="812"/>
      <w:bookmarkEnd w:id="813"/>
      <w:bookmarkEnd w:id="814"/>
      <w:bookmarkEnd w:id="815"/>
    </w:p>
    <w:p w14:paraId="224D479E">
      <w:pPr>
        <w:shd w:val="clear"/>
        <w:autoSpaceDE w:val="0"/>
        <w:autoSpaceDN w:val="0"/>
        <w:adjustRightInd w:val="0"/>
        <w:spacing w:line="360" w:lineRule="auto"/>
        <w:ind w:firstLine="420" w:firstLineChars="200"/>
        <w:jc w:val="left"/>
        <w:rPr>
          <w:color w:val="000000" w:themeColor="text1"/>
          <w:kern w:val="0"/>
          <w:sz w:val="21"/>
          <w:szCs w:val="21"/>
          <w:highlight w:val="none"/>
        </w:rPr>
      </w:pPr>
      <w:r>
        <w:rPr>
          <w:color w:val="000000" w:themeColor="text1"/>
          <w:kern w:val="0"/>
          <w:sz w:val="21"/>
          <w:szCs w:val="21"/>
          <w:highlight w:val="none"/>
        </w:rPr>
        <w:t>8.6.1</w:t>
      </w:r>
      <w:r>
        <w:rPr>
          <w:rFonts w:hint="eastAsia" w:hAnsi="宋体" w:cs="宋体"/>
          <w:color w:val="000000" w:themeColor="text1"/>
          <w:kern w:val="0"/>
          <w:sz w:val="21"/>
          <w:szCs w:val="21"/>
          <w:highlight w:val="none"/>
        </w:rPr>
        <w:t>样品的报送与封存</w:t>
      </w:r>
    </w:p>
    <w:p w14:paraId="6F9A2199">
      <w:pPr>
        <w:shd w:val="clear"/>
        <w:autoSpaceDE w:val="0"/>
        <w:autoSpaceDN w:val="0"/>
        <w:adjustRightInd w:val="0"/>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kern w:val="0"/>
          <w:sz w:val="21"/>
          <w:szCs w:val="21"/>
          <w:highlight w:val="none"/>
        </w:rPr>
        <w:t>需要承包人报送样品的材料或工程设备，样品的种类、名称、规格、数量要求：</w:t>
      </w:r>
      <w:r>
        <w:rPr>
          <w:rFonts w:hint="eastAsia" w:hAnsi="宋体" w:cs="宋体"/>
          <w:color w:val="000000" w:themeColor="text1"/>
          <w:sz w:val="21"/>
          <w:szCs w:val="21"/>
          <w:highlight w:val="none"/>
          <w:u w:val="single"/>
        </w:rPr>
        <w:t>主要材料涉及品种、款式、颜色等方面内容的，承包人应提交准备合格的材料样品送发包人选定。</w:t>
      </w:r>
    </w:p>
    <w:p w14:paraId="42751B79">
      <w:pPr>
        <w:pStyle w:val="4"/>
        <w:shd w:val="clear"/>
        <w:outlineLvl w:val="9"/>
        <w:rPr>
          <w:color w:val="000000" w:themeColor="text1"/>
          <w:highlight w:val="none"/>
        </w:rPr>
      </w:pPr>
      <w:bookmarkStart w:id="816" w:name="_Toc15266"/>
      <w:bookmarkStart w:id="817" w:name="_Toc1049576644"/>
      <w:bookmarkStart w:id="818" w:name="_Toc373227735"/>
      <w:bookmarkStart w:id="819" w:name="_Toc389065301"/>
      <w:bookmarkStart w:id="820" w:name="_Toc78449823"/>
      <w:bookmarkStart w:id="821" w:name="_Toc997640704"/>
      <w:bookmarkStart w:id="822" w:name="_Toc29865"/>
      <w:bookmarkStart w:id="823" w:name="_Toc373478382"/>
      <w:bookmarkStart w:id="824" w:name="_Toc407135237"/>
      <w:r>
        <w:rPr>
          <w:color w:val="000000" w:themeColor="text1"/>
          <w:highlight w:val="none"/>
        </w:rPr>
        <w:t>8.8</w:t>
      </w:r>
      <w:r>
        <w:rPr>
          <w:rFonts w:hint="eastAsia" w:cs="黑体"/>
          <w:color w:val="000000" w:themeColor="text1"/>
          <w:highlight w:val="none"/>
        </w:rPr>
        <w:t>施工设备和临时设施</w:t>
      </w:r>
      <w:bookmarkEnd w:id="816"/>
      <w:bookmarkEnd w:id="817"/>
      <w:bookmarkEnd w:id="818"/>
      <w:bookmarkEnd w:id="819"/>
      <w:bookmarkEnd w:id="820"/>
      <w:bookmarkEnd w:id="821"/>
      <w:bookmarkEnd w:id="822"/>
      <w:bookmarkEnd w:id="823"/>
      <w:bookmarkEnd w:id="824"/>
    </w:p>
    <w:p w14:paraId="62104CE7">
      <w:pPr>
        <w:shd w:val="clear"/>
        <w:autoSpaceDE w:val="0"/>
        <w:autoSpaceDN w:val="0"/>
        <w:adjustRightInd w:val="0"/>
        <w:spacing w:line="360" w:lineRule="auto"/>
        <w:ind w:firstLine="420" w:firstLineChars="200"/>
        <w:jc w:val="left"/>
        <w:rPr>
          <w:color w:val="000000" w:themeColor="text1"/>
          <w:sz w:val="21"/>
          <w:szCs w:val="21"/>
          <w:highlight w:val="none"/>
        </w:rPr>
      </w:pPr>
      <w:r>
        <w:rPr>
          <w:color w:val="000000" w:themeColor="text1"/>
          <w:sz w:val="21"/>
          <w:szCs w:val="21"/>
          <w:highlight w:val="none"/>
        </w:rPr>
        <w:t>8.8.1</w:t>
      </w:r>
      <w:r>
        <w:rPr>
          <w:rFonts w:hint="eastAsia" w:hAnsi="宋体" w:cs="宋体"/>
          <w:color w:val="000000" w:themeColor="text1"/>
          <w:sz w:val="21"/>
          <w:szCs w:val="21"/>
          <w:highlight w:val="none"/>
        </w:rPr>
        <w:t>承包人提供的施工设备和临时设施</w:t>
      </w:r>
    </w:p>
    <w:p w14:paraId="778F9565">
      <w:pPr>
        <w:shd w:val="clear"/>
        <w:autoSpaceDE w:val="0"/>
        <w:autoSpaceDN w:val="0"/>
        <w:adjustRightInd w:val="0"/>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000000" w:themeColor="text1"/>
          <w:sz w:val="21"/>
          <w:szCs w:val="21"/>
          <w:highlight w:val="none"/>
        </w:rPr>
        <w:t>承包人用于本工程的主要机械设备清单见合同附件4。</w:t>
      </w:r>
    </w:p>
    <w:p w14:paraId="01007837">
      <w:pPr>
        <w:pStyle w:val="32"/>
        <w:keepNext w:val="0"/>
        <w:keepLines w:val="0"/>
        <w:widowControl/>
        <w:suppressLineNumbers w:val="0"/>
        <w:shd w:val="clear" w:color="auto"/>
        <w:spacing w:before="240" w:beforeAutospacing="0" w:after="240" w:afterAutospacing="0"/>
        <w:ind w:left="0" w:right="0" w:firstLine="420" w:firstLineChars="200"/>
        <w:rPr>
          <w:rFonts w:hint="eastAsia" w:hAnsi="宋体" w:cs="宋体"/>
          <w:color w:val="000000" w:themeColor="text1"/>
          <w:sz w:val="21"/>
          <w:szCs w:val="21"/>
          <w:highlight w:val="none"/>
        </w:rPr>
      </w:pPr>
      <w:r>
        <w:rPr>
          <w:rFonts w:hint="eastAsia" w:hAnsi="宋体" w:cs="宋体"/>
          <w:color w:val="000000" w:themeColor="text1"/>
          <w:sz w:val="21"/>
          <w:szCs w:val="21"/>
          <w:highlight w:val="none"/>
        </w:rPr>
        <w:t>关于修建临时设施费用承担的约定：</w:t>
      </w:r>
    </w:p>
    <w:p w14:paraId="01187E80">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eastAsia"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（1）承包人自行修建的临时设施费用已在投标报价中综合考虑，除专用合同条款另有约定外，由承包人自行承担。</w:t>
      </w:r>
    </w:p>
    <w:p w14:paraId="4233A4C0">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2）承包人的临时设施用地（含项目部驻地、材料加工场、材料堆场等）的租用费用由承包人承担。承包人在规划红线范围外搭设临时设施需要临时占地的，应由承包人按照相关要求办理申请手续并承担相应费用，并应获得发包人的事先书面批准。</w:t>
      </w:r>
    </w:p>
    <w:p w14:paraId="5B253F52">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（3）承包人负责合同实施期间其施工区域内临时交通道路（含场内外连接公共交通道路）和交通设施的修建、维修、养护和交通管理工作，费用由承包人承担。</w:t>
      </w:r>
    </w:p>
    <w:p w14:paraId="3C19ADB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（4）承包人修建的临时道路和交通设施，应免费提供给发包人、监理人使用。</w:t>
      </w:r>
    </w:p>
    <w:p w14:paraId="0FB8ADB5">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（5）施工用水用电从发包人提供的接口点至各施工用水用电点的管线敷设及计量表具安装，费用由承包人承担。</w:t>
      </w:r>
    </w:p>
    <w:p w14:paraId="57108B75">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000000" w:themeColor="text1"/>
          <w:kern w:val="2"/>
          <w:sz w:val="21"/>
          <w:szCs w:val="21"/>
          <w:highlight w:val="none"/>
          <w:u w:val="single"/>
          <w:lang w:val="en-US" w:eastAsia="zh-CN" w:bidi="ar-SA"/>
        </w:rPr>
      </w:pPr>
      <w:r>
        <w:rPr>
          <w:rFonts w:hint="eastAsia" w:ascii="Times New Roman" w:hAnsi="宋体" w:eastAsia="宋体" w:cs="宋体"/>
          <w:color w:val="000000" w:themeColor="text1"/>
          <w:kern w:val="2"/>
          <w:sz w:val="21"/>
          <w:szCs w:val="21"/>
          <w:highlight w:val="none"/>
          <w:u w:val="single"/>
          <w:lang w:val="en-US" w:eastAsia="zh-CN" w:bidi="ar-SA"/>
        </w:rPr>
        <w:t>（1）施工噪音控制：高噪音作业须合理安排施工时间，避免在村民夜间休息时段进行，需夜间连续施工的应提前在村内公示并取得村民理解。（2）扬尘防治：施工现场须配备必要的降尘设备，砂石料堆场须覆盖防尘网，土方开挖须湿法作业，运输车辆出场前须冲洗干净，严禁带泥上路污染村屯道路。（</w:t>
      </w:r>
      <w:r>
        <w:rPr>
          <w:rFonts w:hint="eastAsia" w:ascii="Times New Roman" w:cs="宋体"/>
          <w:color w:val="000000" w:themeColor="text1"/>
          <w:kern w:val="2"/>
          <w:sz w:val="21"/>
          <w:szCs w:val="21"/>
          <w:highlight w:val="none"/>
          <w:u w:val="single"/>
          <w:lang w:val="en-US" w:eastAsia="zh-CN" w:bidi="ar-SA"/>
        </w:rPr>
        <w:t>3</w:t>
      </w:r>
      <w:r>
        <w:rPr>
          <w:rFonts w:hint="eastAsia" w:ascii="Times New Roman" w:hAnsi="宋体" w:eastAsia="宋体" w:cs="宋体"/>
          <w:color w:val="000000" w:themeColor="text1"/>
          <w:kern w:val="2"/>
          <w:sz w:val="21"/>
          <w:szCs w:val="21"/>
          <w:highlight w:val="none"/>
          <w:u w:val="single"/>
          <w:lang w:val="en-US" w:eastAsia="zh-CN" w:bidi="ar-SA"/>
        </w:rPr>
        <w:t>）承包人的临时设施布置须经发包人代表及总监理工程师审批同意后方可实施。承包人的临时办公和生活设施应避开村民饮用水源、农田灌溉渠道等区域，不得影响村民正常生产生活。</w:t>
      </w:r>
    </w:p>
    <w:p w14:paraId="625D9C59">
      <w:pPr>
        <w:shd w:val="clear"/>
        <w:autoSpaceDE w:val="0"/>
        <w:autoSpaceDN w:val="0"/>
        <w:adjustRightInd w:val="0"/>
        <w:spacing w:line="360" w:lineRule="auto"/>
        <w:ind w:firstLine="420" w:firstLineChars="200"/>
        <w:jc w:val="left"/>
        <w:rPr>
          <w:color w:val="000000" w:themeColor="text1"/>
          <w:sz w:val="21"/>
          <w:szCs w:val="21"/>
          <w:highlight w:val="none"/>
        </w:rPr>
      </w:pPr>
      <w:r>
        <w:rPr>
          <w:color w:val="000000" w:themeColor="text1"/>
          <w:sz w:val="21"/>
          <w:szCs w:val="21"/>
          <w:highlight w:val="none"/>
        </w:rPr>
        <w:t>8.8.2</w:t>
      </w:r>
      <w:r>
        <w:rPr>
          <w:rFonts w:hint="eastAsia" w:hAnsi="宋体" w:cs="宋体"/>
          <w:color w:val="000000" w:themeColor="text1"/>
          <w:sz w:val="21"/>
          <w:szCs w:val="21"/>
          <w:highlight w:val="none"/>
        </w:rPr>
        <w:t>发包人提供的施工设备和临时设施</w:t>
      </w:r>
    </w:p>
    <w:p w14:paraId="31F18CFC">
      <w:pPr>
        <w:shd w:val="clear"/>
        <w:autoSpaceDE w:val="0"/>
        <w:autoSpaceDN w:val="0"/>
        <w:adjustRightInd w:val="0"/>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发包人提供的施工设备和临时设施：</w:t>
      </w:r>
      <w:r>
        <w:rPr>
          <w:rFonts w:hint="eastAsia"/>
          <w:color w:val="000000" w:themeColor="text1"/>
          <w:sz w:val="21"/>
          <w:szCs w:val="21"/>
          <w:highlight w:val="none"/>
          <w:u w:val="single"/>
          <w:lang w:eastAsia="zh-CN"/>
        </w:rPr>
        <w:t>本项目发包人不提供施工设备和临时设施，所有施工设备及临时设施均由承包人自行配备和修建。发包人在施工现场为承包人及监理人各预留一处临时办公用房搭建场地，具体位置由发包人指定。发包人将施工用水接口接至施工现场边缘，将临时用电接口接至施工现场边缘指定配电点。承包人负责接口后的水电线路敷设计量表具安装。</w:t>
      </w:r>
      <w:r>
        <w:rPr>
          <w:rFonts w:hint="eastAsia" w:hAnsi="宋体" w:cs="宋体"/>
          <w:color w:val="000000" w:themeColor="text1"/>
          <w:sz w:val="21"/>
          <w:szCs w:val="21"/>
          <w:highlight w:val="none"/>
        </w:rPr>
        <w:t>。</w:t>
      </w:r>
    </w:p>
    <w:p w14:paraId="32AD8C3C">
      <w:pPr>
        <w:shd w:val="clear"/>
        <w:autoSpaceDE w:val="0"/>
        <w:autoSpaceDN w:val="0"/>
        <w:adjustRightInd w:val="0"/>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发包人提供的施工设备和临时设施的运行、维护、拆除、清运费用的承担人：</w:t>
      </w:r>
      <w:r>
        <w:rPr>
          <w:rFonts w:hint="eastAsia"/>
          <w:color w:val="000000" w:themeColor="text1"/>
          <w:sz w:val="21"/>
          <w:szCs w:val="21"/>
          <w:highlight w:val="none"/>
          <w:u w:val="single"/>
          <w:lang w:val="en-US" w:eastAsia="zh-CN"/>
        </w:rPr>
        <w:t>无</w:t>
      </w:r>
      <w:r>
        <w:rPr>
          <w:rFonts w:hint="eastAsia" w:hAnsi="宋体" w:cs="宋体"/>
          <w:color w:val="000000" w:themeColor="text1"/>
          <w:sz w:val="21"/>
          <w:szCs w:val="21"/>
          <w:highlight w:val="none"/>
        </w:rPr>
        <w:t>。</w:t>
      </w:r>
    </w:p>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14:paraId="7A6C9A17">
      <w:pPr>
        <w:pStyle w:val="3"/>
        <w:shd w:val="clear"/>
        <w:outlineLvl w:val="9"/>
        <w:rPr>
          <w:color w:val="000000" w:themeColor="text1"/>
          <w:highlight w:val="none"/>
        </w:rPr>
      </w:pPr>
      <w:bookmarkStart w:id="825" w:name="_Toc373227736"/>
      <w:bookmarkStart w:id="826" w:name="_Toc20827"/>
      <w:bookmarkStart w:id="827" w:name="_Toc2027787496"/>
      <w:bookmarkStart w:id="828" w:name="_Toc389065302"/>
      <w:bookmarkStart w:id="829" w:name="_Toc2039161841"/>
      <w:bookmarkStart w:id="830" w:name="_Toc351203641"/>
      <w:bookmarkStart w:id="831" w:name="_Toc78449824"/>
      <w:bookmarkStart w:id="832" w:name="_Toc407135238"/>
      <w:bookmarkStart w:id="833" w:name="_Toc11532"/>
      <w:bookmarkStart w:id="834" w:name="_Toc373478383"/>
      <w:r>
        <w:rPr>
          <w:color w:val="000000" w:themeColor="text1"/>
          <w:highlight w:val="none"/>
        </w:rPr>
        <w:t>9</w:t>
      </w:r>
      <w:bookmarkEnd w:id="786"/>
      <w:bookmarkEnd w:id="787"/>
      <w:bookmarkEnd w:id="788"/>
      <w:bookmarkStart w:id="835" w:name="_Toc297216192"/>
      <w:bookmarkStart w:id="836" w:name="_Toc297123533"/>
      <w:bookmarkStart w:id="837" w:name="_Toc300934982"/>
      <w:bookmarkStart w:id="838" w:name="_Toc304295559"/>
      <w:bookmarkStart w:id="839" w:name="_Toc312678021"/>
      <w:bookmarkStart w:id="840" w:name="_Toc312677495"/>
      <w:bookmarkStart w:id="841" w:name="_Toc303539139"/>
      <w:bookmarkStart w:id="842" w:name="_Toc267251428"/>
      <w:bookmarkStart w:id="843" w:name="_Toc296347172"/>
      <w:bookmarkStart w:id="844" w:name="_Toc296944512"/>
      <w:bookmarkStart w:id="845" w:name="_Toc292559378"/>
      <w:bookmarkStart w:id="846" w:name="_Toc296891213"/>
      <w:bookmarkStart w:id="847" w:name="_Toc267251427"/>
      <w:bookmarkStart w:id="848" w:name="_Toc292559883"/>
      <w:bookmarkStart w:id="849" w:name="_Toc296346674"/>
      <w:bookmarkStart w:id="850" w:name="_Toc297120473"/>
      <w:bookmarkStart w:id="851" w:name="_Toc296503173"/>
      <w:bookmarkStart w:id="852" w:name="_Toc296891001"/>
      <w:bookmarkStart w:id="853" w:name="_Toc297048359"/>
      <w:r>
        <w:rPr>
          <w:color w:val="000000" w:themeColor="text1"/>
          <w:highlight w:val="none"/>
        </w:rPr>
        <w:t>.</w:t>
      </w:r>
      <w:r>
        <w:rPr>
          <w:rFonts w:hint="eastAsia" w:cs="黑体"/>
          <w:color w:val="000000" w:themeColor="text1"/>
          <w:highlight w:val="none"/>
        </w:rPr>
        <w:t>试验与检验</w:t>
      </w:r>
      <w:bookmarkEnd w:id="825"/>
      <w:bookmarkEnd w:id="826"/>
      <w:bookmarkEnd w:id="827"/>
      <w:bookmarkEnd w:id="828"/>
      <w:bookmarkEnd w:id="829"/>
      <w:bookmarkEnd w:id="830"/>
      <w:bookmarkEnd w:id="831"/>
      <w:bookmarkEnd w:id="832"/>
      <w:bookmarkEnd w:id="833"/>
      <w:bookmarkEnd w:id="834"/>
    </w:p>
    <w:bookmarkEnd w:id="835"/>
    <w:bookmarkEnd w:id="836"/>
    <w:bookmarkEnd w:id="837"/>
    <w:bookmarkEnd w:id="838"/>
    <w:bookmarkEnd w:id="839"/>
    <w:bookmarkEnd w:id="840"/>
    <w:bookmarkEnd w:id="841"/>
    <w:p w14:paraId="726DC11C">
      <w:pPr>
        <w:pStyle w:val="4"/>
        <w:shd w:val="clear"/>
        <w:outlineLvl w:val="9"/>
        <w:rPr>
          <w:color w:val="000000" w:themeColor="text1"/>
          <w:highlight w:val="none"/>
        </w:rPr>
      </w:pPr>
      <w:bookmarkStart w:id="854" w:name="_Toc25788"/>
      <w:bookmarkStart w:id="855" w:name="_Toc373227737"/>
      <w:bookmarkStart w:id="856" w:name="_Toc18356"/>
      <w:bookmarkStart w:id="857" w:name="_Toc407135239"/>
      <w:bookmarkStart w:id="858" w:name="_Toc373478384"/>
      <w:bookmarkStart w:id="859" w:name="_Toc78449825"/>
      <w:bookmarkStart w:id="860" w:name="_Toc1307315193"/>
      <w:bookmarkStart w:id="861" w:name="_Toc389065303"/>
      <w:bookmarkStart w:id="862" w:name="_Toc530697003"/>
      <w:r>
        <w:rPr>
          <w:color w:val="000000" w:themeColor="text1"/>
          <w:highlight w:val="none"/>
        </w:rPr>
        <w:t>9</w:t>
      </w:r>
      <w:bookmarkStart w:id="863" w:name="_Toc297123534"/>
      <w:bookmarkStart w:id="864" w:name="_Toc300934983"/>
      <w:bookmarkStart w:id="865" w:name="_Toc312677496"/>
      <w:bookmarkStart w:id="866" w:name="_Toc312678022"/>
      <w:bookmarkStart w:id="867" w:name="_Toc304295560"/>
      <w:bookmarkStart w:id="868" w:name="_Toc297216193"/>
      <w:bookmarkStart w:id="869" w:name="_Toc303539140"/>
      <w:r>
        <w:rPr>
          <w:color w:val="000000" w:themeColor="text1"/>
          <w:highlight w:val="none"/>
        </w:rPr>
        <w:t>.1</w:t>
      </w:r>
      <w:r>
        <w:rPr>
          <w:rFonts w:hint="eastAsia" w:cs="黑体"/>
          <w:color w:val="000000" w:themeColor="text1"/>
          <w:highlight w:val="none"/>
        </w:rPr>
        <w:t>试验设备与试验人员</w:t>
      </w:r>
      <w:bookmarkEnd w:id="854"/>
      <w:bookmarkEnd w:id="855"/>
      <w:bookmarkEnd w:id="856"/>
      <w:bookmarkEnd w:id="857"/>
      <w:bookmarkEnd w:id="858"/>
      <w:bookmarkEnd w:id="859"/>
      <w:bookmarkEnd w:id="860"/>
      <w:bookmarkEnd w:id="861"/>
      <w:bookmarkEnd w:id="862"/>
    </w:p>
    <w:bookmarkEnd w:id="863"/>
    <w:bookmarkEnd w:id="864"/>
    <w:bookmarkEnd w:id="865"/>
    <w:bookmarkEnd w:id="866"/>
    <w:bookmarkEnd w:id="867"/>
    <w:bookmarkEnd w:id="868"/>
    <w:bookmarkEnd w:id="869"/>
    <w:p w14:paraId="700750B6">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9</w:t>
      </w:r>
      <w:bookmarkStart w:id="870" w:name="_Toc304295561"/>
      <w:bookmarkStart w:id="871" w:name="_Toc303539141"/>
      <w:bookmarkStart w:id="872" w:name="_Toc297216194"/>
      <w:bookmarkStart w:id="873" w:name="_Toc312677497"/>
      <w:bookmarkStart w:id="874" w:name="_Toc297123535"/>
      <w:bookmarkStart w:id="875" w:name="_Toc312678023"/>
      <w:bookmarkStart w:id="876" w:name="_Toc300934984"/>
      <w:bookmarkStart w:id="877" w:name="_Toc318581174"/>
      <w:r>
        <w:rPr>
          <w:color w:val="000000" w:themeColor="text1"/>
          <w:sz w:val="21"/>
          <w:szCs w:val="21"/>
          <w:highlight w:val="none"/>
        </w:rPr>
        <w:t>.1.2</w:t>
      </w:r>
      <w:r>
        <w:rPr>
          <w:rFonts w:hint="eastAsia" w:hAnsi="宋体" w:cs="宋体"/>
          <w:color w:val="000000" w:themeColor="text1"/>
          <w:sz w:val="21"/>
          <w:szCs w:val="21"/>
          <w:highlight w:val="none"/>
        </w:rPr>
        <w:t>试验设备</w:t>
      </w:r>
    </w:p>
    <w:bookmarkEnd w:id="870"/>
    <w:bookmarkEnd w:id="871"/>
    <w:bookmarkEnd w:id="872"/>
    <w:bookmarkEnd w:id="873"/>
    <w:bookmarkEnd w:id="874"/>
    <w:bookmarkEnd w:id="875"/>
    <w:bookmarkEnd w:id="876"/>
    <w:p w14:paraId="6AADEDA7">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eastAsia="zh-CN"/>
        </w:rPr>
      </w:pPr>
      <w:bookmarkStart w:id="878" w:name="_Toc492347879"/>
      <w:bookmarkStart w:id="879" w:name="_Toc2012255079"/>
      <w:bookmarkStart w:id="880" w:name="_Toc373227738"/>
      <w:bookmarkStart w:id="881" w:name="_Toc78449826"/>
      <w:bookmarkStart w:id="882" w:name="_Toc389065304"/>
      <w:bookmarkStart w:id="883" w:name="_Toc373478385"/>
      <w:bookmarkStart w:id="884" w:name="_Toc407135240"/>
      <w:bookmarkStart w:id="885" w:name="_Toc300934985"/>
      <w:bookmarkStart w:id="886" w:name="_Toc297123536"/>
      <w:bookmarkStart w:id="887" w:name="_Toc303539142"/>
      <w:bookmarkStart w:id="888" w:name="_Toc304295562"/>
      <w:bookmarkStart w:id="889" w:name="_Toc312678024"/>
      <w:bookmarkStart w:id="890" w:name="_Toc312677498"/>
      <w:bookmarkStart w:id="891" w:name="_Toc297216195"/>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施工现场需要配置的试验场所：</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eastAsia="zh-CN"/>
        </w:rPr>
        <w:t>承包人应在施工现场设置恒温恒湿标准养护设施（标准养护室或恒温恒湿养护箱），养护条件须符合《混凝土物理力学性能试验方法标准》（GB/T50081-2019）第4.4.1条的规定（温度20±2℃，相对湿度≥95%）。工程质量检测业务由发包人依据专用合同条款第9.5条委托有相应资质的检测机构实施，检测机构所需试验仪器设备不在本条约定的配置范围内</w:t>
      </w:r>
    </w:p>
    <w:p w14:paraId="605E9D65">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施工现场需要配备的试验设备：</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eastAsia="zh-CN"/>
        </w:rPr>
        <w:t>承包人应在施工现场配备混凝土试模、砂浆试模、混凝土坍落度测定仪、回弹仪等常用质量控制设备。工程质量检测业务由发包人依据专用合同条款第9.5条委托有相应资质的检测机构实施，检测机构所需试验仪器设备不在本条约定的配置范围内</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w:t>
      </w:r>
    </w:p>
    <w:p w14:paraId="180C8FDC">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施工现场需要具备的其他试验条件：</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eastAsia="zh-CN"/>
        </w:rPr>
        <w:t>施工现场应满足试验设备正常运行的供电条件。涉及见证取样的，应按照《广西壮族自治区建设工程质量检测管理实施细则》（桂建发〔2025〕5号）的要求，由建设单位或监理单位的见证人员监督下现场取样，并在施工现场指定见证取样区域</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w:t>
      </w:r>
    </w:p>
    <w:p w14:paraId="4F5BEE44">
      <w:pPr>
        <w:pStyle w:val="4"/>
        <w:shd w:val="clear"/>
        <w:outlineLvl w:val="9"/>
        <w:rPr>
          <w:rFonts w:hint="eastAsia" w:eastAsia="宋体"/>
          <w:color w:val="000000" w:themeColor="text1"/>
          <w:highlight w:val="none"/>
          <w:lang w:eastAsia="zh-CN"/>
        </w:rPr>
      </w:pPr>
      <w:bookmarkStart w:id="892" w:name="_Toc3471"/>
      <w:bookmarkStart w:id="893" w:name="_Toc590"/>
      <w:r>
        <w:rPr>
          <w:color w:val="000000" w:themeColor="text1"/>
          <w:highlight w:val="none"/>
        </w:rPr>
        <w:t>9.4</w:t>
      </w:r>
      <w:r>
        <w:rPr>
          <w:rFonts w:hint="eastAsia" w:hAnsi="宋体" w:cs="黑体"/>
          <w:color w:val="000000" w:themeColor="text1"/>
          <w:highlight w:val="none"/>
        </w:rPr>
        <w:t>现场工艺试验</w:t>
      </w:r>
      <w:bookmarkEnd w:id="878"/>
      <w:bookmarkEnd w:id="879"/>
      <w:bookmarkEnd w:id="880"/>
      <w:bookmarkEnd w:id="881"/>
      <w:bookmarkEnd w:id="882"/>
      <w:bookmarkEnd w:id="883"/>
      <w:bookmarkEnd w:id="884"/>
      <w:bookmarkEnd w:id="892"/>
      <w:bookmarkEnd w:id="893"/>
    </w:p>
    <w:p w14:paraId="74789C2C">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none"/>
          <w:shd w:val="clear" w:color="auto" w:fill="FFFFFF"/>
        </w:rPr>
      </w:pPr>
      <w:r>
        <w:rPr>
          <w:rFonts w:hint="eastAsia" w:ascii="Segoe UI" w:hAnsi="Segoe UI" w:eastAsia="Segoe UI" w:cs="Segoe UI"/>
          <w:b w:val="0"/>
          <w:i w:val="0"/>
          <w:iCs w:val="0"/>
          <w:caps w:val="0"/>
          <w:color w:val="000000" w:themeColor="text1"/>
          <w:spacing w:val="0"/>
          <w:sz w:val="21"/>
          <w:szCs w:val="21"/>
          <w:highlight w:val="none"/>
          <w:u w:val="none"/>
          <w:shd w:val="clear" w:color="auto" w:fill="FFFFFF"/>
        </w:rPr>
        <w:t>现场工艺试验的有关约定：</w:t>
      </w:r>
      <w:r>
        <w:rPr>
          <w:rFonts w:hint="eastAsia" w:ascii="Segoe UI" w:hAnsi="Segoe UI" w:eastAsia="Segoe UI" w:cs="Segoe UI"/>
          <w:b w:val="0"/>
          <w:i w:val="0"/>
          <w:iCs w:val="0"/>
          <w:caps w:val="0"/>
          <w:color w:val="000000" w:themeColor="text1"/>
          <w:spacing w:val="0"/>
          <w:sz w:val="21"/>
          <w:szCs w:val="21"/>
          <w:highlight w:val="none"/>
          <w:u w:val="none"/>
          <w:shd w:val="clear" w:color="auto" w:fill="FFFFFF"/>
          <w:lang w:val="en-US" w:eastAsia="zh-CN"/>
        </w:rPr>
        <w:t>无</w:t>
      </w:r>
      <w:r>
        <w:rPr>
          <w:rFonts w:hint="eastAsia" w:ascii="Segoe UI" w:hAnsi="Segoe UI" w:eastAsia="Segoe UI" w:cs="Segoe UI"/>
          <w:b w:val="0"/>
          <w:i w:val="0"/>
          <w:iCs w:val="0"/>
          <w:caps w:val="0"/>
          <w:color w:val="000000" w:themeColor="text1"/>
          <w:spacing w:val="0"/>
          <w:sz w:val="21"/>
          <w:szCs w:val="21"/>
          <w:highlight w:val="none"/>
          <w:u w:val="none"/>
          <w:shd w:val="clear" w:color="auto" w:fill="FFFFFF"/>
        </w:rPr>
        <w:t>。</w:t>
      </w:r>
    </w:p>
    <w:p w14:paraId="227686A4">
      <w:pPr>
        <w:pStyle w:val="4"/>
        <w:shd w:val="clear"/>
        <w:outlineLvl w:val="9"/>
        <w:rPr>
          <w:color w:val="000000" w:themeColor="text1"/>
          <w:highlight w:val="none"/>
        </w:rPr>
      </w:pPr>
      <w:bookmarkStart w:id="894" w:name="_Toc407135241"/>
      <w:bookmarkStart w:id="895" w:name="_Toc27903"/>
      <w:bookmarkStart w:id="896" w:name="_Toc3103"/>
      <w:bookmarkStart w:id="897" w:name="_Toc78449827"/>
      <w:bookmarkStart w:id="898" w:name="_Toc393419678"/>
      <w:bookmarkStart w:id="899" w:name="_Toc1539824686"/>
      <w:bookmarkStart w:id="900" w:name="OLE_LINK1"/>
      <w:r>
        <w:rPr>
          <w:color w:val="000000" w:themeColor="text1"/>
          <w:highlight w:val="none"/>
        </w:rPr>
        <w:t>9.5</w:t>
      </w:r>
      <w:r>
        <w:rPr>
          <w:rFonts w:hint="eastAsia" w:hAnsi="宋体" w:cs="黑体"/>
          <w:color w:val="000000" w:themeColor="text1"/>
          <w:highlight w:val="none"/>
        </w:rPr>
        <w:t>检验费用</w:t>
      </w:r>
      <w:bookmarkEnd w:id="894"/>
      <w:bookmarkEnd w:id="895"/>
      <w:bookmarkEnd w:id="896"/>
      <w:bookmarkEnd w:id="897"/>
      <w:bookmarkEnd w:id="898"/>
      <w:bookmarkEnd w:id="899"/>
    </w:p>
    <w:p w14:paraId="221370DA">
      <w:pPr>
        <w:shd w:val="clear"/>
        <w:spacing w:line="360" w:lineRule="auto"/>
        <w:ind w:firstLine="411" w:firstLineChars="196"/>
        <w:rPr>
          <w:color w:val="000000" w:themeColor="text1"/>
          <w:sz w:val="21"/>
          <w:szCs w:val="21"/>
          <w:highlight w:val="none"/>
        </w:rPr>
      </w:pPr>
      <w:r>
        <w:rPr>
          <w:rFonts w:hint="eastAsia" w:hAnsi="宋体" w:cs="宋体"/>
          <w:color w:val="000000" w:themeColor="text1"/>
          <w:sz w:val="21"/>
          <w:szCs w:val="21"/>
          <w:highlight w:val="none"/>
          <w:lang w:val="en-US" w:eastAsia="zh-CN"/>
        </w:rPr>
        <w:t>如有，</w:t>
      </w:r>
      <w:r>
        <w:rPr>
          <w:rFonts w:hint="eastAsia" w:hAnsi="宋体" w:cs="宋体"/>
          <w:color w:val="000000" w:themeColor="text1"/>
          <w:sz w:val="21"/>
          <w:szCs w:val="21"/>
          <w:highlight w:val="none"/>
        </w:rPr>
        <w:t>根据《建设工程质量检测管理办法》（建设部令第</w:t>
      </w:r>
      <w:r>
        <w:rPr>
          <w:color w:val="000000" w:themeColor="text1"/>
          <w:sz w:val="21"/>
          <w:szCs w:val="21"/>
          <w:highlight w:val="none"/>
        </w:rPr>
        <w:t>141</w:t>
      </w:r>
      <w:r>
        <w:rPr>
          <w:rFonts w:hint="eastAsia" w:hAnsi="宋体" w:cs="宋体"/>
          <w:color w:val="000000" w:themeColor="text1"/>
          <w:sz w:val="21"/>
          <w:szCs w:val="21"/>
          <w:highlight w:val="none"/>
        </w:rPr>
        <w:t>号）以及《广西壮族自治区建设工程质量检测管理规定》</w:t>
      </w:r>
      <w:r>
        <w:rPr>
          <w:rFonts w:hint="eastAsia" w:cs="宋体"/>
          <w:color w:val="000000" w:themeColor="text1"/>
          <w:sz w:val="21"/>
          <w:szCs w:val="21"/>
          <w:highlight w:val="none"/>
        </w:rPr>
        <w:t>（</w:t>
      </w:r>
      <w:r>
        <w:rPr>
          <w:rFonts w:hint="eastAsia" w:hAnsi="宋体" w:cs="宋体"/>
          <w:color w:val="000000" w:themeColor="text1"/>
          <w:sz w:val="21"/>
          <w:szCs w:val="21"/>
          <w:highlight w:val="none"/>
        </w:rPr>
        <w:t>桂建管</w:t>
      </w:r>
      <w:r>
        <w:rPr>
          <w:rFonts w:hint="eastAsia" w:cs="宋体"/>
          <w:color w:val="000000" w:themeColor="text1"/>
          <w:sz w:val="21"/>
          <w:szCs w:val="21"/>
          <w:highlight w:val="none"/>
        </w:rPr>
        <w:t>〔</w:t>
      </w:r>
      <w:r>
        <w:rPr>
          <w:color w:val="000000" w:themeColor="text1"/>
          <w:sz w:val="21"/>
          <w:szCs w:val="21"/>
          <w:highlight w:val="none"/>
        </w:rPr>
        <w:t>2013</w:t>
      </w:r>
      <w:r>
        <w:rPr>
          <w:rFonts w:hint="eastAsia" w:cs="宋体"/>
          <w:color w:val="000000" w:themeColor="text1"/>
          <w:sz w:val="21"/>
          <w:szCs w:val="21"/>
          <w:highlight w:val="none"/>
        </w:rPr>
        <w:t>〕</w:t>
      </w:r>
      <w:r>
        <w:rPr>
          <w:color w:val="000000" w:themeColor="text1"/>
          <w:sz w:val="21"/>
          <w:szCs w:val="21"/>
          <w:highlight w:val="none"/>
        </w:rPr>
        <w:t>11</w:t>
      </w:r>
      <w:r>
        <w:rPr>
          <w:rFonts w:hint="eastAsia" w:hAnsi="宋体" w:cs="宋体"/>
          <w:color w:val="000000" w:themeColor="text1"/>
          <w:sz w:val="21"/>
          <w:szCs w:val="21"/>
          <w:highlight w:val="none"/>
        </w:rPr>
        <w:t>号</w:t>
      </w:r>
      <w:r>
        <w:rPr>
          <w:rFonts w:hint="eastAsia" w:cs="宋体"/>
          <w:color w:val="000000" w:themeColor="text1"/>
          <w:sz w:val="21"/>
          <w:szCs w:val="21"/>
          <w:highlight w:val="none"/>
        </w:rPr>
        <w:t>）</w:t>
      </w:r>
      <w:r>
        <w:rPr>
          <w:rFonts w:hint="eastAsia" w:hAnsi="宋体" w:cs="宋体"/>
          <w:color w:val="000000" w:themeColor="text1"/>
          <w:sz w:val="21"/>
          <w:szCs w:val="21"/>
          <w:highlight w:val="none"/>
        </w:rPr>
        <w:t>规定，工程质量检测业务由发包人委托有相应资质的检测机构检测。费用从发包人的项目建设经费中支出并直接支付给检测机构，不计入合同价款内。</w:t>
      </w:r>
    </w:p>
    <w:bookmarkEnd w:id="877"/>
    <w:bookmarkEnd w:id="885"/>
    <w:bookmarkEnd w:id="886"/>
    <w:bookmarkEnd w:id="887"/>
    <w:bookmarkEnd w:id="888"/>
    <w:bookmarkEnd w:id="889"/>
    <w:bookmarkEnd w:id="890"/>
    <w:bookmarkEnd w:id="891"/>
    <w:bookmarkEnd w:id="900"/>
    <w:p w14:paraId="7FB85BC8">
      <w:pPr>
        <w:pStyle w:val="3"/>
        <w:shd w:val="clear"/>
        <w:outlineLvl w:val="9"/>
        <w:rPr>
          <w:color w:val="000000" w:themeColor="text1"/>
          <w:highlight w:val="none"/>
        </w:rPr>
      </w:pPr>
      <w:bookmarkStart w:id="901" w:name="_Toc603662032"/>
      <w:bookmarkStart w:id="902" w:name="_Toc351203642"/>
      <w:bookmarkStart w:id="903" w:name="_Toc78449828"/>
      <w:bookmarkStart w:id="904" w:name="_Toc407135242"/>
      <w:bookmarkStart w:id="905" w:name="_Toc373227739"/>
      <w:bookmarkStart w:id="906" w:name="_Toc373478386"/>
      <w:bookmarkStart w:id="907" w:name="_Toc11076"/>
      <w:bookmarkStart w:id="908" w:name="_Toc1278407274"/>
      <w:bookmarkStart w:id="909" w:name="_Toc389065305"/>
      <w:bookmarkStart w:id="910" w:name="_Toc17185"/>
      <w:r>
        <w:rPr>
          <w:color w:val="000000" w:themeColor="text1"/>
          <w:highlight w:val="none"/>
        </w:rPr>
        <w:t>1</w:t>
      </w:r>
      <w:bookmarkEnd w:id="842"/>
      <w:bookmarkEnd w:id="843"/>
      <w:bookmarkEnd w:id="844"/>
      <w:bookmarkEnd w:id="845"/>
      <w:bookmarkEnd w:id="846"/>
      <w:bookmarkEnd w:id="847"/>
      <w:bookmarkEnd w:id="848"/>
      <w:bookmarkEnd w:id="849"/>
      <w:bookmarkEnd w:id="850"/>
      <w:bookmarkEnd w:id="851"/>
      <w:bookmarkEnd w:id="852"/>
      <w:bookmarkEnd w:id="853"/>
      <w:bookmarkStart w:id="911" w:name="_Toc296944532"/>
      <w:bookmarkStart w:id="912" w:name="_Toc296891233"/>
      <w:bookmarkStart w:id="913" w:name="_Toc292559398"/>
      <w:bookmarkStart w:id="914" w:name="_Toc303539146"/>
      <w:bookmarkStart w:id="915" w:name="_Toc296891021"/>
      <w:bookmarkStart w:id="916" w:name="_Toc292559903"/>
      <w:bookmarkStart w:id="917" w:name="_Toc297216199"/>
      <w:bookmarkStart w:id="918" w:name="_Toc296503193"/>
      <w:bookmarkStart w:id="919" w:name="_Toc300934989"/>
      <w:bookmarkStart w:id="920" w:name="_Toc304295566"/>
      <w:bookmarkStart w:id="921" w:name="_Toc297120493"/>
      <w:bookmarkStart w:id="922" w:name="_Toc297123540"/>
      <w:bookmarkStart w:id="923" w:name="_Toc296347192"/>
      <w:bookmarkStart w:id="924" w:name="_Toc297048379"/>
      <w:bookmarkStart w:id="925" w:name="_Toc296346694"/>
      <w:bookmarkStart w:id="926" w:name="_Toc312677499"/>
      <w:bookmarkStart w:id="927" w:name="_Toc312678025"/>
      <w:bookmarkStart w:id="928" w:name="_Toc267251435"/>
      <w:bookmarkStart w:id="929" w:name="_Toc267251440"/>
      <w:bookmarkStart w:id="930" w:name="_Toc267251433"/>
      <w:bookmarkStart w:id="931" w:name="_Toc267251441"/>
      <w:bookmarkStart w:id="932" w:name="_Toc267251439"/>
      <w:bookmarkStart w:id="933" w:name="_Toc267251437"/>
      <w:bookmarkStart w:id="934" w:name="_Toc267251442"/>
      <w:r>
        <w:rPr>
          <w:color w:val="000000" w:themeColor="text1"/>
          <w:highlight w:val="none"/>
        </w:rPr>
        <w:t>0.</w:t>
      </w:r>
      <w:r>
        <w:rPr>
          <w:rFonts w:hint="eastAsia" w:hAnsi="宋体" w:cs="黑体"/>
          <w:color w:val="000000" w:themeColor="text1"/>
          <w:highlight w:val="none"/>
        </w:rPr>
        <w:t>变更</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bookmarkEnd w:id="926"/>
    <w:bookmarkEnd w:id="927"/>
    <w:p w14:paraId="3E66AC1D">
      <w:pPr>
        <w:pStyle w:val="4"/>
        <w:shd w:val="clear"/>
        <w:outlineLvl w:val="9"/>
        <w:rPr>
          <w:color w:val="000000" w:themeColor="text1"/>
          <w:highlight w:val="none"/>
        </w:rPr>
      </w:pPr>
      <w:bookmarkStart w:id="935" w:name="_Toc11140"/>
      <w:bookmarkStart w:id="936" w:name="_Toc1890371558"/>
      <w:bookmarkStart w:id="937" w:name="_Toc373478387"/>
      <w:bookmarkStart w:id="938" w:name="_Toc389065306"/>
      <w:bookmarkStart w:id="939" w:name="_Toc3335"/>
      <w:bookmarkStart w:id="940" w:name="_Toc411143415"/>
      <w:bookmarkStart w:id="941" w:name="_Toc373227740"/>
      <w:bookmarkStart w:id="942" w:name="_Toc78449829"/>
      <w:bookmarkStart w:id="943" w:name="_Toc407135243"/>
      <w:r>
        <w:rPr>
          <w:color w:val="000000" w:themeColor="text1"/>
          <w:highlight w:val="none"/>
        </w:rPr>
        <w:t>1</w:t>
      </w:r>
      <w:bookmarkStart w:id="944" w:name="_Toc296503194"/>
      <w:bookmarkStart w:id="945" w:name="_Toc296347193"/>
      <w:bookmarkStart w:id="946" w:name="_Toc300934990"/>
      <w:bookmarkStart w:id="947" w:name="_Toc303539147"/>
      <w:bookmarkStart w:id="948" w:name="_Toc312677500"/>
      <w:bookmarkStart w:id="949" w:name="_Toc297120494"/>
      <w:bookmarkStart w:id="950" w:name="_Toc296944533"/>
      <w:bookmarkStart w:id="951" w:name="_Toc292559399"/>
      <w:bookmarkStart w:id="952" w:name="_Toc292559904"/>
      <w:bookmarkStart w:id="953" w:name="_Toc296891234"/>
      <w:bookmarkStart w:id="954" w:name="_Toc297048380"/>
      <w:bookmarkStart w:id="955" w:name="_Toc297216200"/>
      <w:bookmarkStart w:id="956" w:name="_Toc296346695"/>
      <w:bookmarkStart w:id="957" w:name="_Toc304295567"/>
      <w:bookmarkStart w:id="958" w:name="_Toc296891022"/>
      <w:bookmarkStart w:id="959" w:name="_Toc297123541"/>
      <w:bookmarkStart w:id="960" w:name="_Toc312678026"/>
      <w:r>
        <w:rPr>
          <w:color w:val="000000" w:themeColor="text1"/>
          <w:highlight w:val="none"/>
        </w:rPr>
        <w:t>0.1</w:t>
      </w:r>
      <w:r>
        <w:rPr>
          <w:rFonts w:hint="eastAsia" w:hAnsi="宋体" w:cs="黑体"/>
          <w:color w:val="000000" w:themeColor="text1"/>
          <w:highlight w:val="none"/>
        </w:rPr>
        <w:t>变更的范围</w:t>
      </w:r>
      <w:bookmarkEnd w:id="935"/>
      <w:bookmarkEnd w:id="936"/>
      <w:bookmarkEnd w:id="937"/>
      <w:bookmarkEnd w:id="938"/>
      <w:bookmarkEnd w:id="939"/>
      <w:bookmarkEnd w:id="940"/>
      <w:bookmarkEnd w:id="941"/>
      <w:bookmarkEnd w:id="942"/>
      <w:bookmarkEnd w:id="943"/>
    </w:p>
    <w:p w14:paraId="67BA185A">
      <w:pPr>
        <w:pStyle w:val="32"/>
        <w:keepNext w:val="0"/>
        <w:keepLines w:val="0"/>
        <w:widowControl/>
        <w:suppressLineNumbers w:val="0"/>
        <w:shd w:val="clear" w:color="auto"/>
        <w:spacing w:before="240" w:beforeAutospacing="0" w:after="240" w:afterAutospacing="0" w:line="360" w:lineRule="auto"/>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eastAsia" w:ascii="Times New Roman" w:hAnsi="宋体" w:eastAsia="宋体" w:cs="宋体"/>
          <w:color w:val="000000" w:themeColor="text1"/>
          <w:kern w:val="2"/>
          <w:sz w:val="21"/>
          <w:szCs w:val="21"/>
          <w:highlight w:val="none"/>
          <w:lang w:val="en-US" w:eastAsia="zh-CN" w:bidi="ar-SA"/>
        </w:rPr>
        <w:t>关于变更的范围的约定：</w:t>
      </w:r>
      <w:r>
        <w:rPr>
          <w:rFonts w:hint="default" w:ascii="Times New Roman" w:hAnsi="宋体" w:eastAsia="宋体" w:cs="宋体"/>
          <w:color w:val="000000" w:themeColor="text1"/>
          <w:kern w:val="2"/>
          <w:sz w:val="21"/>
          <w:szCs w:val="21"/>
          <w:highlight w:val="none"/>
          <w:u w:val="single"/>
          <w:lang w:val="en-US" w:eastAsia="zh-CN" w:bidi="ar-SA"/>
        </w:rPr>
        <w:t>除专用合同条款另有约定外，在合同履行过程中发生以下情形的，按照本条第10条的约定进行变更：（1）经发包人书面批准的设计文件变更，包括因规划调整、使用功能调整、设计缺陷修正等原因引起的施工图设计变更；（2）发包人书面要求增加或减少合同内某项工作内容，或者为完成本工程需要增加合同外额外工作；（3）施工现场实际条件（含地质条件、地下管线、地下障碍物等）与发包人提供资料存在实质性差异，须调整施工方案或增补技术措施；（4）发包人通知暂停施工后，因发包人原因无法在原定时间内恢复施工，需调整施工顺序或采取赶工措施；（5）因发包人提供的材料、设备规格、数量、交货时间变更或甲供材转为乙供材导致施工方案、施工进度及费用发生实质性变化；（6）发包人书面要求改变合同中任何工作的质量标准或其他特性；（7）发包人书面要求改变合同中约定的工程基线、标高、位置和尺寸；（8）发包人书面要求改变合同中约定的施工顺序或时间安排；（9）为完成本工程需要追加的额外工作，包括但不限于为满足工程竣工验收、规划验收、消防验收、档案验收等建设程序要求所必须增加的配套工作。</w:t>
      </w:r>
    </w:p>
    <w:p w14:paraId="02CF1BE6">
      <w:pPr>
        <w:shd w:val="clear"/>
        <w:spacing w:line="360" w:lineRule="auto"/>
        <w:ind w:firstLine="426"/>
        <w:jc w:val="left"/>
        <w:rPr>
          <w:rFonts w:hint="eastAsia" w:ascii="Times New Roman" w:hAnsi="宋体" w:eastAsia="宋体" w:cs="宋体"/>
          <w:color w:val="000000" w:themeColor="text1"/>
          <w:kern w:val="2"/>
          <w:sz w:val="21"/>
          <w:szCs w:val="21"/>
          <w:highlight w:val="none"/>
          <w:lang w:val="en-US" w:eastAsia="zh-CN" w:bidi="ar-SA"/>
        </w:rPr>
      </w:pPr>
      <w:r>
        <w:rPr>
          <w:rFonts w:hint="eastAsia" w:ascii="Times New Roman" w:hAnsi="宋体" w:eastAsia="宋体" w:cs="宋体"/>
          <w:color w:val="000000" w:themeColor="text1"/>
          <w:kern w:val="2"/>
          <w:sz w:val="21"/>
          <w:szCs w:val="21"/>
          <w:highlight w:val="none"/>
          <w:u w:val="single"/>
          <w:lang w:val="en-US" w:eastAsia="zh-CN" w:bidi="ar-SA"/>
        </w:rPr>
        <w:t>承包人不得以变更名义擅自改变原设计文件的工程规模、使用功能及主要技术指标。涉及改变本工程经批复的初步设计及投资概算控制范围内工程内容的，须按崇左市及</w:t>
      </w:r>
      <w:r>
        <w:rPr>
          <w:rFonts w:hint="eastAsia" w:hAnsi="宋体" w:cs="宋体"/>
          <w:color w:val="000000" w:themeColor="text1"/>
          <w:kern w:val="2"/>
          <w:sz w:val="21"/>
          <w:szCs w:val="21"/>
          <w:highlight w:val="none"/>
          <w:u w:val="single"/>
          <w:lang w:val="en-US" w:eastAsia="zh-CN" w:bidi="ar-SA"/>
        </w:rPr>
        <w:t>崇左市江州区</w:t>
      </w:r>
      <w:r>
        <w:rPr>
          <w:rFonts w:hint="eastAsia" w:ascii="Times New Roman" w:hAnsi="宋体" w:eastAsia="宋体" w:cs="宋体"/>
          <w:color w:val="000000" w:themeColor="text1"/>
          <w:kern w:val="2"/>
          <w:sz w:val="21"/>
          <w:szCs w:val="21"/>
          <w:highlight w:val="none"/>
          <w:u w:val="single"/>
          <w:lang w:val="en-US" w:eastAsia="zh-CN" w:bidi="ar-SA"/>
        </w:rPr>
        <w:t>有关政府投资项目管理的规定办理概算调整审批手续，在审批手续完成前不得擅自实施变更。因图纸深化、图纸会审、施工工艺细化、BIM技术应用等承包人施工义务范围内的技术工作产生的变化，不属于本条约定的工程变更，不调整合同价款。</w:t>
      </w:r>
    </w:p>
    <w:p w14:paraId="7B63DDA8">
      <w:pPr>
        <w:pStyle w:val="4"/>
        <w:shd w:val="clear"/>
        <w:outlineLvl w:val="9"/>
        <w:rPr>
          <w:color w:val="000000" w:themeColor="text1"/>
          <w:highlight w:val="none"/>
        </w:rPr>
      </w:pPr>
      <w:bookmarkStart w:id="961" w:name="_Toc23971"/>
      <w:bookmarkStart w:id="962" w:name="_Toc373227741"/>
      <w:bookmarkStart w:id="963" w:name="_Toc18217"/>
      <w:bookmarkStart w:id="964" w:name="_Toc389065307"/>
      <w:bookmarkStart w:id="965" w:name="_Toc407135244"/>
      <w:bookmarkStart w:id="966" w:name="_Toc450749207"/>
      <w:bookmarkStart w:id="967" w:name="_Toc78449830"/>
      <w:bookmarkStart w:id="968" w:name="_Toc373478388"/>
      <w:bookmarkStart w:id="969" w:name="_Toc1641633295"/>
      <w:r>
        <w:rPr>
          <w:color w:val="000000" w:themeColor="text1"/>
          <w:highlight w:val="none"/>
        </w:rPr>
        <w:t>10.3</w:t>
      </w:r>
      <w:r>
        <w:rPr>
          <w:rFonts w:hint="eastAsia" w:hAnsi="宋体" w:cs="黑体"/>
          <w:color w:val="000000" w:themeColor="text1"/>
          <w:highlight w:val="none"/>
        </w:rPr>
        <w:t>变更程序</w:t>
      </w:r>
      <w:bookmarkEnd w:id="961"/>
      <w:bookmarkEnd w:id="962"/>
      <w:bookmarkEnd w:id="963"/>
      <w:bookmarkEnd w:id="964"/>
      <w:bookmarkEnd w:id="965"/>
      <w:bookmarkEnd w:id="966"/>
      <w:bookmarkEnd w:id="967"/>
      <w:bookmarkEnd w:id="968"/>
      <w:bookmarkEnd w:id="969"/>
    </w:p>
    <w:p w14:paraId="21DA98BB">
      <w:pPr>
        <w:pStyle w:val="14"/>
        <w:shd w:val="clear"/>
        <w:spacing w:line="360" w:lineRule="auto"/>
        <w:ind w:firstLine="462" w:firstLineChars="210"/>
        <w:rPr>
          <w:rFonts w:hint="default" w:ascii="Times New Roman" w:hAnsi="Times New Roman"/>
          <w:color w:val="000000" w:themeColor="text1"/>
          <w:sz w:val="22"/>
          <w:szCs w:val="22"/>
          <w:highlight w:val="none"/>
        </w:rPr>
      </w:pPr>
      <w:r>
        <w:rPr>
          <w:rFonts w:hint="default" w:ascii="Times New Roman" w:hAnsi="Times New Roman"/>
          <w:color w:val="000000" w:themeColor="text1"/>
          <w:sz w:val="22"/>
          <w:szCs w:val="22"/>
          <w:highlight w:val="none"/>
        </w:rPr>
        <w:t>10.3.1</w:t>
      </w:r>
      <w:r>
        <w:rPr>
          <w:rFonts w:hint="eastAsia" w:ascii="Times New Roman" w:hAnsi="Times New Roman"/>
          <w:color w:val="000000" w:themeColor="text1"/>
          <w:sz w:val="22"/>
          <w:szCs w:val="22"/>
          <w:highlight w:val="none"/>
        </w:rPr>
        <w:t>国有投资项目：</w:t>
      </w:r>
    </w:p>
    <w:p w14:paraId="3BCAD1BB">
      <w:pPr>
        <w:pStyle w:val="14"/>
        <w:shd w:val="clear"/>
        <w:spacing w:line="360" w:lineRule="auto"/>
        <w:ind w:firstLine="462" w:firstLineChars="210"/>
        <w:rPr>
          <w:rFonts w:hint="default" w:ascii="Times New Roman" w:hAnsi="宋体"/>
          <w:color w:val="000000" w:themeColor="text1"/>
          <w:sz w:val="22"/>
          <w:szCs w:val="22"/>
          <w:highlight w:val="none"/>
        </w:rPr>
      </w:pPr>
      <w:r>
        <w:rPr>
          <w:rFonts w:hint="eastAsia" w:ascii="Times New Roman" w:hAnsi="宋体"/>
          <w:color w:val="000000" w:themeColor="text1"/>
          <w:sz w:val="22"/>
          <w:szCs w:val="22"/>
          <w:highlight w:val="none"/>
        </w:rPr>
        <w:t>⑴设计变更和工程签证，按各市政府或相关部门的规定办理。属不可抗力（自然灾害、突发事件等）造成变更的，按特事特办原则予以办理。</w:t>
      </w:r>
    </w:p>
    <w:p w14:paraId="4FB2C9D2">
      <w:pPr>
        <w:pStyle w:val="14"/>
        <w:shd w:val="clear"/>
        <w:spacing w:line="360" w:lineRule="auto"/>
        <w:ind w:firstLine="462" w:firstLineChars="210"/>
        <w:rPr>
          <w:rFonts w:hint="default" w:ascii="Times New Roman" w:hAnsi="宋体"/>
          <w:color w:val="000000" w:themeColor="text1"/>
          <w:sz w:val="22"/>
          <w:szCs w:val="22"/>
          <w:highlight w:val="none"/>
        </w:rPr>
      </w:pPr>
      <w:r>
        <w:rPr>
          <w:rFonts w:hint="eastAsia" w:ascii="Times New Roman" w:hAnsi="宋体"/>
          <w:color w:val="000000" w:themeColor="text1"/>
          <w:sz w:val="22"/>
          <w:szCs w:val="22"/>
          <w:highlight w:val="none"/>
        </w:rPr>
        <w:t>⑵建设单位在实施项目过程中，若发生单价变动，由发包人、承包人、监理或造价咨询等单位共同商定并签字确认。</w:t>
      </w:r>
    </w:p>
    <w:p w14:paraId="1646DE7D">
      <w:pPr>
        <w:pStyle w:val="14"/>
        <w:shd w:val="clear"/>
        <w:spacing w:line="360" w:lineRule="auto"/>
        <w:ind w:firstLine="462" w:firstLineChars="210"/>
        <w:rPr>
          <w:rFonts w:hint="default" w:ascii="Times New Roman" w:hAnsi="宋体"/>
          <w:color w:val="000000" w:themeColor="text1"/>
          <w:sz w:val="22"/>
          <w:szCs w:val="22"/>
          <w:highlight w:val="none"/>
        </w:rPr>
      </w:pPr>
      <w:r>
        <w:rPr>
          <w:rFonts w:hint="eastAsia" w:ascii="Times New Roman" w:hAnsi="宋体"/>
          <w:color w:val="000000" w:themeColor="text1"/>
          <w:sz w:val="22"/>
          <w:szCs w:val="22"/>
          <w:highlight w:val="none"/>
        </w:rPr>
        <w:t>⑶当合同规定的合同价款调整情况发生后，承包人未在规定时间内通知发包人，或者未在规定时间内提出调整报告，发包人可以根据有关资料，决定是否调整和调整的金额，并书面通知承包人。</w:t>
      </w:r>
    </w:p>
    <w:p w14:paraId="7FC264D4">
      <w:pPr>
        <w:shd w:val="clear"/>
        <w:spacing w:line="360" w:lineRule="auto"/>
        <w:jc w:val="left"/>
        <w:rPr>
          <w:color w:val="000000" w:themeColor="text1"/>
          <w:sz w:val="21"/>
          <w:szCs w:val="21"/>
          <w:highlight w:val="none"/>
        </w:rPr>
      </w:pPr>
      <w:r>
        <w:rPr>
          <w:color w:val="000000" w:themeColor="text1"/>
          <w:sz w:val="21"/>
          <w:szCs w:val="21"/>
          <w:highlight w:val="none"/>
        </w:rPr>
        <w:t>10.3.2</w:t>
      </w:r>
      <w:r>
        <w:rPr>
          <w:rFonts w:hint="eastAsia" w:cs="宋体"/>
          <w:color w:val="000000" w:themeColor="text1"/>
          <w:sz w:val="21"/>
          <w:szCs w:val="21"/>
          <w:highlight w:val="none"/>
        </w:rPr>
        <w:t>非国有投资项目：</w:t>
      </w:r>
      <w:r>
        <w:rPr>
          <w:rFonts w:hint="eastAsia"/>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p w14:paraId="21E8C192">
      <w:pPr>
        <w:pStyle w:val="4"/>
        <w:shd w:val="clear"/>
        <w:outlineLvl w:val="9"/>
        <w:rPr>
          <w:color w:val="000000" w:themeColor="text1"/>
          <w:highlight w:val="none"/>
        </w:rPr>
      </w:pPr>
      <w:bookmarkStart w:id="970" w:name="_Toc389065308"/>
      <w:bookmarkStart w:id="971" w:name="_Toc78449831"/>
      <w:bookmarkStart w:id="972" w:name="_Toc16060"/>
      <w:bookmarkStart w:id="973" w:name="_Toc373478389"/>
      <w:bookmarkStart w:id="974" w:name="_Toc26450"/>
      <w:bookmarkStart w:id="975" w:name="_Toc1645711468"/>
      <w:bookmarkStart w:id="976" w:name="_Toc407135245"/>
      <w:bookmarkStart w:id="977" w:name="_Toc780640360"/>
      <w:bookmarkStart w:id="978" w:name="_Toc373227742"/>
      <w:r>
        <w:rPr>
          <w:color w:val="000000" w:themeColor="text1"/>
          <w:highlight w:val="none"/>
        </w:rPr>
        <w:t>10.4</w:t>
      </w:r>
      <w:r>
        <w:rPr>
          <w:rFonts w:hint="eastAsia" w:hAnsi="宋体" w:cs="黑体"/>
          <w:color w:val="000000" w:themeColor="text1"/>
          <w:highlight w:val="none"/>
        </w:rPr>
        <w:t>变更估价</w:t>
      </w:r>
      <w:bookmarkEnd w:id="970"/>
      <w:bookmarkEnd w:id="971"/>
      <w:bookmarkEnd w:id="972"/>
      <w:bookmarkEnd w:id="973"/>
      <w:bookmarkEnd w:id="974"/>
      <w:bookmarkEnd w:id="975"/>
      <w:bookmarkEnd w:id="976"/>
      <w:bookmarkEnd w:id="977"/>
      <w:bookmarkEnd w:id="978"/>
    </w:p>
    <w:p w14:paraId="287BCDEC">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10.4.1</w:t>
      </w:r>
      <w:r>
        <w:rPr>
          <w:rFonts w:hint="eastAsia" w:hAnsi="宋体" w:cs="宋体"/>
          <w:color w:val="000000" w:themeColor="text1"/>
          <w:sz w:val="21"/>
          <w:szCs w:val="21"/>
          <w:highlight w:val="none"/>
        </w:rPr>
        <w:t>变更估价原则</w:t>
      </w:r>
    </w:p>
    <w:p w14:paraId="02AE2F88">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关于变更估价的约定</w:t>
      </w:r>
      <w:r>
        <w:rPr>
          <w:color w:val="000000" w:themeColor="text1"/>
          <w:sz w:val="21"/>
          <w:szCs w:val="21"/>
          <w:highlight w:val="none"/>
        </w:rPr>
        <w:t>:</w:t>
      </w:r>
      <w:bookmarkStart w:id="979" w:name="_Toc251051742"/>
      <w:r>
        <w:rPr>
          <w:rFonts w:hint="eastAsia" w:hAnsi="宋体" w:cs="宋体"/>
          <w:color w:val="000000" w:themeColor="text1"/>
          <w:sz w:val="21"/>
          <w:szCs w:val="21"/>
          <w:highlight w:val="none"/>
          <w:u w:val="single"/>
        </w:rPr>
        <w:t>工程变更合同价款按下列方法进行：（</w:t>
      </w:r>
      <w:r>
        <w:rPr>
          <w:color w:val="000000" w:themeColor="text1"/>
          <w:sz w:val="21"/>
          <w:szCs w:val="21"/>
          <w:highlight w:val="none"/>
          <w:u w:val="single"/>
        </w:rPr>
        <w:t>1</w:t>
      </w:r>
      <w:r>
        <w:rPr>
          <w:rFonts w:hint="eastAsia" w:hAnsi="宋体" w:cs="宋体"/>
          <w:color w:val="000000" w:themeColor="text1"/>
          <w:sz w:val="21"/>
          <w:szCs w:val="21"/>
          <w:highlight w:val="none"/>
          <w:u w:val="single"/>
        </w:rPr>
        <w:t>）合同中已有相同清单项目的，按合同该清单项目价格进行计算；（</w:t>
      </w:r>
      <w:r>
        <w:rPr>
          <w:color w:val="000000" w:themeColor="text1"/>
          <w:sz w:val="21"/>
          <w:szCs w:val="21"/>
          <w:highlight w:val="none"/>
          <w:u w:val="single"/>
        </w:rPr>
        <w:t>2</w:t>
      </w:r>
      <w:r>
        <w:rPr>
          <w:rFonts w:hint="eastAsia" w:hAnsi="宋体" w:cs="宋体"/>
          <w:color w:val="000000" w:themeColor="text1"/>
          <w:sz w:val="21"/>
          <w:szCs w:val="21"/>
          <w:highlight w:val="none"/>
          <w:u w:val="single"/>
        </w:rPr>
        <w:t>）合同中只有类似清单项目的，参照该类似清单项目价格进行计算；（</w:t>
      </w:r>
      <w:r>
        <w:rPr>
          <w:color w:val="000000" w:themeColor="text1"/>
          <w:sz w:val="21"/>
          <w:szCs w:val="21"/>
          <w:highlight w:val="none"/>
          <w:u w:val="single"/>
        </w:rPr>
        <w:t>3</w:t>
      </w:r>
      <w:r>
        <w:rPr>
          <w:rFonts w:hint="eastAsia" w:hAnsi="宋体" w:cs="宋体"/>
          <w:color w:val="000000" w:themeColor="text1"/>
          <w:sz w:val="21"/>
          <w:szCs w:val="21"/>
          <w:highlight w:val="none"/>
          <w:u w:val="single"/>
        </w:rPr>
        <w:t>）合同中没有适用或类似清单项目的价格计算方法：有定额的套定额，并（</w:t>
      </w:r>
      <w:r>
        <w:rPr>
          <w:rFonts w:hint="eastAsia" w:cs="宋体"/>
          <w:b/>
          <w:color w:val="000000" w:themeColor="text1"/>
          <w:sz w:val="21"/>
          <w:szCs w:val="21"/>
          <w:highlight w:val="none"/>
          <w:lang w:eastAsia="zh-CN"/>
        </w:rPr>
        <w:t>□</w:t>
      </w:r>
      <w:r>
        <w:rPr>
          <w:rFonts w:hint="eastAsia" w:hAnsi="宋体" w:cs="宋体"/>
          <w:color w:val="000000" w:themeColor="text1"/>
          <w:sz w:val="21"/>
          <w:szCs w:val="21"/>
          <w:highlight w:val="none"/>
          <w:u w:val="single"/>
        </w:rPr>
        <w:t>乘以下浮系数</w:t>
      </w:r>
      <w:r>
        <w:rPr>
          <w:color w:val="000000" w:themeColor="text1"/>
          <w:sz w:val="21"/>
          <w:szCs w:val="21"/>
          <w:highlight w:val="none"/>
          <w:u w:val="single"/>
        </w:rPr>
        <w:t>%</w:t>
      </w:r>
      <w:r>
        <w:rPr>
          <w:rFonts w:hint="eastAsia" w:cs="宋体"/>
          <w:color w:val="000000" w:themeColor="text1"/>
          <w:sz w:val="21"/>
          <w:szCs w:val="21"/>
          <w:highlight w:val="none"/>
          <w:u w:val="single"/>
        </w:rPr>
        <w:t>，</w:t>
      </w:r>
      <w:r>
        <w:rPr>
          <w:rFonts w:hint="eastAsia" w:cs="宋体"/>
          <w:b/>
          <w:color w:val="000000" w:themeColor="text1"/>
          <w:sz w:val="21"/>
          <w:szCs w:val="21"/>
          <w:highlight w:val="none"/>
          <w:lang w:eastAsia="zh-CN"/>
        </w:rPr>
        <w:t>☑</w:t>
      </w:r>
      <w:r>
        <w:rPr>
          <w:rFonts w:hint="eastAsia" w:hAnsi="宋体" w:cs="宋体"/>
          <w:color w:val="000000" w:themeColor="text1"/>
          <w:sz w:val="21"/>
          <w:szCs w:val="21"/>
          <w:highlight w:val="none"/>
          <w:u w:val="single"/>
        </w:rPr>
        <w:t>不乘下浮系数）计算，其中：材料设备价格按施工期间的《</w:t>
      </w:r>
      <w:r>
        <w:rPr>
          <w:rFonts w:hint="eastAsia"/>
          <w:color w:val="000000" w:themeColor="text1"/>
          <w:sz w:val="21"/>
          <w:szCs w:val="21"/>
          <w:highlight w:val="none"/>
          <w:u w:val="single"/>
          <w:lang w:eastAsia="zh-CN"/>
        </w:rPr>
        <w:t>崇左</w:t>
      </w:r>
      <w:r>
        <w:rPr>
          <w:rFonts w:hint="eastAsia" w:hAnsi="宋体" w:cs="宋体"/>
          <w:color w:val="000000" w:themeColor="text1"/>
          <w:sz w:val="21"/>
          <w:szCs w:val="21"/>
          <w:highlight w:val="none"/>
          <w:u w:val="single"/>
        </w:rPr>
        <w:t>市建设工程造价信息》相应信息价的加权平均值计算，《</w:t>
      </w:r>
      <w:r>
        <w:rPr>
          <w:rFonts w:hint="eastAsia"/>
          <w:color w:val="000000" w:themeColor="text1"/>
          <w:sz w:val="21"/>
          <w:szCs w:val="21"/>
          <w:highlight w:val="none"/>
          <w:u w:val="single"/>
          <w:lang w:eastAsia="zh-CN"/>
        </w:rPr>
        <w:t>崇左</w:t>
      </w:r>
      <w:r>
        <w:rPr>
          <w:rFonts w:hint="eastAsia" w:hAnsi="宋体" w:cs="宋体"/>
          <w:color w:val="000000" w:themeColor="text1"/>
          <w:sz w:val="21"/>
          <w:szCs w:val="21"/>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979"/>
      <w:r>
        <w:rPr>
          <w:rFonts w:hint="eastAsia" w:hAnsi="宋体" w:cs="宋体"/>
          <w:color w:val="000000" w:themeColor="text1"/>
          <w:sz w:val="21"/>
          <w:szCs w:val="21"/>
          <w:highlight w:val="none"/>
        </w:rPr>
        <w:t>。以上约定同时适用于招标工程量清单缺项以及工程量清单项目特征与图纸不符时的价款确定。</w:t>
      </w:r>
    </w:p>
    <w:p w14:paraId="6760B89A">
      <w:pPr>
        <w:shd w:val="clear"/>
        <w:spacing w:line="360" w:lineRule="auto"/>
        <w:ind w:firstLine="420" w:firstLineChars="200"/>
        <w:jc w:val="left"/>
        <w:rPr>
          <w:rFonts w:hint="eastAsia" w:cs="宋体"/>
          <w:color w:val="000000" w:themeColor="text1"/>
          <w:sz w:val="21"/>
          <w:szCs w:val="21"/>
          <w:highlight w:val="none"/>
          <w:u w:val="single"/>
        </w:rPr>
      </w:pPr>
      <w:r>
        <w:rPr>
          <w:rFonts w:hint="eastAsia" w:cs="宋体"/>
          <w:color w:val="000000" w:themeColor="text1"/>
          <w:sz w:val="21"/>
          <w:szCs w:val="21"/>
          <w:highlight w:val="none"/>
          <w:u w:val="single"/>
        </w:rPr>
        <w:t>工程变更导致实际完成的变更工程量与已标价清单或预算书中列明的该项目工程量有偏差时，其综合单价的确定按专用条款“</w:t>
      </w:r>
      <w:r>
        <w:rPr>
          <w:color w:val="000000" w:themeColor="text1"/>
          <w:sz w:val="21"/>
          <w:szCs w:val="21"/>
          <w:highlight w:val="none"/>
          <w:u w:val="single"/>
        </w:rPr>
        <w:t>1.13</w:t>
      </w:r>
      <w:r>
        <w:rPr>
          <w:rFonts w:hint="eastAsia" w:cs="宋体"/>
          <w:color w:val="000000" w:themeColor="text1"/>
          <w:sz w:val="21"/>
          <w:szCs w:val="21"/>
          <w:highlight w:val="none"/>
          <w:u w:val="single"/>
        </w:rPr>
        <w:t>工程量清单错误的修正”执行。</w:t>
      </w:r>
    </w:p>
    <w:p w14:paraId="616C7E30">
      <w:pPr>
        <w:pStyle w:val="4"/>
        <w:shd w:val="clear"/>
        <w:outlineLvl w:val="9"/>
        <w:rPr>
          <w:color w:val="000000" w:themeColor="text1"/>
          <w:highlight w:val="none"/>
        </w:rPr>
      </w:pPr>
      <w:bookmarkStart w:id="980" w:name="_Toc1342657745"/>
      <w:bookmarkStart w:id="981" w:name="_Toc650800266"/>
      <w:bookmarkStart w:id="982" w:name="_Toc407135246"/>
      <w:bookmarkStart w:id="983" w:name="_Toc78449832"/>
      <w:bookmarkStart w:id="984" w:name="_Toc373478390"/>
      <w:bookmarkStart w:id="985" w:name="_Toc1132"/>
      <w:bookmarkStart w:id="986" w:name="_Toc22889"/>
      <w:bookmarkStart w:id="987" w:name="_Toc373227743"/>
      <w:bookmarkStart w:id="988" w:name="_Toc389065309"/>
      <w:r>
        <w:rPr>
          <w:color w:val="000000" w:themeColor="text1"/>
          <w:highlight w:val="none"/>
        </w:rPr>
        <w:t>1</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Start w:id="989" w:name="_Toc297123544"/>
      <w:bookmarkStart w:id="990" w:name="_Toc296346698"/>
      <w:bookmarkStart w:id="991" w:name="_Toc296944536"/>
      <w:bookmarkStart w:id="992" w:name="_Toc300934993"/>
      <w:bookmarkStart w:id="993" w:name="_Toc292559402"/>
      <w:bookmarkStart w:id="994" w:name="_Toc296347196"/>
      <w:bookmarkStart w:id="995" w:name="_Toc303539150"/>
      <w:bookmarkStart w:id="996" w:name="_Toc292559907"/>
      <w:bookmarkStart w:id="997" w:name="_Toc297120497"/>
      <w:bookmarkStart w:id="998" w:name="_Toc296503197"/>
      <w:bookmarkStart w:id="999" w:name="_Toc296891025"/>
      <w:bookmarkStart w:id="1000" w:name="_Toc296891237"/>
      <w:bookmarkStart w:id="1001" w:name="_Toc297216203"/>
      <w:bookmarkStart w:id="1002" w:name="_Toc297048383"/>
      <w:bookmarkStart w:id="1003" w:name="_Toc312677503"/>
      <w:bookmarkStart w:id="1004" w:name="_Toc312678029"/>
      <w:bookmarkStart w:id="1005" w:name="_Toc304295570"/>
      <w:r>
        <w:rPr>
          <w:color w:val="000000" w:themeColor="text1"/>
          <w:highlight w:val="none"/>
        </w:rPr>
        <w:t>0.5</w:t>
      </w:r>
      <w:r>
        <w:rPr>
          <w:rFonts w:hint="eastAsia" w:cs="黑体"/>
          <w:color w:val="000000" w:themeColor="text1"/>
          <w:highlight w:val="none"/>
        </w:rPr>
        <w:t>承</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Start w:id="1006" w:name="_Toc300934994"/>
      <w:bookmarkStart w:id="1007" w:name="_Toc296346704"/>
      <w:bookmarkStart w:id="1008" w:name="_Toc292559408"/>
      <w:bookmarkStart w:id="1009" w:name="_Toc297120503"/>
      <w:bookmarkStart w:id="1010" w:name="_Toc296891243"/>
      <w:bookmarkStart w:id="1011" w:name="_Toc297048389"/>
      <w:bookmarkStart w:id="1012" w:name="_Toc296503203"/>
      <w:bookmarkStart w:id="1013" w:name="_Toc296347202"/>
      <w:bookmarkStart w:id="1014" w:name="_Toc297123545"/>
      <w:bookmarkStart w:id="1015" w:name="_Toc296891031"/>
      <w:bookmarkStart w:id="1016" w:name="_Toc292559913"/>
      <w:bookmarkStart w:id="1017" w:name="_Toc303539151"/>
      <w:bookmarkStart w:id="1018" w:name="_Toc296944542"/>
      <w:bookmarkStart w:id="1019" w:name="_Toc297216204"/>
      <w:r>
        <w:rPr>
          <w:rFonts w:hint="eastAsia" w:cs="黑体"/>
          <w:color w:val="000000" w:themeColor="text1"/>
          <w:highlight w:val="none"/>
        </w:rPr>
        <w:t>包人的合理化建议</w:t>
      </w:r>
      <w:bookmarkEnd w:id="980"/>
      <w:bookmarkEnd w:id="981"/>
      <w:bookmarkEnd w:id="982"/>
      <w:bookmarkEnd w:id="983"/>
      <w:bookmarkEnd w:id="984"/>
      <w:bookmarkEnd w:id="985"/>
      <w:bookmarkEnd w:id="986"/>
      <w:bookmarkEnd w:id="987"/>
      <w:bookmarkEnd w:id="988"/>
    </w:p>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14:paraId="0AC2A9FF">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监理人审查承包人合理化建议的期限：</w:t>
      </w:r>
      <w:r>
        <w:rPr>
          <w:rFonts w:hint="eastAsia"/>
          <w:color w:val="000000" w:themeColor="text1"/>
          <w:sz w:val="21"/>
          <w:szCs w:val="21"/>
          <w:highlight w:val="none"/>
          <w:u w:val="single"/>
          <w:lang w:eastAsia="zh-CN"/>
        </w:rPr>
        <w:t>监理人应在收到承包人提交的合理化建议书后14日内完成审查，并向发包人提交审查意见书。审查意见应明确建议是否可行、对工期和费用的影响评估、是否建议采纳等内容。逾期未提交审查意见的，视为监理人认可该合理化建议的技术可行性</w:t>
      </w:r>
      <w:r>
        <w:rPr>
          <w:rFonts w:hint="eastAsia" w:hAnsi="宋体" w:cs="宋体"/>
          <w:color w:val="000000" w:themeColor="text1"/>
          <w:sz w:val="21"/>
          <w:szCs w:val="21"/>
          <w:highlight w:val="none"/>
        </w:rPr>
        <w:t>。</w:t>
      </w:r>
    </w:p>
    <w:p w14:paraId="3E2E75F1">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发包人审批承包人合理化建议的期限：</w:t>
      </w:r>
      <w:r>
        <w:rPr>
          <w:rFonts w:hint="eastAsia"/>
          <w:color w:val="000000" w:themeColor="text1"/>
          <w:sz w:val="21"/>
          <w:szCs w:val="21"/>
          <w:highlight w:val="none"/>
          <w:u w:val="single"/>
          <w:lang w:eastAsia="zh-CN"/>
        </w:rPr>
        <w:t>发包人应在收到监理人审查意见书后14日内完成审批，并书面通知承包人。合理化建议涉及设计变更的，发包人须在审批前征得设计单位书面同意。设计单位的审核时间不计入发包人审批期限，但发包人应在收到监理人审查意见书后7日内向设计单位发出征求意见函，设计单位应在收到征求意见函后14日内书面回复。逾期未审批的，视为发包人同意该合理化建议。</w:t>
      </w:r>
    </w:p>
    <w:p w14:paraId="7CD0EB3A">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承</w:t>
      </w:r>
      <w:bookmarkStart w:id="1020" w:name="_Toc296503204"/>
      <w:bookmarkStart w:id="1021" w:name="_Toc292559409"/>
      <w:bookmarkStart w:id="1022" w:name="_Toc296944543"/>
      <w:bookmarkStart w:id="1023" w:name="_Toc296891032"/>
      <w:bookmarkStart w:id="1024" w:name="_Toc296347203"/>
      <w:bookmarkStart w:id="1025" w:name="_Toc292559914"/>
      <w:bookmarkStart w:id="1026" w:name="_Toc297120504"/>
      <w:bookmarkStart w:id="1027" w:name="_Toc297216205"/>
      <w:bookmarkStart w:id="1028" w:name="_Toc296346705"/>
      <w:bookmarkStart w:id="1029" w:name="_Toc297123546"/>
      <w:bookmarkStart w:id="1030" w:name="_Toc318581175"/>
      <w:bookmarkStart w:id="1031" w:name="_Toc297048390"/>
      <w:bookmarkStart w:id="1032" w:name="_Toc312678030"/>
      <w:bookmarkStart w:id="1033" w:name="_Toc312677504"/>
      <w:bookmarkStart w:id="1034" w:name="_Toc303539152"/>
      <w:bookmarkStart w:id="1035" w:name="_Toc300934995"/>
      <w:bookmarkStart w:id="1036" w:name="_Toc296891244"/>
      <w:bookmarkStart w:id="1037" w:name="_Toc304295571"/>
      <w:r>
        <w:rPr>
          <w:rFonts w:hint="eastAsia" w:hAnsi="宋体" w:cs="宋体"/>
          <w:color w:val="000000" w:themeColor="text1"/>
          <w:sz w:val="21"/>
          <w:szCs w:val="21"/>
          <w:highlight w:val="none"/>
        </w:rPr>
        <w:t>包人提出的合理化建议降低了合同价格或者提高了工程经济效益的奖励的方法和金额为：</w:t>
      </w:r>
      <w:r>
        <w:rPr>
          <w:rFonts w:hint="eastAsia"/>
          <w:color w:val="000000" w:themeColor="text1"/>
          <w:sz w:val="21"/>
          <w:szCs w:val="21"/>
          <w:highlight w:val="none"/>
          <w:u w:val="single"/>
          <w:lang w:val="en-US" w:eastAsia="zh-CN"/>
        </w:rPr>
        <w:t>无</w:t>
      </w:r>
      <w:r>
        <w:rPr>
          <w:rFonts w:hint="eastAsia" w:hAnsi="宋体" w:cs="宋体"/>
          <w:color w:val="000000" w:themeColor="text1"/>
          <w:sz w:val="21"/>
          <w:szCs w:val="21"/>
          <w:highlight w:val="none"/>
        </w:rPr>
        <w:t>。</w:t>
      </w:r>
    </w:p>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14:paraId="2C67AEBF">
      <w:pPr>
        <w:pStyle w:val="4"/>
        <w:shd w:val="clear"/>
        <w:outlineLvl w:val="9"/>
        <w:rPr>
          <w:color w:val="000000" w:themeColor="text1"/>
          <w:highlight w:val="none"/>
        </w:rPr>
      </w:pPr>
      <w:bookmarkStart w:id="1038" w:name="_Toc8804"/>
      <w:bookmarkStart w:id="1039" w:name="_Toc502454636"/>
      <w:bookmarkStart w:id="1040" w:name="_Toc14492"/>
      <w:bookmarkStart w:id="1041" w:name="_Toc78449833"/>
      <w:bookmarkStart w:id="1042" w:name="_Toc373478391"/>
      <w:bookmarkStart w:id="1043" w:name="_Toc389065310"/>
      <w:bookmarkStart w:id="1044" w:name="_Toc2045792355"/>
      <w:bookmarkStart w:id="1045" w:name="_Toc373227744"/>
      <w:bookmarkStart w:id="1046" w:name="_Toc407135247"/>
      <w:r>
        <w:rPr>
          <w:color w:val="000000" w:themeColor="text1"/>
          <w:highlight w:val="none"/>
        </w:rPr>
        <w:t>1</w:t>
      </w:r>
      <w:bookmarkStart w:id="1047" w:name="_Toc312678033"/>
      <w:bookmarkStart w:id="1048" w:name="_Toc303539154"/>
      <w:bookmarkStart w:id="1049" w:name="_Toc296503199"/>
      <w:bookmarkStart w:id="1050" w:name="_Toc292559404"/>
      <w:bookmarkStart w:id="1051" w:name="_Toc297216207"/>
      <w:bookmarkStart w:id="1052" w:name="_Toc296891239"/>
      <w:bookmarkStart w:id="1053" w:name="_Toc297123548"/>
      <w:bookmarkStart w:id="1054" w:name="_Toc312677507"/>
      <w:bookmarkStart w:id="1055" w:name="_Toc296347198"/>
      <w:bookmarkStart w:id="1056" w:name="_Toc304295574"/>
      <w:bookmarkStart w:id="1057" w:name="_Toc297048385"/>
      <w:bookmarkStart w:id="1058" w:name="_Toc300934997"/>
      <w:bookmarkStart w:id="1059" w:name="_Toc292559909"/>
      <w:bookmarkStart w:id="1060" w:name="_Toc297120499"/>
      <w:bookmarkStart w:id="1061" w:name="_Toc296891027"/>
      <w:bookmarkStart w:id="1062" w:name="_Toc296346700"/>
      <w:bookmarkStart w:id="1063" w:name="_Toc296944538"/>
      <w:r>
        <w:rPr>
          <w:color w:val="000000" w:themeColor="text1"/>
          <w:highlight w:val="none"/>
        </w:rPr>
        <w:t>0.7</w:t>
      </w:r>
      <w:r>
        <w:rPr>
          <w:rFonts w:hint="eastAsia" w:hAnsi="宋体" w:cs="黑体"/>
          <w:color w:val="000000" w:themeColor="text1"/>
          <w:highlight w:val="none"/>
        </w:rPr>
        <w:t>暂估价</w:t>
      </w:r>
      <w:bookmarkEnd w:id="1038"/>
      <w:bookmarkEnd w:id="1039"/>
      <w:bookmarkEnd w:id="1040"/>
      <w:bookmarkEnd w:id="1041"/>
      <w:bookmarkEnd w:id="1042"/>
      <w:bookmarkEnd w:id="1043"/>
      <w:bookmarkEnd w:id="1044"/>
      <w:bookmarkEnd w:id="1045"/>
      <w:bookmarkEnd w:id="1046"/>
    </w:p>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14:paraId="6C04C641">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kern w:val="0"/>
          <w:sz w:val="21"/>
          <w:szCs w:val="21"/>
          <w:highlight w:val="none"/>
        </w:rPr>
        <w:t>暂</w:t>
      </w:r>
      <w:bookmarkStart w:id="1064" w:name="_Toc318581176"/>
      <w:bookmarkStart w:id="1065" w:name="_Toc312678034"/>
      <w:bookmarkStart w:id="1066" w:name="_Toc312677508"/>
      <w:r>
        <w:rPr>
          <w:rFonts w:hint="eastAsia" w:hAnsi="宋体" w:cs="宋体"/>
          <w:color w:val="000000" w:themeColor="text1"/>
          <w:kern w:val="0"/>
          <w:sz w:val="21"/>
          <w:szCs w:val="21"/>
          <w:highlight w:val="none"/>
        </w:rPr>
        <w:t>估价材料和工程设备的明细详见已标价工程量清单《</w:t>
      </w:r>
      <w:r>
        <w:rPr>
          <w:rFonts w:hint="eastAsia" w:cs="宋体"/>
          <w:color w:val="000000" w:themeColor="text1"/>
          <w:sz w:val="21"/>
          <w:szCs w:val="21"/>
          <w:highlight w:val="none"/>
        </w:rPr>
        <w:t>材料（工程设备）暂估价格及调整表》</w:t>
      </w:r>
      <w:r>
        <w:rPr>
          <w:rFonts w:hint="eastAsia" w:hAnsi="宋体" w:cs="宋体"/>
          <w:color w:val="000000" w:themeColor="text1"/>
          <w:kern w:val="0"/>
          <w:sz w:val="21"/>
          <w:szCs w:val="21"/>
          <w:highlight w:val="none"/>
        </w:rPr>
        <w:t>（表</w:t>
      </w:r>
      <w:r>
        <w:rPr>
          <w:rFonts w:hint="default" w:hAnsi="宋体"/>
          <w:color w:val="000000" w:themeColor="text1"/>
          <w:kern w:val="0"/>
          <w:sz w:val="21"/>
          <w:szCs w:val="21"/>
          <w:highlight w:val="none"/>
        </w:rPr>
        <w:t>12-2</w:t>
      </w:r>
      <w:r>
        <w:rPr>
          <w:rFonts w:hint="eastAsia" w:hAnsi="宋体" w:cs="宋体"/>
          <w:color w:val="000000" w:themeColor="text1"/>
          <w:kern w:val="0"/>
          <w:sz w:val="21"/>
          <w:szCs w:val="21"/>
          <w:highlight w:val="none"/>
        </w:rPr>
        <w:t>）和《</w:t>
      </w:r>
      <w:r>
        <w:rPr>
          <w:rFonts w:hint="eastAsia" w:cs="宋体"/>
          <w:color w:val="000000" w:themeColor="text1"/>
          <w:sz w:val="21"/>
          <w:szCs w:val="21"/>
          <w:highlight w:val="none"/>
        </w:rPr>
        <w:t>专业工程暂估价表》（</w:t>
      </w:r>
      <w:r>
        <w:rPr>
          <w:rFonts w:hint="eastAsia" w:hAnsi="宋体" w:cs="宋体"/>
          <w:color w:val="000000" w:themeColor="text1"/>
          <w:kern w:val="0"/>
          <w:sz w:val="21"/>
          <w:szCs w:val="21"/>
          <w:highlight w:val="none"/>
        </w:rPr>
        <w:t>表</w:t>
      </w:r>
      <w:r>
        <w:rPr>
          <w:rFonts w:hint="default" w:hAnsi="宋体"/>
          <w:color w:val="000000" w:themeColor="text1"/>
          <w:kern w:val="0"/>
          <w:sz w:val="21"/>
          <w:szCs w:val="21"/>
          <w:highlight w:val="none"/>
        </w:rPr>
        <w:t>12-3</w:t>
      </w:r>
      <w:r>
        <w:rPr>
          <w:rFonts w:hint="eastAsia" w:hAnsi="宋体" w:cs="宋体"/>
          <w:color w:val="000000" w:themeColor="text1"/>
          <w:kern w:val="0"/>
          <w:sz w:val="21"/>
          <w:szCs w:val="21"/>
          <w:highlight w:val="none"/>
        </w:rPr>
        <w:t>）。</w:t>
      </w:r>
    </w:p>
    <w:bookmarkEnd w:id="1064"/>
    <w:bookmarkEnd w:id="1065"/>
    <w:bookmarkEnd w:id="1066"/>
    <w:p w14:paraId="43D4FAA5">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w:t>
      </w:r>
      <w:bookmarkStart w:id="1067" w:name="_Toc318581177"/>
      <w:bookmarkStart w:id="1068" w:name="_Toc312677509"/>
      <w:bookmarkStart w:id="1069" w:name="_Toc312678035"/>
      <w:r>
        <w:rPr>
          <w:color w:val="000000" w:themeColor="text1"/>
          <w:sz w:val="21"/>
          <w:szCs w:val="21"/>
          <w:highlight w:val="none"/>
        </w:rPr>
        <w:t>0.7.1</w:t>
      </w:r>
      <w:r>
        <w:rPr>
          <w:rFonts w:hint="eastAsia" w:hAnsi="宋体" w:cs="宋体"/>
          <w:color w:val="000000" w:themeColor="text1"/>
          <w:sz w:val="21"/>
          <w:szCs w:val="21"/>
          <w:highlight w:val="none"/>
        </w:rPr>
        <w:t>依法必须招标的暂估价项目</w:t>
      </w:r>
    </w:p>
    <w:bookmarkEnd w:id="1067"/>
    <w:bookmarkEnd w:id="1068"/>
    <w:bookmarkEnd w:id="1069"/>
    <w:p w14:paraId="2236ECFD">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对于依法必须招标的暂估价项目的确认和批准采取第</w:t>
      </w:r>
      <w:r>
        <w:rPr>
          <w:rFonts w:hint="eastAsia"/>
          <w:color w:val="000000" w:themeColor="text1"/>
          <w:sz w:val="21"/>
          <w:szCs w:val="21"/>
          <w:highlight w:val="none"/>
          <w:u w:val="single"/>
          <w:lang w:val="en-US" w:eastAsia="zh-CN"/>
        </w:rPr>
        <w:t>1</w:t>
      </w:r>
      <w:r>
        <w:rPr>
          <w:rFonts w:hint="eastAsia" w:hAnsi="宋体" w:cs="宋体"/>
          <w:color w:val="000000" w:themeColor="text1"/>
          <w:sz w:val="21"/>
          <w:szCs w:val="21"/>
          <w:highlight w:val="none"/>
        </w:rPr>
        <w:t>种方式确定。</w:t>
      </w:r>
    </w:p>
    <w:p w14:paraId="19B972B7">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10.7.2</w:t>
      </w:r>
      <w:r>
        <w:rPr>
          <w:rFonts w:hint="eastAsia" w:hAnsi="宋体" w:cs="宋体"/>
          <w:color w:val="000000" w:themeColor="text1"/>
          <w:sz w:val="21"/>
          <w:szCs w:val="21"/>
          <w:highlight w:val="none"/>
        </w:rPr>
        <w:t>不属于依法必须招标的暂估价项目</w:t>
      </w:r>
    </w:p>
    <w:p w14:paraId="6971709C">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对于不属于依法必须招标的暂估价项目的确认和批准采取第</w:t>
      </w:r>
      <w:r>
        <w:rPr>
          <w:rFonts w:hint="eastAsia"/>
          <w:color w:val="000000" w:themeColor="text1"/>
          <w:sz w:val="21"/>
          <w:szCs w:val="21"/>
          <w:highlight w:val="none"/>
          <w:u w:val="single"/>
          <w:lang w:val="en-US" w:eastAsia="zh-CN"/>
        </w:rPr>
        <w:t>1</w:t>
      </w:r>
      <w:r>
        <w:rPr>
          <w:rFonts w:hint="eastAsia" w:hAnsi="宋体" w:cs="宋体"/>
          <w:color w:val="000000" w:themeColor="text1"/>
          <w:sz w:val="21"/>
          <w:szCs w:val="21"/>
          <w:highlight w:val="none"/>
        </w:rPr>
        <w:t>种方式确定。</w:t>
      </w:r>
    </w:p>
    <w:p w14:paraId="024FB253">
      <w:pPr>
        <w:shd w:val="clear"/>
        <w:spacing w:line="360" w:lineRule="auto"/>
        <w:ind w:firstLine="420" w:firstLineChars="200"/>
        <w:jc w:val="left"/>
        <w:rPr>
          <w:color w:val="000000" w:themeColor="text1"/>
          <w:kern w:val="0"/>
          <w:sz w:val="21"/>
          <w:szCs w:val="21"/>
          <w:highlight w:val="none"/>
        </w:rPr>
      </w:pPr>
      <w:r>
        <w:rPr>
          <w:rFonts w:hint="eastAsia" w:hAnsi="宋体" w:cs="宋体"/>
          <w:color w:val="000000" w:themeColor="text1"/>
          <w:sz w:val="21"/>
          <w:szCs w:val="21"/>
          <w:highlight w:val="none"/>
        </w:rPr>
        <w:t>第</w:t>
      </w:r>
      <w:r>
        <w:rPr>
          <w:color w:val="000000" w:themeColor="text1"/>
          <w:sz w:val="21"/>
          <w:szCs w:val="21"/>
          <w:highlight w:val="none"/>
        </w:rPr>
        <w:t>3</w:t>
      </w:r>
      <w:r>
        <w:rPr>
          <w:rFonts w:hint="eastAsia" w:hAnsi="宋体" w:cs="宋体"/>
          <w:color w:val="000000" w:themeColor="text1"/>
          <w:sz w:val="21"/>
          <w:szCs w:val="21"/>
          <w:highlight w:val="none"/>
        </w:rPr>
        <w:t>种方式：</w:t>
      </w:r>
      <w:r>
        <w:rPr>
          <w:rFonts w:hint="eastAsia" w:hAnsi="宋体" w:cs="宋体"/>
          <w:color w:val="000000" w:themeColor="text1"/>
          <w:kern w:val="0"/>
          <w:sz w:val="21"/>
          <w:szCs w:val="21"/>
          <w:highlight w:val="none"/>
        </w:rPr>
        <w:t>承包人直接实施的暂估价项目</w:t>
      </w:r>
    </w:p>
    <w:p w14:paraId="68A59440">
      <w:pPr>
        <w:shd w:val="clear"/>
        <w:spacing w:line="360" w:lineRule="auto"/>
        <w:ind w:firstLine="420" w:firstLineChars="200"/>
        <w:jc w:val="left"/>
        <w:rPr>
          <w:rFonts w:hint="eastAsia" w:hAnsi="宋体" w:cs="宋体"/>
          <w:color w:val="000000" w:themeColor="text1"/>
          <w:kern w:val="0"/>
          <w:sz w:val="21"/>
          <w:szCs w:val="21"/>
          <w:highlight w:val="none"/>
          <w:u w:val="single"/>
        </w:rPr>
      </w:pPr>
      <w:r>
        <w:rPr>
          <w:rFonts w:hint="eastAsia" w:hAnsi="宋体" w:cs="宋体"/>
          <w:color w:val="000000" w:themeColor="text1"/>
          <w:sz w:val="21"/>
          <w:szCs w:val="21"/>
          <w:highlight w:val="none"/>
        </w:rPr>
        <w:t>承包人直接实施的暂估价项目的约定：</w:t>
      </w:r>
      <w:r>
        <w:rPr>
          <w:rFonts w:hint="eastAsia" w:hAnsi="宋体" w:cs="宋体"/>
          <w:color w:val="000000" w:themeColor="text1"/>
          <w:kern w:val="0"/>
          <w:sz w:val="21"/>
          <w:szCs w:val="21"/>
          <w:highlight w:val="none"/>
          <w:u w:val="single"/>
        </w:rPr>
        <w:t>承包人具备实施暂估价项目的资格和条件的，经发包人和承包人协商一致后，可由承包人自行实施暂估价项目。承包人自行实施暂估价项目的，应由承包人提出该暂估价项目的施工方案及预算报价，预算报价的定价原则按照专用合同条款第10.4.1条变更估价原则执行。经发包人及监理人审核批准后，双方以补充协议形式确定该暂估价项目的合同价款。承包人直接实施的暂估价项目结算时按实际完成的工程量结算，最终以审计部门审定金额为准。</w:t>
      </w:r>
    </w:p>
    <w:p w14:paraId="3016B3FF">
      <w:pPr>
        <w:pStyle w:val="4"/>
        <w:shd w:val="clear"/>
        <w:outlineLvl w:val="9"/>
        <w:rPr>
          <w:color w:val="000000" w:themeColor="text1"/>
          <w:highlight w:val="none"/>
        </w:rPr>
      </w:pPr>
      <w:bookmarkStart w:id="1070" w:name="_Toc407135248"/>
      <w:bookmarkStart w:id="1071" w:name="_Toc373227745"/>
      <w:bookmarkStart w:id="1072" w:name="_Toc389065311"/>
      <w:bookmarkStart w:id="1073" w:name="_Toc78449834"/>
      <w:bookmarkStart w:id="1074" w:name="_Toc2032108729"/>
      <w:bookmarkStart w:id="1075" w:name="_Toc373478392"/>
      <w:bookmarkStart w:id="1076" w:name="_Toc3008"/>
      <w:bookmarkStart w:id="1077" w:name="_Toc25829"/>
      <w:bookmarkStart w:id="1078" w:name="_Toc2131098822"/>
      <w:r>
        <w:rPr>
          <w:color w:val="000000" w:themeColor="text1"/>
          <w:highlight w:val="none"/>
        </w:rPr>
        <w:t>10.8</w:t>
      </w:r>
      <w:r>
        <w:rPr>
          <w:rFonts w:hint="eastAsia" w:hAnsi="宋体" w:cs="黑体"/>
          <w:color w:val="000000" w:themeColor="text1"/>
          <w:highlight w:val="none"/>
        </w:rPr>
        <w:t>暂列金额</w:t>
      </w:r>
      <w:bookmarkEnd w:id="1070"/>
      <w:bookmarkEnd w:id="1071"/>
      <w:bookmarkEnd w:id="1072"/>
      <w:bookmarkEnd w:id="1073"/>
      <w:bookmarkEnd w:id="1074"/>
      <w:bookmarkEnd w:id="1075"/>
      <w:bookmarkEnd w:id="1076"/>
      <w:bookmarkEnd w:id="1077"/>
      <w:bookmarkEnd w:id="1078"/>
    </w:p>
    <w:p w14:paraId="01890766">
      <w:pPr>
        <w:shd w:val="clear"/>
        <w:autoSpaceDE w:val="0"/>
        <w:autoSpaceDN w:val="0"/>
        <w:adjustRightInd w:val="0"/>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kern w:val="0"/>
          <w:sz w:val="21"/>
          <w:szCs w:val="21"/>
          <w:highlight w:val="none"/>
        </w:rPr>
        <w:t>合同当事人关于暂列金额使用的约定：</w:t>
      </w:r>
      <w:r>
        <w:rPr>
          <w:rFonts w:hint="eastAsia"/>
          <w:color w:val="000000" w:themeColor="text1"/>
          <w:sz w:val="21"/>
          <w:szCs w:val="21"/>
          <w:highlight w:val="none"/>
          <w:u w:val="single"/>
          <w:lang w:eastAsia="zh-CN"/>
        </w:rPr>
        <w:t>暂列金额是发包人为可能发生的合同价款调整而预先预留的资金，属发包人所有。暂列金额的使用须同时满足以下条件：（1）合同履行过程中确实发生了本专用合同条款约定的变更或工程量清单缺项等合同价款调整事件；（2）该事件已按本合同约定的变更程序取得发包人的书面批准；（3）相应工程量已由承包人实施完毕并经监理人和发包人验收合格。暂列金额由发包人依据工程变更指令和相关签证文件据实拨付，承包人不得自行使用。在竣工结算时，暂列金额余额归发包人所有，从合同总价中扣除。暂列金额不足的，应由发包人通过增加投资等合规渠道予以解决，在资金来源未落实前承包人有权拒绝实施相应的超出暂列金额部分的工程变更。涉及使用财政资金支付的暂列金额动用事项，须按崇左市及崇左市江州区政府投资项目管理的有关规定办理审批手续，在审批手续完成前不得擅自实施变更。</w:t>
      </w:r>
    </w:p>
    <w:p w14:paraId="75C1D9C6">
      <w:pPr>
        <w:pStyle w:val="3"/>
        <w:numPr>
          <w:ilvl w:val="0"/>
          <w:numId w:val="5"/>
        </w:numPr>
        <w:shd w:val="clear"/>
        <w:outlineLvl w:val="9"/>
        <w:rPr>
          <w:color w:val="000000" w:themeColor="text1"/>
          <w:highlight w:val="none"/>
        </w:rPr>
      </w:pPr>
      <w:bookmarkStart w:id="1079" w:name="_Toc19388"/>
      <w:bookmarkStart w:id="1080" w:name="_Toc389065312"/>
      <w:bookmarkStart w:id="1081" w:name="_Toc1190723452"/>
      <w:bookmarkStart w:id="1082" w:name="_Toc373478393"/>
      <w:bookmarkStart w:id="1083" w:name="_Toc136736539"/>
      <w:bookmarkStart w:id="1084" w:name="_Toc19625"/>
      <w:bookmarkStart w:id="1085" w:name="_Toc78449835"/>
      <w:bookmarkStart w:id="1086" w:name="_Toc373227746"/>
      <w:bookmarkStart w:id="1087" w:name="_Toc351203643"/>
      <w:bookmarkStart w:id="1088" w:name="_Toc407135249"/>
      <w:r>
        <w:rPr>
          <w:rFonts w:hint="eastAsia" w:hAnsi="宋体" w:cs="黑体"/>
          <w:color w:val="000000" w:themeColor="text1"/>
          <w:highlight w:val="none"/>
        </w:rPr>
        <w:t>价格调整</w:t>
      </w:r>
      <w:bookmarkEnd w:id="1079"/>
      <w:bookmarkEnd w:id="1080"/>
      <w:bookmarkEnd w:id="1081"/>
      <w:bookmarkEnd w:id="1082"/>
      <w:bookmarkEnd w:id="1083"/>
      <w:bookmarkEnd w:id="1084"/>
      <w:bookmarkEnd w:id="1085"/>
      <w:bookmarkEnd w:id="1086"/>
      <w:bookmarkEnd w:id="1087"/>
      <w:bookmarkEnd w:id="1088"/>
    </w:p>
    <w:p w14:paraId="381CE2D5">
      <w:pPr>
        <w:pStyle w:val="4"/>
        <w:shd w:val="clear"/>
        <w:outlineLvl w:val="9"/>
        <w:rPr>
          <w:color w:val="000000" w:themeColor="text1"/>
          <w:highlight w:val="none"/>
        </w:rPr>
      </w:pPr>
      <w:bookmarkStart w:id="1089" w:name="_Toc42268484"/>
      <w:bookmarkStart w:id="1090" w:name="_Toc373478394"/>
      <w:bookmarkStart w:id="1091" w:name="_Toc407135250"/>
      <w:bookmarkStart w:id="1092" w:name="_Toc389065313"/>
      <w:bookmarkStart w:id="1093" w:name="_Toc32417"/>
      <w:bookmarkStart w:id="1094" w:name="_Toc1501386015"/>
      <w:bookmarkStart w:id="1095" w:name="_Toc14359"/>
      <w:bookmarkStart w:id="1096" w:name="_Toc373227747"/>
      <w:bookmarkStart w:id="1097" w:name="_Toc78449836"/>
      <w:bookmarkStart w:id="1098" w:name="_Toc312678039"/>
      <w:bookmarkStart w:id="1099" w:name="_Toc297048387"/>
      <w:bookmarkStart w:id="1100" w:name="_Toc296891029"/>
      <w:bookmarkStart w:id="1101" w:name="_Toc297120501"/>
      <w:bookmarkStart w:id="1102" w:name="_Toc296503201"/>
      <w:bookmarkStart w:id="1103" w:name="_Toc303539157"/>
      <w:bookmarkStart w:id="1104" w:name="_Toc304295577"/>
      <w:bookmarkStart w:id="1105" w:name="_Toc296346702"/>
      <w:bookmarkStart w:id="1106" w:name="_Toc300935000"/>
      <w:bookmarkStart w:id="1107" w:name="_Toc292559911"/>
      <w:bookmarkStart w:id="1108" w:name="_Toc296891241"/>
      <w:bookmarkStart w:id="1109" w:name="_Toc296347200"/>
      <w:bookmarkStart w:id="1110" w:name="_Toc297123550"/>
      <w:bookmarkStart w:id="1111" w:name="_Toc297216209"/>
      <w:bookmarkStart w:id="1112" w:name="_Toc292559406"/>
      <w:bookmarkStart w:id="1113" w:name="_Toc296944540"/>
      <w:r>
        <w:rPr>
          <w:color w:val="000000" w:themeColor="text1"/>
          <w:highlight w:val="none"/>
        </w:rPr>
        <w:t>11.1</w:t>
      </w:r>
      <w:r>
        <w:rPr>
          <w:rFonts w:hint="eastAsia" w:cs="黑体"/>
          <w:color w:val="000000" w:themeColor="text1"/>
          <w:highlight w:val="none"/>
        </w:rPr>
        <w:t>市场价格波动引起的调整</w:t>
      </w:r>
      <w:bookmarkEnd w:id="1089"/>
      <w:bookmarkEnd w:id="1090"/>
      <w:bookmarkEnd w:id="1091"/>
      <w:bookmarkEnd w:id="1092"/>
      <w:bookmarkEnd w:id="1093"/>
      <w:bookmarkEnd w:id="1094"/>
      <w:bookmarkEnd w:id="1095"/>
      <w:bookmarkEnd w:id="1096"/>
      <w:bookmarkEnd w:id="1097"/>
    </w:p>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14:paraId="09500E8D">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kern w:val="0"/>
          <w:sz w:val="21"/>
          <w:szCs w:val="21"/>
          <w:highlight w:val="none"/>
        </w:rPr>
        <w:t>市场价格波动是否调整合同价格的约定：</w:t>
      </w:r>
      <w:r>
        <w:rPr>
          <w:rFonts w:hint="eastAsia"/>
          <w:color w:val="000000" w:themeColor="text1"/>
          <w:sz w:val="21"/>
          <w:szCs w:val="21"/>
          <w:highlight w:val="none"/>
          <w:u w:val="single"/>
        </w:rPr>
        <w:t>非施工单位原因造成的主要材料价差在5%以内（含5%）的，由施工单位承担；超过5%部分的价差，由建设单位承担</w:t>
      </w:r>
      <w:r>
        <w:rPr>
          <w:rFonts w:hint="eastAsia" w:hAnsi="宋体" w:cs="宋体"/>
          <w:color w:val="000000" w:themeColor="text1"/>
          <w:sz w:val="21"/>
          <w:szCs w:val="21"/>
          <w:highlight w:val="none"/>
        </w:rPr>
        <w:t>。</w:t>
      </w:r>
    </w:p>
    <w:p w14:paraId="5E9AF410">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因市场价格波动调整合同价格，采用以下第种方式对合同价格进行调整：</w:t>
      </w:r>
    </w:p>
    <w:p w14:paraId="0AEB1EEC">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第</w:t>
      </w:r>
      <w:r>
        <w:rPr>
          <w:color w:val="000000" w:themeColor="text1"/>
          <w:sz w:val="21"/>
          <w:szCs w:val="21"/>
          <w:highlight w:val="none"/>
        </w:rPr>
        <w:t>1</w:t>
      </w:r>
      <w:r>
        <w:rPr>
          <w:rFonts w:hint="eastAsia" w:hAnsi="宋体" w:cs="宋体"/>
          <w:color w:val="000000" w:themeColor="text1"/>
          <w:sz w:val="21"/>
          <w:szCs w:val="21"/>
          <w:highlight w:val="none"/>
        </w:rPr>
        <w:t>种方式：采用价格指数进行价格调整。</w:t>
      </w:r>
    </w:p>
    <w:p w14:paraId="5F25E2F2">
      <w:pPr>
        <w:shd w:val="clear"/>
        <w:spacing w:line="360" w:lineRule="auto"/>
        <w:ind w:firstLine="420" w:firstLineChars="200"/>
        <w:jc w:val="left"/>
        <w:rPr>
          <w:rFonts w:hint="eastAsia" w:eastAsia="宋体"/>
          <w:color w:val="000000" w:themeColor="text1"/>
          <w:sz w:val="21"/>
          <w:szCs w:val="21"/>
          <w:highlight w:val="none"/>
          <w:u w:val="single"/>
          <w:lang w:eastAsia="zh-CN"/>
        </w:rPr>
      </w:pPr>
      <w:r>
        <w:rPr>
          <w:rFonts w:hint="eastAsia" w:hAnsi="宋体" w:cs="宋体"/>
          <w:color w:val="000000" w:themeColor="text1"/>
          <w:sz w:val="21"/>
          <w:szCs w:val="21"/>
          <w:highlight w:val="none"/>
        </w:rPr>
        <w:t>关于各可调因子、定值和变值权重，以及基本价格指数及其来源的约定：</w:t>
      </w:r>
      <w:r>
        <w:rPr>
          <w:rFonts w:hint="eastAsia"/>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p w14:paraId="24FA49C4">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第</w:t>
      </w:r>
      <w:r>
        <w:rPr>
          <w:color w:val="000000" w:themeColor="text1"/>
          <w:sz w:val="21"/>
          <w:szCs w:val="21"/>
          <w:highlight w:val="none"/>
        </w:rPr>
        <w:t>2</w:t>
      </w:r>
      <w:r>
        <w:rPr>
          <w:rFonts w:hint="eastAsia" w:hAnsi="宋体" w:cs="宋体"/>
          <w:color w:val="000000" w:themeColor="text1"/>
          <w:sz w:val="21"/>
          <w:szCs w:val="21"/>
          <w:highlight w:val="none"/>
        </w:rPr>
        <w:t>种方式：采用造价信息进行价格调整。</w:t>
      </w:r>
    </w:p>
    <w:p w14:paraId="1C348241">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1</w:t>
      </w:r>
      <w:r>
        <w:rPr>
          <w:rFonts w:hint="eastAsia" w:hAnsi="宋体" w:cs="宋体"/>
          <w:color w:val="000000" w:themeColor="text1"/>
          <w:sz w:val="21"/>
          <w:szCs w:val="21"/>
          <w:highlight w:val="none"/>
        </w:rPr>
        <w:t>）允许调整主要材料和</w:t>
      </w:r>
      <w:r>
        <w:rPr>
          <w:rFonts w:hint="default" w:hAnsi="宋体" w:cs="宋体"/>
          <w:color w:val="000000" w:themeColor="text1"/>
          <w:sz w:val="21"/>
          <w:szCs w:val="21"/>
          <w:highlight w:val="none"/>
          <w:lang w:val="en-GB"/>
        </w:rPr>
        <w:t>工程</w:t>
      </w:r>
      <w:r>
        <w:rPr>
          <w:rFonts w:hint="eastAsia" w:hAnsi="宋体" w:cs="宋体"/>
          <w:color w:val="000000" w:themeColor="text1"/>
          <w:sz w:val="21"/>
          <w:szCs w:val="21"/>
          <w:highlight w:val="none"/>
        </w:rPr>
        <w:t>设备、基期价格、风险系数、投标报价详见《</w:t>
      </w:r>
      <w:r>
        <w:rPr>
          <w:rFonts w:hint="default" w:hAnsi="宋体" w:cs="宋体"/>
          <w:color w:val="000000" w:themeColor="text1"/>
          <w:sz w:val="21"/>
          <w:szCs w:val="21"/>
          <w:highlight w:val="none"/>
          <w:lang w:val="en-GB" w:eastAsia="zh-CN"/>
        </w:rPr>
        <w:t>允许调整</w:t>
      </w:r>
      <w:r>
        <w:rPr>
          <w:rFonts w:hint="eastAsia" w:hAnsi="宋体" w:cs="宋体"/>
          <w:color w:val="000000" w:themeColor="text1"/>
          <w:sz w:val="21"/>
          <w:szCs w:val="21"/>
          <w:highlight w:val="none"/>
        </w:rPr>
        <w:t>主要材料和</w:t>
      </w:r>
      <w:r>
        <w:rPr>
          <w:rFonts w:hint="default" w:hAnsi="宋体" w:cs="宋体"/>
          <w:color w:val="000000" w:themeColor="text1"/>
          <w:sz w:val="21"/>
          <w:szCs w:val="21"/>
          <w:highlight w:val="none"/>
          <w:lang w:val="en-GB"/>
        </w:rPr>
        <w:t>工程</w:t>
      </w:r>
      <w:r>
        <w:rPr>
          <w:rFonts w:hint="eastAsia" w:hAnsi="宋体" w:cs="宋体"/>
          <w:color w:val="000000" w:themeColor="text1"/>
          <w:sz w:val="21"/>
          <w:szCs w:val="21"/>
          <w:highlight w:val="none"/>
        </w:rPr>
        <w:t>设备一览表》</w:t>
      </w:r>
      <w:r>
        <w:rPr>
          <w:rFonts w:hint="eastAsia" w:ascii="宋体" w:hAnsi="宋体"/>
          <w:color w:val="000000" w:themeColor="text1"/>
          <w:kern w:val="0"/>
          <w:sz w:val="21"/>
          <w:szCs w:val="21"/>
          <w:highlight w:val="none"/>
        </w:rPr>
        <w:t>（表</w:t>
      </w:r>
      <w:r>
        <w:rPr>
          <w:rFonts w:hint="default" w:ascii="宋体" w:hAnsi="宋体"/>
          <w:color w:val="000000" w:themeColor="text1"/>
          <w:kern w:val="0"/>
          <w:sz w:val="21"/>
          <w:szCs w:val="21"/>
          <w:highlight w:val="none"/>
        </w:rPr>
        <w:t>-22</w:t>
      </w:r>
      <w:r>
        <w:rPr>
          <w:rFonts w:hint="eastAsia" w:ascii="宋体" w:hAnsi="宋体"/>
          <w:color w:val="000000" w:themeColor="text1"/>
          <w:kern w:val="0"/>
          <w:sz w:val="21"/>
          <w:szCs w:val="21"/>
          <w:highlight w:val="none"/>
        </w:rPr>
        <w:t>）</w:t>
      </w:r>
      <w:r>
        <w:rPr>
          <w:rFonts w:hint="eastAsia" w:hAnsi="宋体" w:cs="宋体"/>
          <w:color w:val="000000" w:themeColor="text1"/>
          <w:sz w:val="21"/>
          <w:szCs w:val="21"/>
          <w:highlight w:val="none"/>
        </w:rPr>
        <w:t>,价</w:t>
      </w:r>
      <w:r>
        <w:rPr>
          <w:rFonts w:hint="default" w:hAnsi="宋体" w:cs="宋体"/>
          <w:color w:val="000000" w:themeColor="text1"/>
          <w:sz w:val="21"/>
          <w:szCs w:val="21"/>
          <w:highlight w:val="none"/>
        </w:rPr>
        <w:t>差</w:t>
      </w:r>
      <w:r>
        <w:rPr>
          <w:rFonts w:hint="eastAsia" w:ascii="Calibri" w:hAnsi="宋体" w:cs="宋体"/>
          <w:color w:val="000000" w:themeColor="text1"/>
          <w:sz w:val="21"/>
          <w:szCs w:val="21"/>
          <w:highlight w:val="none"/>
        </w:rPr>
        <w:t>调整部分仅计算税金，除此表列明的材料、设备外，其余材料设备价差原则上不予调整。</w:t>
      </w:r>
    </w:p>
    <w:p w14:paraId="76200DD4">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2</w:t>
      </w:r>
      <w:r>
        <w:rPr>
          <w:rFonts w:hint="eastAsia" w:hAnsi="宋体" w:cs="宋体"/>
          <w:color w:val="000000" w:themeColor="text1"/>
          <w:sz w:val="21"/>
          <w:szCs w:val="21"/>
          <w:highlight w:val="none"/>
        </w:rPr>
        <w:t>）主要材料和</w:t>
      </w:r>
      <w:r>
        <w:rPr>
          <w:rFonts w:hint="default" w:hAnsi="宋体" w:cs="宋体"/>
          <w:color w:val="000000" w:themeColor="text1"/>
          <w:sz w:val="21"/>
          <w:szCs w:val="21"/>
          <w:highlight w:val="none"/>
          <w:lang w:val="en-GB"/>
        </w:rPr>
        <w:t>工程</w:t>
      </w:r>
      <w:r>
        <w:rPr>
          <w:rFonts w:hint="eastAsia" w:hAnsi="宋体" w:cs="宋体"/>
          <w:color w:val="000000" w:themeColor="text1"/>
          <w:sz w:val="21"/>
          <w:szCs w:val="21"/>
          <w:highlight w:val="none"/>
        </w:rPr>
        <w:t>设备确认价：</w:t>
      </w:r>
    </w:p>
    <w:p w14:paraId="7230D3C2">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按施工期间《</w:t>
      </w:r>
      <w:r>
        <w:rPr>
          <w:rFonts w:hint="eastAsia"/>
          <w:color w:val="000000" w:themeColor="text1"/>
          <w:sz w:val="21"/>
          <w:szCs w:val="21"/>
          <w:highlight w:val="none"/>
          <w:u w:val="single"/>
          <w:lang w:val="en-US" w:eastAsia="zh-CN"/>
        </w:rPr>
        <w:t>崇左</w:t>
      </w:r>
      <w:r>
        <w:rPr>
          <w:rFonts w:hint="eastAsia" w:hAnsi="宋体" w:cs="宋体"/>
          <w:color w:val="000000" w:themeColor="text1"/>
          <w:sz w:val="21"/>
          <w:szCs w:val="21"/>
          <w:highlight w:val="none"/>
        </w:rPr>
        <w:t>市建设工程造价信息》材料信息价的加权平均价计算，信息价没有的按通用条款规定确定。</w:t>
      </w:r>
    </w:p>
    <w:p w14:paraId="0B1B6F58">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3</w:t>
      </w:r>
      <w:r>
        <w:rPr>
          <w:rFonts w:hint="eastAsia" w:hAnsi="宋体" w:cs="宋体"/>
          <w:color w:val="000000" w:themeColor="text1"/>
          <w:sz w:val="21"/>
          <w:szCs w:val="21"/>
          <w:highlight w:val="none"/>
        </w:rPr>
        <w:t>）价差计算方法：</w:t>
      </w:r>
    </w:p>
    <w:p w14:paraId="3EED2EC0">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①《</w:t>
      </w:r>
      <w:r>
        <w:rPr>
          <w:rFonts w:hint="default" w:hAnsi="宋体" w:cs="宋体"/>
          <w:color w:val="000000" w:themeColor="text1"/>
          <w:sz w:val="21"/>
          <w:szCs w:val="21"/>
          <w:highlight w:val="none"/>
          <w:lang w:val="en-GB" w:eastAsia="zh-CN"/>
        </w:rPr>
        <w:t>允许调整</w:t>
      </w:r>
      <w:r>
        <w:rPr>
          <w:rFonts w:hint="eastAsia" w:hAnsi="宋体" w:cs="宋体"/>
          <w:color w:val="000000" w:themeColor="text1"/>
          <w:sz w:val="21"/>
          <w:szCs w:val="21"/>
          <w:highlight w:val="none"/>
        </w:rPr>
        <w:t>主要材料和</w:t>
      </w:r>
      <w:r>
        <w:rPr>
          <w:rFonts w:hint="eastAsia" w:hAnsi="宋体" w:cs="宋体"/>
          <w:color w:val="000000" w:themeColor="text1"/>
          <w:sz w:val="21"/>
          <w:szCs w:val="21"/>
          <w:highlight w:val="none"/>
          <w:lang w:eastAsia="zh-CN"/>
        </w:rPr>
        <w:t>工程</w:t>
      </w:r>
      <w:r>
        <w:rPr>
          <w:rFonts w:hint="eastAsia" w:hAnsi="宋体" w:cs="宋体"/>
          <w:color w:val="000000" w:themeColor="text1"/>
          <w:sz w:val="21"/>
          <w:szCs w:val="21"/>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5700675F">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②承包人在《</w:t>
      </w:r>
      <w:r>
        <w:rPr>
          <w:rFonts w:hint="default" w:hAnsi="宋体" w:cs="宋体"/>
          <w:color w:val="000000" w:themeColor="text1"/>
          <w:sz w:val="21"/>
          <w:szCs w:val="21"/>
          <w:highlight w:val="none"/>
          <w:lang w:val="en-GB" w:eastAsia="zh-CN"/>
        </w:rPr>
        <w:t>允许调整</w:t>
      </w:r>
      <w:r>
        <w:rPr>
          <w:rFonts w:hint="eastAsia" w:hAnsi="宋体" w:cs="宋体"/>
          <w:color w:val="000000" w:themeColor="text1"/>
          <w:sz w:val="21"/>
          <w:szCs w:val="21"/>
          <w:highlight w:val="none"/>
        </w:rPr>
        <w:t>主要材料和</w:t>
      </w:r>
      <w:r>
        <w:rPr>
          <w:rFonts w:hint="eastAsia" w:hAnsi="宋体" w:cs="宋体"/>
          <w:color w:val="000000" w:themeColor="text1"/>
          <w:sz w:val="21"/>
          <w:szCs w:val="21"/>
          <w:highlight w:val="none"/>
          <w:lang w:eastAsia="zh-CN"/>
        </w:rPr>
        <w:t>工程</w:t>
      </w:r>
      <w:r>
        <w:rPr>
          <w:rFonts w:hint="eastAsia" w:hAnsi="宋体" w:cs="宋体"/>
          <w:color w:val="000000" w:themeColor="text1"/>
          <w:sz w:val="21"/>
          <w:szCs w:val="21"/>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782961B5">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③承包人在《</w:t>
      </w:r>
      <w:r>
        <w:rPr>
          <w:rFonts w:hint="default" w:hAnsi="宋体" w:cs="宋体"/>
          <w:color w:val="000000" w:themeColor="text1"/>
          <w:sz w:val="21"/>
          <w:szCs w:val="21"/>
          <w:highlight w:val="none"/>
          <w:lang w:val="en-GB" w:eastAsia="zh-CN"/>
        </w:rPr>
        <w:t>允许调整</w:t>
      </w:r>
      <w:r>
        <w:rPr>
          <w:rFonts w:hint="eastAsia" w:hAnsi="宋体" w:cs="宋体"/>
          <w:color w:val="000000" w:themeColor="text1"/>
          <w:sz w:val="21"/>
          <w:szCs w:val="21"/>
          <w:highlight w:val="none"/>
        </w:rPr>
        <w:t>主要材料和</w:t>
      </w:r>
      <w:r>
        <w:rPr>
          <w:rFonts w:hint="eastAsia" w:hAnsi="宋体" w:cs="宋体"/>
          <w:color w:val="000000" w:themeColor="text1"/>
          <w:sz w:val="21"/>
          <w:szCs w:val="21"/>
          <w:highlight w:val="none"/>
          <w:lang w:eastAsia="zh-CN"/>
        </w:rPr>
        <w:t>工程</w:t>
      </w:r>
      <w:r>
        <w:rPr>
          <w:rFonts w:hint="eastAsia" w:hAnsi="宋体" w:cs="宋体"/>
          <w:color w:val="000000" w:themeColor="text1"/>
          <w:sz w:val="21"/>
          <w:szCs w:val="21"/>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4DFC059A">
      <w:pPr>
        <w:shd w:val="clear"/>
        <w:spacing w:line="360" w:lineRule="auto"/>
        <w:ind w:firstLine="645"/>
        <w:jc w:val="left"/>
        <w:rPr>
          <w:color w:val="000000" w:themeColor="text1"/>
          <w:sz w:val="21"/>
          <w:szCs w:val="21"/>
          <w:highlight w:val="none"/>
        </w:rPr>
      </w:pPr>
      <w:r>
        <w:rPr>
          <w:rFonts w:hint="eastAsia" w:hAnsi="宋体" w:cs="宋体"/>
          <w:color w:val="000000" w:themeColor="text1"/>
          <w:sz w:val="21"/>
          <w:szCs w:val="21"/>
          <w:highlight w:val="none"/>
        </w:rPr>
        <w:t>第</w:t>
      </w:r>
      <w:r>
        <w:rPr>
          <w:rFonts w:hint="default" w:hAnsi="宋体"/>
          <w:color w:val="000000" w:themeColor="text1"/>
          <w:sz w:val="21"/>
          <w:szCs w:val="21"/>
          <w:highlight w:val="none"/>
        </w:rPr>
        <w:t>3</w:t>
      </w:r>
      <w:r>
        <w:rPr>
          <w:rFonts w:hint="eastAsia" w:hAnsi="宋体" w:cs="宋体"/>
          <w:color w:val="000000" w:themeColor="text1"/>
          <w:sz w:val="21"/>
          <w:szCs w:val="21"/>
          <w:highlight w:val="none"/>
        </w:rPr>
        <w:t>种方式：</w:t>
      </w:r>
      <w:r>
        <w:rPr>
          <w:rFonts w:hint="eastAsia"/>
          <w:color w:val="000000" w:themeColor="text1"/>
          <w:sz w:val="21"/>
          <w:szCs w:val="21"/>
          <w:highlight w:val="none"/>
          <w:u w:val="single"/>
          <w:lang w:val="en-US" w:eastAsia="zh-CN"/>
        </w:rPr>
        <w:t>/</w:t>
      </w:r>
      <w:r>
        <w:rPr>
          <w:rFonts w:hint="eastAsia" w:cs="宋体"/>
          <w:color w:val="000000" w:themeColor="text1"/>
          <w:sz w:val="21"/>
          <w:szCs w:val="21"/>
          <w:highlight w:val="none"/>
        </w:rPr>
        <w:t>。</w:t>
      </w:r>
    </w:p>
    <w:bookmarkEnd w:id="928"/>
    <w:bookmarkEnd w:id="929"/>
    <w:bookmarkEnd w:id="930"/>
    <w:bookmarkEnd w:id="931"/>
    <w:bookmarkEnd w:id="932"/>
    <w:bookmarkEnd w:id="933"/>
    <w:p w14:paraId="0169337F">
      <w:pPr>
        <w:pStyle w:val="3"/>
        <w:shd w:val="clear"/>
        <w:outlineLvl w:val="9"/>
        <w:rPr>
          <w:color w:val="000000" w:themeColor="text1"/>
          <w:highlight w:val="none"/>
        </w:rPr>
      </w:pPr>
      <w:bookmarkStart w:id="1114" w:name="_Toc297048391"/>
      <w:bookmarkStart w:id="1115" w:name="_Toc296891245"/>
      <w:bookmarkStart w:id="1116" w:name="_Toc297120505"/>
      <w:bookmarkStart w:id="1117" w:name="_Toc292559410"/>
      <w:bookmarkStart w:id="1118" w:name="_Toc296346706"/>
      <w:bookmarkStart w:id="1119" w:name="_Toc296891033"/>
      <w:bookmarkStart w:id="1120" w:name="_Toc296347204"/>
      <w:bookmarkStart w:id="1121" w:name="_Toc292559915"/>
      <w:bookmarkStart w:id="1122" w:name="_Toc296944544"/>
      <w:bookmarkStart w:id="1123" w:name="_Toc296503205"/>
      <w:bookmarkStart w:id="1124" w:name="_Toc351203644"/>
      <w:bookmarkStart w:id="1125" w:name="_Toc19601"/>
      <w:bookmarkStart w:id="1126" w:name="_Toc24471"/>
      <w:bookmarkStart w:id="1127" w:name="_Toc1935657796"/>
      <w:bookmarkStart w:id="1128" w:name="_Toc373227748"/>
      <w:bookmarkStart w:id="1129" w:name="_Toc78449837"/>
      <w:bookmarkStart w:id="1130" w:name="_Toc373478395"/>
      <w:bookmarkStart w:id="1131" w:name="_Toc407135251"/>
      <w:bookmarkStart w:id="1132" w:name="_Toc1720046426"/>
      <w:bookmarkStart w:id="1133" w:name="_Toc303539159"/>
      <w:bookmarkStart w:id="1134" w:name="_Toc300935002"/>
      <w:bookmarkStart w:id="1135" w:name="_Toc304295579"/>
      <w:bookmarkStart w:id="1136" w:name="_Toc297123552"/>
      <w:bookmarkStart w:id="1137" w:name="_Toc312678040"/>
      <w:bookmarkStart w:id="1138" w:name="_Toc297216211"/>
      <w:r>
        <w:rPr>
          <w:color w:val="000000" w:themeColor="text1"/>
          <w:highlight w:val="none"/>
        </w:rPr>
        <w:t>12.</w:t>
      </w:r>
      <w:bookmarkEnd w:id="1114"/>
      <w:bookmarkEnd w:id="1115"/>
      <w:bookmarkEnd w:id="1116"/>
      <w:bookmarkEnd w:id="1117"/>
      <w:bookmarkEnd w:id="1118"/>
      <w:bookmarkEnd w:id="1119"/>
      <w:bookmarkEnd w:id="1120"/>
      <w:bookmarkEnd w:id="1121"/>
      <w:bookmarkEnd w:id="1122"/>
      <w:bookmarkEnd w:id="1123"/>
      <w:r>
        <w:rPr>
          <w:rFonts w:hint="eastAsia" w:cs="黑体"/>
          <w:color w:val="000000" w:themeColor="text1"/>
          <w:highlight w:val="none"/>
        </w:rPr>
        <w:t>合同价格、计量与支付</w:t>
      </w:r>
      <w:bookmarkEnd w:id="1124"/>
      <w:bookmarkEnd w:id="1125"/>
      <w:bookmarkEnd w:id="1126"/>
      <w:bookmarkEnd w:id="1127"/>
      <w:bookmarkEnd w:id="1128"/>
      <w:bookmarkEnd w:id="1129"/>
      <w:bookmarkEnd w:id="1130"/>
      <w:bookmarkEnd w:id="1131"/>
      <w:bookmarkEnd w:id="1132"/>
    </w:p>
    <w:bookmarkEnd w:id="1133"/>
    <w:bookmarkEnd w:id="1134"/>
    <w:bookmarkEnd w:id="1135"/>
    <w:bookmarkEnd w:id="1136"/>
    <w:bookmarkEnd w:id="1137"/>
    <w:bookmarkEnd w:id="1138"/>
    <w:p w14:paraId="31B24D80">
      <w:pPr>
        <w:pStyle w:val="4"/>
        <w:shd w:val="clear"/>
        <w:outlineLvl w:val="9"/>
        <w:rPr>
          <w:color w:val="000000" w:themeColor="text1"/>
          <w:highlight w:val="none"/>
        </w:rPr>
      </w:pPr>
      <w:bookmarkStart w:id="1139" w:name="_Toc267251461"/>
      <w:bookmarkStart w:id="1140" w:name="_Toc292559411"/>
      <w:bookmarkStart w:id="1141" w:name="_Toc292559916"/>
      <w:bookmarkStart w:id="1142" w:name="_Toc296944545"/>
      <w:bookmarkStart w:id="1143" w:name="_Toc296891034"/>
      <w:bookmarkStart w:id="1144" w:name="_Toc296347205"/>
      <w:bookmarkStart w:id="1145" w:name="_Toc296891246"/>
      <w:bookmarkStart w:id="1146" w:name="_Toc296503206"/>
      <w:bookmarkStart w:id="1147" w:name="_Toc297120506"/>
      <w:bookmarkStart w:id="1148" w:name="_Toc296346707"/>
      <w:bookmarkStart w:id="1149" w:name="_Toc297048392"/>
      <w:bookmarkStart w:id="1150" w:name="_Toc373478396"/>
      <w:bookmarkStart w:id="1151" w:name="_Toc6473"/>
      <w:bookmarkStart w:id="1152" w:name="_Toc3567"/>
      <w:bookmarkStart w:id="1153" w:name="_Toc78449838"/>
      <w:bookmarkStart w:id="1154" w:name="_Toc1395756356"/>
      <w:bookmarkStart w:id="1155" w:name="_Toc373227749"/>
      <w:bookmarkStart w:id="1156" w:name="_Toc389065314"/>
      <w:bookmarkStart w:id="1157" w:name="_Toc407135252"/>
      <w:bookmarkStart w:id="1158" w:name="_Toc1894565429"/>
      <w:bookmarkStart w:id="1159" w:name="_Toc300935003"/>
      <w:bookmarkStart w:id="1160" w:name="_Toc297123553"/>
      <w:bookmarkStart w:id="1161" w:name="_Toc303539160"/>
      <w:bookmarkStart w:id="1162" w:name="_Toc312678041"/>
      <w:bookmarkStart w:id="1163" w:name="_Toc304295580"/>
      <w:bookmarkStart w:id="1164" w:name="_Toc297216212"/>
      <w:r>
        <w:rPr>
          <w:color w:val="000000" w:themeColor="text1"/>
          <w:highlight w:val="none"/>
        </w:rPr>
        <w:t>12.1</w:t>
      </w:r>
      <w:r>
        <w:rPr>
          <w:rFonts w:hint="eastAsia" w:hAnsi="宋体" w:cs="黑体"/>
          <w:color w:val="000000" w:themeColor="text1"/>
          <w:highlight w:val="none"/>
        </w:rPr>
        <w:t>合</w:t>
      </w:r>
      <w:bookmarkEnd w:id="1139"/>
      <w:bookmarkEnd w:id="1140"/>
      <w:bookmarkEnd w:id="1141"/>
      <w:r>
        <w:rPr>
          <w:rFonts w:hint="eastAsia" w:hAnsi="宋体" w:cs="黑体"/>
          <w:color w:val="000000" w:themeColor="text1"/>
          <w:highlight w:val="none"/>
        </w:rPr>
        <w:t>同价</w:t>
      </w:r>
      <w:bookmarkEnd w:id="1142"/>
      <w:bookmarkEnd w:id="1143"/>
      <w:bookmarkEnd w:id="1144"/>
      <w:bookmarkEnd w:id="1145"/>
      <w:bookmarkEnd w:id="1146"/>
      <w:bookmarkEnd w:id="1147"/>
      <w:bookmarkEnd w:id="1148"/>
      <w:bookmarkEnd w:id="1149"/>
      <w:r>
        <w:rPr>
          <w:rFonts w:hint="eastAsia" w:hAnsi="宋体" w:cs="黑体"/>
          <w:color w:val="000000" w:themeColor="text1"/>
          <w:highlight w:val="none"/>
        </w:rPr>
        <w:t>格形式</w:t>
      </w:r>
      <w:bookmarkEnd w:id="1150"/>
      <w:bookmarkEnd w:id="1151"/>
      <w:bookmarkEnd w:id="1152"/>
      <w:bookmarkEnd w:id="1153"/>
      <w:bookmarkEnd w:id="1154"/>
      <w:bookmarkEnd w:id="1155"/>
      <w:bookmarkEnd w:id="1156"/>
      <w:bookmarkEnd w:id="1157"/>
      <w:bookmarkEnd w:id="1158"/>
    </w:p>
    <w:bookmarkEnd w:id="1159"/>
    <w:bookmarkEnd w:id="1160"/>
    <w:bookmarkEnd w:id="1161"/>
    <w:bookmarkEnd w:id="1162"/>
    <w:bookmarkEnd w:id="1163"/>
    <w:bookmarkEnd w:id="1164"/>
    <w:p w14:paraId="2D864803">
      <w:pPr>
        <w:shd w:val="clear"/>
        <w:spacing w:line="360" w:lineRule="auto"/>
        <w:ind w:firstLine="420" w:firstLineChars="200"/>
        <w:jc w:val="left"/>
        <w:rPr>
          <w:rFonts w:hint="default" w:hAnsi="宋体"/>
          <w:color w:val="000000" w:themeColor="text1"/>
          <w:sz w:val="21"/>
          <w:szCs w:val="21"/>
          <w:highlight w:val="none"/>
        </w:rPr>
      </w:pPr>
      <w:bookmarkStart w:id="1165" w:name="_Toc389065315"/>
      <w:bookmarkStart w:id="1166" w:name="_Toc373478397"/>
      <w:bookmarkStart w:id="1167" w:name="_Toc373227750"/>
      <w:bookmarkStart w:id="1168" w:name="_Toc303539161"/>
      <w:bookmarkStart w:id="1169" w:name="_Toc300935004"/>
      <w:bookmarkStart w:id="1170" w:name="_Toc312678042"/>
      <w:bookmarkStart w:id="1171" w:name="_Toc297216213"/>
      <w:bookmarkStart w:id="1172" w:name="_Toc304295581"/>
      <w:bookmarkStart w:id="1173" w:name="_Toc297123554"/>
      <w:bookmarkStart w:id="1174" w:name="_Toc296891035"/>
      <w:bookmarkStart w:id="1175" w:name="_Toc296503207"/>
      <w:bookmarkStart w:id="1176" w:name="_Toc292559412"/>
      <w:bookmarkStart w:id="1177" w:name="_Toc296346708"/>
      <w:bookmarkStart w:id="1178" w:name="_Toc296347206"/>
      <w:bookmarkStart w:id="1179" w:name="_Toc296891247"/>
      <w:bookmarkStart w:id="1180" w:name="_Toc296944546"/>
      <w:bookmarkStart w:id="1181" w:name="_Toc297120507"/>
      <w:bookmarkStart w:id="1182" w:name="_Toc292559917"/>
      <w:bookmarkStart w:id="1183" w:name="_Toc297048393"/>
      <w:r>
        <w:rPr>
          <w:rFonts w:hint="eastAsia" w:hAnsi="宋体" w:cs="宋体"/>
          <w:color w:val="000000" w:themeColor="text1"/>
          <w:sz w:val="21"/>
          <w:szCs w:val="21"/>
          <w:highlight w:val="none"/>
        </w:rPr>
        <w:t>本工程采用</w:t>
      </w:r>
      <w:r>
        <w:rPr>
          <w:rFonts w:hint="eastAsia" w:hAnsi="宋体"/>
          <w:color w:val="000000" w:themeColor="text1"/>
          <w:sz w:val="21"/>
          <w:szCs w:val="21"/>
          <w:highlight w:val="none"/>
          <w:u w:val="single"/>
          <w:lang w:eastAsia="zh-CN"/>
        </w:rPr>
        <w:t>（</w:t>
      </w:r>
      <w:r>
        <w:rPr>
          <w:rFonts w:hint="eastAsia" w:hAnsi="宋体"/>
          <w:color w:val="000000" w:themeColor="text1"/>
          <w:sz w:val="21"/>
          <w:szCs w:val="21"/>
          <w:highlight w:val="none"/>
          <w:u w:val="single"/>
          <w:lang w:val="en-US" w:eastAsia="zh-CN"/>
        </w:rPr>
        <w:t>1</w:t>
      </w:r>
      <w:r>
        <w:rPr>
          <w:rFonts w:hint="eastAsia" w:hAnsi="宋体"/>
          <w:color w:val="000000" w:themeColor="text1"/>
          <w:sz w:val="21"/>
          <w:szCs w:val="21"/>
          <w:highlight w:val="none"/>
          <w:u w:val="single"/>
          <w:lang w:eastAsia="zh-CN"/>
        </w:rPr>
        <w:t>）</w:t>
      </w:r>
      <w:r>
        <w:rPr>
          <w:rFonts w:hint="eastAsia" w:hAnsi="宋体"/>
          <w:color w:val="000000" w:themeColor="text1"/>
          <w:sz w:val="21"/>
          <w:szCs w:val="21"/>
          <w:highlight w:val="none"/>
          <w:u w:val="single"/>
          <w:lang w:val="en-US" w:eastAsia="zh-CN"/>
        </w:rPr>
        <w:t>单价合同</w:t>
      </w:r>
      <w:r>
        <w:rPr>
          <w:rFonts w:hint="eastAsia" w:hAnsi="宋体" w:cs="宋体"/>
          <w:color w:val="000000" w:themeColor="text1"/>
          <w:sz w:val="21"/>
          <w:szCs w:val="21"/>
          <w:highlight w:val="none"/>
        </w:rPr>
        <w:t>合同价格形式，合同价格包含增值税，本工程计价时采用的增值税计税方法为：</w:t>
      </w:r>
      <w:r>
        <w:rPr>
          <w:rFonts w:hint="eastAsia" w:ascii="宋体" w:hAnsi="宋体" w:cs="宋体"/>
          <w:color w:val="000000" w:themeColor="text1"/>
          <w:sz w:val="21"/>
          <w:szCs w:val="21"/>
          <w:highlight w:val="none"/>
          <w:lang w:eastAsia="zh-CN"/>
        </w:rPr>
        <w:t>☑</w:t>
      </w:r>
      <w:r>
        <w:rPr>
          <w:rFonts w:hint="eastAsia" w:hAnsi="宋体" w:cs="宋体"/>
          <w:color w:val="000000" w:themeColor="text1"/>
          <w:sz w:val="21"/>
          <w:szCs w:val="21"/>
          <w:highlight w:val="none"/>
        </w:rPr>
        <w:t>一般计税法</w:t>
      </w:r>
      <w:r>
        <w:rPr>
          <w:rFonts w:hint="eastAsia" w:ascii="宋体" w:hAnsi="宋体" w:cs="宋体"/>
          <w:color w:val="000000" w:themeColor="text1"/>
          <w:sz w:val="21"/>
          <w:szCs w:val="21"/>
          <w:highlight w:val="none"/>
        </w:rPr>
        <w:t>□</w:t>
      </w:r>
      <w:r>
        <w:rPr>
          <w:rFonts w:hint="eastAsia" w:hAnsi="宋体" w:cs="宋体"/>
          <w:color w:val="000000" w:themeColor="text1"/>
          <w:sz w:val="21"/>
          <w:szCs w:val="21"/>
          <w:highlight w:val="none"/>
        </w:rPr>
        <w:t>简易计税法。</w:t>
      </w:r>
    </w:p>
    <w:p w14:paraId="0789959F">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w:t>
      </w:r>
      <w:r>
        <w:rPr>
          <w:rFonts w:hint="default" w:hAnsi="宋体"/>
          <w:color w:val="000000" w:themeColor="text1"/>
          <w:sz w:val="21"/>
          <w:szCs w:val="21"/>
          <w:highlight w:val="none"/>
        </w:rPr>
        <w:t>1</w:t>
      </w:r>
      <w:r>
        <w:rPr>
          <w:rFonts w:hint="eastAsia" w:hAnsi="宋体" w:cs="宋体"/>
          <w:color w:val="000000" w:themeColor="text1"/>
          <w:sz w:val="21"/>
          <w:szCs w:val="21"/>
          <w:highlight w:val="none"/>
        </w:rPr>
        <w:t>）单价合同。</w:t>
      </w:r>
    </w:p>
    <w:p w14:paraId="36513328">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采用综合单价合同方式时，工程量按建设单位、监理单位、施工单位三方确认的竣工图结算。</w:t>
      </w:r>
    </w:p>
    <w:p w14:paraId="64FEA344">
      <w:pPr>
        <w:shd w:val="clear"/>
        <w:spacing w:line="360" w:lineRule="auto"/>
        <w:ind w:firstLine="420" w:firstLineChars="200"/>
        <w:jc w:val="left"/>
        <w:rPr>
          <w:rFonts w:hint="eastAsia" w:hAnsi="宋体"/>
          <w:color w:val="000000" w:themeColor="text1"/>
          <w:sz w:val="21"/>
          <w:szCs w:val="21"/>
          <w:highlight w:val="none"/>
          <w:u w:val="single"/>
          <w:lang w:val="en-US" w:eastAsia="zh-CN"/>
        </w:rPr>
      </w:pPr>
      <w:r>
        <w:rPr>
          <w:rFonts w:hint="eastAsia" w:hAnsi="宋体" w:cs="宋体"/>
          <w:color w:val="000000" w:themeColor="text1"/>
          <w:sz w:val="21"/>
          <w:szCs w:val="21"/>
          <w:highlight w:val="none"/>
        </w:rPr>
        <w:t>综合单价包含的风险范围：</w:t>
      </w:r>
      <w:r>
        <w:rPr>
          <w:rFonts w:hint="eastAsia" w:hAnsi="宋体"/>
          <w:color w:val="000000" w:themeColor="text1"/>
          <w:sz w:val="21"/>
          <w:szCs w:val="21"/>
          <w:highlight w:val="none"/>
          <w:u w:val="single"/>
          <w:lang w:val="en-US" w:eastAsia="zh-CN"/>
        </w:rPr>
        <w:t>除工程变更、项目特征不符、工程量清单缺项、工程量偏差、政策性调整、市场价格波动以外的所有风险。风险范围以外合同价格的调整方法：①工程变更等按10.4.1条；②工程量偏差按1.13条；③政策性调整按相关文件；④市场价格波动按11.1条。</w:t>
      </w:r>
    </w:p>
    <w:p w14:paraId="06C911ED">
      <w:pPr>
        <w:shd w:val="clear"/>
        <w:spacing w:line="360" w:lineRule="auto"/>
        <w:ind w:firstLine="420" w:firstLineChars="200"/>
        <w:jc w:val="left"/>
        <w:rPr>
          <w:rFonts w:hint="default" w:hAnsi="宋体" w:cs="宋体"/>
          <w:color w:val="000000" w:themeColor="text1"/>
          <w:sz w:val="21"/>
          <w:szCs w:val="21"/>
          <w:highlight w:val="none"/>
        </w:rPr>
      </w:pPr>
      <w:r>
        <w:rPr>
          <w:rFonts w:hint="eastAsia" w:hAnsi="宋体" w:cs="宋体"/>
          <w:color w:val="000000" w:themeColor="text1"/>
          <w:sz w:val="21"/>
          <w:szCs w:val="21"/>
          <w:highlight w:val="none"/>
        </w:rPr>
        <w:t>风险范围以外合同价格的调整方法：</w:t>
      </w:r>
    </w:p>
    <w:p w14:paraId="1F53E751">
      <w:pPr>
        <w:shd w:val="clear"/>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①工程变更</w:t>
      </w:r>
      <w:r>
        <w:rPr>
          <w:rFonts w:hint="eastAsia" w:ascii="Calibri" w:hAnsi="宋体" w:cs="宋体"/>
          <w:color w:val="000000" w:themeColor="text1"/>
          <w:sz w:val="21"/>
          <w:szCs w:val="21"/>
          <w:highlight w:val="none"/>
        </w:rPr>
        <w:t>、项目特征不符、工程量清单缺项</w:t>
      </w:r>
      <w:r>
        <w:rPr>
          <w:rFonts w:hint="eastAsia" w:hAnsi="宋体" w:cs="宋体"/>
          <w:color w:val="000000" w:themeColor="text1"/>
          <w:sz w:val="21"/>
          <w:szCs w:val="21"/>
          <w:highlight w:val="none"/>
        </w:rPr>
        <w:t>：按</w:t>
      </w:r>
      <w:r>
        <w:rPr>
          <w:rFonts w:hint="default" w:hAnsi="宋体" w:cs="宋体"/>
          <w:color w:val="000000" w:themeColor="text1"/>
          <w:sz w:val="21"/>
          <w:szCs w:val="21"/>
          <w:highlight w:val="none"/>
        </w:rPr>
        <w:t>10.4.1</w:t>
      </w:r>
      <w:r>
        <w:rPr>
          <w:rFonts w:hint="eastAsia" w:hAnsi="宋体" w:cs="宋体"/>
          <w:color w:val="000000" w:themeColor="text1"/>
          <w:sz w:val="21"/>
          <w:szCs w:val="21"/>
          <w:highlight w:val="none"/>
        </w:rPr>
        <w:t>变更估价原则的约定调整。</w:t>
      </w:r>
    </w:p>
    <w:p w14:paraId="0DDAB03B">
      <w:pPr>
        <w:shd w:val="clear"/>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②</w:t>
      </w:r>
      <w:r>
        <w:rPr>
          <w:rFonts w:hint="eastAsia" w:ascii="Calibri" w:hAnsi="宋体" w:cs="宋体"/>
          <w:color w:val="000000" w:themeColor="text1"/>
          <w:sz w:val="21"/>
          <w:szCs w:val="21"/>
          <w:highlight w:val="none"/>
        </w:rPr>
        <w:t>工程量偏差：按1.13工程量清单错误修正的约定调整。</w:t>
      </w:r>
    </w:p>
    <w:p w14:paraId="6EC05851">
      <w:pPr>
        <w:shd w:val="clear"/>
        <w:spacing w:line="360" w:lineRule="auto"/>
        <w:ind w:firstLine="420" w:firstLineChars="200"/>
        <w:jc w:val="left"/>
        <w:rPr>
          <w:rFonts w:hint="default" w:hAnsi="宋体" w:cs="宋体"/>
          <w:color w:val="000000" w:themeColor="text1"/>
          <w:sz w:val="21"/>
          <w:szCs w:val="21"/>
          <w:highlight w:val="none"/>
        </w:rPr>
      </w:pPr>
      <w:r>
        <w:rPr>
          <w:rFonts w:hint="eastAsia" w:hAnsi="宋体" w:cs="宋体"/>
          <w:color w:val="000000" w:themeColor="text1"/>
          <w:sz w:val="21"/>
          <w:szCs w:val="21"/>
          <w:highlight w:val="none"/>
        </w:rPr>
        <w:t>③政策性调整：</w:t>
      </w:r>
      <w:r>
        <w:rPr>
          <w:rFonts w:hint="eastAsia" w:ascii="仿宋_GB2312" w:hAnsi="宋体"/>
          <w:color w:val="000000" w:themeColor="text1"/>
          <w:sz w:val="21"/>
          <w:szCs w:val="21"/>
          <w:highlight w:val="none"/>
        </w:rPr>
        <w:t>按国家、自治区住房城乡建设厅或工程所在地</w:t>
      </w:r>
      <w:r>
        <w:rPr>
          <w:rFonts w:hint="eastAsia" w:ascii="仿宋_GB2312" w:hAnsi="宋体" w:eastAsia="宋体"/>
          <w:color w:val="000000" w:themeColor="text1"/>
          <w:sz w:val="21"/>
          <w:szCs w:val="21"/>
          <w:highlight w:val="none"/>
        </w:rPr>
        <w:t>市级</w:t>
      </w:r>
      <w:r>
        <w:rPr>
          <w:rFonts w:hint="eastAsia" w:ascii="仿宋_GB2312" w:hAnsi="宋体"/>
          <w:color w:val="000000" w:themeColor="text1"/>
          <w:sz w:val="21"/>
          <w:szCs w:val="21"/>
          <w:highlight w:val="none"/>
        </w:rPr>
        <w:t>住房城乡建设主管部门颁布的文件执行</w:t>
      </w:r>
      <w:r>
        <w:rPr>
          <w:rFonts w:hint="eastAsia" w:hAnsi="宋体" w:cs="宋体"/>
          <w:color w:val="000000" w:themeColor="text1"/>
          <w:sz w:val="21"/>
          <w:szCs w:val="21"/>
          <w:highlight w:val="none"/>
        </w:rPr>
        <w:t>。</w:t>
      </w:r>
    </w:p>
    <w:p w14:paraId="463669DE">
      <w:pPr>
        <w:shd w:val="clear"/>
        <w:spacing w:line="360" w:lineRule="auto"/>
        <w:ind w:firstLine="420" w:firstLineChars="200"/>
        <w:jc w:val="left"/>
        <w:rPr>
          <w:rFonts w:hint="default" w:hAnsi="宋体" w:cs="宋体"/>
          <w:color w:val="000000" w:themeColor="text1"/>
          <w:sz w:val="21"/>
          <w:szCs w:val="21"/>
          <w:highlight w:val="none"/>
        </w:rPr>
      </w:pPr>
      <w:r>
        <w:rPr>
          <w:rFonts w:hint="eastAsia" w:hAnsi="宋体" w:cs="宋体"/>
          <w:color w:val="000000" w:themeColor="text1"/>
          <w:sz w:val="21"/>
          <w:szCs w:val="21"/>
          <w:highlight w:val="none"/>
        </w:rPr>
        <w:t>④市场波动引起的调整：按</w:t>
      </w:r>
      <w:r>
        <w:rPr>
          <w:rFonts w:hint="default" w:hAnsi="宋体" w:cs="宋体"/>
          <w:color w:val="000000" w:themeColor="text1"/>
          <w:sz w:val="21"/>
          <w:szCs w:val="21"/>
          <w:highlight w:val="none"/>
        </w:rPr>
        <w:t>11.1</w:t>
      </w:r>
      <w:r>
        <w:rPr>
          <w:rFonts w:hint="eastAsia" w:hAnsi="宋体" w:cs="宋体"/>
          <w:color w:val="000000" w:themeColor="text1"/>
          <w:sz w:val="21"/>
          <w:szCs w:val="21"/>
          <w:highlight w:val="none"/>
        </w:rPr>
        <w:t>的约定调整。</w:t>
      </w:r>
    </w:p>
    <w:p w14:paraId="6E5D3AEF">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⑤其它：。</w:t>
      </w:r>
    </w:p>
    <w:p w14:paraId="6641D185">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w:t>
      </w:r>
      <w:r>
        <w:rPr>
          <w:rFonts w:hint="default" w:hAnsi="宋体"/>
          <w:color w:val="000000" w:themeColor="text1"/>
          <w:sz w:val="21"/>
          <w:szCs w:val="21"/>
          <w:highlight w:val="none"/>
        </w:rPr>
        <w:t>2</w:t>
      </w:r>
      <w:r>
        <w:rPr>
          <w:rFonts w:hint="eastAsia" w:hAnsi="宋体" w:cs="宋体"/>
          <w:color w:val="000000" w:themeColor="text1"/>
          <w:sz w:val="21"/>
          <w:szCs w:val="21"/>
          <w:highlight w:val="none"/>
        </w:rPr>
        <w:t>）总价合同。</w:t>
      </w:r>
    </w:p>
    <w:p w14:paraId="4E2AAA5B">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总价包含的风险范围：包含除工程变更、政策性调整、</w:t>
      </w:r>
      <w:r>
        <w:rPr>
          <w:rFonts w:hint="eastAsia" w:hAnsi="宋体" w:cs="宋体"/>
          <w:color w:val="000000" w:themeColor="text1"/>
          <w:sz w:val="21"/>
          <w:szCs w:val="21"/>
          <w:highlight w:val="none"/>
          <w:u w:val="single"/>
        </w:rPr>
        <w:t>市场价格波动。除工程变更外，结算时不再对招标施工图对应的工程量重新计量</w:t>
      </w:r>
      <w:r>
        <w:rPr>
          <w:rFonts w:hint="eastAsia" w:hAnsi="宋体" w:cs="宋体"/>
          <w:color w:val="000000" w:themeColor="text1"/>
          <w:sz w:val="21"/>
          <w:szCs w:val="21"/>
          <w:highlight w:val="none"/>
        </w:rPr>
        <w:t>。</w:t>
      </w:r>
    </w:p>
    <w:p w14:paraId="17D8FB1E">
      <w:pPr>
        <w:shd w:val="clear"/>
        <w:spacing w:line="360" w:lineRule="auto"/>
        <w:ind w:firstLine="420" w:firstLineChars="200"/>
        <w:jc w:val="left"/>
        <w:rPr>
          <w:rFonts w:hint="eastAsia" w:cs="宋体"/>
          <w:color w:val="000000" w:themeColor="text1"/>
          <w:sz w:val="21"/>
          <w:szCs w:val="21"/>
          <w:highlight w:val="none"/>
        </w:rPr>
      </w:pPr>
      <w:r>
        <w:rPr>
          <w:rFonts w:hint="eastAsia" w:cs="宋体"/>
          <w:color w:val="000000" w:themeColor="text1"/>
          <w:sz w:val="21"/>
          <w:szCs w:val="21"/>
          <w:highlight w:val="none"/>
        </w:rPr>
        <w:t>风险范围以外合同价格的调整方法：</w:t>
      </w:r>
    </w:p>
    <w:p w14:paraId="5E85A9B4">
      <w:pPr>
        <w:numPr>
          <w:ilvl w:val="0"/>
          <w:numId w:val="0"/>
        </w:numPr>
        <w:shd w:val="clear"/>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lang w:val="en-US" w:eastAsia="zh-CN"/>
        </w:rPr>
        <w:t>①</w:t>
      </w:r>
      <w:r>
        <w:rPr>
          <w:rFonts w:hint="eastAsia" w:hAnsi="宋体" w:cs="宋体"/>
          <w:color w:val="000000" w:themeColor="text1"/>
          <w:sz w:val="21"/>
          <w:szCs w:val="21"/>
          <w:highlight w:val="none"/>
        </w:rPr>
        <w:t>工程变更：按</w:t>
      </w:r>
      <w:r>
        <w:rPr>
          <w:rFonts w:hint="default" w:hAnsi="宋体" w:cs="宋体"/>
          <w:color w:val="000000" w:themeColor="text1"/>
          <w:sz w:val="21"/>
          <w:szCs w:val="21"/>
          <w:highlight w:val="none"/>
        </w:rPr>
        <w:t>10.4.1</w:t>
      </w:r>
      <w:r>
        <w:rPr>
          <w:rFonts w:hint="eastAsia" w:hAnsi="宋体" w:cs="宋体"/>
          <w:color w:val="000000" w:themeColor="text1"/>
          <w:sz w:val="21"/>
          <w:szCs w:val="21"/>
          <w:highlight w:val="none"/>
        </w:rPr>
        <w:t>变更估价原则的约定调整。</w:t>
      </w:r>
    </w:p>
    <w:p w14:paraId="2F4A0F3D">
      <w:pPr>
        <w:shd w:val="clear"/>
        <w:spacing w:line="360" w:lineRule="auto"/>
        <w:ind w:firstLine="420" w:firstLineChars="200"/>
        <w:jc w:val="left"/>
        <w:rPr>
          <w:rFonts w:hint="default" w:hAnsi="宋体" w:cs="宋体"/>
          <w:color w:val="000000" w:themeColor="text1"/>
          <w:sz w:val="21"/>
          <w:szCs w:val="21"/>
          <w:highlight w:val="none"/>
        </w:rPr>
      </w:pPr>
      <w:r>
        <w:rPr>
          <w:rFonts w:hint="eastAsia" w:hAnsi="宋体" w:cs="宋体"/>
          <w:color w:val="000000" w:themeColor="text1"/>
          <w:sz w:val="21"/>
          <w:szCs w:val="21"/>
          <w:highlight w:val="none"/>
        </w:rPr>
        <w:t>②政策性调整：</w:t>
      </w:r>
      <w:r>
        <w:rPr>
          <w:rFonts w:hint="eastAsia" w:ascii="仿宋_GB2312" w:hAnsi="宋体"/>
          <w:color w:val="000000" w:themeColor="text1"/>
          <w:sz w:val="21"/>
          <w:szCs w:val="21"/>
          <w:highlight w:val="none"/>
        </w:rPr>
        <w:t>按国</w:t>
      </w:r>
      <w:r>
        <w:rPr>
          <w:rFonts w:hint="default" w:ascii="仿宋_GB2312" w:hAnsi="宋体"/>
          <w:color w:val="000000" w:themeColor="text1"/>
          <w:sz w:val="21"/>
          <w:szCs w:val="21"/>
          <w:highlight w:val="none"/>
        </w:rPr>
        <w:t>家、</w:t>
      </w:r>
      <w:r>
        <w:rPr>
          <w:rFonts w:hint="eastAsia" w:ascii="仿宋_GB2312" w:hAnsi="宋体"/>
          <w:color w:val="000000" w:themeColor="text1"/>
          <w:sz w:val="21"/>
          <w:szCs w:val="21"/>
          <w:highlight w:val="none"/>
        </w:rPr>
        <w:t>自治区住房城乡建设厅或工程所在地市级住房城乡建设主管部门颁布的文件执行</w:t>
      </w:r>
      <w:r>
        <w:rPr>
          <w:rFonts w:hint="eastAsia" w:hAnsi="宋体" w:cs="宋体"/>
          <w:color w:val="000000" w:themeColor="text1"/>
          <w:sz w:val="21"/>
          <w:szCs w:val="21"/>
          <w:highlight w:val="none"/>
        </w:rPr>
        <w:t>。</w:t>
      </w:r>
    </w:p>
    <w:p w14:paraId="23E47114">
      <w:pPr>
        <w:shd w:val="clear"/>
        <w:spacing w:line="360" w:lineRule="auto"/>
        <w:ind w:firstLine="420" w:firstLineChars="200"/>
        <w:jc w:val="left"/>
        <w:rPr>
          <w:rFonts w:hint="default" w:hAnsi="宋体" w:cs="宋体"/>
          <w:color w:val="000000" w:themeColor="text1"/>
          <w:sz w:val="21"/>
          <w:szCs w:val="21"/>
          <w:highlight w:val="none"/>
        </w:rPr>
      </w:pPr>
      <w:r>
        <w:rPr>
          <w:rFonts w:hint="eastAsia" w:hAnsi="宋体" w:cs="宋体"/>
          <w:color w:val="000000" w:themeColor="text1"/>
          <w:sz w:val="21"/>
          <w:szCs w:val="21"/>
          <w:highlight w:val="none"/>
        </w:rPr>
        <w:t>③市场波动引起的调整：按</w:t>
      </w:r>
      <w:r>
        <w:rPr>
          <w:rFonts w:hint="default" w:hAnsi="宋体" w:cs="宋体"/>
          <w:color w:val="000000" w:themeColor="text1"/>
          <w:sz w:val="21"/>
          <w:szCs w:val="21"/>
          <w:highlight w:val="none"/>
        </w:rPr>
        <w:t>11.1</w:t>
      </w:r>
      <w:r>
        <w:rPr>
          <w:rFonts w:hint="eastAsia" w:hAnsi="宋体" w:cs="宋体"/>
          <w:color w:val="000000" w:themeColor="text1"/>
          <w:sz w:val="21"/>
          <w:szCs w:val="21"/>
          <w:highlight w:val="none"/>
        </w:rPr>
        <w:t>的约定调整。</w:t>
      </w:r>
    </w:p>
    <w:p w14:paraId="46B2BDF2">
      <w:pPr>
        <w:shd w:val="clear"/>
        <w:spacing w:line="360" w:lineRule="auto"/>
        <w:ind w:firstLine="420" w:firstLineChars="200"/>
        <w:jc w:val="left"/>
        <w:rPr>
          <w:rFonts w:hint="default" w:hAnsi="宋体"/>
          <w:color w:val="000000" w:themeColor="text1"/>
          <w:sz w:val="21"/>
          <w:szCs w:val="21"/>
          <w:highlight w:val="none"/>
        </w:rPr>
      </w:pPr>
      <w:r>
        <w:rPr>
          <w:rFonts w:hint="default" w:hAnsi="宋体" w:cs="宋体"/>
          <w:color w:val="000000" w:themeColor="text1"/>
          <w:sz w:val="21"/>
          <w:szCs w:val="21"/>
          <w:highlight w:val="none"/>
        </w:rPr>
        <w:fldChar w:fldCharType="begin"/>
      </w:r>
      <w:r>
        <w:rPr>
          <w:rFonts w:hint="default" w:hAnsi="宋体" w:cs="宋体"/>
          <w:color w:val="000000" w:themeColor="text1"/>
          <w:sz w:val="21"/>
          <w:szCs w:val="21"/>
          <w:highlight w:val="none"/>
        </w:rPr>
        <w:instrText xml:space="preserve"> </w:instrText>
      </w:r>
      <w:r>
        <w:rPr>
          <w:rFonts w:hint="eastAsia" w:hAnsi="宋体" w:cs="宋体"/>
          <w:color w:val="000000" w:themeColor="text1"/>
          <w:sz w:val="21"/>
          <w:szCs w:val="21"/>
          <w:highlight w:val="none"/>
        </w:rPr>
        <w:instrText xml:space="preserve">= 4 \* GB3</w:instrText>
      </w:r>
      <w:r>
        <w:rPr>
          <w:rFonts w:hint="default" w:hAnsi="宋体" w:cs="宋体"/>
          <w:color w:val="000000" w:themeColor="text1"/>
          <w:sz w:val="21"/>
          <w:szCs w:val="21"/>
          <w:highlight w:val="none"/>
        </w:rPr>
        <w:instrText xml:space="preserve"> </w:instrText>
      </w:r>
      <w:r>
        <w:rPr>
          <w:rFonts w:hint="default" w:hAnsi="宋体" w:cs="宋体"/>
          <w:color w:val="000000" w:themeColor="text1"/>
          <w:sz w:val="21"/>
          <w:szCs w:val="21"/>
          <w:highlight w:val="none"/>
        </w:rPr>
        <w:fldChar w:fldCharType="separate"/>
      </w:r>
      <w:r>
        <w:rPr>
          <w:rFonts w:hint="eastAsia" w:hAnsi="宋体" w:cs="宋体"/>
          <w:color w:val="000000" w:themeColor="text1"/>
          <w:sz w:val="21"/>
          <w:szCs w:val="21"/>
          <w:highlight w:val="none"/>
        </w:rPr>
        <w:t>④</w:t>
      </w:r>
      <w:r>
        <w:rPr>
          <w:rFonts w:hint="default" w:hAnsi="宋体" w:cs="宋体"/>
          <w:color w:val="000000" w:themeColor="text1"/>
          <w:sz w:val="21"/>
          <w:szCs w:val="21"/>
          <w:highlight w:val="none"/>
        </w:rPr>
        <w:fldChar w:fldCharType="end"/>
      </w:r>
      <w:r>
        <w:rPr>
          <w:rFonts w:hint="eastAsia" w:hAnsi="宋体" w:cs="宋体"/>
          <w:color w:val="000000" w:themeColor="text1"/>
          <w:sz w:val="21"/>
          <w:szCs w:val="21"/>
          <w:highlight w:val="none"/>
        </w:rPr>
        <w:t>其它：</w:t>
      </w:r>
      <w:r>
        <w:rPr>
          <w:rFonts w:hint="eastAsia" w:hAnsi="宋体"/>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p w14:paraId="5649684D">
      <w:pPr>
        <w:shd w:val="clear"/>
        <w:spacing w:line="360" w:lineRule="auto"/>
        <w:ind w:firstLine="420" w:firstLineChars="200"/>
        <w:jc w:val="left"/>
        <w:rPr>
          <w:color w:val="000000" w:themeColor="text1"/>
          <w:highlight w:val="none"/>
        </w:rPr>
      </w:pPr>
      <w:r>
        <w:rPr>
          <w:rFonts w:hint="eastAsia" w:cs="宋体"/>
          <w:color w:val="000000" w:themeColor="text1"/>
          <w:sz w:val="21"/>
          <w:szCs w:val="21"/>
          <w:highlight w:val="none"/>
        </w:rPr>
        <w:t>（</w:t>
      </w:r>
      <w:r>
        <w:rPr>
          <w:color w:val="000000" w:themeColor="text1"/>
          <w:sz w:val="21"/>
          <w:szCs w:val="21"/>
          <w:highlight w:val="none"/>
        </w:rPr>
        <w:t>3</w:t>
      </w:r>
      <w:r>
        <w:rPr>
          <w:rFonts w:hint="eastAsia" w:cs="宋体"/>
          <w:color w:val="000000" w:themeColor="text1"/>
          <w:sz w:val="21"/>
          <w:szCs w:val="21"/>
          <w:highlight w:val="none"/>
        </w:rPr>
        <w:t>）其他价格方式：</w:t>
      </w:r>
      <w:r>
        <w:rPr>
          <w:rFonts w:hint="eastAsia"/>
          <w:color w:val="000000" w:themeColor="text1"/>
          <w:sz w:val="21"/>
          <w:szCs w:val="21"/>
          <w:highlight w:val="none"/>
          <w:u w:val="single"/>
          <w:lang w:val="en-US" w:eastAsia="zh-CN"/>
        </w:rPr>
        <w:t>/</w:t>
      </w:r>
      <w:r>
        <w:rPr>
          <w:rFonts w:hint="eastAsia" w:cs="宋体"/>
          <w:color w:val="000000" w:themeColor="text1"/>
          <w:highlight w:val="none"/>
        </w:rPr>
        <w:t>。</w:t>
      </w:r>
    </w:p>
    <w:p w14:paraId="0B06AEF5">
      <w:pPr>
        <w:pStyle w:val="4"/>
        <w:shd w:val="clear"/>
        <w:outlineLvl w:val="9"/>
        <w:rPr>
          <w:color w:val="000000" w:themeColor="text1"/>
          <w:highlight w:val="none"/>
        </w:rPr>
      </w:pPr>
      <w:bookmarkStart w:id="1184" w:name="_Toc1338560546"/>
      <w:bookmarkStart w:id="1185" w:name="_Toc407135253"/>
      <w:bookmarkStart w:id="1186" w:name="_Toc1681900246"/>
      <w:bookmarkStart w:id="1187" w:name="_Toc21221"/>
      <w:bookmarkStart w:id="1188" w:name="_Toc78449839"/>
      <w:bookmarkStart w:id="1189" w:name="_Toc27427"/>
      <w:r>
        <w:rPr>
          <w:color w:val="000000" w:themeColor="text1"/>
          <w:highlight w:val="none"/>
        </w:rPr>
        <w:t>12.2</w:t>
      </w:r>
      <w:r>
        <w:rPr>
          <w:rFonts w:hint="eastAsia" w:hAnsi="宋体" w:cs="黑体"/>
          <w:color w:val="000000" w:themeColor="text1"/>
          <w:highlight w:val="none"/>
        </w:rPr>
        <w:t>预付款</w:t>
      </w:r>
      <w:bookmarkEnd w:id="1165"/>
      <w:bookmarkEnd w:id="1166"/>
      <w:bookmarkEnd w:id="1167"/>
      <w:bookmarkEnd w:id="1184"/>
      <w:bookmarkEnd w:id="1185"/>
      <w:bookmarkEnd w:id="1186"/>
      <w:bookmarkEnd w:id="1187"/>
      <w:bookmarkEnd w:id="1188"/>
      <w:bookmarkEnd w:id="1189"/>
    </w:p>
    <w:bookmarkEnd w:id="1168"/>
    <w:bookmarkEnd w:id="1169"/>
    <w:bookmarkEnd w:id="1170"/>
    <w:bookmarkEnd w:id="1171"/>
    <w:bookmarkEnd w:id="1172"/>
    <w:bookmarkEnd w:id="1173"/>
    <w:p w14:paraId="4FF35DA6">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12.2.1</w:t>
      </w:r>
      <w:r>
        <w:rPr>
          <w:rFonts w:hint="eastAsia" w:hAnsi="宋体" w:cs="宋体"/>
          <w:color w:val="000000" w:themeColor="text1"/>
          <w:sz w:val="21"/>
          <w:szCs w:val="21"/>
          <w:highlight w:val="none"/>
        </w:rPr>
        <w:t>预付款的支付</w:t>
      </w:r>
    </w:p>
    <w:p w14:paraId="3CF04050">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预付款支付比例或金额：</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合同价（扣除暂列金额及安全文明施工费后）的30%</w:t>
      </w:r>
      <w:r>
        <w:rPr>
          <w:rFonts w:hint="eastAsia" w:hAnsi="宋体" w:cs="宋体"/>
          <w:b w:val="0"/>
          <w:color w:val="000000" w:themeColor="text1"/>
          <w:sz w:val="21"/>
          <w:szCs w:val="21"/>
          <w:highlight w:val="none"/>
          <w:u w:val="single"/>
        </w:rPr>
        <w:t>【</w:t>
      </w:r>
      <w:r>
        <w:rPr>
          <w:rFonts w:hint="eastAsia" w:hAnsi="宋体" w:cs="宋体"/>
          <w:color w:val="000000" w:themeColor="text1"/>
          <w:sz w:val="21"/>
          <w:szCs w:val="21"/>
          <w:highlight w:val="none"/>
          <w:u w:val="single"/>
        </w:rPr>
        <w:t>备注：政府投资项目应严格执行工程预付款制度，工程预付款应不低于合同总价（扣除暂列金额）的10%（最高不超过30%，并与工程进度款分期按约定比例抵扣）】</w:t>
      </w:r>
      <w:r>
        <w:rPr>
          <w:rFonts w:hint="eastAsia" w:hAnsi="宋体" w:cs="宋体"/>
          <w:color w:val="000000" w:themeColor="text1"/>
          <w:sz w:val="21"/>
          <w:szCs w:val="21"/>
          <w:highlight w:val="none"/>
        </w:rPr>
        <w:t>。</w:t>
      </w:r>
    </w:p>
    <w:p w14:paraId="65FE1334">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预付款支付期限：</w:t>
      </w:r>
      <w:r>
        <w:rPr>
          <w:rFonts w:hint="eastAsia"/>
          <w:color w:val="000000" w:themeColor="text1"/>
          <w:sz w:val="21"/>
          <w:szCs w:val="21"/>
          <w:highlight w:val="none"/>
          <w:u w:val="single"/>
          <w:lang w:eastAsia="zh-CN"/>
        </w:rPr>
        <w:t>视财政资金到位情况，原则上合同生效且具备实施条件，甲方收到乙方开具的发票后30日内支付。</w:t>
      </w:r>
      <w:r>
        <w:rPr>
          <w:rFonts w:hint="eastAsia" w:hAnsi="宋体" w:cs="宋体"/>
          <w:color w:val="000000" w:themeColor="text1"/>
          <w:sz w:val="21"/>
          <w:szCs w:val="21"/>
          <w:highlight w:val="none"/>
        </w:rPr>
        <w:t>。</w:t>
      </w:r>
    </w:p>
    <w:p w14:paraId="6F6263B5">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预付款扣回的方式：</w:t>
      </w:r>
      <w:r>
        <w:rPr>
          <w:rFonts w:hint="eastAsia"/>
          <w:color w:val="000000" w:themeColor="text1"/>
          <w:sz w:val="21"/>
          <w:szCs w:val="21"/>
          <w:highlight w:val="none"/>
          <w:u w:val="single"/>
          <w:lang w:val="en-US" w:eastAsia="zh-CN"/>
        </w:rPr>
        <w:t>/</w:t>
      </w:r>
      <w:r>
        <w:rPr>
          <w:rFonts w:hint="eastAsia"/>
          <w:color w:val="000000" w:themeColor="text1"/>
          <w:sz w:val="21"/>
          <w:szCs w:val="21"/>
          <w:highlight w:val="none"/>
          <w:u w:val="single"/>
          <w:lang w:eastAsia="zh-CN"/>
        </w:rPr>
        <w:t>。</w:t>
      </w:r>
    </w:p>
    <w:p w14:paraId="7285D2AC">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12.2.2</w:t>
      </w:r>
      <w:r>
        <w:rPr>
          <w:rFonts w:hint="eastAsia" w:hAnsi="宋体" w:cs="宋体"/>
          <w:color w:val="000000" w:themeColor="text1"/>
          <w:sz w:val="21"/>
          <w:szCs w:val="21"/>
          <w:highlight w:val="none"/>
        </w:rPr>
        <w:t>预付款担保</w:t>
      </w:r>
    </w:p>
    <w:p w14:paraId="40EF5919">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承包人提交预付款担保的期限：</w:t>
      </w:r>
      <w:r>
        <w:rPr>
          <w:rFonts w:hint="eastAsia"/>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p w14:paraId="5E84731F">
      <w:pPr>
        <w:shd w:val="clear"/>
        <w:spacing w:line="360" w:lineRule="auto"/>
        <w:ind w:firstLine="420" w:firstLineChars="200"/>
        <w:jc w:val="left"/>
        <w:rPr>
          <w:rFonts w:hint="eastAsia" w:ascii="Times New Roman" w:hAnsi="宋体" w:eastAsia="宋体" w:cs="宋体"/>
          <w:color w:val="000000" w:themeColor="text1"/>
          <w:sz w:val="21"/>
          <w:szCs w:val="21"/>
          <w:highlight w:val="none"/>
        </w:rPr>
      </w:pPr>
      <w:r>
        <w:rPr>
          <w:rFonts w:hint="eastAsia" w:hAnsi="宋体" w:cs="宋体"/>
          <w:color w:val="000000" w:themeColor="text1"/>
          <w:sz w:val="21"/>
          <w:szCs w:val="21"/>
          <w:highlight w:val="none"/>
        </w:rPr>
        <w:t>预付款担保的形式为：</w:t>
      </w:r>
      <w:r>
        <w:rPr>
          <w:rFonts w:hint="eastAsia"/>
          <w:color w:val="000000" w:themeColor="text1"/>
          <w:sz w:val="21"/>
          <w:szCs w:val="21"/>
          <w:highlight w:val="none"/>
          <w:u w:val="none"/>
          <w:lang w:eastAsia="zh-CN"/>
        </w:rPr>
        <w:t>可以是</w:t>
      </w:r>
      <w:r>
        <w:rPr>
          <w:rFonts w:hint="eastAsia" w:ascii="Times New Roman" w:hAnsi="宋体" w:eastAsia="宋体" w:cs="宋体"/>
          <w:color w:val="000000" w:themeColor="text1"/>
          <w:sz w:val="21"/>
          <w:szCs w:val="21"/>
          <w:highlight w:val="none"/>
        </w:rPr>
        <w:t>银行转账、电汇或网上支付、保函（银行保函、电子保函、保证保险保函、工程担保保函）等</w:t>
      </w:r>
      <w:r>
        <w:rPr>
          <w:rFonts w:hint="eastAsia" w:ascii="Times New Roman" w:hAnsi="宋体" w:eastAsia="宋体" w:cs="宋体"/>
          <w:color w:val="000000" w:themeColor="text1"/>
          <w:sz w:val="21"/>
          <w:szCs w:val="21"/>
          <w:highlight w:val="none"/>
          <w:lang w:eastAsia="zh-CN"/>
        </w:rPr>
        <w:t>形</w:t>
      </w:r>
      <w:r>
        <w:rPr>
          <w:rFonts w:hint="eastAsia" w:ascii="Times New Roman" w:hAnsi="宋体" w:eastAsia="宋体" w:cs="宋体"/>
          <w:color w:val="000000" w:themeColor="text1"/>
          <w:sz w:val="21"/>
          <w:szCs w:val="21"/>
          <w:highlight w:val="none"/>
        </w:rPr>
        <w:t>式。工程担保保证人应将出具的保函相关信息录入“广西建筑市场监管云”平台（http://gxjzsc.caihcloud.com），以实现保函查询及验真功能</w:t>
      </w:r>
      <w:r>
        <w:rPr>
          <w:rFonts w:hint="eastAsia" w:ascii="Times New Roman" w:hAnsi="宋体" w:eastAsia="宋体" w:cs="宋体"/>
          <w:color w:val="000000" w:themeColor="text1"/>
          <w:sz w:val="21"/>
          <w:szCs w:val="21"/>
          <w:highlight w:val="none"/>
          <w:lang w:eastAsia="zh-CN"/>
        </w:rPr>
        <w:t>。</w:t>
      </w:r>
    </w:p>
    <w:p w14:paraId="0B958A2E">
      <w:pPr>
        <w:shd w:val="clear"/>
        <w:spacing w:line="360" w:lineRule="auto"/>
        <w:ind w:firstLine="420" w:firstLineChars="200"/>
        <w:jc w:val="left"/>
        <w:rPr>
          <w:color w:val="000000" w:themeColor="text1"/>
          <w:sz w:val="21"/>
          <w:szCs w:val="21"/>
          <w:highlight w:val="none"/>
        </w:rPr>
      </w:pPr>
      <w:r>
        <w:rPr>
          <w:rFonts w:hint="eastAsia" w:ascii="宋体" w:hAnsi="宋体" w:cs="宋体"/>
          <w:color w:val="000000" w:themeColor="text1"/>
          <w:sz w:val="21"/>
          <w:szCs w:val="21"/>
          <w:highlight w:val="none"/>
        </w:rPr>
        <w:t>预付款担保格式见合同附件8。预付款支付申请（核准）表见合同附件10</w:t>
      </w:r>
    </w:p>
    <w:bookmarkEnd w:id="1174"/>
    <w:bookmarkEnd w:id="1175"/>
    <w:bookmarkEnd w:id="1176"/>
    <w:bookmarkEnd w:id="1177"/>
    <w:bookmarkEnd w:id="1178"/>
    <w:bookmarkEnd w:id="1179"/>
    <w:bookmarkEnd w:id="1180"/>
    <w:bookmarkEnd w:id="1181"/>
    <w:bookmarkEnd w:id="1182"/>
    <w:bookmarkEnd w:id="1183"/>
    <w:p w14:paraId="4A1A2F36">
      <w:pPr>
        <w:pStyle w:val="4"/>
        <w:shd w:val="clear"/>
        <w:outlineLvl w:val="9"/>
        <w:rPr>
          <w:color w:val="000000" w:themeColor="text1"/>
          <w:sz w:val="21"/>
          <w:szCs w:val="21"/>
          <w:highlight w:val="none"/>
        </w:rPr>
      </w:pPr>
      <w:bookmarkStart w:id="1190" w:name="_Toc373478398"/>
      <w:bookmarkStart w:id="1191" w:name="_Toc1494831447"/>
      <w:bookmarkStart w:id="1192" w:name="_Toc22159"/>
      <w:bookmarkStart w:id="1193" w:name="_Toc15528"/>
      <w:bookmarkStart w:id="1194" w:name="_Toc389065316"/>
      <w:bookmarkStart w:id="1195" w:name="_Toc1307224940"/>
      <w:bookmarkStart w:id="1196" w:name="_Toc407135254"/>
      <w:bookmarkStart w:id="1197" w:name="_Toc373227751"/>
      <w:bookmarkStart w:id="1198" w:name="_Toc78449840"/>
      <w:r>
        <w:rPr>
          <w:color w:val="000000" w:themeColor="text1"/>
          <w:sz w:val="21"/>
          <w:szCs w:val="21"/>
          <w:highlight w:val="none"/>
        </w:rPr>
        <w:t>12.3</w:t>
      </w:r>
      <w:r>
        <w:rPr>
          <w:rFonts w:hint="eastAsia" w:hAnsi="宋体" w:cs="黑体"/>
          <w:color w:val="000000" w:themeColor="text1"/>
          <w:sz w:val="21"/>
          <w:szCs w:val="21"/>
          <w:highlight w:val="none"/>
        </w:rPr>
        <w:t>计量</w:t>
      </w:r>
      <w:bookmarkEnd w:id="1190"/>
      <w:bookmarkEnd w:id="1191"/>
      <w:bookmarkEnd w:id="1192"/>
      <w:bookmarkEnd w:id="1193"/>
      <w:bookmarkEnd w:id="1194"/>
      <w:bookmarkEnd w:id="1195"/>
      <w:bookmarkEnd w:id="1196"/>
      <w:bookmarkEnd w:id="1197"/>
      <w:bookmarkEnd w:id="1198"/>
    </w:p>
    <w:p w14:paraId="1B8088ED">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12.3.1</w:t>
      </w:r>
      <w:r>
        <w:rPr>
          <w:rFonts w:hint="eastAsia" w:hAnsi="宋体" w:cs="宋体"/>
          <w:color w:val="000000" w:themeColor="text1"/>
          <w:sz w:val="21"/>
          <w:szCs w:val="21"/>
          <w:highlight w:val="none"/>
        </w:rPr>
        <w:t>计量原则</w:t>
      </w:r>
    </w:p>
    <w:p w14:paraId="70C8FBDE">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工程量计算规则：</w:t>
      </w:r>
      <w:r>
        <w:rPr>
          <w:rFonts w:hint="eastAsia" w:hAnsi="宋体" w:cs="宋体"/>
          <w:color w:val="000000" w:themeColor="text1"/>
          <w:sz w:val="21"/>
          <w:szCs w:val="21"/>
          <w:highlight w:val="none"/>
          <w:u w:val="single"/>
        </w:rPr>
        <w:t>工程的计量均以《建设工程工程量清单计价规范》（</w:t>
      </w:r>
      <w:r>
        <w:rPr>
          <w:color w:val="000000" w:themeColor="text1"/>
          <w:sz w:val="21"/>
          <w:szCs w:val="21"/>
          <w:highlight w:val="none"/>
          <w:u w:val="single"/>
        </w:rPr>
        <w:t>GB50500</w:t>
      </w:r>
      <w:r>
        <w:rPr>
          <w:rFonts w:hint="eastAsia" w:hAnsi="宋体" w:cs="宋体"/>
          <w:color w:val="000000" w:themeColor="text1"/>
          <w:sz w:val="21"/>
          <w:szCs w:val="21"/>
          <w:highlight w:val="none"/>
          <w:u w:val="single"/>
        </w:rPr>
        <w:t>－</w:t>
      </w:r>
      <w:r>
        <w:rPr>
          <w:color w:val="000000" w:themeColor="text1"/>
          <w:sz w:val="21"/>
          <w:szCs w:val="21"/>
          <w:highlight w:val="none"/>
          <w:u w:val="single"/>
        </w:rPr>
        <w:t>2013</w:t>
      </w:r>
      <w:r>
        <w:rPr>
          <w:rFonts w:hint="eastAsia" w:hAnsi="宋体" w:cs="宋体"/>
          <w:color w:val="000000" w:themeColor="text1"/>
          <w:sz w:val="21"/>
          <w:szCs w:val="21"/>
          <w:highlight w:val="none"/>
          <w:u w:val="single"/>
        </w:rPr>
        <w:t>）及广西壮族自治区实施细则、《建设工程工程量清单计算规范》（</w:t>
      </w:r>
      <w:r>
        <w:rPr>
          <w:color w:val="000000" w:themeColor="text1"/>
          <w:sz w:val="21"/>
          <w:szCs w:val="21"/>
          <w:highlight w:val="none"/>
          <w:u w:val="single"/>
        </w:rPr>
        <w:t>GB50854~50862</w:t>
      </w:r>
      <w:r>
        <w:rPr>
          <w:rFonts w:hint="eastAsia" w:hAnsi="宋体" w:cs="宋体"/>
          <w:color w:val="000000" w:themeColor="text1"/>
          <w:sz w:val="21"/>
          <w:szCs w:val="21"/>
          <w:highlight w:val="none"/>
          <w:u w:val="single"/>
        </w:rPr>
        <w:t>－</w:t>
      </w:r>
      <w:r>
        <w:rPr>
          <w:color w:val="000000" w:themeColor="text1"/>
          <w:sz w:val="21"/>
          <w:szCs w:val="21"/>
          <w:highlight w:val="none"/>
          <w:u w:val="single"/>
        </w:rPr>
        <w:t>2013</w:t>
      </w:r>
      <w:r>
        <w:rPr>
          <w:rFonts w:hint="eastAsia" w:hAnsi="宋体" w:cs="宋体"/>
          <w:color w:val="000000" w:themeColor="text1"/>
          <w:sz w:val="21"/>
          <w:szCs w:val="21"/>
          <w:highlight w:val="none"/>
          <w:u w:val="single"/>
        </w:rPr>
        <w:t>）及广西实施细则、本工程补充项目清单为准。</w:t>
      </w:r>
    </w:p>
    <w:p w14:paraId="68798FA4">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12.3.2</w:t>
      </w:r>
      <w:r>
        <w:rPr>
          <w:rFonts w:hint="eastAsia" w:hAnsi="宋体" w:cs="宋体"/>
          <w:color w:val="000000" w:themeColor="text1"/>
          <w:sz w:val="21"/>
          <w:szCs w:val="21"/>
          <w:highlight w:val="none"/>
        </w:rPr>
        <w:t>计量周期</w:t>
      </w:r>
    </w:p>
    <w:p w14:paraId="677ABCA7">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关于计量周期的约定：</w:t>
      </w:r>
      <w:r>
        <w:rPr>
          <w:rFonts w:hint="eastAsia" w:hAnsi="宋体" w:cs="宋体"/>
          <w:color w:val="000000" w:themeColor="text1"/>
          <w:sz w:val="21"/>
          <w:szCs w:val="21"/>
          <w:highlight w:val="none"/>
          <w:u w:val="single"/>
        </w:rPr>
        <w:t>每月</w:t>
      </w:r>
      <w:r>
        <w:rPr>
          <w:color w:val="000000" w:themeColor="text1"/>
          <w:sz w:val="21"/>
          <w:szCs w:val="21"/>
          <w:highlight w:val="none"/>
          <w:u w:val="single"/>
        </w:rPr>
        <w:t>25</w:t>
      </w:r>
      <w:r>
        <w:rPr>
          <w:rFonts w:hint="eastAsia" w:hAnsi="宋体" w:cs="宋体"/>
          <w:color w:val="000000" w:themeColor="text1"/>
          <w:sz w:val="21"/>
          <w:szCs w:val="21"/>
          <w:highlight w:val="none"/>
          <w:u w:val="single"/>
        </w:rPr>
        <w:t>日前</w:t>
      </w:r>
      <w:r>
        <w:rPr>
          <w:rFonts w:hint="eastAsia" w:hAnsi="宋体" w:cs="宋体"/>
          <w:color w:val="000000" w:themeColor="text1"/>
          <w:sz w:val="21"/>
          <w:szCs w:val="21"/>
          <w:highlight w:val="none"/>
        </w:rPr>
        <w:t>。</w:t>
      </w:r>
    </w:p>
    <w:p w14:paraId="2540B2FB">
      <w:pPr>
        <w:shd w:val="clear"/>
        <w:spacing w:line="360" w:lineRule="auto"/>
        <w:ind w:firstLine="420" w:firstLineChars="200"/>
        <w:jc w:val="left"/>
        <w:outlineLvl w:val="9"/>
        <w:rPr>
          <w:color w:val="000000" w:themeColor="text1"/>
          <w:sz w:val="21"/>
          <w:szCs w:val="21"/>
          <w:highlight w:val="none"/>
        </w:rPr>
      </w:pPr>
      <w:bookmarkStart w:id="1199" w:name="_Toc28747"/>
      <w:bookmarkStart w:id="1200" w:name="_Toc5727"/>
      <w:bookmarkStart w:id="1201" w:name="_Toc15453"/>
      <w:bookmarkStart w:id="1202" w:name="_Toc7048"/>
      <w:r>
        <w:rPr>
          <w:color w:val="000000" w:themeColor="text1"/>
          <w:sz w:val="21"/>
          <w:szCs w:val="21"/>
          <w:highlight w:val="none"/>
        </w:rPr>
        <w:t>12.3.3</w:t>
      </w:r>
      <w:r>
        <w:rPr>
          <w:rFonts w:hint="eastAsia" w:hAnsi="宋体" w:cs="宋体"/>
          <w:color w:val="000000" w:themeColor="text1"/>
          <w:sz w:val="21"/>
          <w:szCs w:val="21"/>
          <w:highlight w:val="none"/>
        </w:rPr>
        <w:t>单价合同的计量</w:t>
      </w:r>
      <w:bookmarkEnd w:id="1199"/>
      <w:bookmarkEnd w:id="1200"/>
      <w:bookmarkEnd w:id="1201"/>
      <w:bookmarkEnd w:id="1202"/>
    </w:p>
    <w:p w14:paraId="35E740DD">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关于单价合同计量的约定：</w:t>
      </w:r>
    </w:p>
    <w:p w14:paraId="5175B6FA">
      <w:pPr>
        <w:shd w:val="clear"/>
        <w:spacing w:line="360" w:lineRule="auto"/>
        <w:ind w:firstLine="441" w:firstLineChars="210"/>
        <w:rPr>
          <w:color w:val="000000" w:themeColor="text1"/>
          <w:sz w:val="21"/>
          <w:szCs w:val="21"/>
          <w:highlight w:val="none"/>
        </w:rPr>
      </w:pPr>
      <w:r>
        <w:rPr>
          <w:color w:val="000000" w:themeColor="text1"/>
          <w:sz w:val="21"/>
          <w:szCs w:val="21"/>
          <w:highlight w:val="none"/>
        </w:rPr>
        <w:t>(1)</w:t>
      </w:r>
      <w:r>
        <w:rPr>
          <w:rFonts w:hint="eastAsia" w:hAnsi="宋体" w:cs="宋体"/>
          <w:color w:val="000000" w:themeColor="text1"/>
          <w:sz w:val="21"/>
          <w:szCs w:val="21"/>
          <w:highlight w:val="none"/>
        </w:rPr>
        <w:t>工程量清单所列的工程量，不能作为承包人按合同履行其责任依据，实际施工中发生的工程量增加或减少并不影响承包人履行合同的责任，工程结算以完成的实际工程量为准。</w:t>
      </w:r>
    </w:p>
    <w:p w14:paraId="2E6838F2">
      <w:pPr>
        <w:shd w:val="clear"/>
        <w:spacing w:line="360" w:lineRule="auto"/>
        <w:ind w:firstLine="441" w:firstLineChars="210"/>
        <w:rPr>
          <w:color w:val="000000" w:themeColor="text1"/>
          <w:sz w:val="21"/>
          <w:szCs w:val="21"/>
          <w:highlight w:val="none"/>
        </w:rPr>
      </w:pPr>
      <w:r>
        <w:rPr>
          <w:color w:val="000000" w:themeColor="text1"/>
          <w:sz w:val="21"/>
          <w:szCs w:val="21"/>
          <w:highlight w:val="none"/>
        </w:rPr>
        <w:t>(2)</w:t>
      </w:r>
      <w:r>
        <w:rPr>
          <w:rFonts w:hint="eastAsia" w:hAnsi="宋体" w:cs="宋体"/>
          <w:color w:val="000000" w:themeColor="text1"/>
          <w:sz w:val="21"/>
          <w:szCs w:val="21"/>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7C6898FD">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12.3.4</w:t>
      </w:r>
      <w:r>
        <w:rPr>
          <w:rFonts w:hint="eastAsia" w:hAnsi="宋体" w:cs="宋体"/>
          <w:color w:val="000000" w:themeColor="text1"/>
          <w:sz w:val="21"/>
          <w:szCs w:val="21"/>
          <w:highlight w:val="none"/>
        </w:rPr>
        <w:t>总价合同的计量</w:t>
      </w:r>
    </w:p>
    <w:p w14:paraId="7D892541">
      <w:pPr>
        <w:shd w:val="clear"/>
        <w:spacing w:line="360" w:lineRule="auto"/>
        <w:ind w:firstLine="420" w:firstLineChars="200"/>
        <w:jc w:val="left"/>
        <w:rPr>
          <w:rFonts w:hint="default" w:cs="宋体"/>
          <w:color w:val="000000" w:themeColor="text1"/>
          <w:sz w:val="21"/>
          <w:szCs w:val="21"/>
          <w:highlight w:val="none"/>
        </w:rPr>
      </w:pPr>
      <w:r>
        <w:rPr>
          <w:rFonts w:hint="eastAsia" w:ascii="Calibri" w:hAnsi="宋体" w:cs="宋体"/>
          <w:color w:val="000000" w:themeColor="text1"/>
          <w:sz w:val="21"/>
          <w:szCs w:val="21"/>
          <w:highlight w:val="none"/>
        </w:rPr>
        <w:t>（1）总价合同计量约定：</w:t>
      </w:r>
      <w:r>
        <w:rPr>
          <w:rFonts w:hint="eastAsia" w:hAnsi="宋体" w:cs="宋体"/>
          <w:color w:val="000000" w:themeColor="text1"/>
          <w:sz w:val="21"/>
          <w:szCs w:val="21"/>
          <w:highlight w:val="none"/>
        </w:rPr>
        <w:t>进度款按支付分解表支付</w:t>
      </w:r>
      <w:r>
        <w:rPr>
          <w:rFonts w:hint="eastAsia" w:ascii="宋体" w:hAnsi="宋体" w:cs="宋体"/>
          <w:color w:val="000000" w:themeColor="text1"/>
          <w:kern w:val="0"/>
          <w:sz w:val="21"/>
          <w:szCs w:val="21"/>
          <w:highlight w:val="none"/>
        </w:rPr>
        <w:t>，</w:t>
      </w:r>
      <w:r>
        <w:rPr>
          <w:rFonts w:hint="eastAsia" w:cs="宋体"/>
          <w:color w:val="000000" w:themeColor="text1"/>
          <w:sz w:val="21"/>
          <w:szCs w:val="21"/>
          <w:highlight w:val="none"/>
        </w:rPr>
        <w:t>支付分解表在招标完成后签合同之前制定，具体详见本专用合同条款12.4.6。</w:t>
      </w:r>
    </w:p>
    <w:p w14:paraId="58026A16">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12.3.6</w:t>
      </w:r>
      <w:r>
        <w:rPr>
          <w:rFonts w:hint="eastAsia" w:hAnsi="宋体" w:cs="宋体"/>
          <w:color w:val="000000" w:themeColor="text1"/>
          <w:sz w:val="21"/>
          <w:szCs w:val="21"/>
          <w:highlight w:val="none"/>
        </w:rPr>
        <w:t>其他价格形式合同的计量</w:t>
      </w:r>
    </w:p>
    <w:p w14:paraId="49A5C676">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其他价格形式的计量方式和程序：。</w:t>
      </w:r>
    </w:p>
    <w:p w14:paraId="20E6F91D">
      <w:pPr>
        <w:pStyle w:val="4"/>
        <w:shd w:val="clear"/>
        <w:outlineLvl w:val="9"/>
        <w:rPr>
          <w:color w:val="000000" w:themeColor="text1"/>
          <w:highlight w:val="none"/>
        </w:rPr>
      </w:pPr>
      <w:bookmarkStart w:id="1203" w:name="_Toc78449841"/>
      <w:bookmarkStart w:id="1204" w:name="_Toc407135255"/>
      <w:bookmarkStart w:id="1205" w:name="_Toc28450"/>
      <w:bookmarkStart w:id="1206" w:name="_Toc1155368667"/>
      <w:bookmarkStart w:id="1207" w:name="_Toc373227752"/>
      <w:bookmarkStart w:id="1208" w:name="_Toc1711431123"/>
      <w:bookmarkStart w:id="1209" w:name="_Toc373478399"/>
      <w:bookmarkStart w:id="1210" w:name="_Toc19098"/>
      <w:bookmarkStart w:id="1211" w:name="_Toc389065317"/>
      <w:r>
        <w:rPr>
          <w:color w:val="000000" w:themeColor="text1"/>
          <w:highlight w:val="none"/>
        </w:rPr>
        <w:t>12.4</w:t>
      </w:r>
      <w:r>
        <w:rPr>
          <w:rFonts w:hint="eastAsia" w:cs="黑体"/>
          <w:color w:val="000000" w:themeColor="text1"/>
          <w:highlight w:val="none"/>
        </w:rPr>
        <w:t>工程进度款支付</w:t>
      </w:r>
      <w:bookmarkEnd w:id="1203"/>
      <w:bookmarkEnd w:id="1204"/>
      <w:bookmarkEnd w:id="1205"/>
      <w:bookmarkEnd w:id="1206"/>
      <w:bookmarkEnd w:id="1207"/>
      <w:bookmarkEnd w:id="1208"/>
      <w:bookmarkEnd w:id="1209"/>
      <w:bookmarkEnd w:id="1210"/>
      <w:bookmarkEnd w:id="1211"/>
    </w:p>
    <w:p w14:paraId="208EACE7">
      <w:pPr>
        <w:shd w:val="clear"/>
        <w:spacing w:line="400" w:lineRule="exact"/>
        <w:ind w:firstLine="420" w:firstLineChars="200"/>
        <w:jc w:val="left"/>
        <w:rPr>
          <w:color w:val="000000" w:themeColor="text1"/>
          <w:sz w:val="21"/>
          <w:szCs w:val="21"/>
          <w:highlight w:val="none"/>
        </w:rPr>
      </w:pPr>
      <w:bookmarkStart w:id="1212" w:name="_Toc296347210"/>
      <w:bookmarkStart w:id="1213" w:name="_Toc297048397"/>
      <w:bookmarkStart w:id="1214" w:name="_Toc297123556"/>
      <w:bookmarkStart w:id="1215" w:name="_Toc296346712"/>
      <w:bookmarkStart w:id="1216" w:name="_Toc296944550"/>
      <w:bookmarkStart w:id="1217" w:name="_Toc303539163"/>
      <w:bookmarkStart w:id="1218" w:name="_Toc296503211"/>
      <w:bookmarkStart w:id="1219" w:name="_Toc292559416"/>
      <w:bookmarkStart w:id="1220" w:name="_Toc300935006"/>
      <w:bookmarkStart w:id="1221" w:name="_Toc296891251"/>
      <w:bookmarkStart w:id="1222" w:name="_Toc296891039"/>
      <w:bookmarkStart w:id="1223" w:name="_Toc292559921"/>
      <w:bookmarkStart w:id="1224" w:name="_Toc297216215"/>
      <w:bookmarkStart w:id="1225" w:name="_Toc297120511"/>
      <w:r>
        <w:rPr>
          <w:rFonts w:hint="default" w:ascii="宋体" w:hAnsi="宋体" w:eastAsia="宋体" w:cs="宋体"/>
          <w:color w:val="000000" w:themeColor="text1"/>
          <w:kern w:val="0"/>
          <w:sz w:val="21"/>
          <w:szCs w:val="21"/>
          <w:highlight w:val="none"/>
          <w:lang w:val="en-US" w:eastAsia="zh-CN" w:bidi="ar-SA"/>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r>
        <w:rPr>
          <w:rFonts w:hint="eastAsia" w:ascii="宋体" w:hAnsi="宋体" w:eastAsia="宋体" w:cs="宋体"/>
          <w:color w:val="000000" w:themeColor="text1"/>
          <w:kern w:val="0"/>
          <w:sz w:val="21"/>
          <w:szCs w:val="21"/>
          <w:highlight w:val="none"/>
          <w:lang w:val="en-US" w:eastAsia="zh-CN" w:bidi="ar-SA"/>
        </w:rPr>
        <w:t>。</w:t>
      </w:r>
    </w:p>
    <w:p w14:paraId="30267CB0">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12.4.1</w:t>
      </w:r>
      <w:r>
        <w:rPr>
          <w:rFonts w:hint="eastAsia" w:hAnsi="宋体" w:cs="宋体"/>
          <w:color w:val="000000" w:themeColor="text1"/>
          <w:sz w:val="21"/>
          <w:szCs w:val="21"/>
          <w:highlight w:val="none"/>
        </w:rPr>
        <w:t>付款周期</w:t>
      </w:r>
    </w:p>
    <w:p w14:paraId="4DD20A21">
      <w:pPr>
        <w:shd w:val="clear"/>
        <w:spacing w:line="400" w:lineRule="exact"/>
        <w:ind w:firstLine="420" w:firstLineChars="200"/>
        <w:jc w:val="left"/>
        <w:rPr>
          <w:rFonts w:hint="default" w:ascii="宋体" w:hAnsi="宋体" w:eastAsia="宋体" w:cs="宋体"/>
          <w:color w:val="000000" w:themeColor="text1"/>
          <w:kern w:val="0"/>
          <w:sz w:val="21"/>
          <w:szCs w:val="21"/>
          <w:highlight w:val="none"/>
          <w:u w:val="single"/>
          <w:lang w:val="en-US" w:eastAsia="zh-CN" w:bidi="ar-SA"/>
        </w:rPr>
      </w:pPr>
      <w:r>
        <w:rPr>
          <w:rFonts w:hint="default" w:ascii="宋体" w:hAnsi="宋体" w:eastAsia="宋体" w:cs="宋体"/>
          <w:color w:val="000000" w:themeColor="text1"/>
          <w:kern w:val="0"/>
          <w:sz w:val="21"/>
          <w:szCs w:val="21"/>
          <w:highlight w:val="none"/>
          <w:u w:val="single"/>
          <w:lang w:val="en-US" w:eastAsia="zh-CN" w:bidi="ar-SA"/>
        </w:rPr>
        <w:t>工程完工验收合格后工程完工验收合格后，发包人在承包人开具等额发票后10个工作日内支付至合同价款的80%（含预付款）；工程结算经发包人和承包人双方共同确认后，发包人在承包人开具等额发票后10个工作日内支付至结算价款的97%（承包人应同时提交与结算价款等额的增值税专用发票）；发包人按结算金额的3%预留工程质量保证金，于一年后如无质量问题，由承包人向发包人提出返还保证金的申请，发包人在接到承包人返还保证金申请后，于14天内会同承包人按照合同约定的内容进行核实，如无异议，发包人在核实后14天内将保证金返还承包人</w:t>
      </w:r>
      <w:r>
        <w:rPr>
          <w:rFonts w:hint="eastAsia" w:ascii="宋体" w:hAnsi="宋体" w:eastAsia="宋体" w:cs="宋体"/>
          <w:color w:val="000000" w:themeColor="text1"/>
          <w:kern w:val="0"/>
          <w:sz w:val="21"/>
          <w:szCs w:val="21"/>
          <w:highlight w:val="none"/>
          <w:u w:val="single"/>
          <w:lang w:val="en-US" w:eastAsia="zh-CN" w:bidi="ar-SA"/>
        </w:rPr>
        <w:t>。</w:t>
      </w:r>
    </w:p>
    <w:p w14:paraId="272064C5">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12.4.2</w:t>
      </w:r>
      <w:r>
        <w:rPr>
          <w:rFonts w:hint="eastAsia" w:hAnsi="宋体" w:cs="宋体"/>
          <w:color w:val="000000" w:themeColor="text1"/>
          <w:sz w:val="21"/>
          <w:szCs w:val="21"/>
          <w:highlight w:val="none"/>
        </w:rPr>
        <w:t>进度付款申请单的编制</w:t>
      </w:r>
    </w:p>
    <w:p w14:paraId="7815A0D8">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eastAsia" w:hAnsi="宋体" w:cs="宋体"/>
          <w:color w:val="000000" w:themeColor="text1"/>
          <w:sz w:val="21"/>
          <w:szCs w:val="21"/>
          <w:highlight w:val="none"/>
        </w:rPr>
        <w:t>关于进度付款申请单编制的约定：</w:t>
      </w:r>
      <w:r>
        <w:rPr>
          <w:rFonts w:hint="default" w:ascii="Times New Roman" w:hAnsi="宋体" w:eastAsia="宋体" w:cs="宋体"/>
          <w:color w:val="000000" w:themeColor="text1"/>
          <w:kern w:val="2"/>
          <w:sz w:val="21"/>
          <w:szCs w:val="21"/>
          <w:highlight w:val="none"/>
          <w:u w:val="single"/>
          <w:lang w:val="en-US" w:eastAsia="zh-CN" w:bidi="ar-SA"/>
        </w:rPr>
        <w:t>承包人应在每月25日前，向监理人提交当月已完工程量的进度付款申请单，一式肆份。进度付款申请单应包括以下内容：</w:t>
      </w:r>
    </w:p>
    <w:p w14:paraId="68362257">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（1）《工程款支付申请表》；</w:t>
      </w:r>
    </w:p>
    <w:p w14:paraId="1FAF37AD">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（2）《已完工程量汇总表》（含合同内项目及经批准的变更项目），按照分部分项工程量清单计量规范的要求详细列明当期完成的各分部分项工程、措施项目及其他项目的工程量和计价；</w:t>
      </w:r>
    </w:p>
    <w:p w14:paraId="1D4F4E76">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（3）经监理人和发包人签认的工程质量验收合格证明文件；</w:t>
      </w:r>
    </w:p>
    <w:p w14:paraId="36576474">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（4）主要材料进场验收单及复试报告（当月发生的）；</w:t>
      </w:r>
    </w:p>
    <w:p w14:paraId="6447FD0F">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（5）已完工程量应支付金额、累计已支付金额、本期应扣回的预付款金额及质量保证金金额、本期应支付金额的详细计算表；</w:t>
      </w:r>
    </w:p>
    <w:p w14:paraId="1B751FA7">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（6）当月农民工工资发放清单（应包含农民工姓名、身份证号、工种、出勤天数、月工资额、实发金额、银行代发转账凭证等内容）及工资支付公示照片；</w:t>
      </w:r>
    </w:p>
    <w:p w14:paraId="01C18B6F">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（7）安全文明施工费使用台账及月度检查记录；</w:t>
      </w:r>
    </w:p>
    <w:p w14:paraId="7681B2F0">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（8）本期应支付的发票或收据；</w:t>
      </w:r>
    </w:p>
    <w:p w14:paraId="43EFB466">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（9）发包人和监理人要求补充的其他说明材料。</w:t>
      </w:r>
    </w:p>
    <w:p w14:paraId="236B4431">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上述资料不齐全或不符合要求的，监理人和发包人有权要求承包人在3日内补齐，补齐期间发包人支付进度款的期限相应顺延。</w:t>
      </w:r>
    </w:p>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14:paraId="261A7A4A">
      <w:pPr>
        <w:shd w:val="clear"/>
        <w:spacing w:line="360" w:lineRule="auto"/>
        <w:ind w:firstLine="525" w:firstLineChars="250"/>
        <w:jc w:val="left"/>
        <w:rPr>
          <w:rFonts w:hint="default" w:hAnsi="宋体" w:cs="宋体"/>
          <w:color w:val="000000" w:themeColor="text1"/>
          <w:sz w:val="21"/>
          <w:szCs w:val="21"/>
          <w:highlight w:val="none"/>
        </w:rPr>
      </w:pPr>
      <w:r>
        <w:rPr>
          <w:rFonts w:hint="eastAsia" w:hAnsi="宋体" w:cs="宋体"/>
          <w:color w:val="000000" w:themeColor="text1"/>
          <w:sz w:val="21"/>
          <w:szCs w:val="21"/>
          <w:highlight w:val="none"/>
        </w:rPr>
        <w:t>进度款支付方式：</w:t>
      </w:r>
      <w:r>
        <w:rPr>
          <w:rFonts w:hint="eastAsia" w:hAnsi="宋体" w:cs="宋体"/>
          <w:color w:val="000000" w:themeColor="text1"/>
          <w:sz w:val="21"/>
          <w:szCs w:val="21"/>
          <w:highlight w:val="none"/>
          <w:u w:val="single"/>
        </w:rPr>
        <w:t>银行转账</w:t>
      </w:r>
      <w:r>
        <w:rPr>
          <w:rFonts w:hint="eastAsia" w:hAnsi="宋体" w:cs="宋体"/>
          <w:color w:val="000000" w:themeColor="text1"/>
          <w:sz w:val="21"/>
          <w:szCs w:val="21"/>
          <w:highlight w:val="none"/>
        </w:rPr>
        <w:t>。</w:t>
      </w:r>
      <w:r>
        <w:rPr>
          <w:rFonts w:hint="eastAsia"/>
          <w:color w:val="000000" w:themeColor="text1"/>
          <w:sz w:val="21"/>
          <w:szCs w:val="21"/>
          <w:highlight w:val="none"/>
        </w:rPr>
        <w:t>进度款支付申请（核准）表见合同附件11。</w:t>
      </w:r>
    </w:p>
    <w:p w14:paraId="20F047AA">
      <w:pPr>
        <w:shd w:val="clear"/>
        <w:spacing w:line="360" w:lineRule="auto"/>
        <w:ind w:firstLine="525" w:firstLineChars="250"/>
        <w:jc w:val="left"/>
        <w:rPr>
          <w:rFonts w:hint="eastAsia" w:hAnsi="宋体"/>
          <w:color w:val="000000" w:themeColor="text1"/>
          <w:sz w:val="21"/>
          <w:szCs w:val="21"/>
          <w:highlight w:val="none"/>
        </w:rPr>
      </w:pPr>
      <w:r>
        <w:rPr>
          <w:rFonts w:hint="eastAsia" w:hAnsi="宋体"/>
          <w:color w:val="000000" w:themeColor="text1"/>
          <w:sz w:val="21"/>
          <w:szCs w:val="21"/>
          <w:highlight w:val="none"/>
        </w:rPr>
        <w:t>（3）农民工工资支付</w:t>
      </w:r>
    </w:p>
    <w:p w14:paraId="0D90D53B">
      <w:pPr>
        <w:shd w:val="clear"/>
        <w:spacing w:line="360" w:lineRule="auto"/>
        <w:ind w:firstLine="525" w:firstLineChars="25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3BEC77FF">
      <w:pPr>
        <w:shd w:val="clear"/>
        <w:spacing w:line="360" w:lineRule="auto"/>
        <w:ind w:firstLine="525" w:firstLineChars="25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2DC00827">
      <w:pPr>
        <w:shd w:val="clear"/>
        <w:spacing w:line="360" w:lineRule="auto"/>
        <w:ind w:firstLine="525" w:firstLineChars="25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3）发包人依据工程进度，审核承包人申报的工程进度款，按照与承包人约定的人工费支付比例</w:t>
      </w:r>
      <w:r>
        <w:rPr>
          <w:rFonts w:hint="eastAsia" w:hAnsi="宋体" w:cs="宋体"/>
          <w:color w:val="000000" w:themeColor="text1"/>
          <w:kern w:val="0"/>
          <w:sz w:val="21"/>
          <w:szCs w:val="21"/>
          <w:highlight w:val="none"/>
          <w:u w:val="single"/>
          <w:lang w:val="en-US" w:eastAsia="zh-CN"/>
        </w:rPr>
        <w:t>25</w:t>
      </w:r>
      <w:r>
        <w:rPr>
          <w:rFonts w:hint="eastAsia" w:hAnsi="宋体" w:cs="宋体"/>
          <w:color w:val="000000" w:themeColor="text1"/>
          <w:kern w:val="0"/>
          <w:sz w:val="21"/>
          <w:szCs w:val="21"/>
          <w:highlight w:val="none"/>
          <w:u w:val="single"/>
        </w:rPr>
        <w:t>%</w:t>
      </w:r>
      <w:r>
        <w:rPr>
          <w:rFonts w:hint="eastAsia" w:hAnsi="宋体" w:cs="宋体"/>
          <w:color w:val="000000" w:themeColor="text1"/>
          <w:kern w:val="0"/>
          <w:sz w:val="21"/>
          <w:szCs w:val="21"/>
          <w:highlight w:val="none"/>
        </w:rPr>
        <w:t>，将人工费及时足额拨付至承包人的农民工工资专用账户，其余工程进度款项由发包人支付到承包人的单位基本户。</w:t>
      </w:r>
    </w:p>
    <w:p w14:paraId="13F7E3F9">
      <w:pPr>
        <w:shd w:val="clear"/>
        <w:spacing w:line="360" w:lineRule="auto"/>
        <w:ind w:firstLine="525" w:firstLineChars="250"/>
        <w:jc w:val="left"/>
        <w:rPr>
          <w:rFonts w:hint="eastAsia" w:hAnsi="宋体" w:eastAsia="宋体" w:cs="宋体"/>
          <w:color w:val="000000" w:themeColor="text1"/>
          <w:kern w:val="0"/>
          <w:sz w:val="21"/>
          <w:szCs w:val="21"/>
          <w:highlight w:val="none"/>
          <w:lang w:eastAsia="zh-CN"/>
        </w:rPr>
      </w:pPr>
      <w:r>
        <w:rPr>
          <w:rFonts w:hint="eastAsia" w:hAnsi="宋体" w:cs="宋体"/>
          <w:color w:val="000000" w:themeColor="text1"/>
          <w:kern w:val="0"/>
          <w:sz w:val="21"/>
          <w:szCs w:val="21"/>
          <w:highlight w:val="none"/>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6FF999D0">
      <w:pPr>
        <w:shd w:val="clear"/>
        <w:spacing w:line="360" w:lineRule="auto"/>
        <w:ind w:firstLine="525" w:firstLineChars="25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5）凡未向付款单位提供农民工工资专用账户的，或者请款单位在申请工程进度款时未将人工费单列的，付款单位有权拒绝支付工程进度款。</w:t>
      </w:r>
    </w:p>
    <w:p w14:paraId="5B53CF49">
      <w:pPr>
        <w:shd w:val="clear"/>
        <w:spacing w:line="360" w:lineRule="auto"/>
        <w:ind w:firstLine="525" w:firstLineChars="25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6）人工费使用要求：专款专用，除发放农民工工资外，不得用于其他用途。</w:t>
      </w:r>
    </w:p>
    <w:p w14:paraId="088F850E">
      <w:pPr>
        <w:shd w:val="clear"/>
        <w:spacing w:line="360" w:lineRule="auto"/>
        <w:ind w:firstLine="525" w:firstLineChars="25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7）承包人将人工费支付情况定期报告发包人和监理单位，并提供相应的材料接受建设行政主管部门和劳动保障行政主管部门对此事项监管。</w:t>
      </w:r>
    </w:p>
    <w:p w14:paraId="57707463">
      <w:pPr>
        <w:shd w:val="clear"/>
        <w:autoSpaceDE w:val="0"/>
        <w:autoSpaceDN w:val="0"/>
        <w:adjustRightInd w:val="0"/>
        <w:spacing w:line="360" w:lineRule="auto"/>
        <w:ind w:firstLine="420" w:firstLineChars="20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8）人工费支付专用账户：××××公司农民工工资支付专用账户。账号：</w:t>
      </w:r>
      <w:r>
        <w:rPr>
          <w:rFonts w:hint="default" w:hAnsi="宋体" w:cs="宋体"/>
          <w:color w:val="000000" w:themeColor="text1"/>
          <w:kern w:val="0"/>
          <w:sz w:val="21"/>
          <w:szCs w:val="21"/>
          <w:highlight w:val="none"/>
          <w:u w:val="single"/>
        </w:rPr>
        <w:t></w:t>
      </w:r>
      <w:r>
        <w:rPr>
          <w:rFonts w:hint="default" w:hAnsi="宋体" w:cs="宋体"/>
          <w:color w:val="000000" w:themeColor="text1"/>
          <w:kern w:val="0"/>
          <w:sz w:val="21"/>
          <w:szCs w:val="21"/>
          <w:highlight w:val="none"/>
        </w:rPr>
        <w:t>。</w:t>
      </w:r>
    </w:p>
    <w:p w14:paraId="4838A024">
      <w:pPr>
        <w:shd w:val="clear"/>
        <w:spacing w:line="360" w:lineRule="auto"/>
        <w:ind w:firstLine="525" w:firstLineChars="250"/>
        <w:jc w:val="left"/>
        <w:rPr>
          <w:rFonts w:hint="default" w:hAnsi="宋体"/>
          <w:color w:val="000000" w:themeColor="text1"/>
          <w:sz w:val="21"/>
          <w:szCs w:val="21"/>
          <w:highlight w:val="none"/>
        </w:rPr>
      </w:pPr>
      <w:r>
        <w:rPr>
          <w:color w:val="000000" w:themeColor="text1"/>
          <w:sz w:val="21"/>
          <w:szCs w:val="21"/>
          <w:highlight w:val="none"/>
        </w:rPr>
        <w:t>12.4.6</w:t>
      </w:r>
      <w:r>
        <w:rPr>
          <w:rFonts w:hint="eastAsia" w:hAnsi="宋体" w:cs="宋体"/>
          <w:color w:val="000000" w:themeColor="text1"/>
          <w:sz w:val="21"/>
          <w:szCs w:val="21"/>
          <w:highlight w:val="none"/>
        </w:rPr>
        <w:t>支付分解表的编制</w:t>
      </w:r>
    </w:p>
    <w:p w14:paraId="3E023A08">
      <w:pPr>
        <w:shd w:val="clear"/>
        <w:spacing w:line="360" w:lineRule="auto"/>
        <w:ind w:firstLine="525" w:firstLineChars="250"/>
        <w:jc w:val="left"/>
        <w:rPr>
          <w:color w:val="000000" w:themeColor="text1"/>
          <w:sz w:val="21"/>
          <w:szCs w:val="21"/>
          <w:highlight w:val="none"/>
          <w:u w:val="single"/>
        </w:rPr>
      </w:pPr>
      <w:r>
        <w:rPr>
          <w:rFonts w:hint="eastAsia"/>
          <w:color w:val="000000" w:themeColor="text1"/>
          <w:sz w:val="21"/>
          <w:szCs w:val="21"/>
          <w:highlight w:val="none"/>
        </w:rPr>
        <w:t>（</w:t>
      </w:r>
      <w:r>
        <w:rPr>
          <w:color w:val="000000" w:themeColor="text1"/>
          <w:sz w:val="21"/>
          <w:szCs w:val="21"/>
          <w:highlight w:val="none"/>
        </w:rPr>
        <w:t>1</w:t>
      </w:r>
      <w:r>
        <w:rPr>
          <w:rFonts w:hint="eastAsia"/>
          <w:color w:val="000000" w:themeColor="text1"/>
          <w:sz w:val="21"/>
          <w:szCs w:val="21"/>
          <w:highlight w:val="none"/>
        </w:rPr>
        <w:t>）</w:t>
      </w:r>
      <w:r>
        <w:rPr>
          <w:rFonts w:hint="eastAsia" w:hAnsi="宋体" w:cs="宋体"/>
          <w:color w:val="000000" w:themeColor="text1"/>
          <w:sz w:val="21"/>
          <w:szCs w:val="21"/>
          <w:highlight w:val="none"/>
        </w:rPr>
        <w:t>总价合同支付分解表的编制与审批：</w:t>
      </w:r>
      <w:r>
        <w:rPr>
          <w:rFonts w:hint="eastAsia"/>
          <w:color w:val="000000" w:themeColor="text1"/>
          <w:sz w:val="21"/>
          <w:szCs w:val="21"/>
          <w:highlight w:val="none"/>
          <w:u w:val="single"/>
          <w:lang w:val="en-US" w:eastAsia="zh-CN"/>
        </w:rPr>
        <w:t>无</w:t>
      </w:r>
      <w:r>
        <w:rPr>
          <w:rFonts w:hint="eastAsia"/>
          <w:color w:val="000000" w:themeColor="text1"/>
          <w:sz w:val="21"/>
          <w:szCs w:val="21"/>
          <w:highlight w:val="none"/>
          <w:u w:val="single"/>
        </w:rPr>
        <w:t>。</w:t>
      </w:r>
    </w:p>
    <w:p w14:paraId="70B4D820">
      <w:pPr>
        <w:shd w:val="clear"/>
        <w:spacing w:line="360" w:lineRule="auto"/>
        <w:ind w:firstLine="525" w:firstLineChars="250"/>
        <w:jc w:val="left"/>
        <w:rPr>
          <w:color w:val="000000" w:themeColor="text1"/>
          <w:sz w:val="21"/>
          <w:szCs w:val="21"/>
          <w:highlight w:val="none"/>
          <w:u w:val="single"/>
        </w:rPr>
      </w:pPr>
      <w:r>
        <w:rPr>
          <w:rFonts w:hint="eastAsia"/>
          <w:color w:val="000000" w:themeColor="text1"/>
          <w:sz w:val="21"/>
          <w:szCs w:val="21"/>
          <w:highlight w:val="none"/>
        </w:rPr>
        <w:t>（2）</w:t>
      </w:r>
      <w:r>
        <w:rPr>
          <w:rFonts w:hint="eastAsia" w:hAnsi="宋体" w:cs="宋体"/>
          <w:color w:val="000000" w:themeColor="text1"/>
          <w:sz w:val="21"/>
          <w:szCs w:val="21"/>
          <w:highlight w:val="none"/>
        </w:rPr>
        <w:t>单价合同的总价项目支付分解表的编制与审批：总价项目不采用支付分解表的方式计算，而按《建设工程工程量清单计价规范（</w:t>
      </w:r>
      <w:r>
        <w:rPr>
          <w:rFonts w:hint="default" w:hAnsi="宋体"/>
          <w:color w:val="000000" w:themeColor="text1"/>
          <w:sz w:val="21"/>
          <w:szCs w:val="21"/>
          <w:highlight w:val="none"/>
        </w:rPr>
        <w:t>GB50500-2013</w:t>
      </w:r>
      <w:r>
        <w:rPr>
          <w:rFonts w:hint="eastAsia" w:hAnsi="宋体" w:cs="宋体"/>
          <w:color w:val="000000" w:themeColor="text1"/>
          <w:sz w:val="21"/>
          <w:szCs w:val="21"/>
          <w:highlight w:val="none"/>
        </w:rPr>
        <w:t>）广西壮族自治区实施细则》的规定执行。</w:t>
      </w:r>
    </w:p>
    <w:bookmarkEnd w:id="934"/>
    <w:p w14:paraId="457DEDE2">
      <w:pPr>
        <w:pStyle w:val="3"/>
        <w:shd w:val="clear"/>
        <w:outlineLvl w:val="9"/>
        <w:rPr>
          <w:color w:val="000000" w:themeColor="text1"/>
          <w:highlight w:val="none"/>
        </w:rPr>
      </w:pPr>
      <w:bookmarkStart w:id="1226" w:name="_Toc246"/>
      <w:bookmarkStart w:id="1227" w:name="_Toc389065318"/>
      <w:bookmarkStart w:id="1228" w:name="_Toc351203645"/>
      <w:bookmarkStart w:id="1229" w:name="_Toc373478400"/>
      <w:bookmarkStart w:id="1230" w:name="_Toc14784"/>
      <w:bookmarkStart w:id="1231" w:name="_Toc78449842"/>
      <w:bookmarkStart w:id="1232" w:name="_Toc407135256"/>
      <w:bookmarkStart w:id="1233" w:name="_Toc2003466256"/>
      <w:bookmarkStart w:id="1234" w:name="_Toc728899116"/>
      <w:bookmarkStart w:id="1235" w:name="_Toc373227753"/>
      <w:bookmarkStart w:id="1236" w:name="_Toc296346720"/>
      <w:bookmarkStart w:id="1237" w:name="_Toc303539172"/>
      <w:bookmarkStart w:id="1238" w:name="_Toc296944558"/>
      <w:bookmarkStart w:id="1239" w:name="_Toc300935015"/>
      <w:bookmarkStart w:id="1240" w:name="_Toc297120519"/>
      <w:bookmarkStart w:id="1241" w:name="_Toc296891259"/>
      <w:bookmarkStart w:id="1242" w:name="_Toc296891047"/>
      <w:bookmarkStart w:id="1243" w:name="_Toc297216223"/>
      <w:bookmarkStart w:id="1244" w:name="_Toc297123564"/>
      <w:bookmarkStart w:id="1245" w:name="_Toc304295593"/>
      <w:bookmarkStart w:id="1246" w:name="_Toc297048405"/>
      <w:bookmarkStart w:id="1247" w:name="_Toc292559929"/>
      <w:bookmarkStart w:id="1248" w:name="_Toc292559424"/>
      <w:bookmarkStart w:id="1249" w:name="_Toc312678053"/>
      <w:bookmarkStart w:id="1250" w:name="_Toc296503219"/>
      <w:bookmarkStart w:id="1251" w:name="_Toc296347218"/>
      <w:r>
        <w:rPr>
          <w:color w:val="000000" w:themeColor="text1"/>
          <w:highlight w:val="none"/>
        </w:rPr>
        <w:t>13.</w:t>
      </w:r>
      <w:r>
        <w:rPr>
          <w:rFonts w:hint="eastAsia" w:cs="黑体"/>
          <w:color w:val="000000" w:themeColor="text1"/>
          <w:highlight w:val="none"/>
        </w:rPr>
        <w:t>验收和工程试车</w:t>
      </w:r>
      <w:bookmarkEnd w:id="1226"/>
      <w:bookmarkEnd w:id="1227"/>
      <w:bookmarkEnd w:id="1228"/>
      <w:bookmarkEnd w:id="1229"/>
      <w:bookmarkEnd w:id="1230"/>
      <w:bookmarkEnd w:id="1231"/>
      <w:bookmarkEnd w:id="1232"/>
      <w:bookmarkEnd w:id="1233"/>
      <w:bookmarkEnd w:id="1234"/>
      <w:bookmarkEnd w:id="1235"/>
    </w:p>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14:paraId="5494C961">
      <w:pPr>
        <w:pStyle w:val="4"/>
        <w:shd w:val="clear"/>
        <w:outlineLvl w:val="9"/>
        <w:rPr>
          <w:color w:val="000000" w:themeColor="text1"/>
          <w:highlight w:val="none"/>
        </w:rPr>
      </w:pPr>
      <w:bookmarkStart w:id="1252" w:name="_Toc389065319"/>
      <w:bookmarkStart w:id="1253" w:name="_Toc373227754"/>
      <w:bookmarkStart w:id="1254" w:name="_Toc407135257"/>
      <w:bookmarkStart w:id="1255" w:name="_Toc373478401"/>
      <w:bookmarkStart w:id="1256" w:name="_Toc834489126"/>
      <w:bookmarkStart w:id="1257" w:name="_Toc740353520"/>
      <w:bookmarkStart w:id="1258" w:name="_Toc6376"/>
      <w:bookmarkStart w:id="1259" w:name="_Toc2326"/>
      <w:bookmarkStart w:id="1260" w:name="_Toc78449843"/>
      <w:r>
        <w:rPr>
          <w:color w:val="000000" w:themeColor="text1"/>
          <w:highlight w:val="none"/>
        </w:rPr>
        <w:t>13.1</w:t>
      </w:r>
      <w:r>
        <w:rPr>
          <w:rFonts w:hint="eastAsia" w:cs="黑体"/>
          <w:color w:val="000000" w:themeColor="text1"/>
          <w:highlight w:val="none"/>
        </w:rPr>
        <w:t>分部分项工程验收</w:t>
      </w:r>
      <w:bookmarkEnd w:id="1252"/>
      <w:bookmarkEnd w:id="1253"/>
      <w:bookmarkEnd w:id="1254"/>
      <w:bookmarkEnd w:id="1255"/>
      <w:bookmarkEnd w:id="1256"/>
      <w:bookmarkEnd w:id="1257"/>
      <w:bookmarkEnd w:id="1258"/>
      <w:bookmarkEnd w:id="1259"/>
      <w:bookmarkEnd w:id="1260"/>
    </w:p>
    <w:p w14:paraId="7306F82C">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13.1.2</w:t>
      </w:r>
      <w:r>
        <w:rPr>
          <w:rFonts w:hint="eastAsia" w:hAnsi="宋体" w:cs="宋体"/>
          <w:color w:val="000000" w:themeColor="text1"/>
          <w:sz w:val="21"/>
          <w:szCs w:val="21"/>
          <w:highlight w:val="none"/>
        </w:rPr>
        <w:t>监理人不能按时进行验收时，应提前</w:t>
      </w:r>
      <w:r>
        <w:rPr>
          <w:rFonts w:hint="eastAsia"/>
          <w:color w:val="000000" w:themeColor="text1"/>
          <w:sz w:val="21"/>
          <w:szCs w:val="21"/>
          <w:highlight w:val="none"/>
          <w:u w:val="single"/>
          <w:lang w:val="en-US" w:eastAsia="zh-CN"/>
        </w:rPr>
        <w:t>24</w:t>
      </w:r>
      <w:r>
        <w:rPr>
          <w:rFonts w:hint="eastAsia" w:hAnsi="宋体" w:cs="宋体"/>
          <w:color w:val="000000" w:themeColor="text1"/>
          <w:sz w:val="21"/>
          <w:szCs w:val="21"/>
          <w:highlight w:val="none"/>
        </w:rPr>
        <w:t>小时提交书面延期要求。</w:t>
      </w:r>
    </w:p>
    <w:p w14:paraId="72CA79B1">
      <w:pPr>
        <w:shd w:val="clear"/>
        <w:spacing w:line="360" w:lineRule="auto"/>
        <w:ind w:firstLine="420" w:firstLineChars="200"/>
        <w:jc w:val="left"/>
        <w:rPr>
          <w:b/>
          <w:color w:val="000000" w:themeColor="text1"/>
          <w:highlight w:val="none"/>
        </w:rPr>
      </w:pPr>
      <w:r>
        <w:rPr>
          <w:rFonts w:hint="eastAsia" w:hAnsi="宋体" w:cs="宋体"/>
          <w:color w:val="000000" w:themeColor="text1"/>
          <w:sz w:val="21"/>
          <w:szCs w:val="21"/>
          <w:highlight w:val="none"/>
        </w:rPr>
        <w:t>关于延期最长不得超过：</w:t>
      </w:r>
      <w:r>
        <w:rPr>
          <w:rFonts w:hint="eastAsia"/>
          <w:color w:val="000000" w:themeColor="text1"/>
          <w:sz w:val="21"/>
          <w:szCs w:val="21"/>
          <w:highlight w:val="none"/>
          <w:u w:val="single"/>
          <w:lang w:val="en-US" w:eastAsia="zh-CN"/>
        </w:rPr>
        <w:t>48</w:t>
      </w:r>
      <w:r>
        <w:rPr>
          <w:rFonts w:hint="eastAsia" w:hAnsi="宋体" w:cs="宋体"/>
          <w:color w:val="000000" w:themeColor="text1"/>
          <w:sz w:val="21"/>
          <w:szCs w:val="21"/>
          <w:highlight w:val="none"/>
        </w:rPr>
        <w:t>小时</w:t>
      </w:r>
      <w:r>
        <w:rPr>
          <w:rFonts w:hint="eastAsia" w:hAnsi="宋体" w:cs="宋体"/>
          <w:color w:val="000000" w:themeColor="text1"/>
          <w:highlight w:val="none"/>
        </w:rPr>
        <w:t>。</w:t>
      </w:r>
    </w:p>
    <w:p w14:paraId="62D4A8AA">
      <w:pPr>
        <w:pStyle w:val="4"/>
        <w:shd w:val="clear"/>
        <w:outlineLvl w:val="9"/>
        <w:rPr>
          <w:color w:val="000000" w:themeColor="text1"/>
          <w:highlight w:val="none"/>
        </w:rPr>
      </w:pPr>
      <w:bookmarkStart w:id="1261" w:name="_Toc373227755"/>
      <w:bookmarkStart w:id="1262" w:name="_Toc373478402"/>
      <w:bookmarkStart w:id="1263" w:name="_Toc1062221039"/>
      <w:bookmarkStart w:id="1264" w:name="_Toc1578431234"/>
      <w:bookmarkStart w:id="1265" w:name="_Toc407135258"/>
      <w:bookmarkStart w:id="1266" w:name="_Toc16912"/>
      <w:bookmarkStart w:id="1267" w:name="_Toc389065320"/>
      <w:bookmarkStart w:id="1268" w:name="_Toc20627"/>
      <w:bookmarkStart w:id="1269" w:name="_Toc78449844"/>
      <w:bookmarkStart w:id="1270" w:name="_Toc296503223"/>
      <w:bookmarkStart w:id="1271" w:name="_Toc297048409"/>
      <w:bookmarkStart w:id="1272" w:name="_Toc297216224"/>
      <w:bookmarkStart w:id="1273" w:name="_Toc296891263"/>
      <w:bookmarkStart w:id="1274" w:name="_Toc296347222"/>
      <w:bookmarkStart w:id="1275" w:name="_Toc297120523"/>
      <w:bookmarkStart w:id="1276" w:name="_Toc296891051"/>
      <w:bookmarkStart w:id="1277" w:name="_Toc297123565"/>
      <w:bookmarkStart w:id="1278" w:name="_Toc312678056"/>
      <w:bookmarkStart w:id="1279" w:name="_Toc292559933"/>
      <w:bookmarkStart w:id="1280" w:name="_Toc300935016"/>
      <w:bookmarkStart w:id="1281" w:name="_Toc304295596"/>
      <w:bookmarkStart w:id="1282" w:name="_Toc296346724"/>
      <w:bookmarkStart w:id="1283" w:name="_Toc303539173"/>
      <w:bookmarkStart w:id="1284" w:name="_Toc296944562"/>
      <w:bookmarkStart w:id="1285" w:name="_Toc292559428"/>
      <w:bookmarkStart w:id="1286" w:name="_Toc267251473"/>
      <w:bookmarkStart w:id="1287" w:name="_Toc267251476"/>
      <w:bookmarkStart w:id="1288" w:name="_Toc267251470"/>
      <w:bookmarkStart w:id="1289" w:name="_Toc267251474"/>
      <w:bookmarkStart w:id="1290" w:name="_Toc267251471"/>
      <w:bookmarkStart w:id="1291" w:name="_Toc267251472"/>
      <w:bookmarkStart w:id="1292" w:name="_Toc267251475"/>
      <w:r>
        <w:rPr>
          <w:color w:val="000000" w:themeColor="text1"/>
          <w:highlight w:val="none"/>
        </w:rPr>
        <w:t>13.2</w:t>
      </w:r>
      <w:r>
        <w:rPr>
          <w:rFonts w:hint="eastAsia" w:hAnsi="宋体" w:cs="黑体"/>
          <w:color w:val="000000" w:themeColor="text1"/>
          <w:highlight w:val="none"/>
        </w:rPr>
        <w:t>竣工验收</w:t>
      </w:r>
      <w:bookmarkEnd w:id="1261"/>
      <w:bookmarkEnd w:id="1262"/>
      <w:bookmarkEnd w:id="1263"/>
      <w:bookmarkEnd w:id="1264"/>
      <w:bookmarkEnd w:id="1265"/>
      <w:bookmarkEnd w:id="1266"/>
      <w:bookmarkEnd w:id="1267"/>
      <w:bookmarkEnd w:id="1268"/>
      <w:bookmarkEnd w:id="1269"/>
    </w:p>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14:paraId="1218E0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tLeast"/>
        <w:ind w:left="0" w:right="0" w:firstLine="420" w:firstLineChars="200"/>
        <w:jc w:val="left"/>
        <w:textAlignment w:val="auto"/>
        <w:outlineLvl w:val="9"/>
        <w:rPr>
          <w:rFonts w:hint="eastAsia" w:ascii="Times New Roman" w:hAnsi="Times New Roman" w:eastAsia="宋体" w:cs="Times New Roman"/>
          <w:b w:val="0"/>
          <w:color w:val="000000" w:themeColor="text1"/>
          <w:kern w:val="0"/>
          <w:sz w:val="21"/>
          <w:szCs w:val="21"/>
          <w:highlight w:val="none"/>
          <w:u w:val="none"/>
          <w:lang w:val="en-US" w:eastAsia="zh-CN"/>
        </w:rPr>
      </w:pPr>
      <w:bookmarkStart w:id="1293" w:name="_Toc22877"/>
      <w:bookmarkStart w:id="1294" w:name="_Toc280868708"/>
      <w:bookmarkStart w:id="1295" w:name="_Toc280868709"/>
      <w:r>
        <w:rPr>
          <w:rFonts w:hint="eastAsia" w:ascii="Times New Roman" w:hAnsi="Times New Roman" w:eastAsia="宋体" w:cs="Times New Roman"/>
          <w:b w:val="0"/>
          <w:color w:val="000000" w:themeColor="text1"/>
          <w:kern w:val="0"/>
          <w:sz w:val="21"/>
          <w:szCs w:val="21"/>
          <w:highlight w:val="none"/>
          <w:u w:val="none"/>
          <w:lang w:val="en-US" w:eastAsia="zh-CN"/>
        </w:rPr>
        <w:t>13.2.1竣工验收条件</w:t>
      </w:r>
      <w:bookmarkEnd w:id="1293"/>
    </w:p>
    <w:p w14:paraId="43F4EA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color w:val="000000" w:themeColor="text1"/>
          <w:kern w:val="0"/>
          <w:sz w:val="21"/>
          <w:szCs w:val="21"/>
          <w:highlight w:val="none"/>
          <w:u w:val="none"/>
          <w:lang w:val="en-US" w:eastAsia="zh-CN"/>
        </w:rPr>
      </w:pPr>
      <w:r>
        <w:rPr>
          <w:rFonts w:hint="eastAsia" w:ascii="Times New Roman" w:hAnsi="Times New Roman" w:eastAsia="宋体" w:cs="Times New Roman"/>
          <w:b w:val="0"/>
          <w:color w:val="000000" w:themeColor="text1"/>
          <w:kern w:val="0"/>
          <w:sz w:val="21"/>
          <w:szCs w:val="21"/>
          <w:highlight w:val="none"/>
          <w:u w:val="none"/>
          <w:lang w:val="en-US" w:eastAsia="zh-CN"/>
        </w:rPr>
        <w:t>工程具备以下条件的，承包人可以申请竣工验收：</w:t>
      </w:r>
    </w:p>
    <w:p w14:paraId="19A534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color w:val="000000" w:themeColor="text1"/>
          <w:kern w:val="0"/>
          <w:sz w:val="21"/>
          <w:szCs w:val="21"/>
          <w:highlight w:val="none"/>
          <w:u w:val="single"/>
          <w:lang w:val="en-US" w:eastAsia="zh-CN"/>
        </w:rPr>
      </w:pPr>
      <w:r>
        <w:rPr>
          <w:rFonts w:hint="eastAsia" w:ascii="Times New Roman" w:hAnsi="Times New Roman" w:eastAsia="宋体" w:cs="Times New Roman"/>
          <w:b w:val="0"/>
          <w:color w:val="000000" w:themeColor="text1"/>
          <w:kern w:val="0"/>
          <w:sz w:val="21"/>
          <w:szCs w:val="21"/>
          <w:highlight w:val="none"/>
          <w:u w:val="single"/>
          <w:lang w:val="en-US" w:eastAsia="zh-CN"/>
        </w:rPr>
        <w:t>（1）已完成合同约定的全部施工内容，包括所有规格排污管道的敷设、全部检查井及化粪池的砌筑、路面及场地恢复、闭水试验合格、现场清理完毕；</w:t>
      </w:r>
      <w:r>
        <w:rPr>
          <w:rFonts w:hint="default" w:ascii="Times New Roman" w:hAnsi="Times New Roman" w:eastAsia="宋体" w:cs="Times New Roman"/>
          <w:b w:val="0"/>
          <w:color w:val="000000" w:themeColor="text1"/>
          <w:kern w:val="0"/>
          <w:sz w:val="21"/>
          <w:szCs w:val="21"/>
          <w:highlight w:val="none"/>
          <w:u w:val="single"/>
          <w:lang w:val="en-US" w:eastAsia="zh-CN"/>
        </w:rPr>
        <w:br w:type="textWrapping"/>
      </w:r>
      <w:r>
        <w:rPr>
          <w:rFonts w:hint="default" w:ascii="Times New Roman" w:hAnsi="Times New Roman" w:eastAsia="宋体" w:cs="Times New Roman"/>
          <w:b w:val="0"/>
          <w:color w:val="000000" w:themeColor="text1"/>
          <w:kern w:val="0"/>
          <w:sz w:val="21"/>
          <w:szCs w:val="21"/>
          <w:highlight w:val="none"/>
          <w:u w:val="single"/>
          <w:lang w:val="en-US" w:eastAsia="zh-CN"/>
        </w:rPr>
        <w:t>（2）有完整的技术档案和施工管理资料；</w:t>
      </w:r>
      <w:r>
        <w:rPr>
          <w:rFonts w:hint="default" w:ascii="Times New Roman" w:hAnsi="Times New Roman" w:eastAsia="宋体" w:cs="Times New Roman"/>
          <w:b w:val="0"/>
          <w:color w:val="000000" w:themeColor="text1"/>
          <w:kern w:val="0"/>
          <w:sz w:val="21"/>
          <w:szCs w:val="21"/>
          <w:highlight w:val="none"/>
          <w:u w:val="single"/>
          <w:lang w:val="en-US" w:eastAsia="zh-CN"/>
        </w:rPr>
        <w:br w:type="textWrapping"/>
      </w:r>
      <w:r>
        <w:rPr>
          <w:rFonts w:hint="default" w:ascii="Times New Roman" w:hAnsi="Times New Roman" w:eastAsia="宋体" w:cs="Times New Roman"/>
          <w:b w:val="0"/>
          <w:color w:val="000000" w:themeColor="text1"/>
          <w:kern w:val="0"/>
          <w:sz w:val="21"/>
          <w:szCs w:val="21"/>
          <w:highlight w:val="none"/>
          <w:u w:val="single"/>
          <w:lang w:val="en-US" w:eastAsia="zh-CN"/>
        </w:rPr>
        <w:t>（3）有工程使用的主要材料（管材、井盖、砖、水泥等）进场试验报告及见证取样检测报告；</w:t>
      </w:r>
      <w:r>
        <w:rPr>
          <w:rFonts w:hint="default" w:ascii="Times New Roman" w:hAnsi="Times New Roman" w:eastAsia="宋体" w:cs="Times New Roman"/>
          <w:b w:val="0"/>
          <w:color w:val="000000" w:themeColor="text1"/>
          <w:kern w:val="0"/>
          <w:sz w:val="21"/>
          <w:szCs w:val="21"/>
          <w:highlight w:val="none"/>
          <w:u w:val="single"/>
          <w:lang w:val="en-US" w:eastAsia="zh-CN"/>
        </w:rPr>
        <w:br w:type="textWrapping"/>
      </w:r>
      <w:r>
        <w:rPr>
          <w:rFonts w:hint="default" w:ascii="Times New Roman" w:hAnsi="Times New Roman" w:eastAsia="宋体" w:cs="Times New Roman"/>
          <w:b w:val="0"/>
          <w:color w:val="000000" w:themeColor="text1"/>
          <w:kern w:val="0"/>
          <w:sz w:val="21"/>
          <w:szCs w:val="21"/>
          <w:highlight w:val="none"/>
          <w:u w:val="single"/>
          <w:lang w:val="en-US" w:eastAsia="zh-CN"/>
        </w:rPr>
        <w:t>（4）监理单位已签署质量合格文件；</w:t>
      </w:r>
      <w:r>
        <w:rPr>
          <w:rFonts w:hint="default" w:ascii="Times New Roman" w:hAnsi="Times New Roman" w:eastAsia="宋体" w:cs="Times New Roman"/>
          <w:b w:val="0"/>
          <w:color w:val="000000" w:themeColor="text1"/>
          <w:kern w:val="0"/>
          <w:sz w:val="21"/>
          <w:szCs w:val="21"/>
          <w:highlight w:val="none"/>
          <w:u w:val="single"/>
          <w:lang w:val="en-US" w:eastAsia="zh-CN"/>
        </w:rPr>
        <w:br w:type="textWrapping"/>
      </w:r>
      <w:r>
        <w:rPr>
          <w:rFonts w:hint="default" w:ascii="Times New Roman" w:hAnsi="Times New Roman" w:eastAsia="宋体" w:cs="Times New Roman"/>
          <w:b w:val="0"/>
          <w:color w:val="000000" w:themeColor="text1"/>
          <w:kern w:val="0"/>
          <w:sz w:val="21"/>
          <w:szCs w:val="21"/>
          <w:highlight w:val="none"/>
          <w:u w:val="single"/>
          <w:lang w:val="en-US" w:eastAsia="zh-CN"/>
        </w:rPr>
        <w:t>（5）承包人已签署工程质量保修书。</w:t>
      </w:r>
      <w:r>
        <w:rPr>
          <w:rFonts w:hint="eastAsia" w:ascii="Times New Roman" w:hAnsi="Times New Roman" w:eastAsia="宋体" w:cs="Times New Roman"/>
          <w:b w:val="0"/>
          <w:color w:val="000000" w:themeColor="text1"/>
          <w:kern w:val="0"/>
          <w:sz w:val="21"/>
          <w:szCs w:val="21"/>
          <w:highlight w:val="none"/>
          <w:u w:val="single"/>
          <w:lang w:val="en-US" w:eastAsia="zh-CN"/>
        </w:rPr>
        <w:t>。</w:t>
      </w:r>
    </w:p>
    <w:p w14:paraId="20B54C7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uto"/>
        <w:ind w:left="0" w:right="0" w:firstLine="420" w:firstLineChars="200"/>
        <w:jc w:val="left"/>
        <w:textAlignment w:val="auto"/>
        <w:outlineLvl w:val="9"/>
        <w:rPr>
          <w:rFonts w:hint="eastAsia" w:ascii="Times New Roman" w:hAnsi="Times New Roman" w:eastAsia="宋体" w:cs="Times New Roman"/>
          <w:b w:val="0"/>
          <w:color w:val="000000" w:themeColor="text1"/>
          <w:kern w:val="0"/>
          <w:sz w:val="21"/>
          <w:szCs w:val="21"/>
          <w:highlight w:val="none"/>
          <w:u w:val="none"/>
          <w:lang w:val="en-US" w:eastAsia="zh-CN"/>
        </w:rPr>
      </w:pPr>
      <w:bookmarkStart w:id="1296" w:name="_Toc25103"/>
      <w:r>
        <w:rPr>
          <w:rFonts w:hint="eastAsia" w:ascii="Times New Roman" w:hAnsi="Times New Roman" w:eastAsia="宋体" w:cs="Times New Roman"/>
          <w:b w:val="0"/>
          <w:color w:val="000000" w:themeColor="text1"/>
          <w:kern w:val="0"/>
          <w:sz w:val="21"/>
          <w:szCs w:val="21"/>
          <w:highlight w:val="none"/>
          <w:u w:val="none"/>
          <w:lang w:val="en-US" w:eastAsia="zh-CN"/>
        </w:rPr>
        <w:t>13.2.2竣工验收程序</w:t>
      </w:r>
      <w:bookmarkEnd w:id="1296"/>
    </w:p>
    <w:p w14:paraId="134D61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color w:val="000000" w:themeColor="text1"/>
          <w:kern w:val="0"/>
          <w:sz w:val="21"/>
          <w:szCs w:val="21"/>
          <w:highlight w:val="none"/>
          <w:u w:val="single"/>
          <w:lang w:val="en-US" w:eastAsia="zh-CN"/>
        </w:rPr>
      </w:pPr>
      <w:r>
        <w:rPr>
          <w:rFonts w:hint="eastAsia" w:ascii="Times New Roman" w:hAnsi="Times New Roman" w:eastAsia="宋体" w:cs="Times New Roman"/>
          <w:b w:val="0"/>
          <w:color w:val="000000" w:themeColor="text1"/>
          <w:kern w:val="0"/>
          <w:sz w:val="21"/>
          <w:szCs w:val="21"/>
          <w:highlight w:val="none"/>
          <w:u w:val="single"/>
          <w:lang w:val="en-US" w:eastAsia="zh-CN"/>
        </w:rPr>
        <w:t>（1）承包人向监理人提交竣工验收申请报告，并附完整的竣工资料。（2）监理人应在收到竣工验收申请报告后14天内完成审查，认为具备验收条件的，报送发包人。（3）发包人应在收到监理人报送的竣工验收申请报告后28天内组织监理、承包人、设计等单位进行竣工验收。（4）竣工验收合格的，发包人在验收合格后14天内向承包人签发工程接收证书。（5）竣工验收不合格的，由承包人按验收意见整改后重新申请验收。</w:t>
      </w:r>
    </w:p>
    <w:p w14:paraId="28104D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uto"/>
        <w:ind w:left="0" w:right="0" w:firstLine="420" w:firstLineChars="200"/>
        <w:jc w:val="left"/>
        <w:textAlignment w:val="auto"/>
        <w:outlineLvl w:val="9"/>
        <w:rPr>
          <w:rFonts w:hint="eastAsia" w:ascii="Times New Roman" w:hAnsi="Times New Roman" w:eastAsia="宋体" w:cs="Times New Roman"/>
          <w:b w:val="0"/>
          <w:color w:val="000000" w:themeColor="text1"/>
          <w:kern w:val="0"/>
          <w:sz w:val="21"/>
          <w:szCs w:val="21"/>
          <w:highlight w:val="none"/>
          <w:u w:val="none"/>
          <w:lang w:val="en-US" w:eastAsia="zh-CN"/>
        </w:rPr>
      </w:pPr>
      <w:bookmarkStart w:id="1297" w:name="_Toc1907"/>
      <w:r>
        <w:rPr>
          <w:rFonts w:hint="eastAsia" w:ascii="Times New Roman" w:hAnsi="Times New Roman" w:eastAsia="宋体" w:cs="Times New Roman"/>
          <w:b w:val="0"/>
          <w:color w:val="000000" w:themeColor="text1"/>
          <w:kern w:val="0"/>
          <w:sz w:val="21"/>
          <w:szCs w:val="21"/>
          <w:highlight w:val="none"/>
          <w:u w:val="none"/>
          <w:lang w:val="en-US" w:eastAsia="zh-CN"/>
        </w:rPr>
        <w:t>13.2.5移交、接收全部与部分工程</w:t>
      </w:r>
      <w:bookmarkEnd w:id="1297"/>
    </w:p>
    <w:p w14:paraId="77DEE95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color w:val="000000" w:themeColor="text1"/>
          <w:kern w:val="0"/>
          <w:sz w:val="21"/>
          <w:szCs w:val="21"/>
          <w:highlight w:val="none"/>
          <w:u w:val="single"/>
          <w:lang w:val="en-US" w:eastAsia="zh-CN"/>
        </w:rPr>
      </w:pPr>
      <w:r>
        <w:rPr>
          <w:rFonts w:hint="eastAsia" w:ascii="Times New Roman" w:hAnsi="Times New Roman" w:eastAsia="宋体" w:cs="Times New Roman"/>
          <w:b w:val="0"/>
          <w:color w:val="000000" w:themeColor="text1"/>
          <w:kern w:val="0"/>
          <w:sz w:val="21"/>
          <w:szCs w:val="21"/>
          <w:highlight w:val="none"/>
          <w:u w:val="single"/>
          <w:lang w:val="en-US" w:eastAsia="zh-CN"/>
        </w:rPr>
        <w:t>承包人应在收到工程接收证书后7日内完成工程移交，并在14日内完成施工现场清理、人员及机械设备退场，恢复场地原貌。</w:t>
      </w:r>
    </w:p>
    <w:p w14:paraId="5106DF50">
      <w:pPr>
        <w:pStyle w:val="4"/>
        <w:shd w:val="clear"/>
        <w:spacing w:line="360" w:lineRule="auto"/>
        <w:outlineLvl w:val="9"/>
        <w:rPr>
          <w:color w:val="000000" w:themeColor="text1"/>
          <w:highlight w:val="none"/>
        </w:rPr>
      </w:pPr>
      <w:bookmarkStart w:id="1298" w:name="_Toc389065321"/>
      <w:bookmarkStart w:id="1299" w:name="_Toc17541"/>
      <w:bookmarkStart w:id="1300" w:name="_Toc373478403"/>
      <w:bookmarkStart w:id="1301" w:name="_Toc373227756"/>
      <w:bookmarkStart w:id="1302" w:name="_Toc1470255881"/>
      <w:bookmarkStart w:id="1303" w:name="_Toc78449845"/>
      <w:bookmarkStart w:id="1304" w:name="_Toc407135259"/>
      <w:bookmarkStart w:id="1305" w:name="_Toc7886"/>
      <w:bookmarkStart w:id="1306" w:name="_Toc2090321864"/>
      <w:r>
        <w:rPr>
          <w:color w:val="000000" w:themeColor="text1"/>
          <w:highlight w:val="none"/>
        </w:rPr>
        <w:t>13.3</w:t>
      </w:r>
      <w:r>
        <w:rPr>
          <w:rFonts w:hint="eastAsia" w:hAnsi="宋体" w:cs="黑体"/>
          <w:color w:val="000000" w:themeColor="text1"/>
          <w:highlight w:val="none"/>
        </w:rPr>
        <w:t>工程试车</w:t>
      </w:r>
      <w:bookmarkEnd w:id="1298"/>
      <w:bookmarkEnd w:id="1299"/>
      <w:bookmarkEnd w:id="1300"/>
      <w:bookmarkEnd w:id="1301"/>
      <w:bookmarkEnd w:id="1302"/>
      <w:bookmarkEnd w:id="1303"/>
      <w:bookmarkEnd w:id="1304"/>
      <w:bookmarkEnd w:id="1305"/>
      <w:bookmarkEnd w:id="1306"/>
    </w:p>
    <w:bookmarkEnd w:id="1294"/>
    <w:p w14:paraId="5925A203">
      <w:pPr>
        <w:shd w:val="clear"/>
        <w:spacing w:line="360" w:lineRule="auto"/>
        <w:ind w:firstLine="420" w:firstLineChars="200"/>
        <w:jc w:val="left"/>
        <w:rPr>
          <w:color w:val="000000" w:themeColor="text1"/>
          <w:kern w:val="0"/>
          <w:sz w:val="21"/>
          <w:szCs w:val="21"/>
          <w:highlight w:val="none"/>
        </w:rPr>
      </w:pPr>
      <w:r>
        <w:rPr>
          <w:color w:val="000000" w:themeColor="text1"/>
          <w:kern w:val="0"/>
          <w:sz w:val="21"/>
          <w:szCs w:val="21"/>
          <w:highlight w:val="none"/>
        </w:rPr>
        <w:t>13.3.1</w:t>
      </w:r>
      <w:r>
        <w:rPr>
          <w:rFonts w:hint="eastAsia" w:hAnsi="宋体" w:cs="宋体"/>
          <w:color w:val="000000" w:themeColor="text1"/>
          <w:kern w:val="0"/>
          <w:sz w:val="21"/>
          <w:szCs w:val="21"/>
          <w:highlight w:val="none"/>
        </w:rPr>
        <w:t>试车程序</w:t>
      </w:r>
    </w:p>
    <w:p w14:paraId="64117405">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000000" w:themeColor="text1"/>
          <w:kern w:val="2"/>
          <w:sz w:val="21"/>
          <w:szCs w:val="21"/>
          <w:highlight w:val="none"/>
          <w:u w:val="single"/>
          <w:lang w:val="en-US" w:eastAsia="zh-CN" w:bidi="ar-SA"/>
        </w:rPr>
      </w:pPr>
      <w:r>
        <w:rPr>
          <w:rFonts w:hint="eastAsia" w:hAnsi="宋体" w:cs="宋体"/>
          <w:color w:val="000000" w:themeColor="text1"/>
          <w:kern w:val="0"/>
          <w:sz w:val="21"/>
          <w:szCs w:val="21"/>
          <w:highlight w:val="none"/>
        </w:rPr>
        <w:t>工程试车内容：</w:t>
      </w:r>
      <w:r>
        <w:rPr>
          <w:rFonts w:hint="eastAsia" w:ascii="Times New Roman" w:hAnsi="Times New Roman" w:cs="Times New Roman"/>
          <w:color w:val="000000" w:themeColor="text1"/>
          <w:kern w:val="2"/>
          <w:sz w:val="21"/>
          <w:szCs w:val="21"/>
          <w:highlight w:val="none"/>
          <w:u w:val="single"/>
          <w:lang w:val="en-US" w:eastAsia="zh-CN" w:bidi="ar-SA"/>
        </w:rPr>
        <w:t>无</w:t>
      </w:r>
      <w:r>
        <w:rPr>
          <w:rFonts w:hint="default" w:ascii="Times New Roman" w:hAnsi="Times New Roman" w:eastAsia="宋体" w:cs="Times New Roman"/>
          <w:color w:val="000000" w:themeColor="text1"/>
          <w:kern w:val="2"/>
          <w:sz w:val="21"/>
          <w:szCs w:val="21"/>
          <w:highlight w:val="none"/>
          <w:u w:val="single"/>
          <w:lang w:val="en-US" w:eastAsia="zh-CN" w:bidi="ar-SA"/>
        </w:rPr>
        <w:t>。</w:t>
      </w:r>
    </w:p>
    <w:p w14:paraId="4AE3909B">
      <w:pPr>
        <w:pStyle w:val="32"/>
        <w:keepNext w:val="0"/>
        <w:keepLines w:val="0"/>
        <w:widowControl/>
        <w:suppressLineNumbers w:val="0"/>
        <w:shd w:val="clear" w:color="auto"/>
        <w:spacing w:before="240" w:beforeAutospacing="0" w:after="240" w:afterAutospacing="0"/>
        <w:ind w:left="0" w:right="0" w:firstLine="420" w:firstLineChars="200"/>
        <w:rPr>
          <w:rFonts w:hint="default" w:ascii="Times New Roman" w:hAnsi="宋体" w:eastAsia="宋体" w:cs="宋体"/>
          <w:color w:val="000000" w:themeColor="text1"/>
          <w:kern w:val="0"/>
          <w:sz w:val="21"/>
          <w:szCs w:val="21"/>
          <w:highlight w:val="none"/>
          <w:lang w:val="en-US" w:eastAsia="zh-CN" w:bidi="ar-SA"/>
        </w:rPr>
      </w:pPr>
      <w:r>
        <w:rPr>
          <w:rFonts w:hint="default" w:ascii="Times New Roman" w:hAnsi="宋体" w:eastAsia="宋体" w:cs="宋体"/>
          <w:color w:val="000000" w:themeColor="text1"/>
          <w:kern w:val="0"/>
          <w:sz w:val="21"/>
          <w:szCs w:val="21"/>
          <w:highlight w:val="none"/>
          <w:lang w:val="en-US" w:eastAsia="zh-CN" w:bidi="ar-SA"/>
        </w:rPr>
        <w:t>（1）单机无负荷试车费用由</w:t>
      </w:r>
      <w:r>
        <w:rPr>
          <w:rFonts w:hint="eastAsia" w:ascii="Times New Roman" w:cs="宋体"/>
          <w:color w:val="000000" w:themeColor="text1"/>
          <w:kern w:val="0"/>
          <w:sz w:val="21"/>
          <w:szCs w:val="21"/>
          <w:highlight w:val="none"/>
          <w:u w:val="single"/>
          <w:lang w:val="en-US" w:eastAsia="zh-CN" w:bidi="ar-SA"/>
        </w:rPr>
        <w:t>/</w:t>
      </w:r>
      <w:r>
        <w:rPr>
          <w:rFonts w:hint="default" w:ascii="Times New Roman" w:hAnsi="宋体" w:eastAsia="宋体" w:cs="宋体"/>
          <w:color w:val="000000" w:themeColor="text1"/>
          <w:kern w:val="0"/>
          <w:sz w:val="21"/>
          <w:szCs w:val="21"/>
          <w:highlight w:val="none"/>
          <w:lang w:val="en-US" w:eastAsia="zh-CN" w:bidi="ar-SA"/>
        </w:rPr>
        <w:t>承担；</w:t>
      </w:r>
    </w:p>
    <w:p w14:paraId="2ACD5E68">
      <w:pPr>
        <w:pStyle w:val="32"/>
        <w:keepNext w:val="0"/>
        <w:keepLines w:val="0"/>
        <w:widowControl/>
        <w:suppressLineNumbers w:val="0"/>
        <w:shd w:val="clear" w:color="auto"/>
        <w:spacing w:before="240" w:beforeAutospacing="0" w:after="240" w:afterAutospacing="0"/>
        <w:ind w:left="0" w:right="0" w:firstLine="420" w:firstLineChars="200"/>
        <w:rPr>
          <w:rFonts w:hint="default" w:ascii="Times New Roman" w:hAnsi="宋体" w:eastAsia="宋体" w:cs="宋体"/>
          <w:color w:val="000000" w:themeColor="text1"/>
          <w:kern w:val="0"/>
          <w:sz w:val="21"/>
          <w:szCs w:val="21"/>
          <w:highlight w:val="none"/>
          <w:lang w:val="en-US" w:eastAsia="zh-CN" w:bidi="ar-SA"/>
        </w:rPr>
      </w:pPr>
      <w:r>
        <w:rPr>
          <w:rFonts w:hint="default" w:ascii="Times New Roman" w:hAnsi="宋体" w:eastAsia="宋体" w:cs="宋体"/>
          <w:color w:val="000000" w:themeColor="text1"/>
          <w:kern w:val="0"/>
          <w:sz w:val="21"/>
          <w:szCs w:val="21"/>
          <w:highlight w:val="none"/>
          <w:lang w:val="en-US" w:eastAsia="zh-CN" w:bidi="ar-SA"/>
        </w:rPr>
        <w:t>（2）无负荷联动试车费用由</w:t>
      </w:r>
      <w:r>
        <w:rPr>
          <w:rFonts w:hint="eastAsia" w:ascii="Times New Roman" w:cs="宋体"/>
          <w:color w:val="000000" w:themeColor="text1"/>
          <w:kern w:val="0"/>
          <w:sz w:val="21"/>
          <w:szCs w:val="21"/>
          <w:highlight w:val="none"/>
          <w:u w:val="single"/>
          <w:lang w:val="en-US" w:eastAsia="zh-CN" w:bidi="ar-SA"/>
        </w:rPr>
        <w:t>/</w:t>
      </w:r>
      <w:r>
        <w:rPr>
          <w:rFonts w:hint="default" w:ascii="Times New Roman" w:hAnsi="宋体" w:eastAsia="宋体" w:cs="宋体"/>
          <w:color w:val="000000" w:themeColor="text1"/>
          <w:kern w:val="0"/>
          <w:sz w:val="21"/>
          <w:szCs w:val="21"/>
          <w:highlight w:val="none"/>
          <w:lang w:val="en-US" w:eastAsia="zh-CN" w:bidi="ar-SA"/>
        </w:rPr>
        <w:t>承担。</w:t>
      </w:r>
    </w:p>
    <w:p w14:paraId="5282872E">
      <w:pPr>
        <w:shd w:val="clear"/>
        <w:spacing w:line="360" w:lineRule="auto"/>
        <w:ind w:firstLine="420" w:firstLineChars="200"/>
        <w:jc w:val="left"/>
        <w:rPr>
          <w:color w:val="000000" w:themeColor="text1"/>
          <w:kern w:val="0"/>
          <w:sz w:val="21"/>
          <w:szCs w:val="21"/>
          <w:highlight w:val="none"/>
        </w:rPr>
      </w:pPr>
      <w:r>
        <w:rPr>
          <w:color w:val="000000" w:themeColor="text1"/>
          <w:kern w:val="0"/>
          <w:sz w:val="21"/>
          <w:szCs w:val="21"/>
          <w:highlight w:val="none"/>
        </w:rPr>
        <w:t>13.3.3</w:t>
      </w:r>
      <w:r>
        <w:rPr>
          <w:rFonts w:hint="eastAsia" w:hAnsi="宋体" w:cs="宋体"/>
          <w:color w:val="000000" w:themeColor="text1"/>
          <w:kern w:val="0"/>
          <w:sz w:val="21"/>
          <w:szCs w:val="21"/>
          <w:highlight w:val="none"/>
        </w:rPr>
        <w:t>投料试车</w:t>
      </w:r>
    </w:p>
    <w:p w14:paraId="4CEF0F48">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kern w:val="0"/>
          <w:sz w:val="21"/>
          <w:szCs w:val="21"/>
          <w:highlight w:val="none"/>
        </w:rPr>
        <w:t>关于投料试车相关事项的约定：</w:t>
      </w:r>
      <w:r>
        <w:rPr>
          <w:rFonts w:hint="eastAsia"/>
          <w:color w:val="000000" w:themeColor="text1"/>
          <w:sz w:val="21"/>
          <w:szCs w:val="21"/>
          <w:highlight w:val="none"/>
          <w:u w:val="single"/>
          <w:lang w:val="en-US" w:eastAsia="zh-CN"/>
        </w:rPr>
        <w:t>无</w:t>
      </w:r>
      <w:r>
        <w:rPr>
          <w:rFonts w:hint="eastAsia" w:hAnsi="宋体" w:cs="宋体"/>
          <w:color w:val="000000" w:themeColor="text1"/>
          <w:sz w:val="21"/>
          <w:szCs w:val="21"/>
          <w:highlight w:val="none"/>
        </w:rPr>
        <w:t>。</w:t>
      </w:r>
    </w:p>
    <w:p w14:paraId="4F374367">
      <w:pPr>
        <w:pStyle w:val="4"/>
        <w:shd w:val="clear"/>
        <w:outlineLvl w:val="9"/>
        <w:rPr>
          <w:color w:val="000000" w:themeColor="text1"/>
          <w:highlight w:val="none"/>
        </w:rPr>
      </w:pPr>
      <w:bookmarkStart w:id="1307" w:name="_Toc10307455"/>
      <w:bookmarkStart w:id="1308" w:name="_Toc12380"/>
      <w:bookmarkStart w:id="1309" w:name="_Toc4266"/>
      <w:bookmarkStart w:id="1310" w:name="_Toc373227757"/>
      <w:bookmarkStart w:id="1311" w:name="_Toc550030550"/>
      <w:bookmarkStart w:id="1312" w:name="_Toc407135260"/>
      <w:bookmarkStart w:id="1313" w:name="_Toc373478404"/>
      <w:bookmarkStart w:id="1314" w:name="_Toc78449846"/>
      <w:bookmarkStart w:id="1315" w:name="_Toc389065322"/>
      <w:r>
        <w:rPr>
          <w:color w:val="000000" w:themeColor="text1"/>
          <w:highlight w:val="none"/>
        </w:rPr>
        <w:t>13.6</w:t>
      </w:r>
      <w:r>
        <w:rPr>
          <w:rFonts w:hint="eastAsia" w:hAnsi="宋体" w:cs="黑体"/>
          <w:color w:val="000000" w:themeColor="text1"/>
          <w:highlight w:val="none"/>
        </w:rPr>
        <w:t>竣工退场</w:t>
      </w:r>
      <w:bookmarkEnd w:id="1307"/>
      <w:bookmarkEnd w:id="1308"/>
      <w:bookmarkEnd w:id="1309"/>
      <w:bookmarkEnd w:id="1310"/>
      <w:bookmarkEnd w:id="1311"/>
      <w:bookmarkEnd w:id="1312"/>
      <w:bookmarkEnd w:id="1313"/>
      <w:bookmarkEnd w:id="1314"/>
      <w:bookmarkEnd w:id="1315"/>
    </w:p>
    <w:p w14:paraId="74086356">
      <w:pPr>
        <w:shd w:val="clear"/>
        <w:spacing w:line="360" w:lineRule="auto"/>
        <w:ind w:firstLine="400" w:firstLineChars="200"/>
        <w:jc w:val="left"/>
        <w:outlineLvl w:val="9"/>
        <w:rPr>
          <w:color w:val="000000" w:themeColor="text1"/>
          <w:kern w:val="0"/>
          <w:highlight w:val="none"/>
        </w:rPr>
      </w:pPr>
      <w:bookmarkStart w:id="1316" w:name="_Toc24216"/>
      <w:bookmarkStart w:id="1317" w:name="_Toc27205"/>
      <w:bookmarkStart w:id="1318" w:name="_Toc32357"/>
      <w:bookmarkStart w:id="1319" w:name="_Toc28660"/>
      <w:r>
        <w:rPr>
          <w:color w:val="000000" w:themeColor="text1"/>
          <w:kern w:val="0"/>
          <w:highlight w:val="none"/>
        </w:rPr>
        <w:t>13.6.1</w:t>
      </w:r>
      <w:r>
        <w:rPr>
          <w:rFonts w:hint="eastAsia" w:hAnsi="宋体" w:cs="宋体"/>
          <w:color w:val="000000" w:themeColor="text1"/>
          <w:kern w:val="0"/>
          <w:highlight w:val="none"/>
        </w:rPr>
        <w:t>竣工退场</w:t>
      </w:r>
      <w:bookmarkEnd w:id="1316"/>
      <w:bookmarkEnd w:id="1317"/>
      <w:bookmarkEnd w:id="1318"/>
      <w:bookmarkEnd w:id="1319"/>
    </w:p>
    <w:p w14:paraId="3749B440">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Segoe UI" w:hAnsi="Segoe UI" w:eastAsia="Segoe UI" w:cs="Segoe UI"/>
          <w:b w:val="0"/>
          <w:i w:val="0"/>
          <w:iCs w:val="0"/>
          <w:caps w:val="0"/>
          <w:color w:val="000000" w:themeColor="text1"/>
          <w:spacing w:val="0"/>
          <w:sz w:val="21"/>
          <w:szCs w:val="21"/>
          <w:highlight w:val="none"/>
          <w:u w:val="single"/>
        </w:rPr>
      </w:pPr>
      <w:r>
        <w:rPr>
          <w:rFonts w:hint="eastAsia" w:hAnsi="宋体" w:cs="宋体"/>
          <w:b w:val="0"/>
          <w:color w:val="000000" w:themeColor="text1"/>
          <w:kern w:val="0"/>
          <w:sz w:val="21"/>
          <w:szCs w:val="18"/>
          <w:highlight w:val="none"/>
        </w:rPr>
        <w:t>承包人完成竣工退场的期限：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承包人应在颁发工程接收证书后14日内完成施工人员、施工机械设备及临时设施的全部撤离，并按以下标准完成施工现场的清理和恢复工作：（1）拆除全部临时建筑物、构筑物及围挡，清除场地内所有建筑垃圾、废弃材料和渣土；（2）按发包人要求回填基坑、管沟及临时设施基础，并平整场地；（3）修复因施工损坏的道路、绿化及公共设施，恢复至不低于施工前标准；（4）清掏沉淀池及排水沟，确保场地排水畅通。承包人撤离时不得破坏已完工程实体，不得遗留任何施工废弃物。清理工作完成后须经发包人代表及总监理工程师现场检查验收。</w:t>
      </w:r>
    </w:p>
    <w:p w14:paraId="408666AD">
      <w:pPr>
        <w:pStyle w:val="32"/>
        <w:keepNext w:val="0"/>
        <w:keepLines w:val="0"/>
        <w:widowControl/>
        <w:suppressLineNumbers w:val="0"/>
        <w:shd w:val="clear" w:color="auto"/>
        <w:spacing w:before="240" w:beforeAutospacing="0" w:after="0" w:afterAutospacing="0" w:line="360" w:lineRule="auto"/>
        <w:ind w:left="0" w:right="0" w:firstLine="420" w:firstLineChars="200"/>
        <w:rPr>
          <w:color w:val="000000" w:themeColor="text1"/>
          <w:kern w:val="0"/>
          <w:highlight w:val="none"/>
        </w:rPr>
      </w:pP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val="en-US" w:eastAsia="zh-CN"/>
        </w:rPr>
        <w:t>如</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因发包人书面要求保留部分临时设施的，该部分临时设施的清理义务在保留期限届满后由承包人按上述约定继续履行，保留期间的日常维护及安全管理责任由发包人承担。因发包人原因导致承包人无法按期退场的，退场期限相应顺延</w:t>
      </w:r>
      <w:r>
        <w:rPr>
          <w:rStyle w:val="26"/>
          <w:rFonts w:hint="default" w:ascii="Segoe UI" w:hAnsi="Segoe UI" w:eastAsia="Segoe UI" w:cs="Segoe UI"/>
          <w:b w:val="0"/>
          <w:i w:val="0"/>
          <w:iCs w:val="0"/>
          <w:caps w:val="0"/>
          <w:color w:val="000000" w:themeColor="text1"/>
          <w:spacing w:val="0"/>
          <w:sz w:val="21"/>
          <w:szCs w:val="21"/>
          <w:highlight w:val="none"/>
          <w:shd w:val="clear" w:color="auto" w:fill="FFFFFF"/>
        </w:rPr>
        <w:t>。</w:t>
      </w:r>
    </w:p>
    <w:p w14:paraId="25C4D8D9">
      <w:pPr>
        <w:pStyle w:val="3"/>
        <w:shd w:val="clear"/>
        <w:outlineLvl w:val="9"/>
        <w:rPr>
          <w:color w:val="000000" w:themeColor="text1"/>
          <w:highlight w:val="none"/>
        </w:rPr>
      </w:pPr>
      <w:bookmarkStart w:id="1320" w:name="_Toc373478405"/>
      <w:bookmarkStart w:id="1321" w:name="_Toc407135261"/>
      <w:bookmarkStart w:id="1322" w:name="_Toc78449847"/>
      <w:bookmarkStart w:id="1323" w:name="_Toc389065323"/>
      <w:bookmarkStart w:id="1324" w:name="_Toc20605"/>
      <w:bookmarkStart w:id="1325" w:name="_Toc1950258056"/>
      <w:bookmarkStart w:id="1326" w:name="_Toc373227758"/>
      <w:bookmarkStart w:id="1327" w:name="_Toc5865"/>
      <w:bookmarkStart w:id="1328" w:name="_Toc1385490858"/>
      <w:bookmarkStart w:id="1329" w:name="_Toc351203646"/>
      <w:r>
        <w:rPr>
          <w:color w:val="000000" w:themeColor="text1"/>
          <w:highlight w:val="none"/>
        </w:rPr>
        <w:t>14.</w:t>
      </w:r>
      <w:r>
        <w:rPr>
          <w:rFonts w:hint="eastAsia" w:hAnsi="宋体" w:cs="黑体"/>
          <w:color w:val="000000" w:themeColor="text1"/>
          <w:highlight w:val="none"/>
        </w:rPr>
        <w:t>竣工结算</w:t>
      </w:r>
      <w:bookmarkEnd w:id="1320"/>
      <w:bookmarkEnd w:id="1321"/>
      <w:bookmarkEnd w:id="1322"/>
      <w:bookmarkEnd w:id="1323"/>
      <w:bookmarkEnd w:id="1324"/>
      <w:bookmarkEnd w:id="1325"/>
      <w:bookmarkEnd w:id="1326"/>
      <w:bookmarkEnd w:id="1327"/>
      <w:bookmarkEnd w:id="1328"/>
      <w:bookmarkEnd w:id="1329"/>
    </w:p>
    <w:p w14:paraId="6A415900">
      <w:pPr>
        <w:pStyle w:val="4"/>
        <w:shd w:val="clear"/>
        <w:outlineLvl w:val="9"/>
        <w:rPr>
          <w:color w:val="000000" w:themeColor="text1"/>
          <w:highlight w:val="none"/>
        </w:rPr>
      </w:pPr>
      <w:bookmarkStart w:id="1330" w:name="_Toc78449848"/>
      <w:bookmarkStart w:id="1331" w:name="_Toc373227759"/>
      <w:bookmarkStart w:id="1332" w:name="_Toc389065324"/>
      <w:bookmarkStart w:id="1333" w:name="_Toc373478406"/>
      <w:bookmarkStart w:id="1334" w:name="_Toc174652718"/>
      <w:bookmarkStart w:id="1335" w:name="_Toc746"/>
      <w:bookmarkStart w:id="1336" w:name="_Toc407135262"/>
      <w:bookmarkStart w:id="1337" w:name="_Toc7190"/>
      <w:bookmarkStart w:id="1338" w:name="_Toc1973954660"/>
      <w:r>
        <w:rPr>
          <w:color w:val="000000" w:themeColor="text1"/>
          <w:highlight w:val="none"/>
        </w:rPr>
        <w:t>14.1</w:t>
      </w:r>
      <w:r>
        <w:rPr>
          <w:rFonts w:hint="eastAsia" w:hAnsi="宋体" w:cs="黑体"/>
          <w:color w:val="000000" w:themeColor="text1"/>
          <w:highlight w:val="none"/>
        </w:rPr>
        <w:t>竣工付款申请</w:t>
      </w:r>
      <w:bookmarkEnd w:id="1330"/>
      <w:bookmarkEnd w:id="1331"/>
      <w:bookmarkEnd w:id="1332"/>
      <w:bookmarkEnd w:id="1333"/>
      <w:bookmarkEnd w:id="1334"/>
      <w:bookmarkEnd w:id="1335"/>
      <w:bookmarkEnd w:id="1336"/>
      <w:bookmarkEnd w:id="1337"/>
      <w:bookmarkEnd w:id="1338"/>
    </w:p>
    <w:p w14:paraId="18876559">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承包人提交竣工付款申请单的期限：</w:t>
      </w:r>
      <w:r>
        <w:rPr>
          <w:rFonts w:hint="eastAsia" w:hAnsi="宋体" w:cs="宋体"/>
          <w:color w:val="000000" w:themeColor="text1"/>
          <w:sz w:val="21"/>
          <w:szCs w:val="21"/>
          <w:highlight w:val="none"/>
          <w:u w:val="single"/>
        </w:rPr>
        <w:t>承包人应在工程竣工验收合格之日起28日内，向监理人提交竣工结算申请单及完整的竣工结算资料。因承包人原因未能在约定期限内提交竣工结算申请单的，发包人有权依据本合同专用合同条款第7.5.2条的约定主张逾期竣工违约金，但承包人完成竣工结算资料的提交义务不免除。竣工结算申请单须经项目经理签字并加盖承包人单位公章。</w:t>
      </w:r>
    </w:p>
    <w:p w14:paraId="54BE5381">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eastAsia" w:hAnsi="宋体" w:cs="宋体"/>
          <w:color w:val="000000" w:themeColor="text1"/>
          <w:sz w:val="21"/>
          <w:szCs w:val="18"/>
          <w:highlight w:val="none"/>
        </w:rPr>
      </w:pPr>
      <w:r>
        <w:rPr>
          <w:rFonts w:hint="eastAsia" w:hAnsi="宋体" w:cs="宋体"/>
          <w:color w:val="000000" w:themeColor="text1"/>
          <w:sz w:val="21"/>
          <w:szCs w:val="18"/>
          <w:highlight w:val="none"/>
        </w:rPr>
        <w:t>竣工付款申请单应包括的内容：</w:t>
      </w:r>
    </w:p>
    <w:p w14:paraId="57AFFC2B">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竣工结算申请单应包括以下内容，具体格式详见合同附件12《竣工结算款支付申请（核准）表》：（1）竣工结算合同价款总额（即调整后的合同价款总额，含合同内已完工程价款、经批准的变更及签证价款、价格调整价款、费用索赔价款等）；（2）累计已实际支付的工程价款（含预付款、进度款及安全文明施工费预付款等）；（3）应扣留的质量保证金（按竣工结算合同价款总额的3%计算）；（4）应扣回的其他款项（如预付款未扣完部分、发包人代垫款项、逾期竣工违约金等）；（5）竣工付款申请金额（即第（1）项减去第（2）至（4）项后的实际应支付金额）。</w:t>
      </w:r>
    </w:p>
    <w:p w14:paraId="0E16222C">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none"/>
          <w:lang w:val="en-US" w:eastAsia="zh-CN" w:bidi="ar-SA"/>
        </w:rPr>
        <w:t>竣工结算申请单须附完整的竣工结算资料，包括但不限于：</w:t>
      </w:r>
      <w:r>
        <w:rPr>
          <w:rFonts w:hint="default" w:ascii="Times New Roman" w:hAnsi="宋体" w:eastAsia="宋体" w:cs="宋体"/>
          <w:color w:val="000000" w:themeColor="text1"/>
          <w:kern w:val="2"/>
          <w:sz w:val="21"/>
          <w:szCs w:val="21"/>
          <w:highlight w:val="none"/>
          <w:u w:val="single"/>
          <w:lang w:val="en-US" w:eastAsia="zh-CN" w:bidi="ar-SA"/>
        </w:rPr>
        <w:t>①竣工结算编制说明；②竣工结算汇总表及各单位工程竣工结算明细表；③已标价工程量清单及投标报价文件；④经批准的施工图设计文件及竣工图；⑤经发包人、监理人签字确认的全部工程变更指令、现场签证单及技术核定单；⑥材料设备价格调整的计价依据（含合同约定的材料价差调整计算表）；⑦工程索赔文件及发包人批准文件（如有）；⑧工期延误的相关证明文件（如有）；⑨经监理人签认的工程计量报表及进度款支付证书；⑩安全文明施工费使用台账；⑪合同约定的其他结算依据文件。</w:t>
      </w:r>
    </w:p>
    <w:p w14:paraId="107C1B8B">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竣工结算资料应装订成册并编制目录和页码，一式肆份，电子版一份。承包人应对所提交竣工结算资料的完整性、真实性和准确性负责。</w:t>
      </w:r>
    </w:p>
    <w:p w14:paraId="37631FEC">
      <w:pPr>
        <w:pStyle w:val="4"/>
        <w:shd w:val="clear"/>
        <w:outlineLvl w:val="9"/>
        <w:rPr>
          <w:color w:val="000000" w:themeColor="text1"/>
          <w:highlight w:val="none"/>
        </w:rPr>
      </w:pPr>
      <w:bookmarkStart w:id="1339" w:name="_Toc667492935"/>
      <w:bookmarkStart w:id="1340" w:name="_Toc1245"/>
      <w:bookmarkStart w:id="1341" w:name="_Toc389065325"/>
      <w:bookmarkStart w:id="1342" w:name="_Toc373227760"/>
      <w:bookmarkStart w:id="1343" w:name="_Toc489920513"/>
      <w:bookmarkStart w:id="1344" w:name="_Toc6547"/>
      <w:bookmarkStart w:id="1345" w:name="_Toc407135263"/>
      <w:bookmarkStart w:id="1346" w:name="_Toc373478407"/>
      <w:bookmarkStart w:id="1347" w:name="_Toc78449849"/>
      <w:r>
        <w:rPr>
          <w:color w:val="000000" w:themeColor="text1"/>
          <w:highlight w:val="none"/>
        </w:rPr>
        <w:t>14.2</w:t>
      </w:r>
      <w:r>
        <w:rPr>
          <w:rFonts w:hint="eastAsia" w:hAnsi="宋体" w:cs="黑体"/>
          <w:color w:val="000000" w:themeColor="text1"/>
          <w:highlight w:val="none"/>
        </w:rPr>
        <w:t>竣工结算审核</w:t>
      </w:r>
      <w:bookmarkEnd w:id="1339"/>
      <w:bookmarkEnd w:id="1340"/>
      <w:bookmarkEnd w:id="1341"/>
      <w:bookmarkEnd w:id="1342"/>
      <w:bookmarkEnd w:id="1343"/>
      <w:bookmarkEnd w:id="1344"/>
      <w:bookmarkEnd w:id="1345"/>
      <w:bookmarkEnd w:id="1346"/>
      <w:bookmarkEnd w:id="1347"/>
    </w:p>
    <w:p w14:paraId="006911E3">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发包人审批竣工付款申请单的期限：</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30D7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5" w:type="dxa"/>
            <w:shd w:val="clear" w:color="auto" w:fill="auto"/>
            <w:noWrap w:val="0"/>
            <w:vAlign w:val="center"/>
          </w:tcPr>
          <w:p w14:paraId="3306F844">
            <w:pPr>
              <w:keepNext w:val="0"/>
              <w:keepLines w:val="0"/>
              <w:suppressLineNumbers w:val="0"/>
              <w:shd w:val="clear"/>
              <w:spacing w:before="0" w:beforeAutospacing="0" w:after="0" w:afterAutospacing="0" w:line="360" w:lineRule="auto"/>
              <w:ind w:left="0" w:right="0"/>
              <w:rPr>
                <w:rFonts w:hint="default"/>
                <w:color w:val="000000" w:themeColor="text1"/>
                <w:sz w:val="21"/>
                <w:szCs w:val="21"/>
                <w:highlight w:val="none"/>
              </w:rPr>
            </w:pPr>
          </w:p>
        </w:tc>
        <w:tc>
          <w:tcPr>
            <w:tcW w:w="2466" w:type="dxa"/>
            <w:shd w:val="clear" w:color="auto" w:fill="auto"/>
            <w:noWrap w:val="0"/>
            <w:vAlign w:val="center"/>
          </w:tcPr>
          <w:p w14:paraId="14CB9208">
            <w:pPr>
              <w:keepNext w:val="0"/>
              <w:keepLines w:val="0"/>
              <w:suppressLineNumbers w:val="0"/>
              <w:shd w:val="clear"/>
              <w:spacing w:before="0" w:beforeAutospacing="0" w:after="0" w:afterAutospacing="0" w:line="360" w:lineRule="auto"/>
              <w:ind w:left="0" w:right="0" w:firstLine="27" w:firstLineChars="13"/>
              <w:jc w:val="center"/>
              <w:rPr>
                <w:rFonts w:hint="default"/>
                <w:color w:val="000000" w:themeColor="text1"/>
                <w:sz w:val="21"/>
                <w:szCs w:val="21"/>
                <w:highlight w:val="none"/>
              </w:rPr>
            </w:pPr>
            <w:r>
              <w:rPr>
                <w:rFonts w:hint="eastAsia" w:hAnsi="宋体" w:cs="宋体"/>
                <w:color w:val="000000" w:themeColor="text1"/>
                <w:sz w:val="21"/>
                <w:szCs w:val="21"/>
                <w:highlight w:val="none"/>
              </w:rPr>
              <w:t>工程竣工结算报告金额</w:t>
            </w:r>
          </w:p>
        </w:tc>
        <w:tc>
          <w:tcPr>
            <w:tcW w:w="5967" w:type="dxa"/>
            <w:shd w:val="clear" w:color="auto" w:fill="auto"/>
            <w:noWrap w:val="0"/>
            <w:vAlign w:val="center"/>
          </w:tcPr>
          <w:p w14:paraId="3C49F84C">
            <w:pPr>
              <w:keepNext w:val="0"/>
              <w:keepLines w:val="0"/>
              <w:suppressLineNumbers w:val="0"/>
              <w:shd w:val="clear"/>
              <w:spacing w:before="0" w:beforeAutospacing="0" w:after="0" w:afterAutospacing="0" w:line="360" w:lineRule="auto"/>
              <w:ind w:left="0" w:right="0" w:firstLine="441" w:firstLineChars="210"/>
              <w:jc w:val="center"/>
              <w:rPr>
                <w:rFonts w:hint="default"/>
                <w:color w:val="000000" w:themeColor="text1"/>
                <w:sz w:val="21"/>
                <w:szCs w:val="21"/>
                <w:highlight w:val="none"/>
              </w:rPr>
            </w:pPr>
            <w:r>
              <w:rPr>
                <w:rFonts w:hint="eastAsia" w:hAnsi="宋体" w:cs="宋体"/>
                <w:color w:val="000000" w:themeColor="text1"/>
                <w:sz w:val="21"/>
                <w:szCs w:val="21"/>
                <w:highlight w:val="none"/>
              </w:rPr>
              <w:t>发包人审查时间</w:t>
            </w:r>
          </w:p>
        </w:tc>
      </w:tr>
      <w:tr w14:paraId="3725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shd w:val="clear" w:color="auto" w:fill="auto"/>
            <w:noWrap w:val="0"/>
            <w:vAlign w:val="center"/>
          </w:tcPr>
          <w:p w14:paraId="2EC3951E">
            <w:pPr>
              <w:keepNext w:val="0"/>
              <w:keepLines w:val="0"/>
              <w:suppressLineNumbers w:val="0"/>
              <w:shd w:val="clear"/>
              <w:spacing w:before="0" w:beforeAutospacing="0" w:after="0" w:afterAutospacing="0" w:line="360" w:lineRule="auto"/>
              <w:ind w:left="0" w:right="0"/>
              <w:jc w:val="center"/>
              <w:rPr>
                <w:rFonts w:hint="default"/>
                <w:color w:val="000000" w:themeColor="text1"/>
                <w:sz w:val="21"/>
                <w:szCs w:val="21"/>
                <w:highlight w:val="none"/>
              </w:rPr>
            </w:pPr>
            <w:r>
              <w:rPr>
                <w:rFonts w:hint="default"/>
                <w:color w:val="000000" w:themeColor="text1"/>
                <w:sz w:val="21"/>
                <w:szCs w:val="21"/>
                <w:highlight w:val="none"/>
              </w:rPr>
              <w:t>1</w:t>
            </w:r>
          </w:p>
        </w:tc>
        <w:tc>
          <w:tcPr>
            <w:tcW w:w="2466" w:type="dxa"/>
            <w:shd w:val="clear" w:color="auto" w:fill="auto"/>
            <w:noWrap w:val="0"/>
            <w:vAlign w:val="center"/>
          </w:tcPr>
          <w:p w14:paraId="39DD6D5D">
            <w:pPr>
              <w:keepNext w:val="0"/>
              <w:keepLines w:val="0"/>
              <w:suppressLineNumbers w:val="0"/>
              <w:shd w:val="clear"/>
              <w:spacing w:before="0" w:beforeAutospacing="0" w:after="0" w:afterAutospacing="0" w:line="360" w:lineRule="auto"/>
              <w:ind w:left="0" w:right="0" w:firstLine="27" w:firstLineChars="13"/>
              <w:jc w:val="center"/>
              <w:rPr>
                <w:rFonts w:hint="default"/>
                <w:color w:val="000000" w:themeColor="text1"/>
                <w:sz w:val="21"/>
                <w:szCs w:val="21"/>
                <w:highlight w:val="none"/>
              </w:rPr>
            </w:pPr>
            <w:r>
              <w:rPr>
                <w:rFonts w:hint="default"/>
                <w:color w:val="000000" w:themeColor="text1"/>
                <w:sz w:val="21"/>
                <w:szCs w:val="21"/>
                <w:highlight w:val="none"/>
              </w:rPr>
              <w:t>500</w:t>
            </w:r>
            <w:r>
              <w:rPr>
                <w:rFonts w:hint="eastAsia" w:hAnsi="宋体" w:cs="宋体"/>
                <w:color w:val="000000" w:themeColor="text1"/>
                <w:sz w:val="21"/>
                <w:szCs w:val="21"/>
                <w:highlight w:val="none"/>
              </w:rPr>
              <w:t>万元以下</w:t>
            </w:r>
          </w:p>
        </w:tc>
        <w:tc>
          <w:tcPr>
            <w:tcW w:w="5967" w:type="dxa"/>
            <w:shd w:val="clear" w:color="auto" w:fill="auto"/>
            <w:noWrap w:val="0"/>
            <w:vAlign w:val="center"/>
          </w:tcPr>
          <w:p w14:paraId="7AB3D163">
            <w:pPr>
              <w:keepNext w:val="0"/>
              <w:keepLines w:val="0"/>
              <w:suppressLineNumbers w:val="0"/>
              <w:shd w:val="clear"/>
              <w:spacing w:before="0" w:beforeAutospacing="0" w:after="0" w:afterAutospacing="0" w:line="360" w:lineRule="auto"/>
              <w:ind w:left="0" w:right="0" w:firstLine="441" w:firstLineChars="210"/>
              <w:jc w:val="center"/>
              <w:rPr>
                <w:rFonts w:hint="default"/>
                <w:color w:val="000000" w:themeColor="text1"/>
                <w:sz w:val="21"/>
                <w:szCs w:val="21"/>
                <w:highlight w:val="none"/>
              </w:rPr>
            </w:pPr>
            <w:r>
              <w:rPr>
                <w:rFonts w:hint="eastAsia" w:hAnsi="宋体" w:cs="宋体"/>
                <w:color w:val="000000" w:themeColor="text1"/>
                <w:sz w:val="21"/>
                <w:szCs w:val="21"/>
                <w:highlight w:val="none"/>
              </w:rPr>
              <w:t>从接到竣工结算报告和完整的竣工结算资料之日起</w:t>
            </w:r>
            <w:r>
              <w:rPr>
                <w:rFonts w:hint="default"/>
                <w:color w:val="000000" w:themeColor="text1"/>
                <w:sz w:val="21"/>
                <w:szCs w:val="21"/>
                <w:highlight w:val="none"/>
              </w:rPr>
              <w:t>20</w:t>
            </w:r>
            <w:r>
              <w:rPr>
                <w:rFonts w:hint="eastAsia" w:hAnsi="宋体" w:cs="宋体"/>
                <w:color w:val="000000" w:themeColor="text1"/>
                <w:sz w:val="21"/>
                <w:szCs w:val="21"/>
                <w:highlight w:val="none"/>
              </w:rPr>
              <w:t>天</w:t>
            </w:r>
          </w:p>
        </w:tc>
      </w:tr>
      <w:tr w14:paraId="272B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shd w:val="clear" w:color="auto" w:fill="auto"/>
            <w:noWrap w:val="0"/>
            <w:vAlign w:val="center"/>
          </w:tcPr>
          <w:p w14:paraId="119B5056">
            <w:pPr>
              <w:keepNext w:val="0"/>
              <w:keepLines w:val="0"/>
              <w:suppressLineNumbers w:val="0"/>
              <w:shd w:val="clear"/>
              <w:spacing w:before="0" w:beforeAutospacing="0" w:after="0" w:afterAutospacing="0" w:line="360" w:lineRule="auto"/>
              <w:ind w:left="0" w:right="0"/>
              <w:jc w:val="center"/>
              <w:rPr>
                <w:rFonts w:hint="default"/>
                <w:color w:val="000000" w:themeColor="text1"/>
                <w:sz w:val="21"/>
                <w:szCs w:val="21"/>
                <w:highlight w:val="none"/>
              </w:rPr>
            </w:pPr>
            <w:r>
              <w:rPr>
                <w:rFonts w:hint="default"/>
                <w:color w:val="000000" w:themeColor="text1"/>
                <w:sz w:val="21"/>
                <w:szCs w:val="21"/>
                <w:highlight w:val="none"/>
              </w:rPr>
              <w:t>2</w:t>
            </w:r>
          </w:p>
        </w:tc>
        <w:tc>
          <w:tcPr>
            <w:tcW w:w="2466" w:type="dxa"/>
            <w:shd w:val="clear" w:color="auto" w:fill="auto"/>
            <w:noWrap w:val="0"/>
            <w:vAlign w:val="center"/>
          </w:tcPr>
          <w:p w14:paraId="23B43595">
            <w:pPr>
              <w:keepNext w:val="0"/>
              <w:keepLines w:val="0"/>
              <w:suppressLineNumbers w:val="0"/>
              <w:shd w:val="clear"/>
              <w:spacing w:before="0" w:beforeAutospacing="0" w:after="0" w:afterAutospacing="0" w:line="360" w:lineRule="auto"/>
              <w:ind w:left="0" w:right="0" w:firstLine="27" w:firstLineChars="13"/>
              <w:jc w:val="center"/>
              <w:rPr>
                <w:rFonts w:hint="default"/>
                <w:color w:val="000000" w:themeColor="text1"/>
                <w:sz w:val="21"/>
                <w:szCs w:val="21"/>
                <w:highlight w:val="none"/>
              </w:rPr>
            </w:pPr>
            <w:r>
              <w:rPr>
                <w:rFonts w:hint="default"/>
                <w:color w:val="000000" w:themeColor="text1"/>
                <w:sz w:val="21"/>
                <w:szCs w:val="21"/>
                <w:highlight w:val="none"/>
              </w:rPr>
              <w:t>500</w:t>
            </w:r>
            <w:r>
              <w:rPr>
                <w:rFonts w:hint="eastAsia" w:hAnsi="宋体" w:cs="宋体"/>
                <w:color w:val="000000" w:themeColor="text1"/>
                <w:sz w:val="21"/>
                <w:szCs w:val="21"/>
                <w:highlight w:val="none"/>
              </w:rPr>
              <w:t>万元</w:t>
            </w:r>
            <w:r>
              <w:rPr>
                <w:rFonts w:hint="default"/>
                <w:color w:val="000000" w:themeColor="text1"/>
                <w:sz w:val="21"/>
                <w:szCs w:val="21"/>
                <w:highlight w:val="none"/>
              </w:rPr>
              <w:t>-2000</w:t>
            </w:r>
            <w:r>
              <w:rPr>
                <w:rFonts w:hint="eastAsia" w:hAnsi="宋体" w:cs="宋体"/>
                <w:color w:val="000000" w:themeColor="text1"/>
                <w:sz w:val="21"/>
                <w:szCs w:val="21"/>
                <w:highlight w:val="none"/>
              </w:rPr>
              <w:t>万元</w:t>
            </w:r>
          </w:p>
        </w:tc>
        <w:tc>
          <w:tcPr>
            <w:tcW w:w="5967" w:type="dxa"/>
            <w:shd w:val="clear" w:color="auto" w:fill="auto"/>
            <w:noWrap w:val="0"/>
            <w:vAlign w:val="center"/>
          </w:tcPr>
          <w:p w14:paraId="2E4780C4">
            <w:pPr>
              <w:keepNext w:val="0"/>
              <w:keepLines w:val="0"/>
              <w:suppressLineNumbers w:val="0"/>
              <w:shd w:val="clear"/>
              <w:spacing w:before="0" w:beforeAutospacing="0" w:after="0" w:afterAutospacing="0" w:line="360" w:lineRule="auto"/>
              <w:ind w:left="0" w:right="0" w:firstLine="441" w:firstLineChars="210"/>
              <w:jc w:val="center"/>
              <w:rPr>
                <w:rFonts w:hint="default"/>
                <w:color w:val="000000" w:themeColor="text1"/>
                <w:sz w:val="21"/>
                <w:szCs w:val="21"/>
                <w:highlight w:val="none"/>
              </w:rPr>
            </w:pPr>
            <w:r>
              <w:rPr>
                <w:rFonts w:hint="eastAsia" w:hAnsi="宋体" w:cs="宋体"/>
                <w:color w:val="000000" w:themeColor="text1"/>
                <w:sz w:val="21"/>
                <w:szCs w:val="21"/>
                <w:highlight w:val="none"/>
              </w:rPr>
              <w:t>从接到竣工结算报告和完整的竣工结算资料之日起</w:t>
            </w:r>
            <w:r>
              <w:rPr>
                <w:rFonts w:hint="default"/>
                <w:color w:val="000000" w:themeColor="text1"/>
                <w:sz w:val="21"/>
                <w:szCs w:val="21"/>
                <w:highlight w:val="none"/>
              </w:rPr>
              <w:t>30</w:t>
            </w:r>
            <w:r>
              <w:rPr>
                <w:rFonts w:hint="eastAsia" w:hAnsi="宋体" w:cs="宋体"/>
                <w:color w:val="000000" w:themeColor="text1"/>
                <w:sz w:val="21"/>
                <w:szCs w:val="21"/>
                <w:highlight w:val="none"/>
              </w:rPr>
              <w:t>天</w:t>
            </w:r>
          </w:p>
        </w:tc>
      </w:tr>
      <w:tr w14:paraId="6E3F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shd w:val="clear" w:color="auto" w:fill="auto"/>
            <w:noWrap w:val="0"/>
            <w:vAlign w:val="center"/>
          </w:tcPr>
          <w:p w14:paraId="101ECD55">
            <w:pPr>
              <w:keepNext w:val="0"/>
              <w:keepLines w:val="0"/>
              <w:suppressLineNumbers w:val="0"/>
              <w:shd w:val="clear"/>
              <w:spacing w:before="0" w:beforeAutospacing="0" w:after="0" w:afterAutospacing="0" w:line="360" w:lineRule="auto"/>
              <w:ind w:left="0" w:right="0"/>
              <w:jc w:val="center"/>
              <w:rPr>
                <w:rFonts w:hint="default"/>
                <w:color w:val="000000" w:themeColor="text1"/>
                <w:sz w:val="21"/>
                <w:szCs w:val="21"/>
                <w:highlight w:val="none"/>
              </w:rPr>
            </w:pPr>
            <w:r>
              <w:rPr>
                <w:rFonts w:hint="default"/>
                <w:color w:val="000000" w:themeColor="text1"/>
                <w:sz w:val="21"/>
                <w:szCs w:val="21"/>
                <w:highlight w:val="none"/>
              </w:rPr>
              <w:t>3</w:t>
            </w:r>
          </w:p>
        </w:tc>
        <w:tc>
          <w:tcPr>
            <w:tcW w:w="2466" w:type="dxa"/>
            <w:shd w:val="clear" w:color="auto" w:fill="auto"/>
            <w:noWrap w:val="0"/>
            <w:vAlign w:val="center"/>
          </w:tcPr>
          <w:p w14:paraId="3EE156DA">
            <w:pPr>
              <w:keepNext w:val="0"/>
              <w:keepLines w:val="0"/>
              <w:suppressLineNumbers w:val="0"/>
              <w:shd w:val="clear"/>
              <w:spacing w:before="0" w:beforeAutospacing="0" w:after="0" w:afterAutospacing="0" w:line="360" w:lineRule="auto"/>
              <w:ind w:left="0" w:right="0" w:firstLine="27" w:firstLineChars="13"/>
              <w:jc w:val="center"/>
              <w:rPr>
                <w:rFonts w:hint="default"/>
                <w:color w:val="000000" w:themeColor="text1"/>
                <w:sz w:val="21"/>
                <w:szCs w:val="21"/>
                <w:highlight w:val="none"/>
              </w:rPr>
            </w:pPr>
            <w:r>
              <w:rPr>
                <w:rFonts w:hint="default"/>
                <w:color w:val="000000" w:themeColor="text1"/>
                <w:sz w:val="21"/>
                <w:szCs w:val="21"/>
                <w:highlight w:val="none"/>
              </w:rPr>
              <w:t>2000</w:t>
            </w:r>
            <w:r>
              <w:rPr>
                <w:rFonts w:hint="eastAsia" w:hAnsi="宋体" w:cs="宋体"/>
                <w:color w:val="000000" w:themeColor="text1"/>
                <w:sz w:val="21"/>
                <w:szCs w:val="21"/>
                <w:highlight w:val="none"/>
              </w:rPr>
              <w:t>万元</w:t>
            </w:r>
            <w:r>
              <w:rPr>
                <w:rFonts w:hint="default"/>
                <w:color w:val="000000" w:themeColor="text1"/>
                <w:sz w:val="21"/>
                <w:szCs w:val="21"/>
                <w:highlight w:val="none"/>
              </w:rPr>
              <w:t>-5000</w:t>
            </w:r>
            <w:r>
              <w:rPr>
                <w:rFonts w:hint="eastAsia" w:hAnsi="宋体" w:cs="宋体"/>
                <w:color w:val="000000" w:themeColor="text1"/>
                <w:sz w:val="21"/>
                <w:szCs w:val="21"/>
                <w:highlight w:val="none"/>
              </w:rPr>
              <w:t>万元</w:t>
            </w:r>
          </w:p>
        </w:tc>
        <w:tc>
          <w:tcPr>
            <w:tcW w:w="5967" w:type="dxa"/>
            <w:shd w:val="clear" w:color="auto" w:fill="auto"/>
            <w:noWrap w:val="0"/>
            <w:vAlign w:val="center"/>
          </w:tcPr>
          <w:p w14:paraId="460333A0">
            <w:pPr>
              <w:keepNext w:val="0"/>
              <w:keepLines w:val="0"/>
              <w:suppressLineNumbers w:val="0"/>
              <w:shd w:val="clear"/>
              <w:spacing w:before="0" w:beforeAutospacing="0" w:after="0" w:afterAutospacing="0" w:line="360" w:lineRule="auto"/>
              <w:ind w:left="0" w:right="0" w:firstLine="441" w:firstLineChars="210"/>
              <w:jc w:val="center"/>
              <w:rPr>
                <w:rFonts w:hint="default"/>
                <w:color w:val="000000" w:themeColor="text1"/>
                <w:sz w:val="21"/>
                <w:szCs w:val="21"/>
                <w:highlight w:val="none"/>
              </w:rPr>
            </w:pPr>
            <w:r>
              <w:rPr>
                <w:rFonts w:hint="eastAsia" w:hAnsi="宋体" w:cs="宋体"/>
                <w:color w:val="000000" w:themeColor="text1"/>
                <w:sz w:val="21"/>
                <w:szCs w:val="21"/>
                <w:highlight w:val="none"/>
              </w:rPr>
              <w:t>从接到竣工结算报告和完整的竣工结算资料之日起</w:t>
            </w:r>
            <w:r>
              <w:rPr>
                <w:rFonts w:hint="default"/>
                <w:color w:val="000000" w:themeColor="text1"/>
                <w:sz w:val="21"/>
                <w:szCs w:val="21"/>
                <w:highlight w:val="none"/>
              </w:rPr>
              <w:t>45</w:t>
            </w:r>
            <w:r>
              <w:rPr>
                <w:rFonts w:hint="eastAsia" w:hAnsi="宋体" w:cs="宋体"/>
                <w:color w:val="000000" w:themeColor="text1"/>
                <w:sz w:val="21"/>
                <w:szCs w:val="21"/>
                <w:highlight w:val="none"/>
              </w:rPr>
              <w:t>天</w:t>
            </w:r>
          </w:p>
        </w:tc>
      </w:tr>
      <w:tr w14:paraId="45B0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shd w:val="clear" w:color="auto" w:fill="auto"/>
            <w:noWrap w:val="0"/>
            <w:vAlign w:val="center"/>
          </w:tcPr>
          <w:p w14:paraId="0023DC45">
            <w:pPr>
              <w:keepNext w:val="0"/>
              <w:keepLines w:val="0"/>
              <w:suppressLineNumbers w:val="0"/>
              <w:shd w:val="clear"/>
              <w:spacing w:before="0" w:beforeAutospacing="0" w:after="0" w:afterAutospacing="0" w:line="360" w:lineRule="auto"/>
              <w:ind w:left="0" w:right="0"/>
              <w:jc w:val="center"/>
              <w:rPr>
                <w:rFonts w:hint="default"/>
                <w:color w:val="000000" w:themeColor="text1"/>
                <w:sz w:val="21"/>
                <w:szCs w:val="21"/>
                <w:highlight w:val="none"/>
              </w:rPr>
            </w:pPr>
            <w:r>
              <w:rPr>
                <w:rFonts w:hint="default"/>
                <w:color w:val="000000" w:themeColor="text1"/>
                <w:sz w:val="21"/>
                <w:szCs w:val="21"/>
                <w:highlight w:val="none"/>
              </w:rPr>
              <w:t>4</w:t>
            </w:r>
          </w:p>
        </w:tc>
        <w:tc>
          <w:tcPr>
            <w:tcW w:w="2466" w:type="dxa"/>
            <w:shd w:val="clear" w:color="auto" w:fill="auto"/>
            <w:noWrap w:val="0"/>
            <w:vAlign w:val="center"/>
          </w:tcPr>
          <w:p w14:paraId="6CF45BEC">
            <w:pPr>
              <w:keepNext w:val="0"/>
              <w:keepLines w:val="0"/>
              <w:suppressLineNumbers w:val="0"/>
              <w:shd w:val="clear"/>
              <w:spacing w:before="0" w:beforeAutospacing="0" w:after="0" w:afterAutospacing="0" w:line="360" w:lineRule="auto"/>
              <w:ind w:left="0" w:right="0" w:firstLine="27" w:firstLineChars="13"/>
              <w:jc w:val="center"/>
              <w:rPr>
                <w:rFonts w:hint="default"/>
                <w:color w:val="000000" w:themeColor="text1"/>
                <w:sz w:val="21"/>
                <w:szCs w:val="21"/>
                <w:highlight w:val="none"/>
              </w:rPr>
            </w:pPr>
            <w:r>
              <w:rPr>
                <w:rFonts w:hint="default"/>
                <w:color w:val="000000" w:themeColor="text1"/>
                <w:sz w:val="21"/>
                <w:szCs w:val="21"/>
                <w:highlight w:val="none"/>
              </w:rPr>
              <w:t>5000</w:t>
            </w:r>
            <w:r>
              <w:rPr>
                <w:rFonts w:hint="eastAsia" w:hAnsi="宋体" w:cs="宋体"/>
                <w:color w:val="000000" w:themeColor="text1"/>
                <w:sz w:val="21"/>
                <w:szCs w:val="21"/>
                <w:highlight w:val="none"/>
              </w:rPr>
              <w:t>万元以上</w:t>
            </w:r>
          </w:p>
        </w:tc>
        <w:tc>
          <w:tcPr>
            <w:tcW w:w="5967" w:type="dxa"/>
            <w:shd w:val="clear" w:color="auto" w:fill="auto"/>
            <w:noWrap w:val="0"/>
            <w:vAlign w:val="center"/>
          </w:tcPr>
          <w:p w14:paraId="1D20EFD6">
            <w:pPr>
              <w:keepNext w:val="0"/>
              <w:keepLines w:val="0"/>
              <w:suppressLineNumbers w:val="0"/>
              <w:shd w:val="clear"/>
              <w:spacing w:before="0" w:beforeAutospacing="0" w:after="0" w:afterAutospacing="0" w:line="360" w:lineRule="auto"/>
              <w:ind w:left="0" w:right="0" w:firstLine="441" w:firstLineChars="210"/>
              <w:jc w:val="center"/>
              <w:rPr>
                <w:rFonts w:hint="default"/>
                <w:color w:val="000000" w:themeColor="text1"/>
                <w:sz w:val="21"/>
                <w:szCs w:val="21"/>
                <w:highlight w:val="none"/>
              </w:rPr>
            </w:pPr>
            <w:r>
              <w:rPr>
                <w:rFonts w:hint="eastAsia" w:hAnsi="宋体" w:cs="宋体"/>
                <w:color w:val="000000" w:themeColor="text1"/>
                <w:sz w:val="21"/>
                <w:szCs w:val="21"/>
                <w:highlight w:val="none"/>
              </w:rPr>
              <w:t>从接到竣工结算报告和完整的竣工结算资料之日起</w:t>
            </w:r>
            <w:r>
              <w:rPr>
                <w:rFonts w:hint="default"/>
                <w:color w:val="000000" w:themeColor="text1"/>
                <w:sz w:val="21"/>
                <w:szCs w:val="21"/>
                <w:highlight w:val="none"/>
              </w:rPr>
              <w:t>60</w:t>
            </w:r>
            <w:r>
              <w:rPr>
                <w:rFonts w:hint="eastAsia" w:hAnsi="宋体" w:cs="宋体"/>
                <w:color w:val="000000" w:themeColor="text1"/>
                <w:sz w:val="21"/>
                <w:szCs w:val="21"/>
                <w:highlight w:val="none"/>
              </w:rPr>
              <w:t>天</w:t>
            </w:r>
          </w:p>
        </w:tc>
      </w:tr>
      <w:tr w14:paraId="63C3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shd w:val="clear" w:color="auto" w:fill="auto"/>
            <w:noWrap w:val="0"/>
            <w:vAlign w:val="center"/>
          </w:tcPr>
          <w:p w14:paraId="2BDD1987">
            <w:pPr>
              <w:keepNext w:val="0"/>
              <w:keepLines w:val="0"/>
              <w:suppressLineNumbers w:val="0"/>
              <w:shd w:val="clear"/>
              <w:spacing w:before="0" w:beforeAutospacing="0" w:after="0" w:afterAutospacing="0" w:line="360" w:lineRule="auto"/>
              <w:ind w:left="0" w:right="0"/>
              <w:jc w:val="center"/>
              <w:rPr>
                <w:rFonts w:hint="default"/>
                <w:color w:val="000000" w:themeColor="text1"/>
                <w:sz w:val="21"/>
                <w:szCs w:val="21"/>
                <w:highlight w:val="none"/>
              </w:rPr>
            </w:pPr>
            <w:r>
              <w:rPr>
                <w:rFonts w:hint="eastAsia"/>
                <w:color w:val="000000" w:themeColor="text1"/>
                <w:sz w:val="21"/>
                <w:szCs w:val="21"/>
                <w:highlight w:val="none"/>
              </w:rPr>
              <w:t>5</w:t>
            </w:r>
          </w:p>
        </w:tc>
        <w:tc>
          <w:tcPr>
            <w:tcW w:w="2466" w:type="dxa"/>
            <w:shd w:val="clear" w:color="auto" w:fill="auto"/>
            <w:noWrap w:val="0"/>
            <w:vAlign w:val="center"/>
          </w:tcPr>
          <w:p w14:paraId="26F81427">
            <w:pPr>
              <w:keepNext w:val="0"/>
              <w:keepLines w:val="0"/>
              <w:suppressLineNumbers w:val="0"/>
              <w:shd w:val="clear"/>
              <w:spacing w:before="0" w:beforeAutospacing="0" w:after="0" w:afterAutospacing="0" w:line="360" w:lineRule="auto"/>
              <w:ind w:left="0" w:right="0" w:firstLine="27" w:firstLineChars="13"/>
              <w:jc w:val="center"/>
              <w:rPr>
                <w:rFonts w:hint="default"/>
                <w:color w:val="000000" w:themeColor="text1"/>
                <w:sz w:val="21"/>
                <w:szCs w:val="21"/>
                <w:highlight w:val="none"/>
              </w:rPr>
            </w:pPr>
            <w:r>
              <w:rPr>
                <w:rFonts w:hint="eastAsia"/>
                <w:color w:val="000000" w:themeColor="text1"/>
                <w:sz w:val="21"/>
                <w:szCs w:val="21"/>
                <w:highlight w:val="none"/>
              </w:rPr>
              <w:t>5000万以上每增加</w:t>
            </w:r>
            <w:r>
              <w:rPr>
                <w:rFonts w:hint="default"/>
                <w:color w:val="000000" w:themeColor="text1"/>
                <w:sz w:val="21"/>
                <w:szCs w:val="21"/>
                <w:highlight w:val="none"/>
              </w:rPr>
              <w:t>0.5</w:t>
            </w:r>
            <w:r>
              <w:rPr>
                <w:rFonts w:hint="eastAsia"/>
                <w:color w:val="000000" w:themeColor="text1"/>
                <w:sz w:val="21"/>
                <w:szCs w:val="21"/>
                <w:highlight w:val="none"/>
              </w:rPr>
              <w:t>亿(不足0.5亿不增加)</w:t>
            </w:r>
          </w:p>
        </w:tc>
        <w:tc>
          <w:tcPr>
            <w:tcW w:w="5967" w:type="dxa"/>
            <w:shd w:val="clear" w:color="auto" w:fill="auto"/>
            <w:noWrap w:val="0"/>
            <w:vAlign w:val="center"/>
          </w:tcPr>
          <w:p w14:paraId="4B20F6D2">
            <w:pPr>
              <w:keepNext w:val="0"/>
              <w:keepLines w:val="0"/>
              <w:suppressLineNumbers w:val="0"/>
              <w:shd w:val="clear"/>
              <w:spacing w:before="0" w:beforeAutospacing="0" w:after="0" w:afterAutospacing="0" w:line="360" w:lineRule="auto"/>
              <w:ind w:left="0" w:right="0" w:firstLine="441" w:firstLineChars="210"/>
              <w:jc w:val="center"/>
              <w:rPr>
                <w:rFonts w:hint="eastAsia" w:hAnsi="宋体" w:cs="宋体"/>
                <w:color w:val="000000" w:themeColor="text1"/>
                <w:sz w:val="21"/>
                <w:szCs w:val="21"/>
                <w:highlight w:val="none"/>
              </w:rPr>
            </w:pPr>
            <w:r>
              <w:rPr>
                <w:rFonts w:hint="eastAsia" w:hAnsi="宋体" w:cs="宋体"/>
                <w:color w:val="000000" w:themeColor="text1"/>
                <w:sz w:val="21"/>
                <w:szCs w:val="21"/>
                <w:highlight w:val="none"/>
              </w:rPr>
              <w:t>增加10天</w:t>
            </w:r>
          </w:p>
        </w:tc>
      </w:tr>
    </w:tbl>
    <w:p w14:paraId="29FA9862">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因承包人提供的结算资料不完整而需要补充或承包人不按时对账耽误时间时，审查时间应相应顺延。</w:t>
      </w:r>
    </w:p>
    <w:p w14:paraId="3B8A0705">
      <w:pPr>
        <w:shd w:val="clear"/>
        <w:spacing w:line="400" w:lineRule="exact"/>
        <w:ind w:firstLine="411" w:firstLineChars="196"/>
        <w:rPr>
          <w:rFonts w:hint="eastAsia" w:ascii="Times New Roman" w:hAnsi="宋体" w:eastAsia="宋体" w:cs="宋体"/>
          <w:i w:val="0"/>
          <w:caps w:val="0"/>
          <w:color w:val="000000" w:themeColor="text1"/>
          <w:spacing w:val="0"/>
          <w:sz w:val="21"/>
          <w:szCs w:val="21"/>
          <w:highlight w:val="none"/>
        </w:rPr>
      </w:pPr>
      <w:r>
        <w:rPr>
          <w:rFonts w:hint="eastAsia" w:hAnsi="宋体" w:cs="宋体"/>
          <w:color w:val="000000" w:themeColor="text1"/>
          <w:sz w:val="21"/>
          <w:szCs w:val="21"/>
          <w:highlight w:val="none"/>
        </w:rPr>
        <w:t>竣工结算审核约定：</w:t>
      </w:r>
      <w:r>
        <w:rPr>
          <w:rFonts w:hint="eastAsia" w:ascii="Times New Roman" w:hAnsi="宋体" w:eastAsia="宋体" w:cs="宋体"/>
          <w:i w:val="0"/>
          <w:caps w:val="0"/>
          <w:color w:val="000000" w:themeColor="text1"/>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25493C50">
      <w:pPr>
        <w:shd w:val="clear"/>
        <w:spacing w:line="400" w:lineRule="exact"/>
        <w:ind w:firstLine="411" w:firstLineChars="196"/>
        <w:rPr>
          <w:rFonts w:hint="eastAsia" w:ascii="Times New Roman" w:hAnsi="宋体" w:eastAsia="宋体" w:cs="宋体"/>
          <w:color w:val="000000" w:themeColor="text1"/>
          <w:sz w:val="21"/>
          <w:szCs w:val="21"/>
          <w:highlight w:val="none"/>
        </w:rPr>
      </w:pPr>
      <w:r>
        <w:rPr>
          <w:rFonts w:hint="default" w:ascii="宋体" w:hAnsi="宋体" w:eastAsia="宋体" w:cs="宋体"/>
          <w:color w:val="000000" w:themeColor="text1"/>
          <w:kern w:val="0"/>
          <w:sz w:val="21"/>
          <w:szCs w:val="21"/>
          <w:highlight w:val="none"/>
          <w:lang w:val="en-US" w:eastAsia="zh-CN" w:bidi="ar-SA"/>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2FF2163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000000" w:themeColor="text1"/>
          <w:kern w:val="0"/>
          <w:sz w:val="21"/>
          <w:szCs w:val="21"/>
          <w:highlight w:val="none"/>
          <w:u w:val="single"/>
          <w:lang w:val="en-US" w:eastAsia="zh-CN" w:bidi="ar-SA"/>
        </w:rPr>
      </w:pPr>
      <w:r>
        <w:rPr>
          <w:rFonts w:hint="default" w:ascii="宋体" w:hAnsi="宋体" w:eastAsia="宋体" w:cs="宋体"/>
          <w:color w:val="000000" w:themeColor="text1"/>
          <w:kern w:val="0"/>
          <w:sz w:val="21"/>
          <w:szCs w:val="21"/>
          <w:highlight w:val="none"/>
          <w:u w:val="single"/>
          <w:lang w:val="en-US" w:eastAsia="zh-CN" w:bidi="ar-SA"/>
        </w:rPr>
        <w:t>1、工程竣工验收报告经发包人认可后28天内，承包人向发包人递交竣工验收合格资料及完整的结算资料和报告，双方按照本工程合同约定的价格形式及价款调整办法进行工程竣工结算。</w:t>
      </w:r>
    </w:p>
    <w:p w14:paraId="2C1666D4">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000000" w:themeColor="text1"/>
          <w:kern w:val="0"/>
          <w:sz w:val="21"/>
          <w:szCs w:val="21"/>
          <w:highlight w:val="none"/>
          <w:u w:val="single"/>
          <w:lang w:val="en-US" w:eastAsia="zh-CN" w:bidi="ar-SA"/>
        </w:rPr>
      </w:pPr>
      <w:r>
        <w:rPr>
          <w:rFonts w:hint="default" w:ascii="宋体" w:hAnsi="宋体" w:eastAsia="宋体" w:cs="宋体"/>
          <w:color w:val="000000" w:themeColor="text1"/>
          <w:kern w:val="0"/>
          <w:sz w:val="21"/>
          <w:szCs w:val="21"/>
          <w:highlight w:val="none"/>
          <w:u w:val="single"/>
          <w:lang w:val="en-US" w:eastAsia="zh-CN" w:bidi="ar-SA"/>
        </w:rPr>
        <w:t>2、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30天内提出异议，必要时合同当事人要当面核对，直至完成工程竣工结算。除非有特殊情形，否则从承包人递交竣工结算报告到完成竣工结算的时间应控制在“发包人审核竣工付款申请单的期限”要求的时间范围内。</w:t>
      </w:r>
    </w:p>
    <w:p w14:paraId="10BE3122">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000000" w:themeColor="text1"/>
          <w:kern w:val="0"/>
          <w:sz w:val="21"/>
          <w:szCs w:val="21"/>
          <w:highlight w:val="none"/>
          <w:u w:val="single"/>
          <w:lang w:val="en-US" w:eastAsia="zh-CN" w:bidi="ar-SA"/>
        </w:rPr>
      </w:pPr>
      <w:r>
        <w:rPr>
          <w:rFonts w:hint="default" w:ascii="宋体" w:hAnsi="宋体" w:eastAsia="宋体" w:cs="宋体"/>
          <w:color w:val="000000" w:themeColor="text1"/>
          <w:kern w:val="0"/>
          <w:sz w:val="21"/>
          <w:szCs w:val="21"/>
          <w:highlight w:val="none"/>
          <w:u w:val="single"/>
          <w:lang w:val="en-US" w:eastAsia="zh-CN" w:bidi="ar-SA"/>
        </w:rPr>
        <w:t>3、自竣工结算完毕之日起14天内，发包人按审定后的竣工结算价款，通知经办银行向承包人支付结算价款。</w:t>
      </w:r>
    </w:p>
    <w:p w14:paraId="15280D46">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备注：对于国有投资项目结算审核约定，双方可结合各地政府或有关部门出台的管理规定进行局部调整</w:t>
      </w:r>
    </w:p>
    <w:p w14:paraId="7F770C14">
      <w:pPr>
        <w:pStyle w:val="4"/>
        <w:shd w:val="clear"/>
        <w:outlineLvl w:val="9"/>
        <w:rPr>
          <w:color w:val="000000" w:themeColor="text1"/>
          <w:highlight w:val="none"/>
        </w:rPr>
      </w:pPr>
      <w:bookmarkStart w:id="1348" w:name="_Toc407135264"/>
      <w:bookmarkStart w:id="1349" w:name="_Toc78449850"/>
      <w:bookmarkStart w:id="1350" w:name="_Toc540165641"/>
      <w:bookmarkStart w:id="1351" w:name="_Toc373478408"/>
      <w:bookmarkStart w:id="1352" w:name="_Toc29753"/>
      <w:bookmarkStart w:id="1353" w:name="_Toc1203653078"/>
      <w:bookmarkStart w:id="1354" w:name="_Toc373227761"/>
      <w:bookmarkStart w:id="1355" w:name="_Toc6545"/>
      <w:bookmarkStart w:id="1356" w:name="_Toc389065326"/>
      <w:r>
        <w:rPr>
          <w:color w:val="000000" w:themeColor="text1"/>
          <w:highlight w:val="none"/>
        </w:rPr>
        <w:t>14.4</w:t>
      </w:r>
      <w:r>
        <w:rPr>
          <w:rFonts w:hint="eastAsia" w:hAnsi="宋体" w:cs="黑体"/>
          <w:color w:val="000000" w:themeColor="text1"/>
          <w:highlight w:val="none"/>
        </w:rPr>
        <w:t>最终结清</w:t>
      </w:r>
      <w:bookmarkEnd w:id="1348"/>
      <w:bookmarkEnd w:id="1349"/>
      <w:bookmarkEnd w:id="1350"/>
      <w:bookmarkEnd w:id="1351"/>
      <w:bookmarkEnd w:id="1352"/>
      <w:bookmarkEnd w:id="1353"/>
      <w:bookmarkEnd w:id="1354"/>
      <w:bookmarkEnd w:id="1355"/>
      <w:bookmarkEnd w:id="1356"/>
    </w:p>
    <w:p w14:paraId="1AAFDFA9">
      <w:pPr>
        <w:shd w:val="clear"/>
        <w:spacing w:line="360" w:lineRule="auto"/>
        <w:ind w:firstLine="420" w:firstLineChars="200"/>
        <w:jc w:val="left"/>
        <w:rPr>
          <w:color w:val="000000" w:themeColor="text1"/>
          <w:kern w:val="0"/>
          <w:sz w:val="21"/>
          <w:szCs w:val="21"/>
          <w:highlight w:val="none"/>
        </w:rPr>
      </w:pPr>
      <w:r>
        <w:rPr>
          <w:color w:val="000000" w:themeColor="text1"/>
          <w:kern w:val="0"/>
          <w:sz w:val="21"/>
          <w:szCs w:val="21"/>
          <w:highlight w:val="none"/>
        </w:rPr>
        <w:t>14.4.1</w:t>
      </w:r>
      <w:r>
        <w:rPr>
          <w:rFonts w:hint="eastAsia" w:hAnsi="宋体" w:cs="宋体"/>
          <w:color w:val="000000" w:themeColor="text1"/>
          <w:kern w:val="0"/>
          <w:sz w:val="21"/>
          <w:szCs w:val="21"/>
          <w:highlight w:val="none"/>
        </w:rPr>
        <w:t>最终结清申请单</w:t>
      </w:r>
    </w:p>
    <w:p w14:paraId="52A0DD63">
      <w:pPr>
        <w:shd w:val="clear"/>
        <w:spacing w:line="360" w:lineRule="auto"/>
        <w:ind w:firstLine="420" w:firstLineChars="200"/>
        <w:jc w:val="left"/>
        <w:rPr>
          <w:b w:val="0"/>
          <w:color w:val="000000" w:themeColor="text1"/>
          <w:kern w:val="0"/>
          <w:sz w:val="21"/>
          <w:szCs w:val="21"/>
          <w:highlight w:val="none"/>
          <w:u w:val="single"/>
        </w:rPr>
      </w:pPr>
      <w:r>
        <w:rPr>
          <w:rFonts w:hint="eastAsia" w:hAnsi="宋体" w:cs="宋体"/>
          <w:color w:val="000000" w:themeColor="text1"/>
          <w:kern w:val="0"/>
          <w:sz w:val="21"/>
          <w:szCs w:val="21"/>
          <w:highlight w:val="none"/>
        </w:rPr>
        <w:t>承包人提交最终结清申请单</w:t>
      </w:r>
      <w:r>
        <w:rPr>
          <w:rFonts w:hint="eastAsia" w:hAnsi="宋体" w:cs="宋体"/>
          <w:b w:val="0"/>
          <w:color w:val="000000" w:themeColor="text1"/>
          <w:kern w:val="0"/>
          <w:sz w:val="21"/>
          <w:szCs w:val="21"/>
          <w:highlight w:val="none"/>
        </w:rPr>
        <w:t>的份数：</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一式肆份（发包人、监理人、承包人、审计部门各一份），并附电子版一份。</w:t>
      </w:r>
    </w:p>
    <w:p w14:paraId="0A512BBB">
      <w:pPr>
        <w:shd w:val="clear"/>
        <w:spacing w:line="360" w:lineRule="auto"/>
        <w:ind w:firstLine="420" w:firstLineChars="200"/>
        <w:jc w:val="left"/>
        <w:rPr>
          <w:rFonts w:hint="eastAsia" w:eastAsia="宋体"/>
          <w:b w:val="0"/>
          <w:color w:val="000000" w:themeColor="text1"/>
          <w:sz w:val="21"/>
          <w:szCs w:val="21"/>
          <w:highlight w:val="none"/>
          <w:lang w:eastAsia="zh-CN"/>
        </w:rPr>
      </w:pPr>
      <w:r>
        <w:rPr>
          <w:rFonts w:hint="eastAsia" w:hAnsi="宋体" w:cs="宋体"/>
          <w:b w:val="0"/>
          <w:color w:val="000000" w:themeColor="text1"/>
          <w:kern w:val="0"/>
          <w:sz w:val="21"/>
          <w:szCs w:val="21"/>
          <w:highlight w:val="none"/>
        </w:rPr>
        <w:t>承包人提交最终结算申请单的期限：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承包人应在缺陷责任期终止证书颁发后14日内，向监理人提交最终结清申请单。因承包人原因未能在约定期限内提交的，发包人有权顺延最终结清支付时间，但承包人提交最终结清申请单的义务不免除。</w:t>
      </w:r>
    </w:p>
    <w:p w14:paraId="0CEB19A0">
      <w:pPr>
        <w:shd w:val="clear"/>
        <w:spacing w:line="360" w:lineRule="auto"/>
        <w:ind w:firstLine="420" w:firstLineChars="200"/>
        <w:jc w:val="left"/>
        <w:rPr>
          <w:color w:val="000000" w:themeColor="text1"/>
          <w:sz w:val="21"/>
          <w:szCs w:val="21"/>
          <w:highlight w:val="none"/>
        </w:rPr>
      </w:pPr>
      <w:r>
        <w:rPr>
          <w:rFonts w:hint="eastAsia"/>
          <w:color w:val="000000" w:themeColor="text1"/>
          <w:sz w:val="21"/>
          <w:szCs w:val="21"/>
          <w:highlight w:val="none"/>
        </w:rPr>
        <w:t>最终结算款支付申请（核准）表见合同附件13。</w:t>
      </w:r>
    </w:p>
    <w:p w14:paraId="716BC8F3">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14.4.2</w:t>
      </w:r>
      <w:r>
        <w:rPr>
          <w:rFonts w:hint="eastAsia" w:hAnsi="宋体" w:cs="宋体"/>
          <w:color w:val="000000" w:themeColor="text1"/>
          <w:sz w:val="21"/>
          <w:szCs w:val="21"/>
          <w:highlight w:val="none"/>
        </w:rPr>
        <w:t>最终结清证书和支付</w:t>
      </w:r>
    </w:p>
    <w:bookmarkEnd w:id="1286"/>
    <w:bookmarkEnd w:id="1287"/>
    <w:bookmarkEnd w:id="1288"/>
    <w:bookmarkEnd w:id="1289"/>
    <w:bookmarkEnd w:id="1290"/>
    <w:bookmarkEnd w:id="1291"/>
    <w:bookmarkEnd w:id="1292"/>
    <w:bookmarkEnd w:id="1295"/>
    <w:p w14:paraId="6772F9DF">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000000" w:themeColor="text1"/>
          <w:kern w:val="2"/>
          <w:sz w:val="21"/>
          <w:szCs w:val="21"/>
          <w:highlight w:val="none"/>
          <w:u w:val="single"/>
          <w:lang w:val="en-US" w:eastAsia="zh-CN" w:bidi="ar-SA"/>
        </w:rPr>
      </w:pPr>
      <w:bookmarkStart w:id="1357" w:name="_Toc78449851"/>
      <w:bookmarkStart w:id="1358" w:name="_Toc373227762"/>
      <w:bookmarkStart w:id="1359" w:name="_Toc407135265"/>
      <w:bookmarkStart w:id="1360" w:name="_Toc1294213766"/>
      <w:bookmarkStart w:id="1361" w:name="_Toc373478409"/>
      <w:bookmarkStart w:id="1362" w:name="_Toc905081407"/>
      <w:bookmarkStart w:id="1363" w:name="_Toc389065327"/>
      <w:bookmarkStart w:id="1364" w:name="_Toc351203647"/>
      <w:bookmarkStart w:id="1365" w:name="_Toc267251483"/>
      <w:bookmarkStart w:id="1366" w:name="_Toc267251484"/>
      <w:bookmarkStart w:id="1367" w:name="_Toc267251482"/>
      <w:bookmarkStart w:id="1368" w:name="_Toc267251485"/>
      <w:bookmarkStart w:id="1369" w:name="_Toc267251489"/>
      <w:bookmarkStart w:id="1370" w:name="_Toc267251488"/>
      <w:bookmarkStart w:id="1371" w:name="_Toc267251486"/>
      <w:bookmarkStart w:id="1372" w:name="_Toc267251490"/>
      <w:bookmarkStart w:id="1373" w:name="_Toc267251498"/>
      <w:bookmarkStart w:id="1374" w:name="_Toc267251491"/>
      <w:bookmarkStart w:id="1375" w:name="_Toc267251492"/>
      <w:bookmarkStart w:id="1376" w:name="_Toc267251493"/>
      <w:bookmarkStart w:id="1377" w:name="_Toc267251497"/>
      <w:bookmarkStart w:id="1378" w:name="_Toc267251494"/>
      <w:bookmarkStart w:id="1379" w:name="_Toc267251503"/>
      <w:bookmarkStart w:id="1380" w:name="_Toc267251495"/>
      <w:bookmarkStart w:id="1381" w:name="_Toc267251502"/>
      <w:bookmarkStart w:id="1382" w:name="_Toc267251496"/>
      <w:bookmarkStart w:id="1383" w:name="_Toc267251501"/>
      <w:bookmarkStart w:id="1384" w:name="_Toc267251499"/>
      <w:bookmarkStart w:id="1385" w:name="_Toc267251506"/>
      <w:bookmarkStart w:id="1386" w:name="_Toc267251504"/>
      <w:bookmarkStart w:id="1387" w:name="_Toc267251507"/>
      <w:bookmarkStart w:id="1388" w:name="_Toc267251508"/>
      <w:bookmarkStart w:id="1389" w:name="_Toc267251515"/>
      <w:bookmarkStart w:id="1390" w:name="_Toc267251510"/>
      <w:bookmarkStart w:id="1391" w:name="_Toc267251513"/>
      <w:bookmarkStart w:id="1392" w:name="_Toc267251511"/>
      <w:bookmarkStart w:id="1393" w:name="_Toc267251509"/>
      <w:bookmarkStart w:id="1394" w:name="_Toc267251514"/>
      <w:r>
        <w:rPr>
          <w:rFonts w:hint="default" w:ascii="Times New Roman" w:hAnsi="Times New Roman" w:eastAsia="宋体" w:cs="Times New Roman"/>
          <w:color w:val="000000" w:themeColor="text1"/>
          <w:kern w:val="2"/>
          <w:sz w:val="21"/>
          <w:szCs w:val="21"/>
          <w:highlight w:val="none"/>
          <w:lang w:val="en-US" w:eastAsia="zh-CN" w:bidi="ar-SA"/>
        </w:rPr>
        <w:t>（1）发包人完成最终结清申请单的审批并颁发最终结清证书的期限：</w:t>
      </w:r>
      <w:r>
        <w:rPr>
          <w:rFonts w:hint="default" w:ascii="Times New Roman" w:hAnsi="Times New Roman" w:eastAsia="宋体" w:cs="Times New Roman"/>
          <w:color w:val="000000" w:themeColor="text1"/>
          <w:kern w:val="2"/>
          <w:sz w:val="21"/>
          <w:szCs w:val="21"/>
          <w:highlight w:val="none"/>
          <w:u w:val="single"/>
          <w:lang w:val="en-US" w:eastAsia="zh-CN" w:bidi="ar-SA"/>
        </w:rPr>
        <w:t>发包人应在收到承包人提交的最终结清申请单且质量保证金返还条件已满足后14日内，完成审批并颁发最终结清证书。逾期未审批且未提出书面异议的，视为已认可最终结清申请单的内容并同意颁发最终结清证书。</w:t>
      </w:r>
    </w:p>
    <w:p w14:paraId="7E59405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000000" w:themeColor="text1"/>
          <w:kern w:val="2"/>
          <w:sz w:val="21"/>
          <w:szCs w:val="21"/>
          <w:highlight w:val="none"/>
          <w:lang w:val="en-US" w:eastAsia="zh-CN" w:bidi="ar-SA"/>
        </w:rPr>
      </w:pPr>
      <w:r>
        <w:rPr>
          <w:rFonts w:hint="default" w:ascii="Times New Roman" w:hAnsi="Times New Roman" w:eastAsia="宋体" w:cs="Times New Roman"/>
          <w:color w:val="000000" w:themeColor="text1"/>
          <w:kern w:val="2"/>
          <w:sz w:val="21"/>
          <w:szCs w:val="21"/>
          <w:highlight w:val="none"/>
          <w:lang w:val="en-US" w:eastAsia="zh-CN" w:bidi="ar-SA"/>
        </w:rPr>
        <w:t>（2）发包人完成支付的期限：</w:t>
      </w:r>
      <w:r>
        <w:rPr>
          <w:rFonts w:hint="eastAsia" w:cs="Times New Roman"/>
          <w:color w:val="000000" w:themeColor="text1"/>
          <w:kern w:val="2"/>
          <w:sz w:val="21"/>
          <w:szCs w:val="21"/>
          <w:highlight w:val="none"/>
          <w:u w:val="single"/>
          <w:lang w:val="en-US" w:eastAsia="zh-CN" w:bidi="ar-SA"/>
        </w:rPr>
        <w:t>/</w:t>
      </w:r>
      <w:r>
        <w:rPr>
          <w:rFonts w:hint="default" w:ascii="Times New Roman" w:hAnsi="Times New Roman" w:eastAsia="宋体" w:cs="Times New Roman"/>
          <w:color w:val="000000" w:themeColor="text1"/>
          <w:kern w:val="2"/>
          <w:sz w:val="21"/>
          <w:szCs w:val="21"/>
          <w:highlight w:val="none"/>
          <w:u w:val="single"/>
          <w:lang w:val="en-US" w:eastAsia="zh-CN" w:bidi="ar-SA"/>
        </w:rPr>
        <w:t>。</w:t>
      </w:r>
    </w:p>
    <w:p w14:paraId="66EA7857">
      <w:pPr>
        <w:pStyle w:val="3"/>
        <w:shd w:val="clear"/>
        <w:outlineLvl w:val="9"/>
        <w:rPr>
          <w:color w:val="000000" w:themeColor="text1"/>
          <w:highlight w:val="none"/>
        </w:rPr>
      </w:pPr>
      <w:bookmarkStart w:id="1395" w:name="_Toc1676"/>
      <w:bookmarkStart w:id="1396" w:name="_Toc20243"/>
      <w:r>
        <w:rPr>
          <w:color w:val="000000" w:themeColor="text1"/>
          <w:highlight w:val="none"/>
        </w:rPr>
        <w:t>15.</w:t>
      </w:r>
      <w:r>
        <w:rPr>
          <w:rFonts w:hint="eastAsia" w:cs="黑体"/>
          <w:color w:val="000000" w:themeColor="text1"/>
          <w:highlight w:val="none"/>
        </w:rPr>
        <w:t>缺陷责任期与保修</w:t>
      </w:r>
      <w:bookmarkEnd w:id="1357"/>
      <w:bookmarkEnd w:id="1358"/>
      <w:bookmarkEnd w:id="1359"/>
      <w:bookmarkEnd w:id="1360"/>
      <w:bookmarkEnd w:id="1361"/>
      <w:bookmarkEnd w:id="1362"/>
      <w:bookmarkEnd w:id="1363"/>
      <w:bookmarkEnd w:id="1364"/>
      <w:bookmarkEnd w:id="1395"/>
      <w:bookmarkEnd w:id="1396"/>
    </w:p>
    <w:p w14:paraId="33BC4698">
      <w:pPr>
        <w:pStyle w:val="4"/>
        <w:shd w:val="clear"/>
        <w:outlineLvl w:val="9"/>
        <w:rPr>
          <w:color w:val="000000" w:themeColor="text1"/>
          <w:highlight w:val="none"/>
        </w:rPr>
      </w:pPr>
      <w:bookmarkStart w:id="1397" w:name="_Toc13767"/>
      <w:bookmarkStart w:id="1398" w:name="_Toc373227763"/>
      <w:bookmarkStart w:id="1399" w:name="_Toc407135266"/>
      <w:bookmarkStart w:id="1400" w:name="_Toc389065328"/>
      <w:bookmarkStart w:id="1401" w:name="_Toc373478410"/>
      <w:bookmarkStart w:id="1402" w:name="_Toc1468458868"/>
      <w:bookmarkStart w:id="1403" w:name="_Toc1845278067"/>
      <w:bookmarkStart w:id="1404" w:name="_Toc27158"/>
      <w:bookmarkStart w:id="1405" w:name="_Toc78449852"/>
      <w:r>
        <w:rPr>
          <w:color w:val="000000" w:themeColor="text1"/>
          <w:highlight w:val="none"/>
        </w:rPr>
        <w:t>15.2</w:t>
      </w:r>
      <w:r>
        <w:rPr>
          <w:rFonts w:hint="eastAsia" w:hAnsi="宋体" w:cs="黑体"/>
          <w:color w:val="000000" w:themeColor="text1"/>
          <w:highlight w:val="none"/>
        </w:rPr>
        <w:t>缺陷责任期</w:t>
      </w:r>
      <w:bookmarkEnd w:id="1365"/>
      <w:bookmarkEnd w:id="1397"/>
      <w:bookmarkEnd w:id="1398"/>
      <w:bookmarkEnd w:id="1399"/>
      <w:bookmarkEnd w:id="1400"/>
      <w:bookmarkEnd w:id="1401"/>
      <w:bookmarkEnd w:id="1402"/>
      <w:bookmarkEnd w:id="1403"/>
      <w:bookmarkEnd w:id="1404"/>
      <w:bookmarkEnd w:id="1405"/>
    </w:p>
    <w:p w14:paraId="0E03111A">
      <w:pPr>
        <w:pStyle w:val="4"/>
        <w:shd w:val="clear"/>
        <w:outlineLvl w:val="9"/>
        <w:rPr>
          <w:rFonts w:hint="default" w:ascii="Times New Roman" w:hAnsi="Times New Roman" w:eastAsia="宋体" w:cs="Times New Roman"/>
          <w:b w:val="0"/>
          <w:color w:val="000000" w:themeColor="text1"/>
          <w:kern w:val="2"/>
          <w:sz w:val="21"/>
          <w:szCs w:val="21"/>
          <w:highlight w:val="none"/>
          <w:lang w:val="en-US" w:eastAsia="zh-CN" w:bidi="ar-SA"/>
        </w:rPr>
      </w:pPr>
      <w:bookmarkStart w:id="1406" w:name="_Toc4746"/>
      <w:bookmarkStart w:id="1407" w:name="_Toc8004"/>
      <w:bookmarkStart w:id="1408" w:name="_Toc373227764"/>
      <w:bookmarkStart w:id="1409" w:name="_Toc78449853"/>
      <w:bookmarkStart w:id="1410" w:name="_Toc666080472"/>
      <w:bookmarkStart w:id="1411" w:name="_Toc1004692311"/>
      <w:bookmarkStart w:id="1412" w:name="_Toc407135267"/>
      <w:bookmarkStart w:id="1413" w:name="_Toc373478411"/>
      <w:bookmarkStart w:id="1414" w:name="_Toc389065329"/>
      <w:r>
        <w:rPr>
          <w:rFonts w:hint="default" w:ascii="Times New Roman" w:hAnsi="Times New Roman" w:eastAsia="宋体" w:cs="Times New Roman"/>
          <w:b w:val="0"/>
          <w:color w:val="000000" w:themeColor="text1"/>
          <w:kern w:val="2"/>
          <w:sz w:val="21"/>
          <w:szCs w:val="21"/>
          <w:highlight w:val="none"/>
          <w:lang w:val="en-US" w:eastAsia="zh-CN" w:bidi="ar-SA"/>
        </w:rPr>
        <w:t>15.2缺陷责任期：24个月</w:t>
      </w:r>
      <w:bookmarkEnd w:id="1406"/>
    </w:p>
    <w:p w14:paraId="21868720">
      <w:pPr>
        <w:pStyle w:val="4"/>
        <w:shd w:val="clear"/>
        <w:outlineLvl w:val="9"/>
        <w:rPr>
          <w:color w:val="000000" w:themeColor="text1"/>
          <w:highlight w:val="none"/>
        </w:rPr>
      </w:pPr>
      <w:bookmarkStart w:id="1415" w:name="_Toc30761"/>
      <w:r>
        <w:rPr>
          <w:color w:val="000000" w:themeColor="text1"/>
          <w:highlight w:val="none"/>
        </w:rPr>
        <w:t>15.3</w:t>
      </w:r>
      <w:r>
        <w:rPr>
          <w:rFonts w:hint="eastAsia" w:hAnsi="宋体" w:cs="黑体"/>
          <w:color w:val="000000" w:themeColor="text1"/>
          <w:highlight w:val="none"/>
        </w:rPr>
        <w:t>质量保证金</w:t>
      </w:r>
      <w:bookmarkEnd w:id="1407"/>
      <w:bookmarkEnd w:id="1408"/>
      <w:bookmarkEnd w:id="1409"/>
      <w:bookmarkEnd w:id="1410"/>
      <w:bookmarkEnd w:id="1411"/>
      <w:bookmarkEnd w:id="1412"/>
      <w:bookmarkEnd w:id="1413"/>
      <w:bookmarkEnd w:id="1414"/>
      <w:bookmarkEnd w:id="1415"/>
    </w:p>
    <w:p w14:paraId="6A75D399">
      <w:pPr>
        <w:shd w:val="clear"/>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关于是否扣留质量保证金的约定：</w:t>
      </w:r>
      <w:r>
        <w:rPr>
          <w:rFonts w:hint="eastAsia"/>
          <w:color w:val="000000" w:themeColor="text1"/>
          <w:sz w:val="21"/>
          <w:szCs w:val="21"/>
          <w:highlight w:val="none"/>
          <w:u w:val="single"/>
          <w:lang w:eastAsia="zh-CN"/>
        </w:rPr>
        <w:t>是</w:t>
      </w:r>
      <w:r>
        <w:rPr>
          <w:rFonts w:hint="eastAsia" w:hAnsi="宋体" w:cs="宋体"/>
          <w:color w:val="000000" w:themeColor="text1"/>
          <w:sz w:val="21"/>
          <w:szCs w:val="21"/>
          <w:highlight w:val="none"/>
        </w:rPr>
        <w:t>。</w:t>
      </w:r>
    </w:p>
    <w:p w14:paraId="55F8F4CE">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在工程项目竣工前，承包人按专用合同条款第3.7条提供履约担保的，发包人不得同时预留工程质量保证金。</w:t>
      </w:r>
    </w:p>
    <w:p w14:paraId="21D215C0">
      <w:pPr>
        <w:shd w:val="clear"/>
        <w:spacing w:line="360" w:lineRule="auto"/>
        <w:ind w:firstLine="420" w:firstLineChars="200"/>
        <w:jc w:val="left"/>
        <w:outlineLvl w:val="9"/>
        <w:rPr>
          <w:color w:val="000000" w:themeColor="text1"/>
          <w:sz w:val="21"/>
          <w:szCs w:val="21"/>
          <w:highlight w:val="none"/>
        </w:rPr>
      </w:pPr>
      <w:bookmarkStart w:id="1416" w:name="_Toc30072"/>
      <w:bookmarkStart w:id="1417" w:name="_Toc12506"/>
      <w:bookmarkStart w:id="1418" w:name="_Toc2058"/>
      <w:bookmarkStart w:id="1419" w:name="_Toc12334"/>
      <w:r>
        <w:rPr>
          <w:color w:val="000000" w:themeColor="text1"/>
          <w:sz w:val="21"/>
          <w:szCs w:val="21"/>
          <w:highlight w:val="none"/>
        </w:rPr>
        <w:t>15.3.1</w:t>
      </w:r>
      <w:r>
        <w:rPr>
          <w:rFonts w:hint="eastAsia" w:hAnsi="宋体" w:cs="宋体"/>
          <w:color w:val="000000" w:themeColor="text1"/>
          <w:sz w:val="21"/>
          <w:szCs w:val="21"/>
          <w:highlight w:val="none"/>
        </w:rPr>
        <w:t>承包人提供质量保证金的方式</w:t>
      </w:r>
      <w:bookmarkEnd w:id="1416"/>
      <w:bookmarkEnd w:id="1417"/>
      <w:bookmarkEnd w:id="1418"/>
      <w:bookmarkEnd w:id="1419"/>
    </w:p>
    <w:p w14:paraId="71551E48">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质量保证金采用以下第</w:t>
      </w:r>
      <w:r>
        <w:rPr>
          <w:rFonts w:hint="eastAsia"/>
          <w:color w:val="000000" w:themeColor="text1"/>
          <w:sz w:val="21"/>
          <w:szCs w:val="21"/>
          <w:highlight w:val="none"/>
          <w:u w:val="single"/>
          <w:lang w:eastAsia="zh-CN"/>
        </w:rPr>
        <w:t>（</w:t>
      </w:r>
      <w:r>
        <w:rPr>
          <w:rFonts w:hint="eastAsia"/>
          <w:color w:val="000000" w:themeColor="text1"/>
          <w:sz w:val="21"/>
          <w:szCs w:val="21"/>
          <w:highlight w:val="none"/>
          <w:u w:val="single"/>
          <w:lang w:val="en-US" w:eastAsia="zh-CN"/>
        </w:rPr>
        <w:t>2</w:t>
      </w:r>
      <w:r>
        <w:rPr>
          <w:rFonts w:hint="eastAsia"/>
          <w:color w:val="000000" w:themeColor="text1"/>
          <w:sz w:val="21"/>
          <w:szCs w:val="21"/>
          <w:highlight w:val="none"/>
          <w:u w:val="single"/>
          <w:lang w:eastAsia="zh-CN"/>
        </w:rPr>
        <w:t>）</w:t>
      </w:r>
      <w:r>
        <w:rPr>
          <w:rFonts w:hint="eastAsia" w:hAnsi="宋体" w:cs="宋体"/>
          <w:color w:val="000000" w:themeColor="text1"/>
          <w:sz w:val="21"/>
          <w:szCs w:val="21"/>
          <w:highlight w:val="none"/>
        </w:rPr>
        <w:t>种方式：</w:t>
      </w:r>
    </w:p>
    <w:p w14:paraId="4A311617">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1</w:t>
      </w:r>
      <w:r>
        <w:rPr>
          <w:rFonts w:hint="eastAsia" w:hAnsi="宋体" w:cs="宋体"/>
          <w:color w:val="000000" w:themeColor="text1"/>
          <w:kern w:val="0"/>
          <w:sz w:val="21"/>
          <w:szCs w:val="21"/>
          <w:highlight w:val="none"/>
        </w:rPr>
        <w:t>）质量保证金保函</w:t>
      </w:r>
      <w:r>
        <w:rPr>
          <w:rFonts w:hint="eastAsia" w:ascii="Times New Roman" w:hAnsi="宋体" w:eastAsia="宋体" w:cs="宋体"/>
          <w:color w:val="000000" w:themeColor="text1"/>
          <w:sz w:val="21"/>
          <w:szCs w:val="21"/>
          <w:highlight w:val="none"/>
        </w:rPr>
        <w:t>（银行保函、电子保函、保证保险保函、工程担保保函</w:t>
      </w:r>
      <w:r>
        <w:rPr>
          <w:rFonts w:hint="eastAsia" w:ascii="Times New Roman" w:hAnsi="宋体" w:eastAsia="宋体" w:cs="宋体"/>
          <w:color w:val="000000" w:themeColor="text1"/>
          <w:sz w:val="21"/>
          <w:szCs w:val="21"/>
          <w:highlight w:val="none"/>
          <w:lang w:eastAsia="zh-CN"/>
        </w:rPr>
        <w:t>，</w:t>
      </w:r>
      <w:r>
        <w:rPr>
          <w:rFonts w:hint="eastAsia" w:hAnsi="宋体" w:cs="宋体"/>
          <w:color w:val="000000" w:themeColor="text1"/>
          <w:kern w:val="0"/>
          <w:sz w:val="21"/>
          <w:szCs w:val="21"/>
          <w:highlight w:val="none"/>
        </w:rPr>
        <w:t>工程担保保证人应将出具的保函相关信息录入“广西建筑市场监管云”平台（http://gxjzsc.caihcloud.com），以实现保函查询及验真功能</w:t>
      </w:r>
      <w:r>
        <w:rPr>
          <w:rFonts w:hint="eastAsia" w:hAnsi="宋体" w:cs="宋体"/>
          <w:color w:val="000000" w:themeColor="text1"/>
          <w:kern w:val="0"/>
          <w:sz w:val="21"/>
          <w:szCs w:val="21"/>
          <w:highlight w:val="none"/>
          <w:lang w:eastAsia="zh-CN"/>
        </w:rPr>
        <w:t>。</w:t>
      </w:r>
      <w:r>
        <w:rPr>
          <w:rFonts w:hint="eastAsia" w:ascii="Times New Roman" w:hAnsi="宋体" w:eastAsia="宋体" w:cs="宋体"/>
          <w:color w:val="000000" w:themeColor="text1"/>
          <w:sz w:val="21"/>
          <w:szCs w:val="21"/>
          <w:highlight w:val="none"/>
        </w:rPr>
        <w:t>）</w:t>
      </w:r>
      <w:r>
        <w:rPr>
          <w:rFonts w:hint="eastAsia" w:hAnsi="宋体" w:cs="宋体"/>
          <w:color w:val="000000" w:themeColor="text1"/>
          <w:kern w:val="0"/>
          <w:sz w:val="21"/>
          <w:szCs w:val="21"/>
          <w:highlight w:val="none"/>
        </w:rPr>
        <w:t>，保证金额为：；</w:t>
      </w:r>
    </w:p>
    <w:p w14:paraId="0A20D4D0">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2</w:t>
      </w:r>
      <w:r>
        <w:rPr>
          <w:rFonts w:hint="eastAsia" w:hAnsi="宋体" w:cs="宋体"/>
          <w:color w:val="000000" w:themeColor="text1"/>
          <w:kern w:val="0"/>
          <w:sz w:val="21"/>
          <w:szCs w:val="21"/>
          <w:highlight w:val="none"/>
        </w:rPr>
        <w:t>）</w:t>
      </w:r>
      <w:r>
        <w:rPr>
          <w:rFonts w:hint="eastAsia" w:hAnsi="宋体" w:cs="宋体"/>
          <w:color w:val="000000" w:themeColor="text1"/>
          <w:sz w:val="21"/>
          <w:szCs w:val="21"/>
          <w:highlight w:val="none"/>
        </w:rPr>
        <w:t>发包人按工程价款结算总额的</w:t>
      </w:r>
      <w:r>
        <w:rPr>
          <w:rFonts w:hint="eastAsia" w:hAnsi="宋体"/>
          <w:color w:val="000000" w:themeColor="text1"/>
          <w:sz w:val="21"/>
          <w:szCs w:val="21"/>
          <w:highlight w:val="none"/>
          <w:u w:val="single"/>
          <w:lang w:val="en-US" w:eastAsia="zh-CN"/>
        </w:rPr>
        <w:t>3</w:t>
      </w:r>
      <w:r>
        <w:rPr>
          <w:color w:val="000000" w:themeColor="text1"/>
          <w:sz w:val="21"/>
          <w:szCs w:val="21"/>
          <w:highlight w:val="none"/>
        </w:rPr>
        <w:t>%</w:t>
      </w:r>
      <w:r>
        <w:rPr>
          <w:rFonts w:hint="eastAsia" w:cs="宋体"/>
          <w:color w:val="000000" w:themeColor="text1"/>
          <w:sz w:val="21"/>
          <w:szCs w:val="21"/>
          <w:highlight w:val="none"/>
        </w:rPr>
        <w:t>（不得超过</w:t>
      </w:r>
      <w:r>
        <w:rPr>
          <w:color w:val="000000" w:themeColor="text1"/>
          <w:sz w:val="21"/>
          <w:szCs w:val="21"/>
          <w:highlight w:val="none"/>
        </w:rPr>
        <w:t>3%</w:t>
      </w:r>
      <w:r>
        <w:rPr>
          <w:rFonts w:hint="eastAsia" w:cs="宋体"/>
          <w:color w:val="000000" w:themeColor="text1"/>
          <w:sz w:val="21"/>
          <w:szCs w:val="21"/>
          <w:highlight w:val="none"/>
        </w:rPr>
        <w:t>）</w:t>
      </w:r>
      <w:r>
        <w:rPr>
          <w:rFonts w:hint="eastAsia" w:hAnsi="宋体" w:cs="宋体"/>
          <w:color w:val="000000" w:themeColor="text1"/>
          <w:sz w:val="21"/>
          <w:szCs w:val="21"/>
          <w:highlight w:val="none"/>
        </w:rPr>
        <w:t>预留工程质量保证金，待缺陷责任期满后返还，是否付息及利息计算方式为：</w:t>
      </w:r>
      <w:r>
        <w:rPr>
          <w:rFonts w:hint="eastAsia" w:hAnsi="宋体" w:cs="宋体"/>
          <w:color w:val="000000" w:themeColor="text1"/>
          <w:sz w:val="21"/>
          <w:szCs w:val="21"/>
          <w:highlight w:val="none"/>
          <w:u w:val="single"/>
          <w:lang w:val="en-US" w:eastAsia="zh-CN"/>
        </w:rPr>
        <w:t>/</w:t>
      </w:r>
      <w:r>
        <w:rPr>
          <w:rFonts w:hint="eastAsia" w:hAnsi="宋体" w:cs="宋体"/>
          <w:color w:val="000000" w:themeColor="text1"/>
          <w:kern w:val="0"/>
          <w:sz w:val="21"/>
          <w:szCs w:val="21"/>
          <w:highlight w:val="none"/>
        </w:rPr>
        <w:t>；</w:t>
      </w:r>
    </w:p>
    <w:p w14:paraId="43269594">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3</w:t>
      </w:r>
      <w:r>
        <w:rPr>
          <w:rFonts w:hint="eastAsia" w:hAnsi="宋体" w:cs="宋体"/>
          <w:color w:val="000000" w:themeColor="text1"/>
          <w:kern w:val="0"/>
          <w:sz w:val="21"/>
          <w:szCs w:val="21"/>
          <w:highlight w:val="none"/>
        </w:rPr>
        <w:t>）其他方式</w:t>
      </w:r>
      <w:r>
        <w:rPr>
          <w:rFonts w:hint="eastAsia" w:cs="宋体"/>
          <w:color w:val="000000" w:themeColor="text1"/>
          <w:kern w:val="0"/>
          <w:sz w:val="21"/>
          <w:szCs w:val="21"/>
          <w:highlight w:val="none"/>
        </w:rPr>
        <w:t>：</w:t>
      </w:r>
      <w:r>
        <w:rPr>
          <w:rFonts w:hint="eastAsia" w:ascii="Times New Roman" w:hAnsi="宋体" w:eastAsia="宋体" w:cs="宋体"/>
          <w:color w:val="000000" w:themeColor="text1"/>
          <w:sz w:val="21"/>
          <w:szCs w:val="21"/>
          <w:highlight w:val="none"/>
        </w:rPr>
        <w:t>银行转账、电汇或网上支付等</w:t>
      </w:r>
      <w:r>
        <w:rPr>
          <w:rFonts w:hint="eastAsia" w:ascii="Times New Roman" w:hAnsi="宋体" w:eastAsia="宋体" w:cs="宋体"/>
          <w:color w:val="000000" w:themeColor="text1"/>
          <w:sz w:val="21"/>
          <w:szCs w:val="21"/>
          <w:highlight w:val="none"/>
          <w:lang w:eastAsia="zh-CN"/>
        </w:rPr>
        <w:t>形</w:t>
      </w:r>
      <w:r>
        <w:rPr>
          <w:rFonts w:hint="eastAsia" w:ascii="Times New Roman" w:hAnsi="宋体" w:eastAsia="宋体" w:cs="宋体"/>
          <w:color w:val="000000" w:themeColor="text1"/>
          <w:sz w:val="21"/>
          <w:szCs w:val="21"/>
          <w:highlight w:val="none"/>
        </w:rPr>
        <w:t>式</w:t>
      </w:r>
      <w:r>
        <w:rPr>
          <w:rFonts w:hint="eastAsia" w:hAnsi="宋体" w:cs="宋体"/>
          <w:color w:val="000000" w:themeColor="text1"/>
          <w:sz w:val="21"/>
          <w:szCs w:val="21"/>
          <w:highlight w:val="none"/>
        </w:rPr>
        <w:t>。</w:t>
      </w:r>
    </w:p>
    <w:p w14:paraId="2EEF96BF">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15.3.2</w:t>
      </w:r>
      <w:r>
        <w:rPr>
          <w:rFonts w:hint="eastAsia" w:hAnsi="宋体" w:cs="宋体"/>
          <w:color w:val="000000" w:themeColor="text1"/>
          <w:sz w:val="21"/>
          <w:szCs w:val="21"/>
          <w:highlight w:val="none"/>
        </w:rPr>
        <w:t>质量保证金的扣留</w:t>
      </w:r>
    </w:p>
    <w:p w14:paraId="14DF8097">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质量保证金的扣留采取以下第</w:t>
      </w:r>
      <w:r>
        <w:rPr>
          <w:rFonts w:hint="eastAsia"/>
          <w:color w:val="000000" w:themeColor="text1"/>
          <w:sz w:val="21"/>
          <w:szCs w:val="21"/>
          <w:highlight w:val="none"/>
          <w:u w:val="single"/>
          <w:lang w:eastAsia="zh-CN"/>
        </w:rPr>
        <w:t>（</w:t>
      </w:r>
      <w:r>
        <w:rPr>
          <w:rFonts w:hint="eastAsia"/>
          <w:color w:val="000000" w:themeColor="text1"/>
          <w:sz w:val="21"/>
          <w:szCs w:val="21"/>
          <w:highlight w:val="none"/>
          <w:u w:val="single"/>
          <w:lang w:val="en-US" w:eastAsia="zh-CN"/>
        </w:rPr>
        <w:t>2</w:t>
      </w:r>
      <w:r>
        <w:rPr>
          <w:rFonts w:hint="eastAsia"/>
          <w:color w:val="000000" w:themeColor="text1"/>
          <w:sz w:val="21"/>
          <w:szCs w:val="21"/>
          <w:highlight w:val="none"/>
          <w:u w:val="single"/>
          <w:lang w:eastAsia="zh-CN"/>
        </w:rPr>
        <w:t>）</w:t>
      </w:r>
      <w:r>
        <w:rPr>
          <w:rFonts w:hint="eastAsia" w:hAnsi="宋体" w:cs="宋体"/>
          <w:color w:val="000000" w:themeColor="text1"/>
          <w:sz w:val="21"/>
          <w:szCs w:val="21"/>
          <w:highlight w:val="none"/>
        </w:rPr>
        <w:t>种方式：</w:t>
      </w:r>
    </w:p>
    <w:p w14:paraId="30570739">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1</w:t>
      </w:r>
      <w:r>
        <w:rPr>
          <w:rFonts w:hint="eastAsia" w:hAnsi="宋体" w:cs="宋体"/>
          <w:color w:val="000000" w:themeColor="text1"/>
          <w:kern w:val="0"/>
          <w:sz w:val="21"/>
          <w:szCs w:val="21"/>
          <w:highlight w:val="none"/>
        </w:rPr>
        <w:t>）在</w:t>
      </w:r>
      <w:r>
        <w:rPr>
          <w:rFonts w:hint="default" w:hAnsi="宋体" w:cs="宋体"/>
          <w:color w:val="000000" w:themeColor="text1"/>
          <w:kern w:val="0"/>
          <w:sz w:val="21"/>
          <w:szCs w:val="21"/>
          <w:highlight w:val="none"/>
        </w:rPr>
        <w:t>不缴纳履</w:t>
      </w:r>
      <w:r>
        <w:rPr>
          <w:rFonts w:hint="eastAsia" w:hAnsi="宋体" w:cs="宋体"/>
          <w:color w:val="000000" w:themeColor="text1"/>
          <w:kern w:val="0"/>
          <w:sz w:val="21"/>
          <w:szCs w:val="21"/>
          <w:highlight w:val="none"/>
        </w:rPr>
        <w:t>保</w:t>
      </w:r>
      <w:r>
        <w:rPr>
          <w:rFonts w:hint="default" w:hAnsi="宋体" w:cs="宋体"/>
          <w:color w:val="000000" w:themeColor="text1"/>
          <w:kern w:val="0"/>
          <w:sz w:val="21"/>
          <w:szCs w:val="21"/>
          <w:highlight w:val="none"/>
        </w:rPr>
        <w:t>证金情况下</w:t>
      </w:r>
      <w:r>
        <w:rPr>
          <w:rFonts w:hint="eastAsia" w:hAnsi="宋体" w:cs="宋体"/>
          <w:color w:val="000000" w:themeColor="text1"/>
          <w:kern w:val="0"/>
          <w:sz w:val="21"/>
          <w:szCs w:val="21"/>
          <w:highlight w:val="none"/>
        </w:rPr>
        <w:t>，按支付工程进度款时逐次扣留，质量保证金的计算基数不包括预付款的支付、扣回以及价格调整的金额；</w:t>
      </w:r>
    </w:p>
    <w:p w14:paraId="5A52605D">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2</w:t>
      </w:r>
      <w:r>
        <w:rPr>
          <w:rFonts w:hint="eastAsia" w:hAnsi="宋体" w:cs="宋体"/>
          <w:color w:val="000000" w:themeColor="text1"/>
          <w:kern w:val="0"/>
          <w:sz w:val="21"/>
          <w:szCs w:val="21"/>
          <w:highlight w:val="none"/>
        </w:rPr>
        <w:t>）工程竣工结算时，一次性扣留质量保证金，</w:t>
      </w:r>
      <w:r>
        <w:rPr>
          <w:rFonts w:hint="default" w:hAnsi="宋体" w:cs="宋体"/>
          <w:color w:val="000000" w:themeColor="text1"/>
          <w:kern w:val="0"/>
          <w:sz w:val="21"/>
          <w:szCs w:val="21"/>
          <w:highlight w:val="none"/>
        </w:rPr>
        <w:t>由承包人以银行保函</w:t>
      </w:r>
      <w:r>
        <w:rPr>
          <w:rFonts w:hint="eastAsia" w:hAnsi="宋体" w:cs="宋体"/>
          <w:color w:val="000000" w:themeColor="text1"/>
          <w:kern w:val="0"/>
          <w:sz w:val="21"/>
          <w:szCs w:val="21"/>
          <w:highlight w:val="none"/>
        </w:rPr>
        <w:t>、保证保险</w:t>
      </w:r>
      <w:r>
        <w:rPr>
          <w:rFonts w:hint="default" w:hAnsi="宋体" w:cs="宋体"/>
          <w:color w:val="000000" w:themeColor="text1"/>
          <w:kern w:val="0"/>
          <w:sz w:val="21"/>
          <w:szCs w:val="21"/>
          <w:highlight w:val="none"/>
        </w:rPr>
        <w:t>替代预留</w:t>
      </w:r>
      <w:r>
        <w:rPr>
          <w:rFonts w:hint="eastAsia" w:hAnsi="宋体" w:cs="宋体"/>
          <w:color w:val="000000" w:themeColor="text1"/>
          <w:kern w:val="0"/>
          <w:sz w:val="21"/>
          <w:szCs w:val="21"/>
          <w:highlight w:val="none"/>
        </w:rPr>
        <w:t>质量</w:t>
      </w:r>
      <w:r>
        <w:rPr>
          <w:rFonts w:hint="default" w:hAnsi="宋体" w:cs="宋体"/>
          <w:color w:val="000000" w:themeColor="text1"/>
          <w:kern w:val="0"/>
          <w:sz w:val="21"/>
          <w:szCs w:val="21"/>
          <w:highlight w:val="none"/>
        </w:rPr>
        <w:t>保证金</w:t>
      </w:r>
      <w:r>
        <w:rPr>
          <w:rFonts w:hint="eastAsia" w:hAnsi="宋体" w:cs="宋体"/>
          <w:color w:val="000000" w:themeColor="text1"/>
          <w:kern w:val="0"/>
          <w:sz w:val="21"/>
          <w:szCs w:val="21"/>
          <w:highlight w:val="none"/>
        </w:rPr>
        <w:t>，</w:t>
      </w:r>
      <w:r>
        <w:rPr>
          <w:rFonts w:hint="default" w:hAnsi="宋体" w:cs="宋体"/>
          <w:color w:val="000000" w:themeColor="text1"/>
          <w:kern w:val="0"/>
          <w:sz w:val="21"/>
          <w:szCs w:val="21"/>
          <w:highlight w:val="none"/>
        </w:rPr>
        <w:t>保函金额不得高</w:t>
      </w:r>
      <w:r>
        <w:rPr>
          <w:rFonts w:hint="eastAsia" w:hAnsi="宋体" w:cs="宋体"/>
          <w:color w:val="000000" w:themeColor="text1"/>
          <w:kern w:val="0"/>
          <w:sz w:val="21"/>
          <w:szCs w:val="21"/>
          <w:highlight w:val="none"/>
        </w:rPr>
        <w:t>于</w:t>
      </w:r>
      <w:r>
        <w:rPr>
          <w:rFonts w:hint="default" w:hAnsi="宋体" w:cs="宋体"/>
          <w:color w:val="000000" w:themeColor="text1"/>
          <w:kern w:val="0"/>
          <w:sz w:val="21"/>
          <w:szCs w:val="21"/>
          <w:highlight w:val="none"/>
        </w:rPr>
        <w:t>工程价款结算总额的</w:t>
      </w:r>
      <w:r>
        <w:rPr>
          <w:rFonts w:hint="eastAsia" w:hAnsi="宋体" w:cs="宋体"/>
          <w:color w:val="000000" w:themeColor="text1"/>
          <w:kern w:val="0"/>
          <w:sz w:val="21"/>
          <w:szCs w:val="21"/>
          <w:highlight w:val="none"/>
        </w:rPr>
        <w:t>3</w:t>
      </w:r>
      <w:r>
        <w:rPr>
          <w:rFonts w:hint="default" w:hAnsi="宋体" w:cs="宋体"/>
          <w:color w:val="000000" w:themeColor="text1"/>
          <w:kern w:val="0"/>
          <w:sz w:val="21"/>
          <w:szCs w:val="21"/>
          <w:highlight w:val="none"/>
        </w:rPr>
        <w:t>%</w:t>
      </w:r>
      <w:r>
        <w:rPr>
          <w:rFonts w:hint="eastAsia" w:hAnsi="宋体" w:cs="宋体"/>
          <w:color w:val="000000" w:themeColor="text1"/>
          <w:kern w:val="0"/>
          <w:sz w:val="21"/>
          <w:szCs w:val="21"/>
          <w:highlight w:val="none"/>
        </w:rPr>
        <w:t>；</w:t>
      </w:r>
    </w:p>
    <w:p w14:paraId="45AE2C18">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3</w:t>
      </w:r>
      <w:r>
        <w:rPr>
          <w:rFonts w:hint="eastAsia" w:hAnsi="宋体" w:cs="宋体"/>
          <w:color w:val="000000" w:themeColor="text1"/>
          <w:kern w:val="0"/>
          <w:sz w:val="21"/>
          <w:szCs w:val="21"/>
          <w:highlight w:val="none"/>
        </w:rPr>
        <w:t>）其他扣留方式</w:t>
      </w:r>
      <w:r>
        <w:rPr>
          <w:color w:val="000000" w:themeColor="text1"/>
          <w:kern w:val="0"/>
          <w:sz w:val="21"/>
          <w:szCs w:val="21"/>
          <w:highlight w:val="none"/>
        </w:rPr>
        <w:t>:</w:t>
      </w:r>
      <w:r>
        <w:rPr>
          <w:rFonts w:hint="eastAsia" w:ascii="Times New Roman" w:hAnsi="宋体" w:eastAsia="宋体" w:cs="宋体"/>
          <w:color w:val="000000" w:themeColor="text1"/>
          <w:sz w:val="21"/>
          <w:szCs w:val="21"/>
          <w:highlight w:val="none"/>
        </w:rPr>
        <w:t>银行转账、电汇或网上支付、保函（银行保函、电子保函、保证保险保函、工程担保保函）等</w:t>
      </w:r>
      <w:r>
        <w:rPr>
          <w:rFonts w:hint="eastAsia" w:ascii="Times New Roman" w:hAnsi="宋体" w:eastAsia="宋体" w:cs="宋体"/>
          <w:color w:val="000000" w:themeColor="text1"/>
          <w:sz w:val="21"/>
          <w:szCs w:val="21"/>
          <w:highlight w:val="none"/>
          <w:lang w:eastAsia="zh-CN"/>
        </w:rPr>
        <w:t>形</w:t>
      </w:r>
      <w:r>
        <w:rPr>
          <w:rFonts w:hint="eastAsia" w:ascii="Times New Roman" w:hAnsi="宋体" w:eastAsia="宋体" w:cs="宋体"/>
          <w:color w:val="000000" w:themeColor="text1"/>
          <w:sz w:val="21"/>
          <w:szCs w:val="21"/>
          <w:highlight w:val="none"/>
        </w:rPr>
        <w:t>式</w:t>
      </w:r>
      <w:r>
        <w:rPr>
          <w:rFonts w:hint="eastAsia" w:hAnsi="宋体" w:cs="宋体"/>
          <w:color w:val="000000" w:themeColor="text1"/>
          <w:kern w:val="0"/>
          <w:sz w:val="21"/>
          <w:szCs w:val="21"/>
          <w:highlight w:val="none"/>
        </w:rPr>
        <w:t>。</w:t>
      </w:r>
    </w:p>
    <w:p w14:paraId="526ABC0E">
      <w:pPr>
        <w:shd w:val="clear"/>
        <w:spacing w:line="360" w:lineRule="auto"/>
        <w:ind w:firstLine="420" w:firstLineChars="200"/>
        <w:jc w:val="left"/>
        <w:rPr>
          <w:rFonts w:hint="eastAsia"/>
          <w:color w:val="000000" w:themeColor="text1"/>
          <w:sz w:val="21"/>
          <w:szCs w:val="21"/>
          <w:highlight w:val="none"/>
          <w:u w:val="single"/>
          <w:lang w:val="en-US" w:eastAsia="zh-CN"/>
        </w:rPr>
      </w:pPr>
      <w:r>
        <w:rPr>
          <w:rFonts w:hint="eastAsia" w:hAnsi="宋体" w:cs="宋体"/>
          <w:color w:val="000000" w:themeColor="text1"/>
          <w:sz w:val="21"/>
          <w:szCs w:val="21"/>
          <w:highlight w:val="none"/>
        </w:rPr>
        <w:t>关于质量保证金的补充约定：</w:t>
      </w:r>
      <w:r>
        <w:rPr>
          <w:rFonts w:hint="eastAsia"/>
          <w:color w:val="000000" w:themeColor="text1"/>
          <w:sz w:val="21"/>
          <w:szCs w:val="21"/>
          <w:highlight w:val="none"/>
          <w:u w:val="single"/>
          <w:lang w:val="en-US" w:eastAsia="zh-CN"/>
        </w:rPr>
        <w:t>质量保证金按竣工结算价款总额的3%在工程竣工结算时一次性扣留。缺陷责任期（24个月）满后，如无未处理的质量缺陷，发包人在收到承包人返还申请后14日内核实返还质量保证金，不计利息。承包人申请返还质量保证金时，应同时提交工程保修期内的保修服务完成情况说明及相关证明材料。如承包人以银行保函或保证保险替代预留质量保证金的，保函或保单金额应与预留金额一致，有效期不少于缺陷责任期，格式须经发包人认可。</w:t>
      </w:r>
    </w:p>
    <w:bookmarkEnd w:id="1366"/>
    <w:bookmarkEnd w:id="1367"/>
    <w:p w14:paraId="1A0FAE27">
      <w:pPr>
        <w:pStyle w:val="4"/>
        <w:shd w:val="clear"/>
        <w:outlineLvl w:val="9"/>
        <w:rPr>
          <w:color w:val="000000" w:themeColor="text1"/>
          <w:highlight w:val="none"/>
        </w:rPr>
      </w:pPr>
      <w:bookmarkStart w:id="1420" w:name="_Toc389065330"/>
      <w:bookmarkStart w:id="1421" w:name="_Toc373478412"/>
      <w:bookmarkStart w:id="1422" w:name="_Toc78449854"/>
      <w:bookmarkStart w:id="1423" w:name="_Toc196306762"/>
      <w:bookmarkStart w:id="1424" w:name="_Toc407135268"/>
      <w:bookmarkStart w:id="1425" w:name="_Toc15648"/>
      <w:bookmarkStart w:id="1426" w:name="_Toc15489"/>
      <w:bookmarkStart w:id="1427" w:name="_Toc1902722111"/>
      <w:bookmarkStart w:id="1428" w:name="_Toc373227765"/>
      <w:r>
        <w:rPr>
          <w:color w:val="000000" w:themeColor="text1"/>
          <w:highlight w:val="none"/>
        </w:rPr>
        <w:t>15.4</w:t>
      </w:r>
      <w:r>
        <w:rPr>
          <w:rFonts w:hint="eastAsia" w:hAnsi="宋体" w:cs="黑体"/>
          <w:color w:val="000000" w:themeColor="text1"/>
          <w:highlight w:val="none"/>
        </w:rPr>
        <w:t>保修</w:t>
      </w:r>
      <w:bookmarkEnd w:id="1420"/>
      <w:bookmarkEnd w:id="1421"/>
      <w:bookmarkEnd w:id="1422"/>
      <w:bookmarkEnd w:id="1423"/>
      <w:bookmarkEnd w:id="1424"/>
      <w:bookmarkEnd w:id="1425"/>
      <w:bookmarkEnd w:id="1426"/>
      <w:bookmarkEnd w:id="1427"/>
      <w:bookmarkEnd w:id="1428"/>
    </w:p>
    <w:bookmarkEnd w:id="1368"/>
    <w:p w14:paraId="51C9F6BB">
      <w:pPr>
        <w:shd w:val="clear"/>
        <w:spacing w:line="360" w:lineRule="auto"/>
        <w:ind w:firstLine="409" w:firstLineChars="195"/>
        <w:jc w:val="left"/>
        <w:outlineLvl w:val="9"/>
        <w:rPr>
          <w:color w:val="000000" w:themeColor="text1"/>
          <w:sz w:val="21"/>
          <w:szCs w:val="21"/>
          <w:highlight w:val="none"/>
        </w:rPr>
      </w:pPr>
      <w:bookmarkStart w:id="1429" w:name="_Toc16930"/>
      <w:bookmarkStart w:id="1430" w:name="_Toc22653"/>
      <w:bookmarkStart w:id="1431" w:name="_Toc9415"/>
      <w:bookmarkStart w:id="1432" w:name="_Toc15074"/>
      <w:r>
        <w:rPr>
          <w:color w:val="000000" w:themeColor="text1"/>
          <w:sz w:val="21"/>
          <w:szCs w:val="21"/>
          <w:highlight w:val="none"/>
        </w:rPr>
        <w:t>15.4.1</w:t>
      </w:r>
      <w:r>
        <w:rPr>
          <w:rFonts w:hint="eastAsia" w:hAnsi="宋体" w:cs="宋体"/>
          <w:color w:val="000000" w:themeColor="text1"/>
          <w:sz w:val="21"/>
          <w:szCs w:val="21"/>
          <w:highlight w:val="none"/>
        </w:rPr>
        <w:t>保修责任</w:t>
      </w:r>
      <w:bookmarkEnd w:id="1429"/>
      <w:bookmarkEnd w:id="1430"/>
      <w:bookmarkEnd w:id="1431"/>
      <w:bookmarkEnd w:id="1432"/>
    </w:p>
    <w:p w14:paraId="2ADC8DB3">
      <w:pPr>
        <w:shd w:val="clear"/>
        <w:spacing w:line="360" w:lineRule="auto"/>
        <w:ind w:firstLine="409" w:firstLineChars="195"/>
        <w:jc w:val="left"/>
        <w:rPr>
          <w:rFonts w:hint="default" w:hAnsi="宋体"/>
          <w:color w:val="000000" w:themeColor="text1"/>
          <w:kern w:val="0"/>
          <w:sz w:val="21"/>
          <w:szCs w:val="21"/>
          <w:highlight w:val="none"/>
        </w:rPr>
      </w:pPr>
      <w:r>
        <w:rPr>
          <w:rFonts w:hint="eastAsia" w:hAnsi="宋体" w:cs="宋体"/>
          <w:color w:val="000000" w:themeColor="text1"/>
          <w:sz w:val="21"/>
          <w:szCs w:val="21"/>
          <w:highlight w:val="none"/>
        </w:rPr>
        <w:t>工程保修期为：</w:t>
      </w:r>
      <w:r>
        <w:rPr>
          <w:rFonts w:hint="eastAsia"/>
          <w:color w:val="000000" w:themeColor="text1"/>
          <w:kern w:val="0"/>
          <w:sz w:val="21"/>
          <w:szCs w:val="21"/>
          <w:highlight w:val="none"/>
          <w:u w:val="single"/>
          <w:lang w:val="en-US" w:eastAsia="zh-CN"/>
        </w:rPr>
        <w:t>24个月</w:t>
      </w:r>
      <w:r>
        <w:rPr>
          <w:rFonts w:hint="eastAsia" w:hAnsi="宋体" w:cs="宋体"/>
          <w:color w:val="000000" w:themeColor="text1"/>
          <w:kern w:val="0"/>
          <w:sz w:val="21"/>
          <w:szCs w:val="21"/>
          <w:highlight w:val="none"/>
        </w:rPr>
        <w:t>。</w:t>
      </w:r>
    </w:p>
    <w:p w14:paraId="6779F2EA">
      <w:pPr>
        <w:shd w:val="clear"/>
        <w:spacing w:line="360" w:lineRule="auto"/>
        <w:ind w:firstLine="409" w:firstLineChars="195"/>
        <w:jc w:val="left"/>
        <w:rPr>
          <w:color w:val="000000" w:themeColor="text1"/>
          <w:kern w:val="0"/>
          <w:sz w:val="21"/>
          <w:szCs w:val="21"/>
          <w:highlight w:val="none"/>
          <w:u w:val="single"/>
        </w:rPr>
      </w:pPr>
      <w:r>
        <w:rPr>
          <w:rFonts w:hint="eastAsia" w:ascii="宋体" w:hAnsi="宋体" w:cs="宋体"/>
          <w:color w:val="000000" w:themeColor="text1"/>
          <w:sz w:val="21"/>
          <w:szCs w:val="21"/>
          <w:highlight w:val="none"/>
        </w:rPr>
        <w:t>工程保修书具体内容见合同附件2。</w:t>
      </w:r>
    </w:p>
    <w:p w14:paraId="10DA3A39">
      <w:pPr>
        <w:shd w:val="clear"/>
        <w:spacing w:line="360" w:lineRule="auto"/>
        <w:ind w:firstLine="409" w:firstLineChars="195"/>
        <w:jc w:val="left"/>
        <w:rPr>
          <w:color w:val="000000" w:themeColor="text1"/>
          <w:sz w:val="21"/>
          <w:szCs w:val="21"/>
          <w:highlight w:val="none"/>
        </w:rPr>
      </w:pPr>
      <w:r>
        <w:rPr>
          <w:color w:val="000000" w:themeColor="text1"/>
          <w:sz w:val="21"/>
          <w:szCs w:val="21"/>
          <w:highlight w:val="none"/>
        </w:rPr>
        <w:t>15.4.3</w:t>
      </w:r>
      <w:r>
        <w:rPr>
          <w:rFonts w:hint="eastAsia" w:hAnsi="宋体" w:cs="宋体"/>
          <w:color w:val="000000" w:themeColor="text1"/>
          <w:sz w:val="21"/>
          <w:szCs w:val="21"/>
          <w:highlight w:val="none"/>
        </w:rPr>
        <w:t>修复通知</w:t>
      </w:r>
    </w:p>
    <w:p w14:paraId="6C319EBF">
      <w:pPr>
        <w:shd w:val="clear"/>
        <w:spacing w:line="360" w:lineRule="auto"/>
        <w:ind w:firstLine="409" w:firstLineChars="195"/>
        <w:jc w:val="left"/>
        <w:rPr>
          <w:color w:val="000000" w:themeColor="text1"/>
          <w:kern w:val="0"/>
          <w:sz w:val="21"/>
          <w:szCs w:val="21"/>
          <w:highlight w:val="none"/>
          <w:u w:val="single"/>
        </w:rPr>
      </w:pPr>
      <w:r>
        <w:rPr>
          <w:rFonts w:hint="eastAsia" w:hAnsi="宋体" w:cs="宋体"/>
          <w:color w:val="000000" w:themeColor="text1"/>
          <w:kern w:val="0"/>
          <w:sz w:val="21"/>
          <w:szCs w:val="21"/>
          <w:highlight w:val="none"/>
        </w:rPr>
        <w:t>承包人收到保修通知并到达工程现场的合理时间：</w:t>
      </w:r>
      <w:r>
        <w:rPr>
          <w:rFonts w:hint="eastAsia"/>
          <w:color w:val="000000" w:themeColor="text1"/>
          <w:kern w:val="0"/>
          <w:sz w:val="21"/>
          <w:szCs w:val="21"/>
          <w:highlight w:val="none"/>
          <w:u w:val="single"/>
          <w:lang w:val="en-US" w:eastAsia="zh-CN"/>
        </w:rPr>
        <w:t>24小时内</w:t>
      </w:r>
      <w:r>
        <w:rPr>
          <w:rFonts w:hint="eastAsia" w:hAnsi="宋体" w:cs="宋体"/>
          <w:color w:val="000000" w:themeColor="text1"/>
          <w:kern w:val="0"/>
          <w:sz w:val="21"/>
          <w:szCs w:val="21"/>
          <w:highlight w:val="none"/>
        </w:rPr>
        <w:t>。</w:t>
      </w:r>
    </w:p>
    <w:bookmarkEnd w:id="1369"/>
    <w:bookmarkEnd w:id="1370"/>
    <w:bookmarkEnd w:id="1371"/>
    <w:bookmarkEnd w:id="1372"/>
    <w:p w14:paraId="1D218F15">
      <w:pPr>
        <w:pStyle w:val="3"/>
        <w:shd w:val="clear"/>
        <w:outlineLvl w:val="9"/>
        <w:rPr>
          <w:color w:val="000000" w:themeColor="text1"/>
          <w:highlight w:val="none"/>
        </w:rPr>
      </w:pPr>
      <w:bookmarkStart w:id="1433" w:name="_Toc18686"/>
      <w:bookmarkStart w:id="1434" w:name="_Toc1725581915"/>
      <w:bookmarkStart w:id="1435" w:name="_Toc373478413"/>
      <w:bookmarkStart w:id="1436" w:name="_Toc351203648"/>
      <w:bookmarkStart w:id="1437" w:name="_Toc9445"/>
      <w:bookmarkStart w:id="1438" w:name="_Toc1360137061"/>
      <w:bookmarkStart w:id="1439" w:name="_Toc78449855"/>
      <w:bookmarkStart w:id="1440" w:name="_Toc407135269"/>
      <w:bookmarkStart w:id="1441" w:name="_Toc373227766"/>
      <w:bookmarkStart w:id="1442" w:name="_Toc389065331"/>
      <w:bookmarkStart w:id="1443" w:name="_Toc280868717"/>
      <w:bookmarkStart w:id="1444" w:name="_Toc280868718"/>
      <w:r>
        <w:rPr>
          <w:color w:val="000000" w:themeColor="text1"/>
          <w:highlight w:val="none"/>
        </w:rPr>
        <w:t>16.</w:t>
      </w:r>
      <w:r>
        <w:rPr>
          <w:rFonts w:hint="eastAsia" w:hAnsi="宋体" w:cs="黑体"/>
          <w:color w:val="000000" w:themeColor="text1"/>
          <w:highlight w:val="none"/>
        </w:rPr>
        <w:t>违约</w:t>
      </w:r>
      <w:bookmarkEnd w:id="1433"/>
      <w:bookmarkEnd w:id="1434"/>
      <w:bookmarkEnd w:id="1435"/>
      <w:bookmarkEnd w:id="1436"/>
      <w:bookmarkEnd w:id="1437"/>
      <w:bookmarkEnd w:id="1438"/>
      <w:bookmarkEnd w:id="1439"/>
      <w:bookmarkEnd w:id="1440"/>
      <w:bookmarkEnd w:id="1441"/>
      <w:bookmarkEnd w:id="1442"/>
    </w:p>
    <w:p w14:paraId="73792AD2">
      <w:pPr>
        <w:pStyle w:val="4"/>
        <w:shd w:val="clear"/>
        <w:outlineLvl w:val="9"/>
        <w:rPr>
          <w:color w:val="000000" w:themeColor="text1"/>
          <w:highlight w:val="none"/>
        </w:rPr>
      </w:pPr>
      <w:bookmarkStart w:id="1445" w:name="_Toc11573"/>
      <w:bookmarkStart w:id="1446" w:name="_Toc373227767"/>
      <w:bookmarkStart w:id="1447" w:name="_Toc1973395665"/>
      <w:bookmarkStart w:id="1448" w:name="_Toc373478414"/>
      <w:bookmarkStart w:id="1449" w:name="_Toc1535389315"/>
      <w:bookmarkStart w:id="1450" w:name="_Toc6063"/>
      <w:bookmarkStart w:id="1451" w:name="_Toc78449856"/>
      <w:bookmarkStart w:id="1452" w:name="_Toc407135270"/>
      <w:bookmarkStart w:id="1453" w:name="_Toc389065332"/>
      <w:r>
        <w:rPr>
          <w:color w:val="000000" w:themeColor="text1"/>
          <w:highlight w:val="none"/>
        </w:rPr>
        <w:t>16.1</w:t>
      </w:r>
      <w:r>
        <w:rPr>
          <w:rFonts w:hint="eastAsia" w:hAnsi="宋体" w:cs="黑体"/>
          <w:color w:val="000000" w:themeColor="text1"/>
          <w:highlight w:val="none"/>
        </w:rPr>
        <w:t>发包人违约</w:t>
      </w:r>
      <w:bookmarkEnd w:id="1445"/>
      <w:bookmarkEnd w:id="1446"/>
      <w:bookmarkEnd w:id="1447"/>
      <w:bookmarkEnd w:id="1448"/>
      <w:bookmarkEnd w:id="1449"/>
      <w:bookmarkEnd w:id="1450"/>
      <w:bookmarkEnd w:id="1451"/>
      <w:bookmarkEnd w:id="1452"/>
      <w:bookmarkEnd w:id="1453"/>
    </w:p>
    <w:p w14:paraId="2449A803">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16.1.1</w:t>
      </w:r>
      <w:r>
        <w:rPr>
          <w:rFonts w:hint="eastAsia" w:hAnsi="宋体" w:cs="宋体"/>
          <w:color w:val="000000" w:themeColor="text1"/>
          <w:sz w:val="21"/>
          <w:szCs w:val="21"/>
          <w:highlight w:val="none"/>
        </w:rPr>
        <w:t>发包人违约的情形</w:t>
      </w:r>
    </w:p>
    <w:p w14:paraId="3C39A9BA">
      <w:pPr>
        <w:shd w:val="clear"/>
        <w:spacing w:line="360" w:lineRule="auto"/>
        <w:ind w:firstLine="420" w:firstLineChars="200"/>
        <w:jc w:val="left"/>
        <w:rPr>
          <w:rFonts w:hint="eastAsia"/>
          <w:color w:val="000000" w:themeColor="text1"/>
          <w:kern w:val="0"/>
          <w:sz w:val="21"/>
          <w:szCs w:val="21"/>
          <w:highlight w:val="none"/>
          <w:u w:val="single"/>
        </w:rPr>
      </w:pPr>
      <w:r>
        <w:rPr>
          <w:rFonts w:hint="eastAsia" w:hAnsi="宋体" w:cs="宋体"/>
          <w:color w:val="000000" w:themeColor="text1"/>
          <w:kern w:val="0"/>
          <w:sz w:val="21"/>
          <w:szCs w:val="21"/>
          <w:highlight w:val="none"/>
        </w:rPr>
        <w:t>发包人违约的其他情形：</w:t>
      </w:r>
      <w:r>
        <w:rPr>
          <w:rFonts w:hint="eastAsia"/>
          <w:color w:val="000000" w:themeColor="text1"/>
          <w:kern w:val="0"/>
          <w:sz w:val="21"/>
          <w:szCs w:val="21"/>
          <w:highlight w:val="none"/>
          <w:u w:val="single"/>
        </w:rPr>
        <w:t>除通用合同条款第16.1.1项约定的发包人违约情形外，发包人存在以下情形之一的，亦构成违约：（1）发包人违反专用合同条款第2.4.2条约定，未能按时提供施工用水电接口、工程地质资料、测量基准点等施工条件的；（2）发包人违反专用合同条款第2.5条约定，未能提供资金来源证明且未在开工前按约定提供支付担保的；（3）发包人违反专用合同条款第10.3.1条约定，未按规定程序批准工程变更或拖延审批超过约定期限的；（4）发包人违反专用合同条款第13.2.2条约定，无正当理由拖延组织竣工验收或颁发工程接收证书的；（5）发包人违反专用合同条款第13.2.5条约定，无正当理由拒不接收全部或部分工程的。</w:t>
      </w:r>
    </w:p>
    <w:p w14:paraId="7A2E3EBC">
      <w:pPr>
        <w:shd w:val="clear"/>
        <w:spacing w:line="360" w:lineRule="auto"/>
        <w:ind w:firstLine="420" w:firstLineChars="200"/>
        <w:jc w:val="left"/>
        <w:rPr>
          <w:rFonts w:hint="eastAsia"/>
          <w:color w:val="000000" w:themeColor="text1"/>
          <w:kern w:val="0"/>
          <w:sz w:val="21"/>
          <w:szCs w:val="21"/>
          <w:highlight w:val="none"/>
          <w:u w:val="single"/>
        </w:rPr>
      </w:pPr>
      <w:r>
        <w:rPr>
          <w:rFonts w:hint="eastAsia"/>
          <w:color w:val="000000" w:themeColor="text1"/>
          <w:kern w:val="0"/>
          <w:sz w:val="21"/>
          <w:szCs w:val="21"/>
          <w:highlight w:val="none"/>
          <w:u w:val="single"/>
        </w:rPr>
        <w:t>违约责任承担</w:t>
      </w:r>
      <w:r>
        <w:rPr>
          <w:rFonts w:hint="default"/>
          <w:color w:val="000000" w:themeColor="text1"/>
          <w:kern w:val="0"/>
          <w:sz w:val="21"/>
          <w:szCs w:val="21"/>
          <w:highlight w:val="none"/>
          <w:u w:val="single"/>
        </w:rPr>
        <w:t>：发包人发生上述违约情形之一的，承包人有权书面通知发包人限期纠正。发包人逾期未纠正的，承包人有权按通用合同条款第16.1.2条的约定主张损害赔偿及工期顺延。因发包人违约导致承包人费用增加的，增加部分由发包人承担；导致工期延误的，工期相应顺延。</w:t>
      </w:r>
    </w:p>
    <w:p w14:paraId="74049E93">
      <w:pPr>
        <w:shd w:val="clear"/>
        <w:spacing w:line="360" w:lineRule="auto"/>
        <w:ind w:firstLine="420" w:firstLineChars="200"/>
        <w:jc w:val="left"/>
        <w:outlineLvl w:val="9"/>
        <w:rPr>
          <w:color w:val="000000" w:themeColor="text1"/>
          <w:kern w:val="0"/>
          <w:sz w:val="21"/>
          <w:szCs w:val="21"/>
          <w:highlight w:val="none"/>
        </w:rPr>
      </w:pPr>
      <w:bookmarkStart w:id="1454" w:name="_Toc6021"/>
      <w:bookmarkStart w:id="1455" w:name="_Toc9949"/>
      <w:bookmarkStart w:id="1456" w:name="_Toc5996"/>
      <w:bookmarkStart w:id="1457" w:name="_Toc19478"/>
      <w:r>
        <w:rPr>
          <w:color w:val="000000" w:themeColor="text1"/>
          <w:kern w:val="0"/>
          <w:sz w:val="21"/>
          <w:szCs w:val="21"/>
          <w:highlight w:val="none"/>
        </w:rPr>
        <w:t>16.1.2</w:t>
      </w:r>
      <w:r>
        <w:rPr>
          <w:rFonts w:hint="eastAsia" w:hAnsi="宋体" w:cs="宋体"/>
          <w:color w:val="000000" w:themeColor="text1"/>
          <w:kern w:val="0"/>
          <w:sz w:val="21"/>
          <w:szCs w:val="21"/>
          <w:highlight w:val="none"/>
        </w:rPr>
        <w:t>发包人违约的责任</w:t>
      </w:r>
      <w:bookmarkEnd w:id="1454"/>
      <w:bookmarkEnd w:id="1455"/>
      <w:bookmarkEnd w:id="1456"/>
      <w:bookmarkEnd w:id="1457"/>
    </w:p>
    <w:p w14:paraId="62EA9D41">
      <w:pPr>
        <w:shd w:val="clear"/>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发包人违约责任的承担方式和计算方法：</w:t>
      </w:r>
    </w:p>
    <w:p w14:paraId="2F2630F3">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（1）因发包人原因未能在计划开工日期前7天内下达开工通知的违约责任：</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工期相应顺延。承包人因无法按时开工产生的实际损失，由双方根据实际情况协商确定。</w:t>
      </w:r>
    </w:p>
    <w:p w14:paraId="5A61E5D4">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（2）因发包人原因未能按合同约定支付合同价款的违约责任：</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因发包人原因且非因财政资金集中支付流程导致的延迟，未能按合同约定期限支付预付款、进度款或结算款的，从违约之日起，发包人每天按应付未付金额的万分之三向承包人支付违约金。因财政资金集中支付流程导致延迟的，发包人不承担违约责任。违约金累计金额不超过签约合同价的1%。</w:t>
      </w:r>
    </w:p>
    <w:p w14:paraId="740BE631">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（3）发包人违反第10.1款〔变更的范围〕第（2）项约定，自行实施被取消的工作或转由他人实施的违约责任：</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发包人应与承包人协商补偿事宜，具体补偿金额由双方协商确定。</w:t>
      </w:r>
    </w:p>
    <w:p w14:paraId="7D163CF1">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（4）发包人提供的材料、工程设备的规格、数量或质量不符合合同约定，或因发包人原因导致交货日期延误或交货地点变更等情况的违约责任：</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工期按延误天数相应顺延。发包人应负责更换不符合约定的材料设备。</w:t>
      </w:r>
    </w:p>
    <w:p w14:paraId="0FA1D1FF">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（5）因发包人违反合同约定造成暂停施工的违约责任：</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工期相应顺延。暂停施工持续超过56天的，承包人可向发包人发出书面催告通知。发包人在收到催告通知后30日内仍未恢复施工的，承包人有权解除合同。</w:t>
      </w:r>
    </w:p>
    <w:p w14:paraId="1AC8FD16">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（6）发包人无正当理由没有在约定期限内发出复工指示，导致承包人无法复工的违约责任：</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工期相应顺延。停工持续超过84天的，承包人有权解除合同。</w:t>
      </w:r>
    </w:p>
    <w:p w14:paraId="3F24F875">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（7）其他：</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发包人违反本专用合同条款约定的其他义务的，由双方协商解决，协商不成的，按本合同第20条约定的方式处理。</w:t>
      </w:r>
    </w:p>
    <w:p w14:paraId="45C3765F">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16.1.3</w:t>
      </w:r>
      <w:r>
        <w:rPr>
          <w:rFonts w:hint="eastAsia" w:hAnsi="宋体" w:cs="宋体"/>
          <w:color w:val="000000" w:themeColor="text1"/>
          <w:sz w:val="21"/>
          <w:szCs w:val="21"/>
          <w:highlight w:val="none"/>
        </w:rPr>
        <w:t>因发包人违约解除合同</w:t>
      </w:r>
    </w:p>
    <w:p w14:paraId="18A624E8">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承包人按</w:t>
      </w:r>
      <w:r>
        <w:rPr>
          <w:color w:val="000000" w:themeColor="text1"/>
          <w:kern w:val="0"/>
          <w:sz w:val="21"/>
          <w:szCs w:val="21"/>
          <w:highlight w:val="none"/>
        </w:rPr>
        <w:t>16.1.1</w:t>
      </w:r>
      <w:r>
        <w:rPr>
          <w:rFonts w:hint="eastAsia" w:hAnsi="宋体" w:cs="宋体"/>
          <w:color w:val="000000" w:themeColor="text1"/>
          <w:kern w:val="0"/>
          <w:sz w:val="21"/>
          <w:szCs w:val="21"/>
          <w:highlight w:val="none"/>
        </w:rPr>
        <w:t>项〔发包人违约的情形〕约定暂停施工满</w:t>
      </w:r>
      <w:r>
        <w:rPr>
          <w:rFonts w:hint="eastAsia"/>
          <w:color w:val="000000" w:themeColor="text1"/>
          <w:kern w:val="0"/>
          <w:sz w:val="21"/>
          <w:szCs w:val="21"/>
          <w:highlight w:val="none"/>
          <w:u w:val="single"/>
          <w:lang w:val="en-US" w:eastAsia="zh-CN"/>
        </w:rPr>
        <w:t>45</w:t>
      </w:r>
      <w:r>
        <w:rPr>
          <w:rFonts w:hint="eastAsia" w:hAnsi="宋体" w:cs="宋体"/>
          <w:color w:val="000000" w:themeColor="text1"/>
          <w:kern w:val="0"/>
          <w:sz w:val="21"/>
          <w:szCs w:val="21"/>
          <w:highlight w:val="none"/>
        </w:rPr>
        <w:t>天后发包人仍不纠正其违约行为并致使合同目的不能实现的，承包人有权解除合同。</w:t>
      </w:r>
    </w:p>
    <w:p w14:paraId="3FA7761C">
      <w:pPr>
        <w:pStyle w:val="4"/>
        <w:shd w:val="clear"/>
        <w:outlineLvl w:val="9"/>
        <w:rPr>
          <w:color w:val="000000" w:themeColor="text1"/>
          <w:highlight w:val="none"/>
        </w:rPr>
      </w:pPr>
      <w:bookmarkStart w:id="1458" w:name="_Toc4397"/>
      <w:bookmarkStart w:id="1459" w:name="_Toc61078193"/>
      <w:bookmarkStart w:id="1460" w:name="_Toc5634"/>
      <w:bookmarkStart w:id="1461" w:name="_Toc78449857"/>
      <w:bookmarkStart w:id="1462" w:name="_Toc373227768"/>
      <w:bookmarkStart w:id="1463" w:name="_Toc407135271"/>
      <w:bookmarkStart w:id="1464" w:name="_Toc389065333"/>
      <w:bookmarkStart w:id="1465" w:name="_Toc373478415"/>
      <w:bookmarkStart w:id="1466" w:name="_Toc247586342"/>
      <w:r>
        <w:rPr>
          <w:color w:val="000000" w:themeColor="text1"/>
          <w:highlight w:val="none"/>
        </w:rPr>
        <w:t>16.2</w:t>
      </w:r>
      <w:r>
        <w:rPr>
          <w:rFonts w:hint="eastAsia" w:hAnsi="宋体" w:cs="黑体"/>
          <w:color w:val="000000" w:themeColor="text1"/>
          <w:highlight w:val="none"/>
        </w:rPr>
        <w:t>承包人违约</w:t>
      </w:r>
      <w:bookmarkEnd w:id="1458"/>
      <w:bookmarkEnd w:id="1459"/>
      <w:bookmarkEnd w:id="1460"/>
      <w:bookmarkEnd w:id="1461"/>
      <w:bookmarkEnd w:id="1462"/>
      <w:bookmarkEnd w:id="1463"/>
      <w:bookmarkEnd w:id="1464"/>
      <w:bookmarkEnd w:id="1465"/>
      <w:bookmarkEnd w:id="1466"/>
    </w:p>
    <w:p w14:paraId="79A1E1D3">
      <w:pPr>
        <w:shd w:val="clear"/>
        <w:spacing w:line="360" w:lineRule="auto"/>
        <w:ind w:firstLine="400" w:firstLineChars="200"/>
        <w:jc w:val="left"/>
        <w:rPr>
          <w:color w:val="000000" w:themeColor="text1"/>
          <w:kern w:val="0"/>
          <w:highlight w:val="none"/>
        </w:rPr>
      </w:pPr>
      <w:r>
        <w:rPr>
          <w:color w:val="000000" w:themeColor="text1"/>
          <w:kern w:val="0"/>
          <w:highlight w:val="none"/>
        </w:rPr>
        <w:t>16.2.1</w:t>
      </w:r>
      <w:r>
        <w:rPr>
          <w:rFonts w:hint="eastAsia" w:hAnsi="宋体" w:cs="宋体"/>
          <w:color w:val="000000" w:themeColor="text1"/>
          <w:kern w:val="0"/>
          <w:highlight w:val="none"/>
        </w:rPr>
        <w:t>承包人违约的情形</w:t>
      </w:r>
    </w:p>
    <w:p w14:paraId="03D4A050">
      <w:pPr>
        <w:pStyle w:val="32"/>
        <w:keepNext w:val="0"/>
        <w:keepLines w:val="0"/>
        <w:widowControl/>
        <w:suppressLineNumbers w:val="0"/>
        <w:shd w:val="clear" w:color="auto"/>
        <w:spacing w:before="240" w:beforeAutospacing="0" w:after="240" w:afterAutospacing="0" w:line="360" w:lineRule="auto"/>
        <w:ind w:left="0" w:right="0" w:firstLine="420" w:firstLineChars="200"/>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Fonts w:hint="eastAsia" w:hAnsi="宋体" w:cs="宋体"/>
          <w:b w:val="0"/>
          <w:color w:val="000000" w:themeColor="text1"/>
          <w:kern w:val="0"/>
          <w:sz w:val="21"/>
          <w:szCs w:val="21"/>
          <w:highlight w:val="none"/>
        </w:rPr>
        <w:t>承包人违约的其他情形：</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除通用合同条款第16.2.1项约定的承包人违约情形外，承包人存在以下情形之一的，亦构成违约：（1）承包人违反专用合同条款第3.2.1条约定，项目经理每月在施工现场的出勤天数少于当月日历天数80%的；（2）承包人违反专用合同条款第3.2.3条约定，未经发包人书面同意擅自更换项目经理的；（3）承包人违反专用合同条款第3.3.5条约定，未经发包人书面同意擅自更换项目技术负责人或专职安全生产管理人员的；（4）承包人违反专用合同条款第3.5.1条约定，将本工程进行分包或转包的；（5）</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eastAsia="zh-CN"/>
        </w:rPr>
        <w:t>承包人违反专用合同条款第6.1.4条约定</w:t>
      </w:r>
      <w:r>
        <w:rPr>
          <w:rStyle w:val="26"/>
          <w:rFonts w:hint="eastAsia" w:ascii="Segoe UI" w:hAnsi="Segoe UI" w:eastAsia="Segoe UI" w:cs="Segoe UI"/>
          <w:b w:val="0"/>
          <w:i w:val="0"/>
          <w:iCs w:val="0"/>
          <w:caps w:val="0"/>
          <w:color w:val="000000" w:themeColor="text1"/>
          <w:spacing w:val="0"/>
          <w:sz w:val="21"/>
          <w:szCs w:val="21"/>
          <w:highlight w:val="none"/>
          <w:u w:val="single"/>
          <w:shd w:val="clear" w:color="auto" w:fill="FFFFFF"/>
          <w:lang w:eastAsia="zh-CN"/>
        </w:rPr>
        <w:t>，未按要求在施工危险区域设置安全警示标志标牌或未安排专人进行现场安全巡查的</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6）承包人违反专用合同条款第3.1条约定，未按时足额支付农民工工资或在施工现场发生农民工集体讨薪事件的；（7）承包人违反专用合同条款第6.1.5条约定，在村民夜间休息时段进行高噪音作业或未按要求落实扬尘防治措施，经监理人或发包人书面通知后仍不改正的；（8）承包人违反专用合同条款第6.1.6条约定，未将安全文明施工费专款专用的。</w:t>
      </w:r>
    </w:p>
    <w:p w14:paraId="71907D95">
      <w:pPr>
        <w:shd w:val="clear"/>
        <w:spacing w:line="360" w:lineRule="auto"/>
        <w:ind w:firstLine="420" w:firstLineChars="200"/>
        <w:jc w:val="left"/>
        <w:outlineLvl w:val="9"/>
        <w:rPr>
          <w:color w:val="000000" w:themeColor="text1"/>
          <w:kern w:val="0"/>
          <w:sz w:val="21"/>
          <w:szCs w:val="21"/>
          <w:highlight w:val="none"/>
        </w:rPr>
      </w:pPr>
      <w:bookmarkStart w:id="1467" w:name="_Toc11729"/>
      <w:bookmarkStart w:id="1468" w:name="_Toc12827"/>
      <w:bookmarkStart w:id="1469" w:name="_Toc6809"/>
      <w:bookmarkStart w:id="1470" w:name="_Toc6790"/>
      <w:r>
        <w:rPr>
          <w:color w:val="000000" w:themeColor="text1"/>
          <w:kern w:val="0"/>
          <w:sz w:val="21"/>
          <w:szCs w:val="21"/>
          <w:highlight w:val="none"/>
        </w:rPr>
        <w:t>16.2.2</w:t>
      </w:r>
      <w:r>
        <w:rPr>
          <w:rFonts w:hint="eastAsia" w:hAnsi="宋体" w:cs="宋体"/>
          <w:color w:val="000000" w:themeColor="text1"/>
          <w:kern w:val="0"/>
          <w:sz w:val="21"/>
          <w:szCs w:val="21"/>
          <w:highlight w:val="none"/>
        </w:rPr>
        <w:t>承包人违约的责任</w:t>
      </w:r>
      <w:bookmarkEnd w:id="1467"/>
      <w:bookmarkEnd w:id="1468"/>
      <w:bookmarkEnd w:id="1469"/>
      <w:bookmarkEnd w:id="1470"/>
    </w:p>
    <w:p w14:paraId="3F798438">
      <w:pPr>
        <w:shd w:val="clear"/>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承包人违约责任的承担方式和计算方法：</w:t>
      </w:r>
    </w:p>
    <w:p w14:paraId="20C387E4">
      <w:pPr>
        <w:shd w:val="clear"/>
        <w:spacing w:line="360" w:lineRule="auto"/>
        <w:ind w:firstLine="420" w:firstLineChars="200"/>
        <w:jc w:val="left"/>
        <w:rPr>
          <w:rFonts w:hint="default" w:hAnsi="宋体"/>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1</w:t>
      </w:r>
      <w:r>
        <w:rPr>
          <w:rFonts w:hint="eastAsia" w:hAnsi="宋体" w:cs="宋体"/>
          <w:color w:val="000000" w:themeColor="text1"/>
          <w:kern w:val="0"/>
          <w:sz w:val="21"/>
          <w:szCs w:val="21"/>
          <w:highlight w:val="none"/>
        </w:rPr>
        <w:t>）承包人有本合同通用条款第</w:t>
      </w:r>
      <w:r>
        <w:rPr>
          <w:color w:val="000000" w:themeColor="text1"/>
          <w:kern w:val="0"/>
          <w:sz w:val="21"/>
          <w:szCs w:val="21"/>
          <w:highlight w:val="none"/>
        </w:rPr>
        <w:t>16.2.1</w:t>
      </w:r>
      <w:r>
        <w:rPr>
          <w:rFonts w:hint="eastAsia" w:hAnsi="宋体" w:cs="宋体"/>
          <w:color w:val="000000" w:themeColor="text1"/>
          <w:kern w:val="0"/>
          <w:sz w:val="21"/>
          <w:szCs w:val="21"/>
          <w:highlight w:val="none"/>
        </w:rPr>
        <w:t>（</w:t>
      </w:r>
      <w:r>
        <w:rPr>
          <w:color w:val="000000" w:themeColor="text1"/>
          <w:kern w:val="0"/>
          <w:sz w:val="21"/>
          <w:szCs w:val="21"/>
          <w:highlight w:val="none"/>
        </w:rPr>
        <w:t>2</w:t>
      </w:r>
      <w:r>
        <w:rPr>
          <w:rFonts w:hint="eastAsia" w:hAnsi="宋体" w:cs="宋体"/>
          <w:color w:val="000000" w:themeColor="text1"/>
          <w:kern w:val="0"/>
          <w:sz w:val="21"/>
          <w:szCs w:val="21"/>
          <w:highlight w:val="none"/>
        </w:rPr>
        <w:t>）、（</w:t>
      </w:r>
      <w:r>
        <w:rPr>
          <w:color w:val="000000" w:themeColor="text1"/>
          <w:kern w:val="0"/>
          <w:sz w:val="21"/>
          <w:szCs w:val="21"/>
          <w:highlight w:val="none"/>
        </w:rPr>
        <w:t>3</w:t>
      </w:r>
      <w:r>
        <w:rPr>
          <w:rFonts w:hint="eastAsia" w:hAnsi="宋体" w:cs="宋体"/>
          <w:color w:val="000000" w:themeColor="text1"/>
          <w:kern w:val="0"/>
          <w:sz w:val="21"/>
          <w:szCs w:val="21"/>
          <w:highlight w:val="none"/>
        </w:rPr>
        <w:t>）条内容情形的，承包人无条件返工处理，修复至工程质量要求并承担相关费用，并在发包人规定的时间内完成返工，否则发包人有权扣罚该分项工程</w:t>
      </w:r>
      <w:r>
        <w:rPr>
          <w:color w:val="000000" w:themeColor="text1"/>
          <w:kern w:val="0"/>
          <w:sz w:val="21"/>
          <w:szCs w:val="21"/>
          <w:highlight w:val="none"/>
        </w:rPr>
        <w:t>10%</w:t>
      </w:r>
      <w:r>
        <w:rPr>
          <w:rFonts w:hint="eastAsia" w:hAnsi="宋体" w:cs="宋体"/>
          <w:color w:val="000000" w:themeColor="text1"/>
          <w:kern w:val="0"/>
          <w:sz w:val="21"/>
          <w:szCs w:val="21"/>
          <w:highlight w:val="none"/>
        </w:rPr>
        <w:t>的工程款作为处罚。</w:t>
      </w:r>
    </w:p>
    <w:p w14:paraId="19E1074C">
      <w:pPr>
        <w:shd w:val="clear"/>
        <w:spacing w:line="360" w:lineRule="auto"/>
        <w:ind w:firstLine="420" w:firstLineChars="200"/>
        <w:jc w:val="left"/>
        <w:rPr>
          <w:rFonts w:hint="default" w:hAnsi="宋体"/>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2</w:t>
      </w:r>
      <w:r>
        <w:rPr>
          <w:rFonts w:hint="eastAsia" w:hAnsi="宋体" w:cs="宋体"/>
          <w:color w:val="000000" w:themeColor="text1"/>
          <w:kern w:val="0"/>
          <w:sz w:val="21"/>
          <w:szCs w:val="21"/>
          <w:highlight w:val="none"/>
        </w:rPr>
        <w:t>）承包人有本合同通用条款第</w:t>
      </w:r>
      <w:r>
        <w:rPr>
          <w:color w:val="000000" w:themeColor="text1"/>
          <w:kern w:val="0"/>
          <w:sz w:val="21"/>
          <w:szCs w:val="21"/>
          <w:highlight w:val="none"/>
        </w:rPr>
        <w:t>16.2.1</w:t>
      </w:r>
      <w:r>
        <w:rPr>
          <w:rFonts w:hint="eastAsia" w:hAnsi="宋体" w:cs="宋体"/>
          <w:color w:val="000000" w:themeColor="text1"/>
          <w:kern w:val="0"/>
          <w:sz w:val="21"/>
          <w:szCs w:val="21"/>
          <w:highlight w:val="none"/>
        </w:rPr>
        <w:t>（</w:t>
      </w:r>
      <w:r>
        <w:rPr>
          <w:color w:val="000000" w:themeColor="text1"/>
          <w:kern w:val="0"/>
          <w:sz w:val="21"/>
          <w:szCs w:val="21"/>
          <w:highlight w:val="none"/>
        </w:rPr>
        <w:t>6</w:t>
      </w:r>
      <w:r>
        <w:rPr>
          <w:rFonts w:hint="eastAsia" w:hAnsi="宋体" w:cs="宋体"/>
          <w:color w:val="000000" w:themeColor="text1"/>
          <w:kern w:val="0"/>
          <w:sz w:val="21"/>
          <w:szCs w:val="21"/>
          <w:highlight w:val="none"/>
        </w:rPr>
        <w:t>）条情形的，或经监理人检验认为修复质量不合格而承包人拒绝再进行修补的，发包人将扣除承包人全部质量保证金。</w:t>
      </w:r>
    </w:p>
    <w:p w14:paraId="728C44DE">
      <w:pPr>
        <w:shd w:val="clear"/>
        <w:spacing w:line="360" w:lineRule="auto"/>
        <w:ind w:firstLine="420" w:firstLineChars="200"/>
        <w:jc w:val="left"/>
        <w:rPr>
          <w:rFonts w:hint="default" w:hAnsi="宋体"/>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3</w:t>
      </w:r>
      <w:r>
        <w:rPr>
          <w:rFonts w:hint="eastAsia" w:hAnsi="宋体" w:cs="宋体"/>
          <w:color w:val="000000" w:themeColor="text1"/>
          <w:kern w:val="0"/>
          <w:sz w:val="21"/>
          <w:szCs w:val="21"/>
          <w:highlight w:val="none"/>
        </w:rPr>
        <w:t>）承包人有本专用合同条款</w:t>
      </w:r>
      <w:r>
        <w:rPr>
          <w:color w:val="000000" w:themeColor="text1"/>
          <w:kern w:val="0"/>
          <w:sz w:val="21"/>
          <w:szCs w:val="21"/>
          <w:highlight w:val="none"/>
        </w:rPr>
        <w:t>3.2</w:t>
      </w:r>
      <w:r>
        <w:rPr>
          <w:rFonts w:hint="eastAsia" w:hAnsi="宋体" w:cs="宋体"/>
          <w:color w:val="000000" w:themeColor="text1"/>
          <w:kern w:val="0"/>
          <w:sz w:val="21"/>
          <w:szCs w:val="21"/>
          <w:highlight w:val="none"/>
        </w:rPr>
        <w:t>、</w:t>
      </w:r>
      <w:r>
        <w:rPr>
          <w:color w:val="000000" w:themeColor="text1"/>
          <w:kern w:val="0"/>
          <w:sz w:val="21"/>
          <w:szCs w:val="21"/>
          <w:highlight w:val="none"/>
        </w:rPr>
        <w:t>3.3</w:t>
      </w:r>
      <w:r>
        <w:rPr>
          <w:rFonts w:hint="eastAsia" w:hAnsi="宋体" w:cs="宋体"/>
          <w:color w:val="000000" w:themeColor="text1"/>
          <w:kern w:val="0"/>
          <w:sz w:val="21"/>
          <w:szCs w:val="21"/>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3CA23DD9">
      <w:pPr>
        <w:shd w:val="clear"/>
        <w:spacing w:line="360" w:lineRule="auto"/>
        <w:ind w:firstLine="420" w:firstLineChars="200"/>
        <w:jc w:val="left"/>
        <w:rPr>
          <w:rFonts w:hint="default" w:hAnsi="宋体"/>
          <w:color w:val="000000" w:themeColor="text1"/>
          <w:sz w:val="21"/>
          <w:szCs w:val="21"/>
          <w:highlight w:val="none"/>
        </w:rPr>
      </w:pPr>
      <w:r>
        <w:rPr>
          <w:color w:val="000000" w:themeColor="text1"/>
          <w:sz w:val="21"/>
          <w:szCs w:val="21"/>
          <w:highlight w:val="none"/>
        </w:rPr>
        <w:t>16.2.3</w:t>
      </w:r>
      <w:r>
        <w:rPr>
          <w:rFonts w:hint="eastAsia" w:hAnsi="宋体" w:cs="宋体"/>
          <w:color w:val="000000" w:themeColor="text1"/>
          <w:sz w:val="21"/>
          <w:szCs w:val="21"/>
          <w:highlight w:val="none"/>
        </w:rPr>
        <w:t>因承包人违约解除合同</w:t>
      </w:r>
    </w:p>
    <w:p w14:paraId="03F9AA34">
      <w:pPr>
        <w:shd w:val="clear"/>
        <w:spacing w:line="360" w:lineRule="auto"/>
        <w:ind w:firstLine="420" w:firstLineChars="200"/>
        <w:jc w:val="left"/>
        <w:rPr>
          <w:rFonts w:hint="default" w:hAnsi="宋体"/>
          <w:color w:val="000000" w:themeColor="text1"/>
          <w:kern w:val="0"/>
          <w:sz w:val="21"/>
          <w:szCs w:val="21"/>
          <w:highlight w:val="none"/>
        </w:rPr>
      </w:pPr>
      <w:r>
        <w:rPr>
          <w:rFonts w:hint="eastAsia" w:hAnsi="宋体" w:cs="宋体"/>
          <w:color w:val="000000" w:themeColor="text1"/>
          <w:kern w:val="0"/>
          <w:sz w:val="21"/>
          <w:szCs w:val="21"/>
          <w:highlight w:val="none"/>
        </w:rPr>
        <w:t>关于承包人违约解除合同的特别约定：</w:t>
      </w:r>
      <w:r>
        <w:rPr>
          <w:rFonts w:hint="eastAsia" w:hAnsi="宋体" w:cs="宋体"/>
          <w:color w:val="000000" w:themeColor="text1"/>
          <w:kern w:val="0"/>
          <w:sz w:val="21"/>
          <w:szCs w:val="21"/>
          <w:highlight w:val="none"/>
          <w:u w:val="single"/>
        </w:rPr>
        <w:t>承包人有违反以下情况之一的，发包人有权解除合同，并没收其全部履约保证金</w:t>
      </w:r>
      <w:r>
        <w:rPr>
          <w:rFonts w:hint="eastAsia" w:hAnsi="宋体" w:cs="宋体"/>
          <w:color w:val="000000" w:themeColor="text1"/>
          <w:kern w:val="0"/>
          <w:sz w:val="21"/>
          <w:szCs w:val="21"/>
          <w:highlight w:val="none"/>
        </w:rPr>
        <w:t>。</w:t>
      </w:r>
    </w:p>
    <w:p w14:paraId="257E76C0">
      <w:pPr>
        <w:shd w:val="clear"/>
        <w:spacing w:line="360" w:lineRule="auto"/>
        <w:ind w:firstLine="420" w:firstLineChars="200"/>
        <w:jc w:val="left"/>
        <w:rPr>
          <w:rFonts w:hint="default" w:hAnsi="宋体"/>
          <w:color w:val="000000" w:themeColor="text1"/>
          <w:kern w:val="0"/>
          <w:sz w:val="21"/>
          <w:szCs w:val="21"/>
          <w:highlight w:val="none"/>
        </w:rPr>
      </w:pPr>
      <w:r>
        <w:rPr>
          <w:color w:val="000000" w:themeColor="text1"/>
          <w:kern w:val="0"/>
          <w:sz w:val="21"/>
          <w:szCs w:val="21"/>
          <w:highlight w:val="none"/>
        </w:rPr>
        <w:t>(1)</w:t>
      </w:r>
      <w:r>
        <w:rPr>
          <w:rFonts w:hint="eastAsia" w:hAnsi="宋体" w:cs="宋体"/>
          <w:color w:val="000000" w:themeColor="text1"/>
          <w:kern w:val="0"/>
          <w:sz w:val="21"/>
          <w:szCs w:val="21"/>
          <w:highlight w:val="none"/>
        </w:rPr>
        <w:t>承包人无正当理由不按开工通知的要求及时进场组织施工和不按签订协议书时商定的进度计划有效地开展施工准备，造成工期延误的；</w:t>
      </w:r>
    </w:p>
    <w:p w14:paraId="5E673480">
      <w:pPr>
        <w:shd w:val="clear"/>
        <w:spacing w:line="360" w:lineRule="auto"/>
        <w:ind w:firstLine="420" w:firstLineChars="200"/>
        <w:jc w:val="left"/>
        <w:rPr>
          <w:rFonts w:hint="default" w:hAnsi="宋体"/>
          <w:color w:val="000000" w:themeColor="text1"/>
          <w:kern w:val="0"/>
          <w:sz w:val="21"/>
          <w:szCs w:val="21"/>
          <w:highlight w:val="none"/>
        </w:rPr>
      </w:pPr>
      <w:r>
        <w:rPr>
          <w:color w:val="000000" w:themeColor="text1"/>
          <w:kern w:val="0"/>
          <w:sz w:val="21"/>
          <w:szCs w:val="21"/>
          <w:highlight w:val="none"/>
        </w:rPr>
        <w:t>(2)</w:t>
      </w:r>
      <w:r>
        <w:rPr>
          <w:rFonts w:hint="eastAsia" w:hAnsi="宋体" w:cs="宋体"/>
          <w:color w:val="000000" w:themeColor="text1"/>
          <w:kern w:val="0"/>
          <w:sz w:val="21"/>
          <w:szCs w:val="21"/>
          <w:highlight w:val="none"/>
        </w:rPr>
        <w:t>承包人违反本合同通用条款第</w:t>
      </w:r>
      <w:r>
        <w:rPr>
          <w:color w:val="000000" w:themeColor="text1"/>
          <w:kern w:val="0"/>
          <w:sz w:val="21"/>
          <w:szCs w:val="21"/>
          <w:highlight w:val="none"/>
        </w:rPr>
        <w:t>3.5</w:t>
      </w:r>
      <w:r>
        <w:rPr>
          <w:rFonts w:hint="eastAsia" w:hAnsi="宋体" w:cs="宋体"/>
          <w:color w:val="000000" w:themeColor="text1"/>
          <w:kern w:val="0"/>
          <w:sz w:val="21"/>
          <w:szCs w:val="21"/>
          <w:highlight w:val="none"/>
        </w:rPr>
        <w:t>条规定私自将合同或合同的任何部分或任何权利转让给其他人，或私自将工程或工程的一部分分包出去的；</w:t>
      </w:r>
    </w:p>
    <w:p w14:paraId="65632F18">
      <w:pPr>
        <w:shd w:val="clear"/>
        <w:spacing w:line="360" w:lineRule="auto"/>
        <w:ind w:firstLine="420" w:firstLineChars="200"/>
        <w:jc w:val="left"/>
        <w:rPr>
          <w:rFonts w:hint="default" w:hAnsi="宋体"/>
          <w:color w:val="000000" w:themeColor="text1"/>
          <w:kern w:val="0"/>
          <w:sz w:val="21"/>
          <w:szCs w:val="21"/>
          <w:highlight w:val="none"/>
        </w:rPr>
      </w:pPr>
      <w:r>
        <w:rPr>
          <w:color w:val="000000" w:themeColor="text1"/>
          <w:kern w:val="0"/>
          <w:sz w:val="21"/>
          <w:szCs w:val="21"/>
          <w:highlight w:val="none"/>
        </w:rPr>
        <w:t>(3)</w:t>
      </w:r>
      <w:r>
        <w:rPr>
          <w:rFonts w:hint="eastAsia" w:hAnsi="宋体" w:cs="宋体"/>
          <w:color w:val="000000" w:themeColor="text1"/>
          <w:kern w:val="0"/>
          <w:sz w:val="21"/>
          <w:szCs w:val="21"/>
          <w:highlight w:val="none"/>
        </w:rPr>
        <w:t>未经监理人批准，承包人私自将已按投标文件承诺进入工地的工程设备、施工设备、临时工程或材料撤离工地的；</w:t>
      </w:r>
    </w:p>
    <w:p w14:paraId="720C3FC7">
      <w:pPr>
        <w:shd w:val="clear"/>
        <w:spacing w:line="360" w:lineRule="auto"/>
        <w:ind w:firstLine="420" w:firstLineChars="200"/>
        <w:jc w:val="left"/>
        <w:rPr>
          <w:color w:val="000000" w:themeColor="text1"/>
          <w:kern w:val="0"/>
          <w:sz w:val="21"/>
          <w:szCs w:val="21"/>
          <w:highlight w:val="none"/>
        </w:rPr>
      </w:pPr>
      <w:r>
        <w:rPr>
          <w:color w:val="000000" w:themeColor="text1"/>
          <w:kern w:val="0"/>
          <w:sz w:val="21"/>
          <w:szCs w:val="21"/>
          <w:highlight w:val="none"/>
        </w:rPr>
        <w:t>(4)</w:t>
      </w:r>
      <w:r>
        <w:rPr>
          <w:rFonts w:hint="eastAsia" w:hAnsi="宋体" w:cs="宋体"/>
          <w:color w:val="000000" w:themeColor="text1"/>
          <w:kern w:val="0"/>
          <w:sz w:val="21"/>
          <w:szCs w:val="21"/>
          <w:highlight w:val="none"/>
        </w:rPr>
        <w:t>由于承包人原因拒绝按合同进度计划及时完成合同规定的工程，而又未采取有效措施赶上进度，造成工期严重延误的；</w:t>
      </w:r>
    </w:p>
    <w:p w14:paraId="61885568">
      <w:pPr>
        <w:shd w:val="clear"/>
        <w:spacing w:line="360" w:lineRule="auto"/>
        <w:ind w:firstLine="420" w:firstLineChars="200"/>
        <w:rPr>
          <w:color w:val="000000" w:themeColor="text1"/>
          <w:kern w:val="0"/>
          <w:sz w:val="21"/>
          <w:szCs w:val="21"/>
          <w:highlight w:val="none"/>
        </w:rPr>
      </w:pPr>
      <w:r>
        <w:rPr>
          <w:color w:val="000000" w:themeColor="text1"/>
          <w:kern w:val="0"/>
          <w:sz w:val="21"/>
          <w:szCs w:val="21"/>
          <w:highlight w:val="none"/>
        </w:rPr>
        <w:t>(5)</w:t>
      </w:r>
      <w:r>
        <w:rPr>
          <w:rFonts w:hint="eastAsia" w:hAnsi="宋体" w:cs="宋体"/>
          <w:color w:val="000000" w:themeColor="text1"/>
          <w:kern w:val="0"/>
          <w:sz w:val="21"/>
          <w:szCs w:val="21"/>
          <w:highlight w:val="none"/>
        </w:rPr>
        <w:t>承包人否认合同有效或拒绝履行合同规定的承包人义务，或由于法律、财务等原因导致承包人无法继续履行或实质上已停止履行合同的义务的；</w:t>
      </w:r>
    </w:p>
    <w:p w14:paraId="26AC6F28">
      <w:pPr>
        <w:shd w:val="clear"/>
        <w:spacing w:line="360" w:lineRule="auto"/>
        <w:ind w:firstLine="420" w:firstLineChars="200"/>
        <w:rPr>
          <w:color w:val="000000" w:themeColor="text1"/>
          <w:kern w:val="0"/>
          <w:sz w:val="21"/>
          <w:szCs w:val="21"/>
          <w:highlight w:val="none"/>
        </w:rPr>
      </w:pPr>
      <w:r>
        <w:rPr>
          <w:color w:val="000000" w:themeColor="text1"/>
          <w:kern w:val="0"/>
          <w:sz w:val="21"/>
          <w:szCs w:val="21"/>
          <w:highlight w:val="none"/>
        </w:rPr>
        <w:t>(6)</w:t>
      </w:r>
      <w:r>
        <w:rPr>
          <w:rFonts w:hint="eastAsia" w:hAnsi="宋体" w:cs="宋体"/>
          <w:color w:val="000000" w:themeColor="text1"/>
          <w:kern w:val="0"/>
          <w:sz w:val="21"/>
          <w:szCs w:val="21"/>
          <w:highlight w:val="none"/>
        </w:rPr>
        <w:t>合同签订</w:t>
      </w:r>
      <w:r>
        <w:rPr>
          <w:rFonts w:hint="eastAsia" w:ascii="仿宋_GB2312" w:hAnsi="宋体" w:cs="宋体"/>
          <w:color w:val="000000" w:themeColor="text1"/>
          <w:sz w:val="21"/>
          <w:szCs w:val="21"/>
          <w:highlight w:val="none"/>
        </w:rPr>
        <w:t>且具备法定开工条件后</w:t>
      </w:r>
      <w:r>
        <w:rPr>
          <w:rFonts w:hint="eastAsia" w:hAnsi="宋体" w:cs="宋体"/>
          <w:color w:val="000000" w:themeColor="text1"/>
          <w:kern w:val="0"/>
          <w:sz w:val="21"/>
          <w:szCs w:val="21"/>
          <w:highlight w:val="none"/>
        </w:rPr>
        <w:t>之日起十五日内，承包人无法按合同规定及投标文件的承诺进场经监理工程师认可的该</w:t>
      </w:r>
      <w:r>
        <w:rPr>
          <w:rFonts w:hint="default" w:hAnsi="宋体" w:cs="宋体"/>
          <w:color w:val="000000" w:themeColor="text1"/>
          <w:kern w:val="0"/>
          <w:sz w:val="21"/>
          <w:szCs w:val="21"/>
          <w:highlight w:val="none"/>
        </w:rPr>
        <w:t>施工</w:t>
      </w:r>
      <w:r>
        <w:rPr>
          <w:rFonts w:hint="eastAsia" w:hAnsi="宋体" w:cs="宋体"/>
          <w:color w:val="000000" w:themeColor="text1"/>
          <w:kern w:val="0"/>
          <w:sz w:val="21"/>
          <w:szCs w:val="21"/>
          <w:highlight w:val="none"/>
        </w:rPr>
        <w:t>阶段</w:t>
      </w:r>
      <w:r>
        <w:rPr>
          <w:rFonts w:hint="default" w:hAnsi="宋体" w:cs="宋体"/>
          <w:color w:val="000000" w:themeColor="text1"/>
          <w:kern w:val="0"/>
          <w:sz w:val="21"/>
          <w:szCs w:val="21"/>
          <w:highlight w:val="none"/>
        </w:rPr>
        <w:t>应有的</w:t>
      </w:r>
      <w:r>
        <w:rPr>
          <w:rFonts w:hint="eastAsia" w:hAnsi="宋体" w:cs="宋体"/>
          <w:color w:val="000000" w:themeColor="text1"/>
          <w:kern w:val="0"/>
          <w:sz w:val="21"/>
          <w:szCs w:val="21"/>
          <w:highlight w:val="none"/>
        </w:rPr>
        <w:t>全部人员和机械的。</w:t>
      </w:r>
    </w:p>
    <w:p w14:paraId="49C5E3D4">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发包人继续使用承包人在施工现场的材料、设备、临时工程、承包人文件和由承包人或以其名义编制的其他文件的费用承担方式：</w:t>
      </w:r>
      <w:r>
        <w:rPr>
          <w:rFonts w:hint="eastAsia"/>
          <w:color w:val="000000" w:themeColor="text1"/>
          <w:kern w:val="0"/>
          <w:sz w:val="21"/>
          <w:szCs w:val="21"/>
          <w:highlight w:val="none"/>
          <w:u w:val="single"/>
          <w:lang w:val="en-US" w:eastAsia="zh-CN"/>
        </w:rPr>
        <w:t>无</w:t>
      </w:r>
      <w:r>
        <w:rPr>
          <w:rFonts w:hint="eastAsia" w:hAnsi="宋体" w:cs="宋体"/>
          <w:color w:val="000000" w:themeColor="text1"/>
          <w:kern w:val="0"/>
          <w:sz w:val="21"/>
          <w:szCs w:val="21"/>
          <w:highlight w:val="none"/>
        </w:rPr>
        <w:t>。</w:t>
      </w:r>
    </w:p>
    <w:p w14:paraId="002FCE15">
      <w:pPr>
        <w:pStyle w:val="3"/>
        <w:shd w:val="clear"/>
        <w:outlineLvl w:val="9"/>
        <w:rPr>
          <w:rFonts w:hint="eastAsia" w:eastAsia="黑体"/>
          <w:color w:val="000000" w:themeColor="text1"/>
          <w:highlight w:val="none"/>
          <w:lang w:eastAsia="zh-CN"/>
        </w:rPr>
      </w:pPr>
      <w:bookmarkStart w:id="1471" w:name="_Toc24795"/>
      <w:bookmarkStart w:id="1472" w:name="_Toc1117922953"/>
      <w:bookmarkStart w:id="1473" w:name="_Toc389065334"/>
      <w:bookmarkStart w:id="1474" w:name="_Toc78449858"/>
      <w:bookmarkStart w:id="1475" w:name="_Toc351203649"/>
      <w:bookmarkStart w:id="1476" w:name="_Toc407135272"/>
      <w:bookmarkStart w:id="1477" w:name="_Toc1753556740"/>
      <w:bookmarkStart w:id="1478" w:name="_Toc373227769"/>
      <w:bookmarkStart w:id="1479" w:name="_Toc373478416"/>
      <w:bookmarkStart w:id="1480" w:name="_Toc24335"/>
      <w:r>
        <w:rPr>
          <w:color w:val="000000" w:themeColor="text1"/>
          <w:highlight w:val="none"/>
        </w:rPr>
        <w:t>17.</w:t>
      </w:r>
      <w:r>
        <w:rPr>
          <w:rFonts w:hint="eastAsia" w:hAnsi="宋体" w:cs="黑体"/>
          <w:color w:val="000000" w:themeColor="text1"/>
          <w:highlight w:val="none"/>
        </w:rPr>
        <w:t>不可抗力</w:t>
      </w:r>
      <w:bookmarkEnd w:id="1443"/>
      <w:bookmarkEnd w:id="1471"/>
      <w:bookmarkEnd w:id="1472"/>
      <w:bookmarkEnd w:id="1473"/>
      <w:bookmarkEnd w:id="1474"/>
      <w:bookmarkEnd w:id="1475"/>
      <w:bookmarkEnd w:id="1476"/>
      <w:bookmarkEnd w:id="1477"/>
      <w:bookmarkEnd w:id="1478"/>
      <w:bookmarkEnd w:id="1479"/>
      <w:bookmarkEnd w:id="1480"/>
    </w:p>
    <w:p w14:paraId="5EE8CA4A">
      <w:pPr>
        <w:pStyle w:val="4"/>
        <w:shd w:val="clear"/>
        <w:outlineLvl w:val="9"/>
        <w:rPr>
          <w:color w:val="000000" w:themeColor="text1"/>
          <w:highlight w:val="none"/>
        </w:rPr>
      </w:pPr>
      <w:bookmarkStart w:id="1481" w:name="_Toc389065335"/>
      <w:bookmarkStart w:id="1482" w:name="_Toc407135273"/>
      <w:bookmarkStart w:id="1483" w:name="_Toc28777"/>
      <w:bookmarkStart w:id="1484" w:name="_Toc429574049"/>
      <w:bookmarkStart w:id="1485" w:name="_Toc666312941"/>
      <w:bookmarkStart w:id="1486" w:name="_Toc373478417"/>
      <w:bookmarkStart w:id="1487" w:name="_Toc373227770"/>
      <w:bookmarkStart w:id="1488" w:name="_Toc6604"/>
      <w:bookmarkStart w:id="1489" w:name="_Toc78449859"/>
      <w:r>
        <w:rPr>
          <w:color w:val="000000" w:themeColor="text1"/>
          <w:highlight w:val="none"/>
        </w:rPr>
        <w:t>17.1</w:t>
      </w:r>
      <w:r>
        <w:rPr>
          <w:rFonts w:hint="eastAsia" w:cs="黑体"/>
          <w:color w:val="000000" w:themeColor="text1"/>
          <w:highlight w:val="none"/>
        </w:rPr>
        <w:t>不可抗力的确认</w:t>
      </w:r>
      <w:bookmarkEnd w:id="1481"/>
      <w:bookmarkEnd w:id="1482"/>
      <w:bookmarkEnd w:id="1483"/>
      <w:bookmarkEnd w:id="1484"/>
      <w:bookmarkEnd w:id="1485"/>
      <w:bookmarkEnd w:id="1486"/>
      <w:bookmarkEnd w:id="1487"/>
      <w:bookmarkEnd w:id="1488"/>
      <w:bookmarkEnd w:id="1489"/>
    </w:p>
    <w:p w14:paraId="587B522C">
      <w:pPr>
        <w:shd w:val="clear"/>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除通用合同条款约定的不可抗力事件之外，视为不可抗力的其他情形：</w:t>
      </w:r>
    </w:p>
    <w:p w14:paraId="6C30AAB4">
      <w:pPr>
        <w:shd w:val="clear"/>
        <w:spacing w:line="360" w:lineRule="auto"/>
        <w:ind w:firstLine="420" w:firstLineChars="200"/>
        <w:jc w:val="left"/>
        <w:rPr>
          <w:rFonts w:hint="eastAsia"/>
          <w:color w:val="000000" w:themeColor="text1"/>
          <w:kern w:val="0"/>
          <w:sz w:val="21"/>
          <w:szCs w:val="21"/>
          <w:highlight w:val="none"/>
          <w:u w:val="single"/>
        </w:rPr>
      </w:pPr>
      <w:r>
        <w:rPr>
          <w:rFonts w:hint="eastAsia"/>
          <w:color w:val="000000" w:themeColor="text1"/>
          <w:kern w:val="0"/>
          <w:sz w:val="21"/>
          <w:szCs w:val="21"/>
          <w:highlight w:val="none"/>
          <w:u w:val="single"/>
        </w:rPr>
        <w:t>（1）6级及6级以上地震（以地震管理部门发布的数据为准）；</w:t>
      </w:r>
    </w:p>
    <w:p w14:paraId="1D13438F">
      <w:pPr>
        <w:shd w:val="clear"/>
        <w:spacing w:line="360" w:lineRule="auto"/>
        <w:ind w:firstLine="420" w:firstLineChars="200"/>
        <w:jc w:val="left"/>
        <w:rPr>
          <w:rFonts w:hint="eastAsia"/>
          <w:color w:val="000000" w:themeColor="text1"/>
          <w:kern w:val="0"/>
          <w:sz w:val="21"/>
          <w:szCs w:val="21"/>
          <w:highlight w:val="none"/>
          <w:u w:val="single"/>
        </w:rPr>
      </w:pPr>
      <w:r>
        <w:rPr>
          <w:rFonts w:hint="eastAsia"/>
          <w:color w:val="000000" w:themeColor="text1"/>
          <w:kern w:val="0"/>
          <w:sz w:val="21"/>
          <w:szCs w:val="21"/>
          <w:highlight w:val="none"/>
          <w:u w:val="single"/>
        </w:rPr>
        <w:t>（2）8级及8级以上大风（以当地气象部门发布的预警信号或实测数据为准）；</w:t>
      </w:r>
    </w:p>
    <w:p w14:paraId="527469D5">
      <w:pPr>
        <w:shd w:val="clear"/>
        <w:spacing w:line="360" w:lineRule="auto"/>
        <w:ind w:firstLine="420" w:firstLineChars="200"/>
        <w:jc w:val="left"/>
        <w:rPr>
          <w:rFonts w:hint="eastAsia"/>
          <w:color w:val="000000" w:themeColor="text1"/>
          <w:kern w:val="0"/>
          <w:sz w:val="21"/>
          <w:szCs w:val="21"/>
          <w:highlight w:val="none"/>
          <w:u w:val="single"/>
        </w:rPr>
      </w:pPr>
      <w:r>
        <w:rPr>
          <w:rFonts w:hint="eastAsia"/>
          <w:color w:val="000000" w:themeColor="text1"/>
          <w:kern w:val="0"/>
          <w:sz w:val="21"/>
          <w:szCs w:val="21"/>
          <w:highlight w:val="none"/>
          <w:u w:val="single"/>
        </w:rPr>
        <w:t>（3）暴雨红色预警信号生效期间（以当地气象部门发布的气象灾害预警信号为准）；</w:t>
      </w:r>
    </w:p>
    <w:p w14:paraId="0EF2A5C7">
      <w:pPr>
        <w:shd w:val="clear"/>
        <w:spacing w:line="360" w:lineRule="auto"/>
        <w:ind w:firstLine="420" w:firstLineChars="200"/>
        <w:jc w:val="left"/>
        <w:rPr>
          <w:rFonts w:hint="eastAsia" w:ascii="Times New Roman" w:hAnsi="Times New Roman" w:eastAsia="宋体" w:cs="Times New Roman"/>
          <w:color w:val="000000" w:themeColor="text1"/>
          <w:kern w:val="0"/>
          <w:sz w:val="21"/>
          <w:szCs w:val="21"/>
          <w:highlight w:val="none"/>
          <w:u w:val="single"/>
        </w:rPr>
      </w:pPr>
      <w:r>
        <w:rPr>
          <w:rFonts w:hint="eastAsia"/>
          <w:color w:val="000000" w:themeColor="text1"/>
          <w:kern w:val="0"/>
          <w:sz w:val="21"/>
          <w:szCs w:val="21"/>
          <w:highlight w:val="none"/>
          <w:u w:val="single"/>
        </w:rPr>
        <w:t>（4）高温红色预警信号生效期间（以当地气象部门发布的气象灾害预警信号为准），即24小时内最高气温将升至40℃以上；</w:t>
      </w:r>
    </w:p>
    <w:p w14:paraId="3E9E0670">
      <w:pPr>
        <w:shd w:val="clear"/>
        <w:spacing w:line="360" w:lineRule="auto"/>
        <w:ind w:firstLine="420" w:firstLineChars="200"/>
        <w:jc w:val="left"/>
        <w:rPr>
          <w:rFonts w:hint="eastAsia" w:ascii="Times New Roman" w:hAnsi="Times New Roman" w:eastAsia="宋体" w:cs="Times New Roman"/>
          <w:color w:val="000000" w:themeColor="text1"/>
          <w:kern w:val="0"/>
          <w:sz w:val="21"/>
          <w:szCs w:val="21"/>
          <w:highlight w:val="none"/>
          <w:u w:val="single"/>
        </w:rPr>
      </w:pPr>
      <w:r>
        <w:rPr>
          <w:rFonts w:hint="eastAsia" w:ascii="Times New Roman" w:hAnsi="Times New Roman" w:eastAsia="宋体" w:cs="Times New Roman"/>
          <w:color w:val="000000" w:themeColor="text1"/>
          <w:kern w:val="0"/>
          <w:sz w:val="21"/>
          <w:szCs w:val="21"/>
          <w:highlight w:val="none"/>
          <w:u w:val="single"/>
        </w:rPr>
        <w:t>（5）25年以上未发生过的洪水（以水文管理部门发布的数据为准）；</w:t>
      </w:r>
    </w:p>
    <w:p w14:paraId="05027981">
      <w:pPr>
        <w:shd w:val="clear"/>
        <w:spacing w:line="360" w:lineRule="auto"/>
        <w:ind w:firstLine="420" w:firstLineChars="200"/>
        <w:jc w:val="left"/>
        <w:rPr>
          <w:rFonts w:hint="eastAsia" w:ascii="Times New Roman" w:hAnsi="Times New Roman" w:eastAsia="宋体" w:cs="Times New Roman"/>
          <w:color w:val="000000" w:themeColor="text1"/>
          <w:kern w:val="0"/>
          <w:sz w:val="21"/>
          <w:szCs w:val="21"/>
          <w:highlight w:val="none"/>
          <w:u w:val="single"/>
        </w:rPr>
      </w:pPr>
      <w:r>
        <w:rPr>
          <w:rFonts w:hint="eastAsia" w:ascii="Times New Roman" w:hAnsi="Times New Roman" w:eastAsia="宋体" w:cs="Times New Roman"/>
          <w:color w:val="000000" w:themeColor="text1"/>
          <w:kern w:val="0"/>
          <w:sz w:val="21"/>
          <w:szCs w:val="21"/>
          <w:highlight w:val="none"/>
          <w:u w:val="single"/>
        </w:rPr>
        <w:t>（6）政府指令性停工（以县级及以上人民政府或其行政主管部门发布的正式文件为准）；</w:t>
      </w:r>
    </w:p>
    <w:p w14:paraId="06E6D04D">
      <w:pPr>
        <w:shd w:val="clear"/>
        <w:spacing w:line="360" w:lineRule="auto"/>
        <w:ind w:firstLine="420" w:firstLineChars="200"/>
        <w:jc w:val="left"/>
        <w:rPr>
          <w:rFonts w:hint="eastAsia"/>
          <w:color w:val="000000" w:themeColor="text1"/>
          <w:kern w:val="0"/>
          <w:sz w:val="21"/>
          <w:szCs w:val="21"/>
          <w:highlight w:val="none"/>
          <w:u w:val="single"/>
        </w:rPr>
      </w:pPr>
      <w:r>
        <w:rPr>
          <w:rFonts w:hint="eastAsia" w:ascii="Times New Roman" w:hAnsi="Times New Roman" w:eastAsia="宋体" w:cs="Times New Roman"/>
          <w:color w:val="000000" w:themeColor="text1"/>
          <w:kern w:val="0"/>
          <w:sz w:val="21"/>
          <w:szCs w:val="21"/>
          <w:highlight w:val="none"/>
          <w:u w:val="single"/>
        </w:rPr>
        <w:t>（7）在</w:t>
      </w:r>
      <w:r>
        <w:rPr>
          <w:rFonts w:hint="eastAsia" w:ascii="Times New Roman" w:hAnsi="Times New Roman" w:eastAsia="宋体" w:cs="Times New Roman"/>
          <w:color w:val="000000" w:themeColor="text1"/>
          <w:kern w:val="0"/>
          <w:sz w:val="21"/>
          <w:szCs w:val="21"/>
          <w:highlight w:val="none"/>
          <w:u w:val="single"/>
          <w:lang w:val="en-US" w:eastAsia="zh-CN"/>
        </w:rPr>
        <w:t>施工现场如</w:t>
      </w:r>
      <w:r>
        <w:rPr>
          <w:rFonts w:hint="default" w:ascii="Times New Roman" w:hAnsi="Times New Roman" w:eastAsia="宋体" w:cs="Times New Roman"/>
          <w:color w:val="000000" w:themeColor="text1"/>
          <w:kern w:val="0"/>
          <w:sz w:val="21"/>
          <w:szCs w:val="21"/>
          <w:highlight w:val="none"/>
          <w:u w:val="single"/>
        </w:rPr>
        <w:t>有重大活动或突发公共卫生</w:t>
      </w:r>
      <w:r>
        <w:rPr>
          <w:rFonts w:hint="default" w:eastAsia="宋体"/>
          <w:color w:val="000000" w:themeColor="text1"/>
          <w:kern w:val="0"/>
          <w:sz w:val="21"/>
          <w:szCs w:val="21"/>
          <w:highlight w:val="none"/>
          <w:u w:val="single"/>
        </w:rPr>
        <w:t>事件，经发包人书面同意须暂停施工的</w:t>
      </w:r>
      <w:r>
        <w:rPr>
          <w:rFonts w:hint="eastAsia"/>
          <w:color w:val="000000" w:themeColor="text1"/>
          <w:kern w:val="0"/>
          <w:sz w:val="21"/>
          <w:szCs w:val="21"/>
          <w:highlight w:val="none"/>
          <w:u w:val="single"/>
        </w:rPr>
        <w:t>。</w:t>
      </w:r>
    </w:p>
    <w:p w14:paraId="7151DA5F">
      <w:pPr>
        <w:shd w:val="clear"/>
        <w:spacing w:line="360" w:lineRule="auto"/>
        <w:ind w:firstLine="420" w:firstLineChars="200"/>
        <w:jc w:val="left"/>
        <w:rPr>
          <w:color w:val="000000" w:themeColor="text1"/>
          <w:kern w:val="0"/>
          <w:sz w:val="21"/>
          <w:szCs w:val="21"/>
          <w:highlight w:val="none"/>
          <w:u w:val="single"/>
        </w:rPr>
      </w:pPr>
      <w:r>
        <w:rPr>
          <w:rFonts w:hint="eastAsia"/>
          <w:color w:val="000000" w:themeColor="text1"/>
          <w:kern w:val="0"/>
          <w:sz w:val="21"/>
          <w:szCs w:val="21"/>
          <w:highlight w:val="none"/>
          <w:u w:val="single"/>
        </w:rPr>
        <w:t>上述情形发生后，承包人应立即通知发包人和监理人，并在该情形发生后7日内提交书面确认报告及证明材料。因上述不可抗力造成的工期延误，应按本合同通用合同条款第17.3款的约定处理。</w:t>
      </w:r>
    </w:p>
    <w:p w14:paraId="24E0660F">
      <w:pPr>
        <w:pStyle w:val="4"/>
        <w:shd w:val="clear"/>
        <w:outlineLvl w:val="9"/>
        <w:rPr>
          <w:color w:val="000000" w:themeColor="text1"/>
          <w:highlight w:val="none"/>
        </w:rPr>
      </w:pPr>
      <w:bookmarkStart w:id="1490" w:name="_Toc407135274"/>
      <w:bookmarkStart w:id="1491" w:name="_Toc373478418"/>
      <w:bookmarkStart w:id="1492" w:name="_Toc29187"/>
      <w:bookmarkStart w:id="1493" w:name="_Toc78449860"/>
      <w:bookmarkStart w:id="1494" w:name="_Toc373227771"/>
      <w:bookmarkStart w:id="1495" w:name="_Toc389065336"/>
      <w:bookmarkStart w:id="1496" w:name="_Toc658729758"/>
      <w:bookmarkStart w:id="1497" w:name="_Toc1951449751"/>
      <w:bookmarkStart w:id="1498" w:name="_Toc24555"/>
      <w:r>
        <w:rPr>
          <w:color w:val="000000" w:themeColor="text1"/>
          <w:highlight w:val="none"/>
        </w:rPr>
        <w:t>17.4</w:t>
      </w:r>
      <w:r>
        <w:rPr>
          <w:rFonts w:hint="eastAsia" w:cs="黑体"/>
          <w:color w:val="000000" w:themeColor="text1"/>
          <w:highlight w:val="none"/>
        </w:rPr>
        <w:t>因不可抗力解除合同</w:t>
      </w:r>
      <w:bookmarkEnd w:id="1490"/>
      <w:bookmarkEnd w:id="1491"/>
      <w:bookmarkEnd w:id="1492"/>
      <w:bookmarkEnd w:id="1493"/>
      <w:bookmarkEnd w:id="1494"/>
      <w:bookmarkEnd w:id="1495"/>
      <w:bookmarkEnd w:id="1496"/>
      <w:bookmarkEnd w:id="1497"/>
      <w:bookmarkEnd w:id="1498"/>
    </w:p>
    <w:p w14:paraId="107BBB3C">
      <w:pPr>
        <w:shd w:val="clear"/>
        <w:spacing w:line="360" w:lineRule="auto"/>
        <w:ind w:firstLine="400" w:firstLineChars="200"/>
        <w:jc w:val="left"/>
        <w:rPr>
          <w:color w:val="000000" w:themeColor="text1"/>
          <w:highlight w:val="none"/>
        </w:rPr>
      </w:pPr>
      <w:r>
        <w:rPr>
          <w:rFonts w:hint="eastAsia" w:hAnsi="宋体" w:cs="宋体"/>
          <w:color w:val="000000" w:themeColor="text1"/>
          <w:highlight w:val="none"/>
        </w:rPr>
        <w:t>合同解除后，发包人应在商定或确定发包人应支付款项后</w:t>
      </w:r>
      <w:r>
        <w:rPr>
          <w:rFonts w:hint="eastAsia"/>
          <w:color w:val="000000" w:themeColor="text1"/>
          <w:highlight w:val="none"/>
          <w:u w:val="single"/>
          <w:lang w:val="en-US" w:eastAsia="zh-CN"/>
        </w:rPr>
        <w:t>28</w:t>
      </w:r>
      <w:r>
        <w:rPr>
          <w:rFonts w:hint="eastAsia" w:hAnsi="宋体" w:cs="宋体"/>
          <w:color w:val="000000" w:themeColor="text1"/>
          <w:highlight w:val="none"/>
        </w:rPr>
        <w:t>天内完成款项的支付。</w:t>
      </w:r>
    </w:p>
    <w:p w14:paraId="7E3B7F61">
      <w:pPr>
        <w:pStyle w:val="3"/>
        <w:shd w:val="clear"/>
        <w:outlineLvl w:val="9"/>
        <w:rPr>
          <w:color w:val="000000" w:themeColor="text1"/>
          <w:highlight w:val="none"/>
        </w:rPr>
      </w:pPr>
      <w:bookmarkStart w:id="1499" w:name="_Toc56822299"/>
      <w:bookmarkStart w:id="1500" w:name="_Toc351203650"/>
      <w:bookmarkStart w:id="1501" w:name="_Toc612072600"/>
      <w:bookmarkStart w:id="1502" w:name="_Toc373227772"/>
      <w:bookmarkStart w:id="1503" w:name="_Toc389065337"/>
      <w:bookmarkStart w:id="1504" w:name="_Toc78449861"/>
      <w:bookmarkStart w:id="1505" w:name="_Toc407135275"/>
      <w:bookmarkStart w:id="1506" w:name="_Toc13487"/>
      <w:bookmarkStart w:id="1507" w:name="_Toc9573"/>
      <w:bookmarkStart w:id="1508" w:name="_Toc373478419"/>
      <w:r>
        <w:rPr>
          <w:color w:val="000000" w:themeColor="text1"/>
          <w:highlight w:val="none"/>
        </w:rPr>
        <w:t>18.</w:t>
      </w:r>
      <w:r>
        <w:rPr>
          <w:rFonts w:hint="eastAsia" w:hAnsi="宋体" w:cs="黑体"/>
          <w:color w:val="000000" w:themeColor="text1"/>
          <w:highlight w:val="none"/>
        </w:rPr>
        <w:t>保险</w:t>
      </w:r>
      <w:bookmarkEnd w:id="1499"/>
      <w:bookmarkEnd w:id="1500"/>
      <w:bookmarkEnd w:id="1501"/>
      <w:bookmarkEnd w:id="1502"/>
      <w:bookmarkEnd w:id="1503"/>
      <w:bookmarkEnd w:id="1504"/>
      <w:bookmarkEnd w:id="1505"/>
      <w:bookmarkEnd w:id="1506"/>
      <w:bookmarkEnd w:id="1507"/>
      <w:bookmarkEnd w:id="1508"/>
    </w:p>
    <w:bookmarkEnd w:id="1444"/>
    <w:p w14:paraId="4684E542">
      <w:pPr>
        <w:pStyle w:val="4"/>
        <w:shd w:val="clear"/>
        <w:outlineLvl w:val="9"/>
        <w:rPr>
          <w:color w:val="000000" w:themeColor="text1"/>
          <w:highlight w:val="none"/>
        </w:rPr>
      </w:pPr>
      <w:bookmarkStart w:id="1509" w:name="_Toc407135276"/>
      <w:bookmarkStart w:id="1510" w:name="_Toc78449862"/>
      <w:bookmarkStart w:id="1511" w:name="_Toc19815"/>
      <w:bookmarkStart w:id="1512" w:name="_Toc373478420"/>
      <w:bookmarkStart w:id="1513" w:name="_Toc389065338"/>
      <w:bookmarkStart w:id="1514" w:name="_Toc2075285517"/>
      <w:bookmarkStart w:id="1515" w:name="_Toc23783"/>
      <w:bookmarkStart w:id="1516" w:name="_Toc373227773"/>
      <w:bookmarkStart w:id="1517" w:name="_Toc1446953302"/>
      <w:r>
        <w:rPr>
          <w:color w:val="000000" w:themeColor="text1"/>
          <w:highlight w:val="none"/>
        </w:rPr>
        <w:t>18.1</w:t>
      </w:r>
      <w:r>
        <w:rPr>
          <w:rFonts w:hint="eastAsia" w:hAnsi="宋体" w:cs="黑体"/>
          <w:color w:val="000000" w:themeColor="text1"/>
          <w:highlight w:val="none"/>
        </w:rPr>
        <w:t>工程保险</w:t>
      </w:r>
      <w:bookmarkEnd w:id="1509"/>
      <w:bookmarkEnd w:id="1510"/>
      <w:bookmarkEnd w:id="1511"/>
      <w:bookmarkEnd w:id="1512"/>
      <w:bookmarkEnd w:id="1513"/>
      <w:bookmarkEnd w:id="1514"/>
      <w:bookmarkEnd w:id="1515"/>
      <w:bookmarkEnd w:id="1516"/>
      <w:bookmarkEnd w:id="1517"/>
    </w:p>
    <w:p w14:paraId="2C3E2702">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eastAsia" w:ascii="Times New Roman" w:hAnsi="Times New Roman" w:eastAsia="宋体" w:cs="Times New Roman"/>
          <w:color w:val="000000" w:themeColor="text1"/>
          <w:kern w:val="2"/>
          <w:sz w:val="21"/>
          <w:szCs w:val="21"/>
          <w:highlight w:val="none"/>
          <w:u w:val="single"/>
          <w:lang w:val="en-US" w:eastAsia="zh-CN" w:bidi="ar-SA"/>
        </w:rPr>
      </w:pPr>
      <w:r>
        <w:rPr>
          <w:rFonts w:hint="eastAsia" w:ascii="Times New Roman" w:hAnsi="Times New Roman" w:eastAsia="宋体" w:cs="Times New Roman"/>
          <w:color w:val="000000" w:themeColor="text1"/>
          <w:kern w:val="2"/>
          <w:sz w:val="21"/>
          <w:szCs w:val="21"/>
          <w:highlight w:val="none"/>
          <w:u w:val="none"/>
          <w:lang w:val="en-US" w:eastAsia="zh-CN" w:bidi="ar-SA"/>
        </w:rPr>
        <w:t>关于工程保险的特别约定：</w:t>
      </w:r>
      <w:r>
        <w:rPr>
          <w:rFonts w:hint="default" w:ascii="Times New Roman" w:hAnsi="Times New Roman" w:eastAsia="宋体" w:cs="Times New Roman"/>
          <w:color w:val="000000" w:themeColor="text1"/>
          <w:kern w:val="2"/>
          <w:sz w:val="21"/>
          <w:szCs w:val="21"/>
          <w:highlight w:val="none"/>
          <w:u w:val="single"/>
          <w:lang w:val="en-US" w:eastAsia="zh-CN" w:bidi="ar-SA"/>
        </w:rPr>
        <w:t>发包人不另行支付。建筑工程一切险及第三者责任险的保险期限自开工之日起至工程竣工验收合格之日止（不少于本合同约定的工期总日历天数）。因承包人原因导致工期延误的，承包人应自行办理保险期限延展手续并承担相应费用；因非承包人原因导致工期延误的，保险期限延展费用由发包人承担。</w:t>
      </w:r>
    </w:p>
    <w:p w14:paraId="3063346C">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Times New Roman" w:hAnsi="Times New Roman" w:eastAsia="宋体" w:cs="Times New Roman"/>
          <w:color w:val="000000" w:themeColor="text1"/>
          <w:kern w:val="2"/>
          <w:sz w:val="21"/>
          <w:szCs w:val="21"/>
          <w:highlight w:val="none"/>
          <w:u w:val="single"/>
          <w:lang w:val="en-US" w:eastAsia="zh-CN" w:bidi="ar-SA"/>
        </w:rPr>
      </w:pPr>
      <w:r>
        <w:rPr>
          <w:rFonts w:hint="default" w:ascii="Times New Roman" w:hAnsi="Times New Roman" w:eastAsia="宋体" w:cs="Times New Roman"/>
          <w:color w:val="000000" w:themeColor="text1"/>
          <w:kern w:val="2"/>
          <w:sz w:val="21"/>
          <w:szCs w:val="21"/>
          <w:highlight w:val="none"/>
          <w:u w:val="single"/>
          <w:lang w:val="en-US" w:eastAsia="zh-CN" w:bidi="ar-SA"/>
        </w:rPr>
        <w:t>承包人应在开工前将已生效的保险单副本提交给发包人和监理人备案。保险单中的被保险人应为发包人和承包人，保险赔偿金应专项用于修复或重建受损工程，第三者责任险的赔偿金应首先用于赔偿受损的第三方。承包人未按约定投保或未维持保险有效的，发包人有权代其投保并从应付工程款中直接扣除相应费用。</w:t>
      </w:r>
    </w:p>
    <w:p w14:paraId="1B3750A3">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Times New Roman" w:hAnsi="Times New Roman" w:eastAsia="宋体" w:cs="Times New Roman"/>
          <w:color w:val="000000" w:themeColor="text1"/>
          <w:kern w:val="2"/>
          <w:sz w:val="21"/>
          <w:szCs w:val="21"/>
          <w:highlight w:val="none"/>
          <w:u w:val="single"/>
          <w:lang w:val="en-US" w:eastAsia="zh-CN" w:bidi="ar-SA"/>
        </w:rPr>
      </w:pPr>
      <w:r>
        <w:rPr>
          <w:rFonts w:hint="default" w:ascii="Times New Roman" w:hAnsi="Times New Roman" w:eastAsia="宋体" w:cs="Times New Roman"/>
          <w:color w:val="000000" w:themeColor="text1"/>
          <w:kern w:val="2"/>
          <w:sz w:val="21"/>
          <w:szCs w:val="21"/>
          <w:highlight w:val="none"/>
          <w:u w:val="single"/>
          <w:lang w:val="en-US" w:eastAsia="zh-CN" w:bidi="ar-SA"/>
        </w:rPr>
        <w:t>建筑工程一切险及第三者责任险的免赔额由承包人承担。承包人应加强对分包人的保险管理，确保分包工程对应的保险范围无保障断档。</w:t>
      </w:r>
    </w:p>
    <w:p w14:paraId="1B09C412">
      <w:pPr>
        <w:pStyle w:val="4"/>
        <w:shd w:val="clear"/>
        <w:outlineLvl w:val="9"/>
        <w:rPr>
          <w:color w:val="000000" w:themeColor="text1"/>
          <w:highlight w:val="none"/>
        </w:rPr>
      </w:pPr>
      <w:bookmarkStart w:id="1518" w:name="_Toc4803"/>
      <w:bookmarkStart w:id="1519" w:name="_Toc454766369"/>
      <w:bookmarkStart w:id="1520" w:name="_Toc2001387503"/>
      <w:bookmarkStart w:id="1521" w:name="_Toc373478421"/>
      <w:bookmarkStart w:id="1522" w:name="_Toc407135277"/>
      <w:bookmarkStart w:id="1523" w:name="_Toc373227774"/>
      <w:bookmarkStart w:id="1524" w:name="_Toc22774"/>
      <w:bookmarkStart w:id="1525" w:name="_Toc78449863"/>
      <w:bookmarkStart w:id="1526" w:name="_Toc389065339"/>
      <w:r>
        <w:rPr>
          <w:color w:val="000000" w:themeColor="text1"/>
          <w:highlight w:val="none"/>
        </w:rPr>
        <w:t>18.3</w:t>
      </w:r>
      <w:r>
        <w:rPr>
          <w:rFonts w:hint="eastAsia" w:hAnsi="宋体" w:cs="黑体"/>
          <w:color w:val="000000" w:themeColor="text1"/>
          <w:highlight w:val="none"/>
        </w:rPr>
        <w:t>其他保险</w:t>
      </w:r>
      <w:bookmarkEnd w:id="1518"/>
      <w:bookmarkEnd w:id="1519"/>
      <w:bookmarkEnd w:id="1520"/>
      <w:bookmarkEnd w:id="1521"/>
      <w:bookmarkEnd w:id="1522"/>
      <w:bookmarkEnd w:id="1523"/>
      <w:bookmarkEnd w:id="1524"/>
      <w:bookmarkEnd w:id="1525"/>
      <w:bookmarkEnd w:id="1526"/>
    </w:p>
    <w:p w14:paraId="0E68FB6A">
      <w:pPr>
        <w:shd w:val="clear"/>
        <w:spacing w:line="360" w:lineRule="auto"/>
        <w:ind w:firstLine="420" w:firstLineChars="200"/>
        <w:jc w:val="left"/>
        <w:rPr>
          <w:rFonts w:hint="eastAsia" w:hAnsi="宋体"/>
          <w:color w:val="000000" w:themeColor="text1"/>
          <w:sz w:val="21"/>
          <w:szCs w:val="21"/>
          <w:highlight w:val="none"/>
          <w:u w:val="single"/>
        </w:rPr>
      </w:pPr>
      <w:r>
        <w:rPr>
          <w:rFonts w:hint="eastAsia" w:hAnsi="宋体" w:cs="宋体"/>
          <w:color w:val="000000" w:themeColor="text1"/>
          <w:sz w:val="21"/>
          <w:szCs w:val="21"/>
          <w:highlight w:val="none"/>
        </w:rPr>
        <w:t>关于其他保险的约定：</w:t>
      </w:r>
      <w:r>
        <w:rPr>
          <w:rFonts w:hint="eastAsia" w:hAnsi="宋体"/>
          <w:color w:val="000000" w:themeColor="text1"/>
          <w:sz w:val="21"/>
          <w:szCs w:val="21"/>
          <w:highlight w:val="none"/>
          <w:u w:val="single"/>
        </w:rPr>
        <w:t>本工程除专用合同条款第18.1条约定的建筑工程一切险及第三者责任险外，承包人还应办理以下保险：</w:t>
      </w:r>
    </w:p>
    <w:p w14:paraId="71EAF602">
      <w:pPr>
        <w:shd w:val="clear"/>
        <w:spacing w:line="360" w:lineRule="auto"/>
        <w:ind w:firstLine="420" w:firstLineChars="200"/>
        <w:jc w:val="left"/>
        <w:rPr>
          <w:rFonts w:hint="eastAsia" w:hAnsi="宋体"/>
          <w:color w:val="000000" w:themeColor="text1"/>
          <w:sz w:val="21"/>
          <w:szCs w:val="21"/>
          <w:highlight w:val="none"/>
          <w:u w:val="single"/>
        </w:rPr>
      </w:pPr>
      <w:r>
        <w:rPr>
          <w:rFonts w:hint="eastAsia" w:hAnsi="宋体"/>
          <w:color w:val="000000" w:themeColor="text1"/>
          <w:sz w:val="21"/>
          <w:szCs w:val="21"/>
          <w:highlight w:val="none"/>
          <w:u w:val="single"/>
        </w:rPr>
        <w:t>（1）工伤保险：承包人应依法为其派驻到本工程施工现场的全部管理人员及作业人员办理工伤保险，保险费由承包人承担，保险期限覆盖本合同施工期间。</w:t>
      </w:r>
    </w:p>
    <w:p w14:paraId="56324D1B">
      <w:pPr>
        <w:shd w:val="clear"/>
        <w:spacing w:line="360" w:lineRule="auto"/>
        <w:ind w:firstLine="420" w:firstLineChars="200"/>
        <w:jc w:val="left"/>
        <w:rPr>
          <w:rFonts w:hint="eastAsia" w:hAnsi="宋体"/>
          <w:color w:val="000000" w:themeColor="text1"/>
          <w:sz w:val="21"/>
          <w:szCs w:val="21"/>
          <w:highlight w:val="none"/>
          <w:u w:val="single"/>
        </w:rPr>
      </w:pPr>
      <w:r>
        <w:rPr>
          <w:rFonts w:hint="eastAsia" w:hAnsi="宋体"/>
          <w:color w:val="000000" w:themeColor="text1"/>
          <w:sz w:val="21"/>
          <w:szCs w:val="21"/>
          <w:highlight w:val="none"/>
          <w:u w:val="single"/>
        </w:rPr>
        <w:t>（2）安全生产责任保险：承包人应按照《中华人民共和国安全生产法》第五十一条的规定，投保安全生产责任保险，保险费由承包人承担。安全生产责任保险的保障范围应覆盖本工程施工期间因生产安全事故造成的人员伤亡、医疗费用及第三者责任赔偿等相关经济损失。</w:t>
      </w:r>
    </w:p>
    <w:p w14:paraId="67AFF5AD">
      <w:pPr>
        <w:shd w:val="clear"/>
        <w:spacing w:line="360" w:lineRule="auto"/>
        <w:ind w:firstLine="420" w:firstLineChars="200"/>
        <w:jc w:val="left"/>
        <w:rPr>
          <w:rFonts w:hint="eastAsia" w:hAnsi="宋体"/>
          <w:color w:val="000000" w:themeColor="text1"/>
          <w:sz w:val="21"/>
          <w:szCs w:val="21"/>
          <w:highlight w:val="none"/>
          <w:u w:val="single"/>
        </w:rPr>
      </w:pPr>
      <w:r>
        <w:rPr>
          <w:rFonts w:hint="eastAsia" w:hAnsi="宋体"/>
          <w:color w:val="000000" w:themeColor="text1"/>
          <w:sz w:val="21"/>
          <w:szCs w:val="21"/>
          <w:highlight w:val="none"/>
          <w:u w:val="single"/>
        </w:rPr>
        <w:t>（3）鼓励承包人根据自身风险管理需要，为其派驻到本工程施工现场的施工作业人员办理建筑施工人员团体意外伤害保险，该保险属于承包人的自愿商业保险行为，不免除承包人为其施工人员办理工伤保险的法定义务。</w:t>
      </w:r>
    </w:p>
    <w:p w14:paraId="31356896">
      <w:pPr>
        <w:shd w:val="clear"/>
        <w:spacing w:line="360" w:lineRule="auto"/>
        <w:ind w:firstLine="420" w:firstLineChars="200"/>
        <w:jc w:val="left"/>
        <w:rPr>
          <w:color w:val="000000" w:themeColor="text1"/>
          <w:kern w:val="0"/>
          <w:sz w:val="21"/>
          <w:szCs w:val="21"/>
          <w:highlight w:val="none"/>
        </w:rPr>
      </w:pPr>
      <w:r>
        <w:rPr>
          <w:rFonts w:hint="eastAsia" w:hAnsi="宋体"/>
          <w:color w:val="000000" w:themeColor="text1"/>
          <w:sz w:val="21"/>
          <w:szCs w:val="21"/>
          <w:highlight w:val="none"/>
          <w:u w:val="single"/>
        </w:rPr>
        <w:t>承包人应在开工前将上述保险的生效保单副本提交发包人和监理人备案。承包人未按约定投保或未维持保险有效的，发包人有权代其投保并从应付工程款中直接扣除相应费用。</w:t>
      </w:r>
    </w:p>
    <w:p w14:paraId="45AB3395">
      <w:pPr>
        <w:shd w:val="clear"/>
        <w:spacing w:line="360" w:lineRule="auto"/>
        <w:ind w:firstLine="420" w:firstLineChars="200"/>
        <w:jc w:val="left"/>
        <w:rPr>
          <w:color w:val="000000" w:themeColor="text1"/>
          <w:highlight w:val="none"/>
          <w:u w:val="single"/>
        </w:rPr>
      </w:pPr>
      <w:r>
        <w:rPr>
          <w:rFonts w:hint="eastAsia" w:hAnsi="宋体" w:cs="宋体"/>
          <w:color w:val="000000" w:themeColor="text1"/>
          <w:sz w:val="21"/>
          <w:szCs w:val="21"/>
          <w:highlight w:val="none"/>
        </w:rPr>
        <w:t>承包人是否应为其施工设备等办理财产保险：</w:t>
      </w:r>
      <w:r>
        <w:rPr>
          <w:rFonts w:hint="eastAsia"/>
          <w:color w:val="000000" w:themeColor="text1"/>
          <w:sz w:val="21"/>
          <w:szCs w:val="21"/>
          <w:highlight w:val="none"/>
          <w:u w:val="single"/>
        </w:rPr>
        <w:t>由承包人自行决定。本工程所需全部施工机械设备均由承包人自行配备（见专用合同条款第8.8.2条），施工设备的毁损灭失风险由承包人自行承担。承包人可根据自身风险管理需要，自行决定是否为其施工设备、周转材料等办理财产保险，费用由承包人自行承担。承包人未办理施工设备财产保险的，施工期间发生的施工设备毁损灭失及因施工设备事故造成的损失，由承包人自行承担。</w:t>
      </w:r>
      <w:r>
        <w:rPr>
          <w:rFonts w:hint="eastAsia" w:hAnsi="宋体" w:cs="宋体"/>
          <w:color w:val="000000" w:themeColor="text1"/>
          <w:highlight w:val="none"/>
        </w:rPr>
        <w:t>。</w:t>
      </w:r>
    </w:p>
    <w:p w14:paraId="0769E86D">
      <w:pPr>
        <w:pStyle w:val="4"/>
        <w:shd w:val="clear"/>
        <w:outlineLvl w:val="9"/>
        <w:rPr>
          <w:color w:val="000000" w:themeColor="text1"/>
          <w:highlight w:val="none"/>
        </w:rPr>
      </w:pPr>
      <w:bookmarkStart w:id="1527" w:name="_Toc3410"/>
      <w:bookmarkStart w:id="1528" w:name="_Toc407135278"/>
      <w:bookmarkStart w:id="1529" w:name="_Toc1114527236"/>
      <w:bookmarkStart w:id="1530" w:name="_Toc389065340"/>
      <w:bookmarkStart w:id="1531" w:name="_Toc16249"/>
      <w:bookmarkStart w:id="1532" w:name="_Toc373227775"/>
      <w:bookmarkStart w:id="1533" w:name="_Toc2102614655"/>
      <w:bookmarkStart w:id="1534" w:name="_Toc78449864"/>
      <w:bookmarkStart w:id="1535" w:name="_Toc373478422"/>
      <w:r>
        <w:rPr>
          <w:color w:val="000000" w:themeColor="text1"/>
          <w:highlight w:val="none"/>
        </w:rPr>
        <w:t>18.7</w:t>
      </w:r>
      <w:r>
        <w:rPr>
          <w:rFonts w:hint="eastAsia" w:hAnsi="宋体" w:cs="黑体"/>
          <w:color w:val="000000" w:themeColor="text1"/>
          <w:highlight w:val="none"/>
        </w:rPr>
        <w:t>通知义务</w:t>
      </w:r>
      <w:bookmarkEnd w:id="1527"/>
      <w:bookmarkEnd w:id="1528"/>
      <w:bookmarkEnd w:id="1529"/>
      <w:bookmarkEnd w:id="1530"/>
      <w:bookmarkEnd w:id="1531"/>
      <w:bookmarkEnd w:id="1532"/>
      <w:bookmarkEnd w:id="1533"/>
      <w:bookmarkEnd w:id="1534"/>
      <w:bookmarkEnd w:id="1535"/>
    </w:p>
    <w:p w14:paraId="6B6E23D3">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kern w:val="0"/>
          <w:sz w:val="21"/>
          <w:szCs w:val="21"/>
          <w:highlight w:val="none"/>
        </w:rPr>
        <w:t>关于变更保险合同时的通知义务的约定：</w:t>
      </w:r>
      <w:r>
        <w:rPr>
          <w:rFonts w:hint="eastAsia"/>
          <w:color w:val="000000" w:themeColor="text1"/>
          <w:sz w:val="21"/>
          <w:szCs w:val="21"/>
          <w:highlight w:val="none"/>
          <w:u w:val="single"/>
        </w:rPr>
        <w:t>承包人变更或解除专用合同条款第18.1条及第18.3条约定的保险合同的，应在变更或解除前7日内书面通知发包人和监理人，并说明变更或解除的原因、拟调整的保险范围及替代保险方案（如有）。因承包人未按约定通知或未及时续保、变更导致保险断档或保障不足，由此产生的损失由承包人自行承担，发包人有权代其投保并从应付工程款中直接扣除相应费用。因非承包人原因导致保险合同变更或提前终止的，承包人应在接到保险人通知后3日内书面通知发包人和监理人，由此增加的合理保险费由发包人承担。</w:t>
      </w:r>
      <w:r>
        <w:rPr>
          <w:rFonts w:hint="eastAsia" w:hAnsi="宋体" w:cs="宋体"/>
          <w:color w:val="000000" w:themeColor="text1"/>
          <w:sz w:val="21"/>
          <w:szCs w:val="21"/>
          <w:highlight w:val="none"/>
        </w:rPr>
        <w:t>。</w:t>
      </w:r>
    </w:p>
    <w:bookmarkEnd w:id="1373"/>
    <w:bookmarkEnd w:id="1374"/>
    <w:bookmarkEnd w:id="1375"/>
    <w:bookmarkEnd w:id="1376"/>
    <w:bookmarkEnd w:id="1377"/>
    <w:bookmarkEnd w:id="1378"/>
    <w:bookmarkEnd w:id="1379"/>
    <w:bookmarkEnd w:id="1380"/>
    <w:bookmarkEnd w:id="1381"/>
    <w:bookmarkEnd w:id="1382"/>
    <w:bookmarkEnd w:id="1383"/>
    <w:bookmarkEnd w:id="1384"/>
    <w:p w14:paraId="275FBC5C">
      <w:pPr>
        <w:pStyle w:val="3"/>
        <w:shd w:val="clear"/>
        <w:outlineLvl w:val="9"/>
        <w:rPr>
          <w:color w:val="000000" w:themeColor="text1"/>
          <w:highlight w:val="none"/>
        </w:rPr>
      </w:pPr>
      <w:bookmarkStart w:id="1536" w:name="_Toc373227776"/>
      <w:bookmarkStart w:id="1537" w:name="_Toc1430568476"/>
      <w:bookmarkStart w:id="1538" w:name="_Toc8857"/>
      <w:bookmarkStart w:id="1539" w:name="_Toc1959910599"/>
      <w:bookmarkStart w:id="1540" w:name="_Toc407135279"/>
      <w:bookmarkStart w:id="1541" w:name="_Toc373478423"/>
      <w:bookmarkStart w:id="1542" w:name="_Toc25641"/>
      <w:bookmarkStart w:id="1543" w:name="_Toc78449865"/>
      <w:bookmarkStart w:id="1544" w:name="_Toc351203651"/>
      <w:bookmarkStart w:id="1545" w:name="_Toc389065341"/>
      <w:r>
        <w:rPr>
          <w:color w:val="000000" w:themeColor="text1"/>
          <w:highlight w:val="none"/>
        </w:rPr>
        <w:t>20.</w:t>
      </w:r>
      <w:r>
        <w:rPr>
          <w:rFonts w:hint="eastAsia" w:hAnsi="宋体" w:cs="黑体"/>
          <w:color w:val="000000" w:themeColor="text1"/>
          <w:highlight w:val="none"/>
        </w:rPr>
        <w:t>争议解决</w:t>
      </w:r>
      <w:bookmarkEnd w:id="1536"/>
      <w:bookmarkEnd w:id="1537"/>
      <w:bookmarkEnd w:id="1538"/>
      <w:bookmarkEnd w:id="1539"/>
      <w:bookmarkEnd w:id="1540"/>
      <w:bookmarkEnd w:id="1541"/>
      <w:bookmarkEnd w:id="1542"/>
      <w:bookmarkEnd w:id="1543"/>
      <w:bookmarkEnd w:id="1544"/>
      <w:bookmarkEnd w:id="1545"/>
    </w:p>
    <w:bookmarkEnd w:id="1385"/>
    <w:bookmarkEnd w:id="1386"/>
    <w:p w14:paraId="6C2CFF93">
      <w:pPr>
        <w:pStyle w:val="4"/>
        <w:shd w:val="clear"/>
        <w:outlineLvl w:val="9"/>
        <w:rPr>
          <w:color w:val="000000" w:themeColor="text1"/>
          <w:highlight w:val="none"/>
        </w:rPr>
      </w:pPr>
      <w:bookmarkStart w:id="1546" w:name="_Toc2138124043"/>
      <w:bookmarkStart w:id="1547" w:name="_Toc29840"/>
      <w:bookmarkStart w:id="1548" w:name="_Toc1645489822"/>
      <w:bookmarkStart w:id="1549" w:name="_Toc78449866"/>
      <w:bookmarkStart w:id="1550" w:name="_Toc373227777"/>
      <w:bookmarkStart w:id="1551" w:name="_Toc389065342"/>
      <w:bookmarkStart w:id="1552" w:name="_Toc25954"/>
      <w:bookmarkStart w:id="1553" w:name="_Toc373478424"/>
      <w:bookmarkStart w:id="1554" w:name="_Toc407135280"/>
      <w:r>
        <w:rPr>
          <w:color w:val="000000" w:themeColor="text1"/>
          <w:highlight w:val="none"/>
        </w:rPr>
        <w:t>20.3</w:t>
      </w:r>
      <w:r>
        <w:rPr>
          <w:rFonts w:hint="eastAsia" w:hAnsi="宋体" w:cs="黑体"/>
          <w:color w:val="000000" w:themeColor="text1"/>
          <w:highlight w:val="none"/>
        </w:rPr>
        <w:t>争</w:t>
      </w:r>
      <w:bookmarkEnd w:id="1387"/>
      <w:r>
        <w:rPr>
          <w:rFonts w:hint="eastAsia" w:hAnsi="宋体" w:cs="黑体"/>
          <w:color w:val="000000" w:themeColor="text1"/>
          <w:highlight w:val="none"/>
        </w:rPr>
        <w:t>议评审</w:t>
      </w:r>
      <w:bookmarkEnd w:id="1546"/>
      <w:bookmarkEnd w:id="1547"/>
      <w:bookmarkEnd w:id="1548"/>
      <w:bookmarkEnd w:id="1549"/>
      <w:bookmarkEnd w:id="1550"/>
      <w:bookmarkEnd w:id="1551"/>
      <w:bookmarkEnd w:id="1552"/>
      <w:bookmarkEnd w:id="1553"/>
      <w:bookmarkEnd w:id="1554"/>
    </w:p>
    <w:p w14:paraId="6C1C3686">
      <w:pPr>
        <w:shd w:val="clear"/>
        <w:spacing w:line="360" w:lineRule="auto"/>
        <w:ind w:left="142" w:leftChars="71" w:firstLine="315" w:firstLineChars="150"/>
        <w:jc w:val="left"/>
        <w:rPr>
          <w:color w:val="000000" w:themeColor="text1"/>
          <w:sz w:val="21"/>
          <w:szCs w:val="21"/>
          <w:highlight w:val="none"/>
          <w:u w:val="single"/>
        </w:rPr>
      </w:pPr>
      <w:r>
        <w:rPr>
          <w:rFonts w:hint="eastAsia" w:hAnsi="宋体" w:cs="宋体"/>
          <w:color w:val="000000" w:themeColor="text1"/>
          <w:sz w:val="21"/>
          <w:szCs w:val="21"/>
          <w:highlight w:val="none"/>
        </w:rPr>
        <w:t>合同当事人是否同意将工程争议提交争议评审小组决定：</w:t>
      </w:r>
      <w:r>
        <w:rPr>
          <w:rFonts w:hint="eastAsia"/>
          <w:color w:val="000000" w:themeColor="text1"/>
          <w:sz w:val="21"/>
          <w:szCs w:val="21"/>
          <w:highlight w:val="none"/>
          <w:u w:val="single"/>
          <w:lang w:val="en-US" w:eastAsia="zh-CN"/>
        </w:rPr>
        <w:t>不适用</w:t>
      </w:r>
      <w:r>
        <w:rPr>
          <w:rFonts w:hint="eastAsia" w:hAnsi="宋体" w:cs="宋体"/>
          <w:color w:val="000000" w:themeColor="text1"/>
          <w:sz w:val="21"/>
          <w:szCs w:val="21"/>
          <w:highlight w:val="none"/>
        </w:rPr>
        <w:t>。</w:t>
      </w:r>
    </w:p>
    <w:p w14:paraId="68FAF7A2">
      <w:pPr>
        <w:pStyle w:val="4"/>
        <w:shd w:val="clear"/>
        <w:outlineLvl w:val="9"/>
        <w:rPr>
          <w:color w:val="000000" w:themeColor="text1"/>
          <w:highlight w:val="none"/>
        </w:rPr>
      </w:pPr>
      <w:bookmarkStart w:id="1555" w:name="_Toc1156795721"/>
      <w:bookmarkStart w:id="1556" w:name="_Toc1456517022"/>
      <w:bookmarkStart w:id="1557" w:name="_Toc407135281"/>
      <w:bookmarkStart w:id="1558" w:name="_Toc78449867"/>
      <w:bookmarkStart w:id="1559" w:name="_Toc373227778"/>
      <w:bookmarkStart w:id="1560" w:name="_Toc26223"/>
      <w:bookmarkStart w:id="1561" w:name="_Toc389065343"/>
      <w:bookmarkStart w:id="1562" w:name="_Toc2072"/>
      <w:bookmarkStart w:id="1563" w:name="_Toc373478425"/>
      <w:r>
        <w:rPr>
          <w:color w:val="000000" w:themeColor="text1"/>
          <w:highlight w:val="none"/>
        </w:rPr>
        <w:t>20.4</w:t>
      </w:r>
      <w:r>
        <w:rPr>
          <w:rFonts w:hint="eastAsia" w:hAnsi="宋体" w:cs="黑体"/>
          <w:color w:val="000000" w:themeColor="text1"/>
          <w:highlight w:val="none"/>
        </w:rPr>
        <w:t>仲裁或诉讼</w:t>
      </w:r>
      <w:bookmarkEnd w:id="1388"/>
      <w:bookmarkEnd w:id="1555"/>
      <w:bookmarkEnd w:id="1556"/>
      <w:bookmarkEnd w:id="1557"/>
      <w:bookmarkEnd w:id="1558"/>
      <w:bookmarkEnd w:id="1559"/>
      <w:bookmarkEnd w:id="1560"/>
      <w:bookmarkEnd w:id="1561"/>
      <w:bookmarkEnd w:id="1562"/>
      <w:bookmarkEnd w:id="1563"/>
    </w:p>
    <w:p w14:paraId="65D3198E">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因合同及合同有关事项发生的争议，按下列第</w:t>
      </w:r>
      <w:r>
        <w:rPr>
          <w:rFonts w:hint="eastAsia"/>
          <w:color w:val="000000" w:themeColor="text1"/>
          <w:sz w:val="21"/>
          <w:szCs w:val="21"/>
          <w:highlight w:val="none"/>
          <w:u w:val="single"/>
          <w:lang w:eastAsia="zh-CN"/>
        </w:rPr>
        <w:t>（</w:t>
      </w:r>
      <w:r>
        <w:rPr>
          <w:rFonts w:hint="eastAsia"/>
          <w:color w:val="000000" w:themeColor="text1"/>
          <w:sz w:val="21"/>
          <w:szCs w:val="21"/>
          <w:highlight w:val="none"/>
          <w:u w:val="single"/>
          <w:lang w:val="en-US" w:eastAsia="zh-CN"/>
        </w:rPr>
        <w:t>2</w:t>
      </w:r>
      <w:r>
        <w:rPr>
          <w:rFonts w:hint="eastAsia"/>
          <w:color w:val="000000" w:themeColor="text1"/>
          <w:sz w:val="21"/>
          <w:szCs w:val="21"/>
          <w:highlight w:val="none"/>
          <w:u w:val="single"/>
          <w:lang w:eastAsia="zh-CN"/>
        </w:rPr>
        <w:t>）</w:t>
      </w:r>
      <w:r>
        <w:rPr>
          <w:rFonts w:hint="eastAsia" w:hAnsi="宋体" w:cs="宋体"/>
          <w:color w:val="000000" w:themeColor="text1"/>
          <w:sz w:val="21"/>
          <w:szCs w:val="21"/>
          <w:highlight w:val="none"/>
        </w:rPr>
        <w:t>种方式解决：</w:t>
      </w:r>
    </w:p>
    <w:p w14:paraId="35BCDA2B">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1</w:t>
      </w:r>
      <w:r>
        <w:rPr>
          <w:rFonts w:hint="eastAsia" w:hAnsi="宋体" w:cs="宋体"/>
          <w:color w:val="000000" w:themeColor="text1"/>
          <w:sz w:val="21"/>
          <w:szCs w:val="21"/>
          <w:highlight w:val="none"/>
        </w:rPr>
        <w:t>）提请仲裁委员会按照该会仲裁规则进行仲裁，仲裁裁决是终局的，对合同双方均有约束力。</w:t>
      </w:r>
    </w:p>
    <w:p w14:paraId="2767943D">
      <w:pPr>
        <w:shd w:val="clear"/>
        <w:spacing w:line="360" w:lineRule="auto"/>
        <w:ind w:firstLine="420" w:firstLineChars="200"/>
        <w:jc w:val="left"/>
        <w:rPr>
          <w:color w:val="000000" w:themeColor="text1"/>
          <w:highlight w:val="none"/>
        </w:rPr>
      </w:pPr>
      <w:r>
        <w:rPr>
          <w:rFonts w:hint="eastAsia" w:hAnsi="宋体" w:cs="宋体"/>
          <w:color w:val="000000" w:themeColor="text1"/>
          <w:sz w:val="21"/>
          <w:szCs w:val="21"/>
          <w:highlight w:val="none"/>
        </w:rPr>
        <w:t>（</w:t>
      </w:r>
      <w:r>
        <w:rPr>
          <w:color w:val="000000" w:themeColor="text1"/>
          <w:sz w:val="21"/>
          <w:szCs w:val="21"/>
          <w:highlight w:val="none"/>
        </w:rPr>
        <w:t>2</w:t>
      </w:r>
      <w:r>
        <w:rPr>
          <w:rFonts w:hint="eastAsia" w:hAnsi="宋体" w:cs="宋体"/>
          <w:color w:val="000000" w:themeColor="text1"/>
          <w:sz w:val="21"/>
          <w:szCs w:val="21"/>
          <w:highlight w:val="none"/>
        </w:rPr>
        <w:t>）向</w:t>
      </w:r>
      <w:r>
        <w:rPr>
          <w:rFonts w:hint="eastAsia" w:hAnsi="宋体" w:cs="宋体"/>
          <w:color w:val="000000" w:themeColor="text1"/>
          <w:sz w:val="21"/>
          <w:szCs w:val="21"/>
          <w:highlight w:val="none"/>
          <w:u w:val="single"/>
        </w:rPr>
        <w:t>工程所在地有管辖权的</w:t>
      </w:r>
      <w:r>
        <w:rPr>
          <w:rFonts w:hint="eastAsia" w:hAnsi="宋体" w:cs="宋体"/>
          <w:color w:val="000000" w:themeColor="text1"/>
          <w:sz w:val="21"/>
          <w:szCs w:val="21"/>
          <w:highlight w:val="none"/>
        </w:rPr>
        <w:t>人民法院</w:t>
      </w:r>
      <w:r>
        <w:rPr>
          <w:rFonts w:hint="default" w:hAnsi="宋体" w:cs="宋体"/>
          <w:color w:val="000000" w:themeColor="text1"/>
          <w:sz w:val="21"/>
          <w:szCs w:val="21"/>
          <w:highlight w:val="none"/>
        </w:rPr>
        <w:t>起诉</w:t>
      </w:r>
      <w:r>
        <w:rPr>
          <w:rFonts w:hint="eastAsia" w:hAnsi="宋体" w:cs="宋体"/>
          <w:color w:val="000000" w:themeColor="text1"/>
          <w:highlight w:val="none"/>
        </w:rPr>
        <w:t>。</w:t>
      </w:r>
      <w:bookmarkEnd w:id="1389"/>
      <w:bookmarkEnd w:id="1390"/>
      <w:bookmarkEnd w:id="1391"/>
      <w:bookmarkEnd w:id="1392"/>
      <w:bookmarkEnd w:id="1393"/>
      <w:bookmarkEnd w:id="1394"/>
    </w:p>
    <w:p w14:paraId="7523067D">
      <w:pPr>
        <w:keepNext w:val="0"/>
        <w:keepLines w:val="0"/>
        <w:widowControl w:val="0"/>
        <w:suppressLineNumbers w:val="0"/>
        <w:shd w:val="clear" w:color="auto"/>
        <w:spacing w:before="0" w:beforeAutospacing="0" w:after="0" w:afterAutospacing="0" w:line="360" w:lineRule="auto"/>
        <w:ind w:left="0" w:right="0" w:firstLine="422" w:firstLineChars="200"/>
        <w:jc w:val="left"/>
        <w:rPr>
          <w:rFonts w:hint="eastAsia" w:ascii="宋体" w:hAnsi="宋体" w:cs="宋体"/>
          <w:b/>
          <w:color w:val="000000" w:themeColor="text1"/>
          <w:kern w:val="0"/>
          <w:sz w:val="21"/>
          <w:szCs w:val="21"/>
          <w:highlight w:val="none"/>
          <w:lang w:val="en-US" w:eastAsia="zh-CN" w:bidi="ar-SA"/>
        </w:rPr>
      </w:pPr>
      <w:r>
        <w:rPr>
          <w:rFonts w:hint="default" w:ascii="Times New Roman" w:hAnsi="Times New Roman" w:eastAsia="宋体" w:cs="Times New Roman"/>
          <w:b/>
          <w:color w:val="000000" w:themeColor="text1"/>
          <w:kern w:val="0"/>
          <w:sz w:val="21"/>
          <w:szCs w:val="21"/>
          <w:highlight w:val="none"/>
          <w:lang w:val="en-US" w:eastAsia="zh-CN" w:bidi="ar-SA"/>
        </w:rPr>
        <w:t>21</w:t>
      </w:r>
      <w:r>
        <w:rPr>
          <w:rFonts w:hint="eastAsia" w:ascii="宋体" w:hAnsi="宋体" w:eastAsia="宋体" w:cs="宋体"/>
          <w:b/>
          <w:color w:val="000000" w:themeColor="text1"/>
          <w:kern w:val="0"/>
          <w:sz w:val="21"/>
          <w:szCs w:val="21"/>
          <w:highlight w:val="none"/>
          <w:lang w:val="en-US" w:eastAsia="zh-CN" w:bidi="ar-SA"/>
        </w:rPr>
        <w:t>本合同通用合同条款与专用合同条款约定不一致的，以专用合同条款约定为准，按照专用合同条款的约定执行</w:t>
      </w:r>
      <w:r>
        <w:rPr>
          <w:rFonts w:hint="eastAsia" w:ascii="宋体" w:hAnsi="宋体" w:cs="宋体"/>
          <w:b/>
          <w:color w:val="000000" w:themeColor="text1"/>
          <w:kern w:val="0"/>
          <w:sz w:val="21"/>
          <w:szCs w:val="21"/>
          <w:highlight w:val="none"/>
          <w:lang w:val="en-US" w:eastAsia="zh-CN" w:bidi="ar-SA"/>
        </w:rPr>
        <w:t>。</w:t>
      </w:r>
    </w:p>
    <w:p w14:paraId="7E0802E9">
      <w:pPr>
        <w:keepNext w:val="0"/>
        <w:keepLines w:val="0"/>
        <w:widowControl w:val="0"/>
        <w:suppressLineNumbers w:val="0"/>
        <w:shd w:val="clear" w:color="auto"/>
        <w:spacing w:before="0" w:beforeAutospacing="0" w:after="0" w:afterAutospacing="0" w:line="360" w:lineRule="auto"/>
        <w:ind w:left="0" w:right="0" w:firstLine="422" w:firstLineChars="200"/>
        <w:jc w:val="left"/>
        <w:rPr>
          <w:rFonts w:hint="eastAsia" w:ascii="宋体" w:hAnsi="宋体" w:cs="宋体"/>
          <w:b/>
          <w:color w:val="000000" w:themeColor="text1"/>
          <w:kern w:val="0"/>
          <w:sz w:val="21"/>
          <w:szCs w:val="21"/>
          <w:highlight w:val="none"/>
          <w:lang w:val="en-US" w:eastAsia="zh-CN" w:bidi="ar-SA"/>
        </w:rPr>
      </w:pPr>
    </w:p>
    <w:p w14:paraId="2225B9C6">
      <w:pPr>
        <w:keepNext w:val="0"/>
        <w:keepLines w:val="0"/>
        <w:widowControl w:val="0"/>
        <w:suppressLineNumbers w:val="0"/>
        <w:shd w:val="clear" w:color="auto"/>
        <w:spacing w:before="0" w:beforeAutospacing="0" w:after="0" w:afterAutospacing="0" w:line="360" w:lineRule="auto"/>
        <w:ind w:left="0" w:right="0" w:firstLine="422" w:firstLineChars="200"/>
        <w:jc w:val="left"/>
        <w:rPr>
          <w:rFonts w:hint="eastAsia" w:ascii="宋体" w:hAnsi="宋体" w:cs="宋体"/>
          <w:b/>
          <w:color w:val="000000" w:themeColor="text1"/>
          <w:kern w:val="0"/>
          <w:sz w:val="21"/>
          <w:szCs w:val="21"/>
          <w:highlight w:val="none"/>
          <w:lang w:val="en-US" w:eastAsia="zh-CN" w:bidi="ar-SA"/>
        </w:rPr>
      </w:pPr>
    </w:p>
    <w:p w14:paraId="1F65944E">
      <w:pPr>
        <w:keepNext w:val="0"/>
        <w:keepLines w:val="0"/>
        <w:widowControl w:val="0"/>
        <w:suppressLineNumbers w:val="0"/>
        <w:shd w:val="clear" w:color="auto"/>
        <w:spacing w:before="0" w:beforeAutospacing="0" w:after="0" w:afterAutospacing="0" w:line="360" w:lineRule="auto"/>
        <w:ind w:left="0" w:right="0" w:firstLine="422" w:firstLineChars="200"/>
        <w:jc w:val="left"/>
        <w:rPr>
          <w:rFonts w:hint="eastAsia" w:ascii="宋体" w:hAnsi="宋体" w:cs="宋体"/>
          <w:b/>
          <w:color w:val="000000" w:themeColor="text1"/>
          <w:kern w:val="0"/>
          <w:sz w:val="21"/>
          <w:szCs w:val="21"/>
          <w:highlight w:val="none"/>
          <w:lang w:val="en-US" w:eastAsia="zh-CN" w:bidi="ar-SA"/>
        </w:rPr>
      </w:pPr>
    </w:p>
    <w:p w14:paraId="789AE35A">
      <w:pPr>
        <w:keepNext w:val="0"/>
        <w:keepLines w:val="0"/>
        <w:widowControl w:val="0"/>
        <w:suppressLineNumbers w:val="0"/>
        <w:shd w:val="clear" w:color="auto"/>
        <w:spacing w:before="0" w:beforeAutospacing="0" w:after="0" w:afterAutospacing="0" w:line="360" w:lineRule="auto"/>
        <w:ind w:left="0" w:right="0"/>
        <w:jc w:val="left"/>
        <w:rPr>
          <w:rFonts w:hint="default" w:ascii="Times New Roman" w:hAnsi="Times New Roman" w:eastAsia="黑体" w:cs="Times New Roman"/>
          <w:b/>
          <w:color w:val="000000" w:themeColor="text1"/>
          <w:sz w:val="28"/>
          <w:szCs w:val="28"/>
          <w:highlight w:val="none"/>
        </w:rPr>
      </w:pPr>
      <w:r>
        <w:rPr>
          <w:rFonts w:hint="eastAsia" w:ascii="黑体" w:hAnsi="宋体" w:eastAsia="黑体" w:cs="黑体"/>
          <w:b/>
          <w:color w:val="000000" w:themeColor="text1"/>
          <w:kern w:val="0"/>
          <w:sz w:val="28"/>
          <w:szCs w:val="28"/>
          <w:highlight w:val="none"/>
          <w:lang w:val="en-US" w:eastAsia="zh-CN" w:bidi="ar-SA"/>
        </w:rPr>
        <w:t>附件</w:t>
      </w:r>
    </w:p>
    <w:p w14:paraId="6A5BC165">
      <w:pPr>
        <w:keepNext w:val="0"/>
        <w:keepLines w:val="0"/>
        <w:widowControl w:val="0"/>
        <w:suppressLineNumbers w:val="0"/>
        <w:shd w:val="clear" w:color="auto"/>
        <w:spacing w:before="0" w:beforeAutospacing="0" w:after="0" w:afterAutospacing="0" w:line="360" w:lineRule="auto"/>
        <w:ind w:left="0" w:right="0"/>
        <w:jc w:val="left"/>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附件1：承包人承揽工程项目一览表</w:t>
      </w:r>
    </w:p>
    <w:p w14:paraId="799BC87A">
      <w:pPr>
        <w:keepNext w:val="0"/>
        <w:keepLines w:val="0"/>
        <w:widowControl w:val="0"/>
        <w:suppressLineNumbers w:val="0"/>
        <w:shd w:val="clear" w:color="auto"/>
        <w:spacing w:before="0" w:beforeAutospacing="0" w:after="0" w:afterAutospacing="0" w:line="360" w:lineRule="auto"/>
        <w:ind w:left="0" w:right="0"/>
        <w:jc w:val="left"/>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附件2：工程质量保修书</w:t>
      </w:r>
    </w:p>
    <w:p w14:paraId="11427BFA">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附件3：预付款支付申请（核准）表</w:t>
      </w:r>
    </w:p>
    <w:p w14:paraId="78E2D035">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附件4：进度款支付申请（核准）表</w:t>
      </w:r>
    </w:p>
    <w:p w14:paraId="74B28264">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附件5：竣工结算款支付申请（核准）表</w:t>
      </w:r>
    </w:p>
    <w:p w14:paraId="6DC7E1F2">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附件6：最终结算款支付申请（核准）表</w:t>
      </w:r>
    </w:p>
    <w:p w14:paraId="67917CBD">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w:t>
      </w:r>
      <w:r>
        <w:rPr>
          <w:rFonts w:hint="default" w:ascii="Times New Roman" w:hAnsi="Times New Roman" w:eastAsia="宋体" w:cs="Times New Roman"/>
          <w:color w:val="000000" w:themeColor="text1"/>
          <w:kern w:val="0"/>
          <w:sz w:val="21"/>
          <w:szCs w:val="21"/>
          <w:highlight w:val="none"/>
          <w:lang w:val="en-US" w:eastAsia="zh-CN" w:bidi="ar-SA"/>
        </w:rPr>
        <w:t>7</w:t>
      </w:r>
      <w:r>
        <w:rPr>
          <w:rFonts w:hint="eastAsia" w:ascii="宋体" w:hAnsi="宋体" w:eastAsia="宋体" w:cs="宋体"/>
          <w:color w:val="000000" w:themeColor="text1"/>
          <w:kern w:val="0"/>
          <w:sz w:val="21"/>
          <w:szCs w:val="21"/>
          <w:highlight w:val="none"/>
          <w:lang w:val="en-US" w:eastAsia="zh-CN" w:bidi="ar-SA"/>
        </w:rPr>
        <w:t>：总价合同进度款支付分解表</w:t>
      </w:r>
    </w:p>
    <w:p w14:paraId="52FD8A24">
      <w:pPr>
        <w:shd w:val="clear" w:color="auto"/>
        <w:rPr>
          <w:rFonts w:hint="default" w:ascii="Times New Roman" w:hAnsi="Times New Roman" w:eastAsia="宋体" w:cs="Times New Roman"/>
          <w:color w:val="000000" w:themeColor="text1"/>
          <w:highlight w:val="none"/>
        </w:rPr>
        <w:sectPr>
          <w:pgSz w:w="11907" w:h="16840"/>
          <w:pgMar w:top="1440" w:right="1090" w:bottom="1440" w:left="1397" w:header="851" w:footer="851" w:gutter="0"/>
          <w:pgNumType w:fmt="decimal"/>
          <w:cols w:space="720" w:num="1"/>
          <w:formProt w:val="1"/>
          <w:docGrid w:type="lines" w:linePitch="312" w:charSpace="43007"/>
        </w:sectPr>
      </w:pPr>
    </w:p>
    <w:p w14:paraId="3427C527">
      <w:pPr>
        <w:keepNext w:val="0"/>
        <w:keepLines w:val="0"/>
        <w:widowControl w:val="0"/>
        <w:suppressLineNumbers w:val="0"/>
        <w:shd w:val="clear" w:color="auto"/>
        <w:spacing w:before="120" w:beforeLines="50" w:beforeAutospacing="0" w:after="120" w:afterLines="50" w:afterAutospacing="0" w:line="440" w:lineRule="exact"/>
        <w:ind w:left="0" w:right="0"/>
        <w:jc w:val="left"/>
        <w:rPr>
          <w:rFonts w:hint="eastAsia" w:ascii="仿宋_GB2312" w:hAnsi="Times New Roman" w:eastAsia="仿宋_GB2312" w:cs="Times New Roman"/>
          <w:color w:val="000000" w:themeColor="text1"/>
          <w:sz w:val="30"/>
          <w:szCs w:val="30"/>
          <w:highlight w:val="none"/>
        </w:rPr>
      </w:pPr>
      <w:r>
        <w:rPr>
          <w:rFonts w:hint="eastAsia" w:ascii="仿宋_GB2312" w:hAnsi="Times New Roman" w:eastAsia="仿宋_GB2312" w:cs="仿宋_GB2312"/>
          <w:color w:val="000000" w:themeColor="text1"/>
          <w:kern w:val="0"/>
          <w:sz w:val="30"/>
          <w:szCs w:val="30"/>
          <w:highlight w:val="none"/>
          <w:lang w:val="en-US" w:eastAsia="zh-CN" w:bidi="ar-SA"/>
        </w:rPr>
        <w:t>附件1：</w:t>
      </w:r>
    </w:p>
    <w:p w14:paraId="4A0BC0D6">
      <w:pPr>
        <w:keepNext w:val="0"/>
        <w:keepLines w:val="0"/>
        <w:widowControl w:val="0"/>
        <w:suppressLineNumbers w:val="0"/>
        <w:shd w:val="clear" w:color="auto"/>
        <w:spacing w:before="120" w:beforeLines="50" w:beforeAutospacing="0" w:after="120" w:afterLines="50" w:afterAutospacing="0" w:line="440" w:lineRule="exact"/>
        <w:ind w:left="0" w:right="0"/>
        <w:jc w:val="center"/>
        <w:rPr>
          <w:rFonts w:hint="default" w:ascii="Times New Roman" w:hAnsi="Times New Roman" w:eastAsia="黑体" w:cs="Times New Roman"/>
          <w:color w:val="000000" w:themeColor="text1"/>
          <w:sz w:val="30"/>
          <w:szCs w:val="30"/>
          <w:highlight w:val="none"/>
        </w:rPr>
      </w:pPr>
      <w:r>
        <w:rPr>
          <w:rFonts w:hint="eastAsia" w:ascii="黑体" w:hAnsi="宋体" w:eastAsia="黑体" w:cs="黑体"/>
          <w:color w:val="000000" w:themeColor="text1"/>
          <w:kern w:val="0"/>
          <w:sz w:val="30"/>
          <w:szCs w:val="30"/>
          <w:highlight w:val="none"/>
          <w:lang w:val="en-US" w:eastAsia="zh-CN" w:bidi="ar-SA"/>
        </w:rPr>
        <w:t>承包人承揽工程项目一览表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1244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D558E1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单位工程名称</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0F6C7F4">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建设规模</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9624E5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建筑面积</w:t>
            </w:r>
            <w:r>
              <w:rPr>
                <w:rFonts w:hint="default" w:ascii="Times New Roman" w:hAnsi="Times New Roman" w:eastAsia="仿宋_GB2312" w:cs="Times New Roman"/>
                <w:color w:val="000000" w:themeColor="text1"/>
                <w:kern w:val="0"/>
                <w:sz w:val="28"/>
                <w:szCs w:val="28"/>
                <w:highlight w:val="none"/>
                <w:lang w:val="en-US" w:eastAsia="zh-CN" w:bidi="ar-SA"/>
              </w:rPr>
              <w:t>(</w:t>
            </w:r>
            <w:r>
              <w:rPr>
                <w:rFonts w:hint="eastAsia" w:ascii="仿宋_GB2312" w:hAnsi="Times New Roman" w:eastAsia="仿宋_GB2312" w:cs="仿宋_GB2312"/>
                <w:color w:val="000000" w:themeColor="text1"/>
                <w:kern w:val="0"/>
                <w:sz w:val="28"/>
                <w:szCs w:val="28"/>
                <w:highlight w:val="none"/>
                <w:lang w:val="en-US" w:eastAsia="zh-CN" w:bidi="ar-SA"/>
              </w:rPr>
              <w:t>平方米</w:t>
            </w:r>
            <w:r>
              <w:rPr>
                <w:rFonts w:hint="default" w:ascii="Times New Roman" w:hAnsi="Times New Roman" w:eastAsia="仿宋_GB2312" w:cs="Times New Roman"/>
                <w:color w:val="000000" w:themeColor="text1"/>
                <w:kern w:val="0"/>
                <w:sz w:val="28"/>
                <w:szCs w:val="28"/>
                <w:highlight w:val="none"/>
                <w:lang w:val="en-US" w:eastAsia="zh-CN" w:bidi="ar-SA"/>
              </w:rPr>
              <w:t>)</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D9BA82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结构形式</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F9BFE1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层数</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427560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生产能力</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6FBFF813">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设备安装内容</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CBA8D0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合同价格（元）</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F0CDA1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开工日期</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1059E1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竣工日期</w:t>
            </w:r>
          </w:p>
        </w:tc>
      </w:tr>
      <w:tr w14:paraId="1BC3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A7CDC6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70E60FA">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61EB90A">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E3DD69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089E8E3">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1EB663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5680D4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436CAAC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8D3482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2BA6CC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1AE3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6C6DE98">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2D7A6B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1FA9EF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14AB06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6F5974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347200B">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052A4CC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2735FCD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5B9D4C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63277A1">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6B05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4D6DAFB">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3C061DC">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856DBA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BB3B28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58D498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20065E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775854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5C775A9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10934B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0850E81">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550B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28EFFA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BAF945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0FC3C11">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AE6D6B3">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BB3AEDC">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49F1B4D">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7D364953">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7D752D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1B6E2D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5373A9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1953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674F19A">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0A35B0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EDEE6E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FCB0718">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3DD263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0592C88">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B896DBB">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6E56B81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EB604F8">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4B540FD">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3BEC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497766C">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D69C92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356659C">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2F42B5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9BEF3EB">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B989772">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0FC8CE7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7411C6F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9DDCCCD">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80DF99A">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3A75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34654D0C">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4C75191">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4E417E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2C8F91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6ECD5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43AD7D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9B4146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202948DA">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5844DC3">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7D953C1">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1040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D4206C8">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900384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503CF37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1235E9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6FA66CD">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92BEA12">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E13784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6186AA9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18A047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1FA73C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0C3A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541AED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D7FB50B">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51EE17C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1ECA37A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698C913">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992D66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E015E4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7A331C0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E61128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D516BB1">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2CB3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59098F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2CF18A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694ED4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F059C62">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27936D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608B184">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0E46DE2">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37D8D9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AACF38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2FC7D6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bl>
    <w:p w14:paraId="3331D028">
      <w:pPr>
        <w:keepNext w:val="0"/>
        <w:keepLines w:val="0"/>
        <w:widowControl w:val="0"/>
        <w:suppressLineNumbers w:val="0"/>
        <w:shd w:val="clear" w:color="auto"/>
        <w:spacing w:before="0" w:beforeAutospacing="0" w:after="0" w:afterAutospacing="0" w:line="460" w:lineRule="exact"/>
        <w:ind w:left="0" w:right="0" w:firstLine="400" w:firstLineChars="200"/>
        <w:jc w:val="both"/>
        <w:rPr>
          <w:rFonts w:hint="default" w:ascii="Times New Roman" w:hAnsi="Times New Roman" w:eastAsia="宋体" w:cs="Times New Roman"/>
          <w:color w:val="000000" w:themeColor="text1"/>
          <w:highlight w:val="none"/>
        </w:rPr>
      </w:pPr>
    </w:p>
    <w:p w14:paraId="308BDAAB">
      <w:pPr>
        <w:keepNext w:val="0"/>
        <w:keepLines w:val="0"/>
        <w:widowControl w:val="0"/>
        <w:suppressLineNumbers w:val="0"/>
        <w:shd w:val="clear" w:color="auto"/>
        <w:spacing w:before="0" w:beforeAutospacing="0" w:after="0" w:afterAutospacing="0" w:line="460" w:lineRule="exact"/>
        <w:ind w:left="0" w:right="0" w:firstLine="400" w:firstLineChars="200"/>
        <w:jc w:val="both"/>
        <w:rPr>
          <w:rFonts w:hint="default" w:ascii="Times New Roman" w:hAnsi="Times New Roman" w:eastAsia="宋体" w:cs="Times New Roman"/>
          <w:color w:val="000000" w:themeColor="text1"/>
          <w:highlight w:val="none"/>
        </w:rPr>
      </w:pPr>
    </w:p>
    <w:p w14:paraId="31547F11">
      <w:pPr>
        <w:shd w:val="clear" w:color="auto"/>
        <w:rPr>
          <w:rFonts w:hint="default" w:ascii="Times New Roman" w:hAnsi="Times New Roman" w:eastAsia="宋体" w:cs="Times New Roman"/>
          <w:color w:val="000000" w:themeColor="text1"/>
          <w:highlight w:val="none"/>
        </w:rPr>
        <w:sectPr>
          <w:pgSz w:w="16840" w:h="11907" w:orient="landscape"/>
          <w:pgMar w:top="1440" w:right="1440" w:bottom="1440" w:left="1797" w:header="851" w:footer="851" w:gutter="0"/>
          <w:pgNumType w:fmt="decimal"/>
          <w:cols w:space="720" w:num="1"/>
          <w:formProt w:val="1"/>
          <w:docGrid w:type="lines" w:linePitch="312" w:charSpace="43007"/>
        </w:sectPr>
      </w:pPr>
    </w:p>
    <w:p w14:paraId="5EFAC8FE">
      <w:pPr>
        <w:keepNext w:val="0"/>
        <w:keepLines w:val="0"/>
        <w:widowControl w:val="0"/>
        <w:suppressLineNumbers w:val="0"/>
        <w:shd w:val="clear" w:color="auto"/>
        <w:spacing w:before="0" w:beforeAutospacing="0" w:after="0" w:afterAutospacing="0" w:line="440" w:lineRule="exact"/>
        <w:ind w:left="0" w:right="0"/>
        <w:jc w:val="both"/>
        <w:rPr>
          <w:rFonts w:hint="default" w:ascii="Times New Roman" w:hAnsi="Times New Roman" w:eastAsia="宋体" w:cs="Times New Roman"/>
          <w:color w:val="000000" w:themeColor="text1"/>
          <w:sz w:val="30"/>
          <w:szCs w:val="30"/>
          <w:highlight w:val="none"/>
        </w:rPr>
      </w:pPr>
      <w:r>
        <w:rPr>
          <w:rFonts w:hint="eastAsia" w:ascii="宋体" w:hAnsi="宋体" w:eastAsia="宋体" w:cs="宋体"/>
          <w:color w:val="000000" w:themeColor="text1"/>
          <w:kern w:val="0"/>
          <w:sz w:val="30"/>
          <w:szCs w:val="30"/>
          <w:highlight w:val="none"/>
          <w:lang w:val="en-US" w:eastAsia="zh-CN" w:bidi="ar-SA"/>
        </w:rPr>
        <w:t>附件</w:t>
      </w:r>
      <w:r>
        <w:rPr>
          <w:rFonts w:hint="default" w:ascii="Times New Roman" w:hAnsi="Times New Roman" w:eastAsia="宋体" w:cs="Times New Roman"/>
          <w:color w:val="000000" w:themeColor="text1"/>
          <w:kern w:val="0"/>
          <w:sz w:val="30"/>
          <w:szCs w:val="30"/>
          <w:highlight w:val="none"/>
          <w:lang w:val="en-US" w:eastAsia="zh-CN" w:bidi="ar-SA"/>
        </w:rPr>
        <w:t>2</w:t>
      </w:r>
      <w:r>
        <w:rPr>
          <w:rFonts w:hint="eastAsia" w:ascii="宋体" w:hAnsi="宋体" w:eastAsia="宋体" w:cs="宋体"/>
          <w:color w:val="000000" w:themeColor="text1"/>
          <w:kern w:val="0"/>
          <w:sz w:val="30"/>
          <w:szCs w:val="30"/>
          <w:highlight w:val="none"/>
          <w:lang w:val="en-US" w:eastAsia="zh-CN" w:bidi="ar-SA"/>
        </w:rPr>
        <w:t>：</w:t>
      </w:r>
    </w:p>
    <w:p w14:paraId="7C980FDC">
      <w:pPr>
        <w:keepNext w:val="0"/>
        <w:keepLines w:val="0"/>
        <w:widowControl w:val="0"/>
        <w:suppressLineNumbers w:val="0"/>
        <w:shd w:val="clear" w:color="auto"/>
        <w:spacing w:before="120" w:beforeLines="50" w:beforeAutospacing="0" w:after="120" w:afterLines="50" w:afterAutospacing="0" w:line="440" w:lineRule="exact"/>
        <w:ind w:left="0" w:right="0"/>
        <w:jc w:val="center"/>
        <w:rPr>
          <w:rFonts w:hint="eastAsia" w:ascii="黑体" w:hAnsi="Times New Roman" w:eastAsia="黑体" w:cs="Times New Roman"/>
          <w:color w:val="000000" w:themeColor="text1"/>
          <w:sz w:val="32"/>
          <w:szCs w:val="32"/>
          <w:highlight w:val="none"/>
        </w:rPr>
      </w:pPr>
      <w:r>
        <w:rPr>
          <w:rFonts w:hint="eastAsia" w:ascii="黑体" w:hAnsi="宋体" w:eastAsia="黑体" w:cs="黑体"/>
          <w:color w:val="000000" w:themeColor="text1"/>
          <w:kern w:val="0"/>
          <w:sz w:val="32"/>
          <w:szCs w:val="32"/>
          <w:highlight w:val="none"/>
          <w:lang w:val="en-US" w:eastAsia="zh-CN" w:bidi="ar-SA"/>
        </w:rPr>
        <w:t>工程质量保修书</w:t>
      </w:r>
    </w:p>
    <w:p w14:paraId="21EF32DB">
      <w:pPr>
        <w:keepNext w:val="0"/>
        <w:keepLines w:val="0"/>
        <w:widowControl w:val="0"/>
        <w:suppressLineNumbers w:val="0"/>
        <w:shd w:val="clear" w:color="auto"/>
        <w:spacing w:before="0" w:beforeAutospacing="0" w:after="0" w:afterAutospacing="0" w:line="440" w:lineRule="exact"/>
        <w:ind w:left="0" w:right="0" w:firstLine="420" w:firstLineChars="200"/>
        <w:jc w:val="both"/>
        <w:rPr>
          <w:rFonts w:hint="default"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发包人（全称）：</w:t>
      </w:r>
      <w:r>
        <w:rPr>
          <w:rFonts w:hint="eastAsia" w:ascii="宋体" w:hAnsi="宋体" w:cs="宋体"/>
          <w:color w:val="000000" w:themeColor="text1"/>
          <w:kern w:val="0"/>
          <w:sz w:val="21"/>
          <w:szCs w:val="21"/>
          <w:highlight w:val="none"/>
          <w:u w:val="single"/>
          <w:lang w:val="en-US" w:eastAsia="zh-CN" w:bidi="ar-SA"/>
        </w:rPr>
        <w:t>天等县宁干乡人民政府</w:t>
      </w:r>
    </w:p>
    <w:p w14:paraId="2AC9AC10">
      <w:pPr>
        <w:keepNext w:val="0"/>
        <w:keepLines w:val="0"/>
        <w:widowControl w:val="0"/>
        <w:suppressLineNumbers w:val="0"/>
        <w:shd w:val="clear" w:color="auto"/>
        <w:spacing w:before="0" w:beforeAutospacing="0" w:after="0" w:afterAutospacing="0" w:line="440" w:lineRule="exact"/>
        <w:ind w:left="0" w:right="0" w:firstLine="420" w:firstLineChars="200"/>
        <w:jc w:val="both"/>
        <w:rPr>
          <w:rFonts w:hint="default"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承包人（全称）：</w:t>
      </w:r>
    </w:p>
    <w:p w14:paraId="074CE208">
      <w:pPr>
        <w:keepNext w:val="0"/>
        <w:keepLines w:val="0"/>
        <w:widowControl w:val="0"/>
        <w:suppressLineNumbers w:val="0"/>
        <w:shd w:val="clear" w:color="auto"/>
        <w:spacing w:before="0" w:beforeAutospacing="0" w:after="0" w:afterAutospacing="0" w:line="440" w:lineRule="exact"/>
        <w:ind w:left="0" w:right="0"/>
        <w:jc w:val="both"/>
        <w:rPr>
          <w:rFonts w:hint="default" w:ascii="Times New Roman" w:hAnsi="Times New Roman" w:eastAsia="宋体" w:cs="Times New Roman"/>
          <w:color w:val="000000" w:themeColor="text1"/>
          <w:sz w:val="21"/>
          <w:szCs w:val="21"/>
          <w:highlight w:val="none"/>
        </w:rPr>
      </w:pPr>
    </w:p>
    <w:p w14:paraId="0C90A1BD">
      <w:pPr>
        <w:keepNext w:val="0"/>
        <w:keepLines w:val="0"/>
        <w:widowControl w:val="0"/>
        <w:suppressLineNumbers w:val="0"/>
        <w:shd w:val="clear" w:color="auto"/>
        <w:spacing w:before="0" w:beforeAutospacing="0" w:after="0" w:afterAutospacing="0" w:line="360" w:lineRule="auto"/>
        <w:ind w:left="0" w:right="0" w:firstLine="420" w:firstLineChars="200"/>
        <w:jc w:val="both"/>
        <w:rPr>
          <w:rFonts w:hint="default" w:ascii="Times New Roman" w:hAnsi="宋体"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发包人和承包人根据《中华人民共和国建筑法》和《建设工程质量管理条例》，经协商一致就</w:t>
      </w:r>
      <w:r>
        <w:rPr>
          <w:rFonts w:hint="eastAsia" w:cs="Times New Roman"/>
          <w:b/>
          <w:color w:val="000000" w:themeColor="text1"/>
          <w:kern w:val="0"/>
          <w:sz w:val="21"/>
          <w:szCs w:val="21"/>
          <w:highlight w:val="none"/>
          <w:u w:val="single"/>
          <w:lang w:val="en-US" w:eastAsia="zh-CN" w:bidi="ar-SA"/>
        </w:rPr>
        <w:t>天等县宁干乡台利村那岭屯屯内排水项目</w:t>
      </w:r>
      <w:r>
        <w:rPr>
          <w:rFonts w:hint="eastAsia" w:ascii="宋体" w:hAnsi="宋体" w:eastAsia="宋体" w:cs="宋体"/>
          <w:color w:val="000000" w:themeColor="text1"/>
          <w:kern w:val="0"/>
          <w:sz w:val="21"/>
          <w:szCs w:val="21"/>
          <w:highlight w:val="none"/>
          <w:lang w:val="en-US" w:eastAsia="zh-CN" w:bidi="ar-SA"/>
        </w:rPr>
        <w:t>（工程全称）签订工程质量保修书。</w:t>
      </w:r>
    </w:p>
    <w:p w14:paraId="27D6A9CB">
      <w:pPr>
        <w:keepNext w:val="0"/>
        <w:keepLines w:val="0"/>
        <w:widowControl w:val="0"/>
        <w:suppressLineNumbers w:val="0"/>
        <w:shd w:val="clear" w:color="auto"/>
        <w:spacing w:before="0" w:beforeAutospacing="0" w:after="0" w:afterAutospacing="0" w:line="360" w:lineRule="auto"/>
        <w:ind w:left="0" w:right="0" w:firstLine="420" w:firstLineChars="200"/>
        <w:jc w:val="both"/>
        <w:rPr>
          <w:rFonts w:hint="eastAsia" w:ascii="黑体" w:hAnsi="宋体" w:eastAsia="黑体" w:cs="Times New Roman"/>
          <w:color w:val="000000" w:themeColor="text1"/>
          <w:sz w:val="21"/>
          <w:szCs w:val="21"/>
          <w:highlight w:val="none"/>
        </w:rPr>
      </w:pPr>
      <w:r>
        <w:rPr>
          <w:rFonts w:hint="eastAsia" w:ascii="黑体" w:hAnsi="宋体" w:eastAsia="黑体" w:cs="黑体"/>
          <w:color w:val="000000" w:themeColor="text1"/>
          <w:kern w:val="0"/>
          <w:sz w:val="21"/>
          <w:szCs w:val="21"/>
          <w:highlight w:val="none"/>
          <w:lang w:val="en-US" w:eastAsia="zh-CN" w:bidi="ar-SA"/>
        </w:rPr>
        <w:t>一、工程质量保修范围和内容</w:t>
      </w:r>
    </w:p>
    <w:p w14:paraId="07B95ACC">
      <w:pPr>
        <w:keepNext w:val="0"/>
        <w:keepLines w:val="0"/>
        <w:widowControl w:val="0"/>
        <w:suppressLineNumbers w:val="0"/>
        <w:shd w:val="clear" w:color="auto"/>
        <w:spacing w:before="0" w:beforeAutospacing="0" w:after="0" w:afterAutospacing="0" w:line="360" w:lineRule="auto"/>
        <w:ind w:left="0" w:right="0" w:firstLine="420" w:firstLineChars="200"/>
        <w:jc w:val="both"/>
        <w:rPr>
          <w:rFonts w:hint="default"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承包人在质量保修期内，按照有关法律规定和合同约定，承担工程质量保修责任。</w:t>
      </w:r>
    </w:p>
    <w:p w14:paraId="717E983E">
      <w:pPr>
        <w:keepNext w:val="0"/>
        <w:keepLines w:val="0"/>
        <w:pageBreakBefore w:val="0"/>
        <w:widowControl/>
        <w:suppressLineNumbers w:val="0"/>
        <w:shd w:val="clear" w:color="auto"/>
        <w:kinsoku/>
        <w:wordWrap/>
        <w:overflowPunct/>
        <w:topLinePunct w:val="0"/>
        <w:autoSpaceDE/>
        <w:autoSpaceDN/>
        <w:adjustRightInd/>
        <w:snapToGrid/>
        <w:spacing w:line="360" w:lineRule="auto"/>
        <w:ind w:firstLine="420" w:firstLineChars="200"/>
        <w:jc w:val="left"/>
        <w:textAlignment w:val="auto"/>
        <w:rPr>
          <w:rFonts w:hint="default" w:ascii="Times New Roman" w:hAnsi="Times New Roman" w:eastAsia="宋体" w:cs="Times New Roman"/>
          <w:color w:val="000000" w:themeColor="text1"/>
          <w:sz w:val="21"/>
          <w:szCs w:val="21"/>
          <w:highlight w:val="none"/>
          <w:u w:val="single"/>
          <w:lang w:val="en-US"/>
        </w:rPr>
      </w:pPr>
      <w:r>
        <w:rPr>
          <w:rFonts w:hint="eastAsia" w:ascii="宋体" w:hAnsi="宋体" w:eastAsia="宋体" w:cs="宋体"/>
          <w:color w:val="000000" w:themeColor="text1"/>
          <w:kern w:val="0"/>
          <w:sz w:val="21"/>
          <w:szCs w:val="21"/>
          <w:highlight w:val="none"/>
          <w:lang w:val="en-US" w:eastAsia="zh-CN" w:bidi="ar-SA"/>
        </w:rPr>
        <w:t>质量保修范围包括</w:t>
      </w:r>
      <w:r>
        <w:rPr>
          <w:rFonts w:hint="eastAsia" w:ascii="宋体" w:hAnsi="宋体" w:cs="宋体"/>
          <w:color w:val="000000" w:themeColor="text1"/>
          <w:kern w:val="0"/>
          <w:sz w:val="21"/>
          <w:szCs w:val="21"/>
          <w:highlight w:val="none"/>
          <w:lang w:val="en-US" w:eastAsia="zh-CN" w:bidi="ar-SA"/>
        </w:rPr>
        <w:t xml:space="preserve"> </w:t>
      </w:r>
      <w:r>
        <w:rPr>
          <w:rFonts w:hint="eastAsia" w:cs="Times New Roman"/>
          <w:b/>
          <w:color w:val="000000" w:themeColor="text1"/>
          <w:kern w:val="0"/>
          <w:sz w:val="21"/>
          <w:szCs w:val="21"/>
          <w:highlight w:val="none"/>
          <w:u w:val="single"/>
          <w:lang w:val="en-US" w:eastAsia="zh-CN" w:bidi="ar-SA"/>
        </w:rPr>
        <w:t>新建总长度约为1140米的排水渠道与排水管道</w:t>
      </w:r>
      <w:r>
        <w:rPr>
          <w:rFonts w:hint="eastAsia" w:cs="Times New Roman"/>
          <w:b w:val="0"/>
          <w:color w:val="000000" w:themeColor="text1"/>
          <w:kern w:val="0"/>
          <w:sz w:val="21"/>
          <w:szCs w:val="21"/>
          <w:highlight w:val="none"/>
          <w:u w:val="single"/>
          <w:lang w:val="en-US" w:eastAsia="zh-CN" w:bidi="ar-SA"/>
        </w:rPr>
        <w:t>。</w:t>
      </w:r>
    </w:p>
    <w:p w14:paraId="438E8A40">
      <w:pPr>
        <w:keepNext w:val="0"/>
        <w:keepLines w:val="0"/>
        <w:widowControl w:val="0"/>
        <w:numPr>
          <w:ilvl w:val="0"/>
          <w:numId w:val="6"/>
        </w:numPr>
        <w:suppressLineNumbers w:val="0"/>
        <w:shd w:val="clear" w:color="auto"/>
        <w:spacing w:before="0" w:beforeAutospacing="0" w:after="0" w:afterAutospacing="0" w:line="360" w:lineRule="auto"/>
        <w:ind w:left="0" w:right="0" w:firstLine="420"/>
        <w:jc w:val="both"/>
        <w:rPr>
          <w:rFonts w:hint="eastAsia" w:ascii="黑体" w:hAnsi="宋体" w:eastAsia="黑体" w:cs="黑体"/>
          <w:color w:val="000000" w:themeColor="text1"/>
          <w:kern w:val="0"/>
          <w:sz w:val="21"/>
          <w:szCs w:val="21"/>
          <w:highlight w:val="none"/>
          <w:lang w:val="en-US" w:eastAsia="zh-CN" w:bidi="ar-SA"/>
        </w:rPr>
      </w:pPr>
      <w:r>
        <w:rPr>
          <w:rFonts w:hint="eastAsia" w:ascii="黑体" w:hAnsi="宋体" w:eastAsia="黑体" w:cs="黑体"/>
          <w:color w:val="000000" w:themeColor="text1"/>
          <w:kern w:val="0"/>
          <w:sz w:val="21"/>
          <w:szCs w:val="21"/>
          <w:highlight w:val="none"/>
          <w:lang w:val="en-US" w:eastAsia="zh-CN" w:bidi="ar-SA"/>
        </w:rPr>
        <w:t>工程质量保修范围和期限</w:t>
      </w:r>
    </w:p>
    <w:p w14:paraId="56BCE188">
      <w:pPr>
        <w:keepNext w:val="0"/>
        <w:keepLines w:val="0"/>
        <w:widowControl w:val="0"/>
        <w:suppressLineNumbers w:val="0"/>
        <w:shd w:val="clear" w:color="auto"/>
        <w:spacing w:before="0" w:beforeAutospacing="0" w:after="0" w:afterAutospacing="0" w:line="360" w:lineRule="auto"/>
        <w:ind w:left="0" w:right="0" w:firstLine="420" w:firstLineChars="200"/>
        <w:jc w:val="both"/>
        <w:rPr>
          <w:rFonts w:hint="eastAsia"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双方根据《建设工程质量管理条例》及有关规定，约定本工程的质量保修期如下：</w:t>
      </w:r>
    </w:p>
    <w:p w14:paraId="32DC1DF7">
      <w:pPr>
        <w:keepNext w:val="0"/>
        <w:keepLines w:val="0"/>
        <w:widowControl w:val="0"/>
        <w:numPr>
          <w:ilvl w:val="0"/>
          <w:numId w:val="7"/>
        </w:numPr>
        <w:suppressLineNumbers w:val="0"/>
        <w:shd w:val="clear" w:color="auto"/>
        <w:spacing w:before="0" w:beforeAutospacing="0" w:after="0" w:afterAutospacing="0" w:line="360" w:lineRule="auto"/>
        <w:ind w:left="0" w:right="0" w:firstLine="420" w:firstLineChars="200"/>
        <w:jc w:val="both"/>
        <w:rPr>
          <w:rFonts w:hint="eastAsia"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地基基础工程和主体结构工程，为设计文件规定的该工程的合理使用年限；</w:t>
      </w:r>
    </w:p>
    <w:p w14:paraId="27A5C8F4">
      <w:pPr>
        <w:keepNext w:val="0"/>
        <w:keepLines w:val="0"/>
        <w:widowControl w:val="0"/>
        <w:numPr>
          <w:ilvl w:val="0"/>
          <w:numId w:val="7"/>
        </w:numPr>
        <w:suppressLineNumbers w:val="0"/>
        <w:shd w:val="clear" w:color="auto"/>
        <w:spacing w:before="0" w:beforeAutospacing="0" w:after="0" w:afterAutospacing="0" w:line="360" w:lineRule="auto"/>
        <w:ind w:left="0" w:right="0" w:firstLine="420" w:firstLineChars="200"/>
        <w:jc w:val="both"/>
        <w:rPr>
          <w:rFonts w:hint="default"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屋面防水工程、有防水要求的卫生间、房间和外墙面的防渗漏，为</w:t>
      </w:r>
      <w:r>
        <w:rPr>
          <w:rFonts w:hint="eastAsia" w:ascii="宋体" w:hAnsi="宋体" w:cs="宋体"/>
          <w:color w:val="000000" w:themeColor="text1"/>
          <w:kern w:val="0"/>
          <w:sz w:val="21"/>
          <w:szCs w:val="21"/>
          <w:highlight w:val="none"/>
          <w:lang w:val="en-US" w:eastAsia="zh-CN" w:bidi="ar-SA"/>
        </w:rPr>
        <w:t>/</w:t>
      </w:r>
      <w:r>
        <w:rPr>
          <w:rFonts w:hint="eastAsia" w:ascii="宋体" w:hAnsi="宋体" w:eastAsia="宋体" w:cs="宋体"/>
          <w:color w:val="000000" w:themeColor="text1"/>
          <w:kern w:val="0"/>
          <w:sz w:val="21"/>
          <w:szCs w:val="21"/>
          <w:highlight w:val="none"/>
          <w:lang w:val="en-US" w:eastAsia="zh-CN" w:bidi="ar-SA"/>
        </w:rPr>
        <w:t>年；</w:t>
      </w:r>
    </w:p>
    <w:p w14:paraId="12631884">
      <w:pPr>
        <w:keepNext w:val="0"/>
        <w:keepLines w:val="0"/>
        <w:widowControl w:val="0"/>
        <w:numPr>
          <w:ilvl w:val="0"/>
          <w:numId w:val="7"/>
        </w:numPr>
        <w:suppressLineNumbers w:val="0"/>
        <w:shd w:val="clear" w:color="auto"/>
        <w:spacing w:before="0" w:beforeAutospacing="0" w:after="0" w:afterAutospacing="0" w:line="360" w:lineRule="auto"/>
        <w:ind w:left="0" w:right="0" w:firstLine="420" w:firstLineChars="200"/>
        <w:jc w:val="both"/>
        <w:rPr>
          <w:rFonts w:hint="default"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装修工程为</w:t>
      </w:r>
      <w:r>
        <w:rPr>
          <w:rFonts w:hint="eastAsia" w:ascii="宋体" w:hAnsi="宋体" w:cs="宋体"/>
          <w:color w:val="000000" w:themeColor="text1"/>
          <w:kern w:val="0"/>
          <w:sz w:val="21"/>
          <w:szCs w:val="21"/>
          <w:highlight w:val="none"/>
          <w:lang w:val="en-US" w:eastAsia="zh-CN" w:bidi="ar-SA"/>
        </w:rPr>
        <w:t>/</w:t>
      </w:r>
      <w:r>
        <w:rPr>
          <w:rFonts w:hint="eastAsia" w:ascii="宋体" w:hAnsi="宋体" w:eastAsia="宋体" w:cs="宋体"/>
          <w:color w:val="000000" w:themeColor="text1"/>
          <w:kern w:val="0"/>
          <w:sz w:val="21"/>
          <w:szCs w:val="21"/>
          <w:highlight w:val="none"/>
          <w:lang w:val="en-US" w:eastAsia="zh-CN" w:bidi="ar-SA"/>
        </w:rPr>
        <w:t>年；</w:t>
      </w:r>
    </w:p>
    <w:p w14:paraId="76E8C209">
      <w:pPr>
        <w:keepNext w:val="0"/>
        <w:keepLines w:val="0"/>
        <w:widowControl w:val="0"/>
        <w:numPr>
          <w:ilvl w:val="0"/>
          <w:numId w:val="7"/>
        </w:numPr>
        <w:suppressLineNumbers w:val="0"/>
        <w:shd w:val="clear" w:color="auto"/>
        <w:spacing w:before="0" w:beforeAutospacing="0" w:after="0" w:afterAutospacing="0" w:line="360" w:lineRule="auto"/>
        <w:ind w:left="0" w:right="0" w:firstLine="420" w:firstLineChars="200"/>
        <w:jc w:val="both"/>
        <w:rPr>
          <w:rFonts w:hint="default"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电气管线、给排水管道、设备安装工程为2年；</w:t>
      </w:r>
    </w:p>
    <w:p w14:paraId="7E09A2C4">
      <w:pPr>
        <w:keepNext w:val="0"/>
        <w:keepLines w:val="0"/>
        <w:widowControl w:val="0"/>
        <w:numPr>
          <w:ilvl w:val="0"/>
          <w:numId w:val="7"/>
        </w:numPr>
        <w:suppressLineNumbers w:val="0"/>
        <w:shd w:val="clear" w:color="auto"/>
        <w:spacing w:before="0" w:beforeAutospacing="0" w:after="0" w:afterAutospacing="0" w:line="360" w:lineRule="auto"/>
        <w:ind w:left="0" w:right="0" w:firstLine="420" w:firstLineChars="200"/>
        <w:jc w:val="both"/>
        <w:rPr>
          <w:rFonts w:hint="default"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供热与供冷系统，为</w:t>
      </w:r>
      <w:r>
        <w:rPr>
          <w:rFonts w:hint="eastAsia" w:ascii="宋体" w:hAnsi="宋体" w:cs="宋体"/>
          <w:color w:val="000000" w:themeColor="text1"/>
          <w:kern w:val="0"/>
          <w:sz w:val="21"/>
          <w:szCs w:val="21"/>
          <w:highlight w:val="none"/>
          <w:lang w:val="en-US" w:eastAsia="zh-CN" w:bidi="ar-SA"/>
        </w:rPr>
        <w:t>/</w:t>
      </w:r>
      <w:r>
        <w:rPr>
          <w:rFonts w:hint="eastAsia" w:ascii="宋体" w:hAnsi="宋体" w:eastAsia="宋体" w:cs="宋体"/>
          <w:color w:val="000000" w:themeColor="text1"/>
          <w:kern w:val="0"/>
          <w:sz w:val="21"/>
          <w:szCs w:val="21"/>
          <w:highlight w:val="none"/>
          <w:lang w:val="en-US" w:eastAsia="zh-CN" w:bidi="ar-SA"/>
        </w:rPr>
        <w:t>个采暖期、供冷期；</w:t>
      </w:r>
    </w:p>
    <w:p w14:paraId="2F04BC93">
      <w:pPr>
        <w:keepNext w:val="0"/>
        <w:keepLines w:val="0"/>
        <w:widowControl w:val="0"/>
        <w:numPr>
          <w:ilvl w:val="0"/>
          <w:numId w:val="7"/>
        </w:numPr>
        <w:suppressLineNumbers w:val="0"/>
        <w:shd w:val="clear" w:color="auto"/>
        <w:spacing w:before="0" w:beforeAutospacing="0" w:after="0" w:afterAutospacing="0" w:line="360" w:lineRule="auto"/>
        <w:ind w:left="0" w:right="0" w:firstLine="420" w:firstLineChars="200"/>
        <w:jc w:val="both"/>
        <w:rPr>
          <w:rFonts w:hint="default" w:ascii="宋体" w:hAnsi="宋体" w:eastAsia="宋体" w:cs="宋体"/>
          <w:color w:val="000000" w:themeColor="text1"/>
          <w:kern w:val="0"/>
          <w:sz w:val="21"/>
          <w:szCs w:val="21"/>
          <w:highlight w:val="none"/>
          <w:u w:val="single"/>
          <w:lang w:val="en-US" w:eastAsia="zh-CN" w:bidi="ar-SA"/>
        </w:rPr>
      </w:pPr>
      <w:r>
        <w:rPr>
          <w:rFonts w:hint="eastAsia" w:ascii="宋体" w:hAnsi="宋体" w:eastAsia="宋体" w:cs="宋体"/>
          <w:color w:val="000000" w:themeColor="text1"/>
          <w:kern w:val="0"/>
          <w:sz w:val="21"/>
          <w:szCs w:val="21"/>
          <w:highlight w:val="none"/>
          <w:lang w:val="en-US" w:eastAsia="zh-CN" w:bidi="ar-SA"/>
        </w:rPr>
        <w:t>其他项目保修期限约定如下</w:t>
      </w:r>
      <w:r>
        <w:rPr>
          <w:rFonts w:hint="eastAsia" w:cs="Times New Roman"/>
          <w:b/>
          <w:color w:val="000000" w:themeColor="text1"/>
          <w:kern w:val="0"/>
          <w:sz w:val="21"/>
          <w:szCs w:val="21"/>
          <w:highlight w:val="none"/>
          <w:u w:val="single"/>
          <w:lang w:val="en-US" w:eastAsia="zh-CN" w:bidi="ar-SA"/>
        </w:rPr>
        <w:t>：  。</w:t>
      </w:r>
    </w:p>
    <w:p w14:paraId="35265C5A">
      <w:pPr>
        <w:keepNext w:val="0"/>
        <w:keepLines w:val="0"/>
        <w:widowControl w:val="0"/>
        <w:numPr>
          <w:ilvl w:val="0"/>
          <w:numId w:val="0"/>
        </w:numPr>
        <w:suppressLineNumbers w:val="0"/>
        <w:shd w:val="clear" w:color="auto"/>
        <w:spacing w:before="0" w:beforeAutospacing="0" w:after="0" w:afterAutospacing="0" w:line="360" w:lineRule="auto"/>
        <w:ind w:left="400" w:leftChars="200" w:right="0" w:rightChars="0"/>
        <w:jc w:val="both"/>
        <w:rPr>
          <w:rFonts w:hint="default"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质量保修期自工程竣工验收合格之日起计算。</w:t>
      </w:r>
    </w:p>
    <w:p w14:paraId="4FDF8EDF">
      <w:pPr>
        <w:keepNext w:val="0"/>
        <w:keepLines w:val="0"/>
        <w:widowControl w:val="0"/>
        <w:suppressLineNumbers w:val="0"/>
        <w:shd w:val="clear" w:color="auto"/>
        <w:spacing w:before="0" w:beforeAutospacing="0" w:after="0" w:afterAutospacing="0" w:line="360" w:lineRule="auto"/>
        <w:ind w:left="0" w:right="0" w:firstLine="420"/>
        <w:jc w:val="both"/>
        <w:rPr>
          <w:rFonts w:hint="eastAsia" w:ascii="黑体" w:hAnsi="宋体" w:eastAsia="黑体" w:cs="Times New Roman"/>
          <w:color w:val="000000" w:themeColor="text1"/>
          <w:sz w:val="21"/>
          <w:szCs w:val="21"/>
          <w:highlight w:val="none"/>
        </w:rPr>
      </w:pPr>
      <w:r>
        <w:rPr>
          <w:rFonts w:hint="eastAsia" w:ascii="黑体" w:hAnsi="宋体" w:eastAsia="黑体" w:cs="黑体"/>
          <w:color w:val="000000" w:themeColor="text1"/>
          <w:kern w:val="0"/>
          <w:sz w:val="21"/>
          <w:szCs w:val="21"/>
          <w:highlight w:val="none"/>
          <w:lang w:val="en-US" w:eastAsia="zh-CN" w:bidi="ar-SA"/>
        </w:rPr>
        <w:t>三、缺陷责任期</w:t>
      </w:r>
    </w:p>
    <w:p w14:paraId="49CFE71D">
      <w:pPr>
        <w:keepNext w:val="0"/>
        <w:keepLines w:val="0"/>
        <w:widowControl w:val="0"/>
        <w:suppressLineNumbers w:val="0"/>
        <w:shd w:val="clear" w:color="auto"/>
        <w:spacing w:before="0" w:beforeAutospacing="0" w:after="0" w:afterAutospacing="0" w:line="360" w:lineRule="auto"/>
        <w:ind w:left="0" w:right="0" w:firstLine="420"/>
        <w:jc w:val="both"/>
        <w:rPr>
          <w:rFonts w:hint="default" w:ascii="Times New Roman" w:hAnsi="宋体"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工程缺陷责任期为</w:t>
      </w:r>
      <w:r>
        <w:rPr>
          <w:rFonts w:hint="eastAsia" w:cs="Times New Roman"/>
          <w:color w:val="000000" w:themeColor="text1"/>
          <w:kern w:val="0"/>
          <w:sz w:val="21"/>
          <w:szCs w:val="21"/>
          <w:highlight w:val="none"/>
          <w:u w:val="single"/>
          <w:lang w:val="en-US" w:eastAsia="zh-CN" w:bidi="ar-SA"/>
        </w:rPr>
        <w:t>24</w:t>
      </w:r>
      <w:r>
        <w:rPr>
          <w:rFonts w:hint="eastAsia" w:ascii="宋体" w:hAnsi="宋体" w:eastAsia="宋体" w:cs="宋体"/>
          <w:color w:val="000000" w:themeColor="text1"/>
          <w:kern w:val="0"/>
          <w:sz w:val="21"/>
          <w:szCs w:val="21"/>
          <w:highlight w:val="none"/>
          <w:lang w:val="en-US" w:eastAsia="zh-CN" w:bidi="ar-SA"/>
        </w:rPr>
        <w:t>个月（最长不超过</w:t>
      </w:r>
      <w:r>
        <w:rPr>
          <w:rFonts w:hint="default" w:ascii="Times New Roman" w:hAnsi="宋体" w:eastAsia="宋体" w:cs="Times New Roman"/>
          <w:color w:val="000000" w:themeColor="text1"/>
          <w:kern w:val="0"/>
          <w:sz w:val="21"/>
          <w:szCs w:val="21"/>
          <w:highlight w:val="none"/>
          <w:lang w:val="en-US" w:eastAsia="zh-CN" w:bidi="ar-SA"/>
        </w:rPr>
        <w:t>24</w:t>
      </w:r>
      <w:r>
        <w:rPr>
          <w:rFonts w:hint="eastAsia" w:ascii="宋体" w:hAnsi="宋体" w:eastAsia="宋体" w:cs="宋体"/>
          <w:color w:val="000000" w:themeColor="text1"/>
          <w:kern w:val="0"/>
          <w:sz w:val="21"/>
          <w:szCs w:val="21"/>
          <w:highlight w:val="none"/>
          <w:lang w:val="en-US" w:eastAsia="zh-CN" w:bidi="ar-SA"/>
        </w:rPr>
        <w:t>个月），缺陷责任期自工程竣工验收合格之日起计算。单位工程先于全部工程进行验收，单位工程缺陷责任期自单位工程验收合格之日起算。</w:t>
      </w:r>
    </w:p>
    <w:p w14:paraId="49580994">
      <w:pPr>
        <w:keepNext w:val="0"/>
        <w:keepLines w:val="0"/>
        <w:widowControl w:val="0"/>
        <w:suppressLineNumbers w:val="0"/>
        <w:shd w:val="clear" w:color="auto"/>
        <w:spacing w:before="0" w:beforeAutospacing="0" w:after="0" w:afterAutospacing="0" w:line="360" w:lineRule="auto"/>
        <w:ind w:left="0" w:right="0" w:firstLine="420"/>
        <w:jc w:val="both"/>
        <w:rPr>
          <w:rFonts w:hint="default" w:ascii="Times New Roman" w:hAnsi="宋体"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缺陷责任期满之日起</w:t>
      </w:r>
      <w:r>
        <w:rPr>
          <w:rFonts w:hint="default" w:ascii="Times New Roman" w:hAnsi="Times New Roman" w:eastAsia="宋体" w:cs="Times New Roman"/>
          <w:color w:val="000000" w:themeColor="text1"/>
          <w:kern w:val="0"/>
          <w:sz w:val="21"/>
          <w:szCs w:val="21"/>
          <w:highlight w:val="none"/>
          <w:lang w:val="en-US" w:eastAsia="zh-CN" w:bidi="ar-SA"/>
        </w:rPr>
        <w:t>14</w:t>
      </w:r>
      <w:r>
        <w:rPr>
          <w:rFonts w:hint="eastAsia" w:ascii="宋体" w:hAnsi="宋体" w:eastAsia="宋体" w:cs="宋体"/>
          <w:color w:val="000000" w:themeColor="text1"/>
          <w:kern w:val="0"/>
          <w:sz w:val="21"/>
          <w:szCs w:val="21"/>
          <w:highlight w:val="none"/>
          <w:lang w:val="en-US" w:eastAsia="zh-CN" w:bidi="ar-SA"/>
        </w:rPr>
        <w:t>天后，由双方书面确认，发包人按照施工合同约定支付剩余工程款。</w:t>
      </w:r>
    </w:p>
    <w:p w14:paraId="5BB8F444">
      <w:pPr>
        <w:keepNext w:val="0"/>
        <w:keepLines w:val="0"/>
        <w:widowControl w:val="0"/>
        <w:suppressLineNumbers w:val="0"/>
        <w:shd w:val="clear" w:color="auto"/>
        <w:spacing w:before="0" w:beforeAutospacing="0" w:after="0" w:afterAutospacing="0" w:line="360" w:lineRule="auto"/>
        <w:ind w:left="0" w:right="0" w:firstLine="420"/>
        <w:jc w:val="both"/>
        <w:rPr>
          <w:rFonts w:hint="eastAsia" w:ascii="黑体" w:hAnsi="宋体" w:eastAsia="黑体" w:cs="Times New Roman"/>
          <w:color w:val="000000" w:themeColor="text1"/>
          <w:sz w:val="21"/>
          <w:szCs w:val="21"/>
          <w:highlight w:val="none"/>
        </w:rPr>
      </w:pPr>
      <w:r>
        <w:rPr>
          <w:rFonts w:hint="eastAsia" w:ascii="黑体" w:hAnsi="宋体" w:eastAsia="黑体" w:cs="黑体"/>
          <w:color w:val="000000" w:themeColor="text1"/>
          <w:kern w:val="0"/>
          <w:sz w:val="21"/>
          <w:szCs w:val="21"/>
          <w:highlight w:val="none"/>
          <w:lang w:val="en-US" w:eastAsia="zh-CN" w:bidi="ar-SA"/>
        </w:rPr>
        <w:t>四、质量保修责任</w:t>
      </w:r>
    </w:p>
    <w:p w14:paraId="03FDACEC">
      <w:pPr>
        <w:keepNext w:val="0"/>
        <w:keepLines w:val="0"/>
        <w:widowControl w:val="0"/>
        <w:suppressLineNumbers w:val="0"/>
        <w:shd w:val="clear" w:color="auto"/>
        <w:spacing w:before="0" w:beforeAutospacing="0" w:after="0" w:afterAutospacing="0" w:line="360" w:lineRule="auto"/>
        <w:ind w:left="100" w:leftChars="50" w:right="0" w:firstLine="428" w:firstLineChars="204"/>
        <w:jc w:val="both"/>
        <w:rPr>
          <w:rFonts w:hint="default" w:ascii="Times New Roman" w:hAnsi="宋体" w:eastAsia="宋体" w:cs="Times New Roman"/>
          <w:color w:val="000000" w:themeColor="text1"/>
          <w:sz w:val="21"/>
          <w:szCs w:val="21"/>
          <w:highlight w:val="none"/>
        </w:rPr>
      </w:pPr>
      <w:r>
        <w:rPr>
          <w:rFonts w:hint="default" w:ascii="Times New Roman" w:hAnsi="Times New Roman" w:eastAsia="宋体" w:cs="Times New Roman"/>
          <w:color w:val="000000" w:themeColor="text1"/>
          <w:kern w:val="0"/>
          <w:sz w:val="21"/>
          <w:szCs w:val="21"/>
          <w:highlight w:val="none"/>
          <w:lang w:val="en-US" w:eastAsia="zh-CN" w:bidi="ar-SA"/>
        </w:rPr>
        <w:t>1</w:t>
      </w:r>
      <w:r>
        <w:rPr>
          <w:rFonts w:hint="eastAsia" w:ascii="宋体" w:hAnsi="宋体" w:eastAsia="宋体" w:cs="宋体"/>
          <w:color w:val="000000" w:themeColor="text1"/>
          <w:kern w:val="0"/>
          <w:sz w:val="21"/>
          <w:szCs w:val="21"/>
          <w:highlight w:val="none"/>
          <w:lang w:val="en-US" w:eastAsia="zh-CN" w:bidi="ar-SA"/>
        </w:rPr>
        <w:t>．属于保修范围、内容的项目，承包人应当在接到保修通知之日起</w:t>
      </w:r>
      <w:r>
        <w:rPr>
          <w:rFonts w:hint="default" w:ascii="Times New Roman" w:hAnsi="Times New Roman" w:eastAsia="宋体" w:cs="Times New Roman"/>
          <w:color w:val="000000" w:themeColor="text1"/>
          <w:kern w:val="0"/>
          <w:sz w:val="21"/>
          <w:szCs w:val="21"/>
          <w:highlight w:val="none"/>
          <w:u w:val="single"/>
          <w:lang w:val="en-US" w:eastAsia="zh-CN" w:bidi="ar-SA"/>
        </w:rPr>
        <w:t>1</w:t>
      </w:r>
      <w:r>
        <w:rPr>
          <w:rFonts w:hint="eastAsia" w:ascii="宋体" w:hAnsi="宋体" w:eastAsia="宋体" w:cs="宋体"/>
          <w:color w:val="000000" w:themeColor="text1"/>
          <w:kern w:val="0"/>
          <w:sz w:val="21"/>
          <w:szCs w:val="21"/>
          <w:highlight w:val="none"/>
          <w:lang w:val="en-US" w:eastAsia="zh-CN" w:bidi="ar-SA"/>
        </w:rPr>
        <w:t>天内派人保修。承包人不在约定期限内派人保修的，发包人可以委托第三方修理，发生的费用发包人向第三方支付后，发包人优先从未付的工程款中扣除，不足部分发包人有权向承包人追偿。</w:t>
      </w:r>
    </w:p>
    <w:p w14:paraId="5183649B">
      <w:pPr>
        <w:keepNext w:val="0"/>
        <w:keepLines w:val="0"/>
        <w:widowControl w:val="0"/>
        <w:suppressLineNumbers w:val="0"/>
        <w:shd w:val="clear" w:color="auto"/>
        <w:spacing w:before="0" w:beforeAutospacing="0" w:after="0" w:afterAutospacing="0" w:line="360" w:lineRule="auto"/>
        <w:ind w:left="0" w:right="0" w:firstLine="420"/>
        <w:jc w:val="both"/>
        <w:rPr>
          <w:rFonts w:hint="default" w:ascii="Times New Roman" w:hAnsi="宋体" w:eastAsia="宋体" w:cs="Times New Roman"/>
          <w:color w:val="000000" w:themeColor="text1"/>
          <w:sz w:val="21"/>
          <w:szCs w:val="21"/>
          <w:highlight w:val="none"/>
        </w:rPr>
      </w:pPr>
      <w:r>
        <w:rPr>
          <w:rFonts w:hint="default" w:ascii="Times New Roman" w:hAnsi="Times New Roman" w:eastAsia="宋体" w:cs="Times New Roman"/>
          <w:color w:val="000000" w:themeColor="text1"/>
          <w:kern w:val="0"/>
          <w:sz w:val="21"/>
          <w:szCs w:val="21"/>
          <w:highlight w:val="none"/>
          <w:lang w:val="en-US" w:eastAsia="zh-CN" w:bidi="ar-SA"/>
        </w:rPr>
        <w:t>2</w:t>
      </w:r>
      <w:r>
        <w:rPr>
          <w:rFonts w:hint="eastAsia" w:ascii="宋体" w:hAnsi="宋体" w:eastAsia="宋体" w:cs="宋体"/>
          <w:color w:val="000000" w:themeColor="text1"/>
          <w:kern w:val="0"/>
          <w:sz w:val="21"/>
          <w:szCs w:val="21"/>
          <w:highlight w:val="none"/>
          <w:lang w:val="en-US" w:eastAsia="zh-CN" w:bidi="ar-SA"/>
        </w:rPr>
        <w:t>．发生紧急事故需抢修的，承包人在接到事故通知后，应当立即到达事故现场抢修。</w:t>
      </w:r>
    </w:p>
    <w:p w14:paraId="265ED041">
      <w:pPr>
        <w:keepNext w:val="0"/>
        <w:keepLines w:val="0"/>
        <w:widowControl w:val="0"/>
        <w:suppressLineNumbers w:val="0"/>
        <w:shd w:val="clear" w:color="auto"/>
        <w:spacing w:before="0" w:beforeAutospacing="0" w:after="0" w:afterAutospacing="0" w:line="360" w:lineRule="auto"/>
        <w:ind w:left="0" w:right="0" w:firstLine="420"/>
        <w:jc w:val="both"/>
        <w:rPr>
          <w:rFonts w:hint="default" w:ascii="Times New Roman" w:hAnsi="宋体" w:eastAsia="宋体" w:cs="Times New Roman"/>
          <w:color w:val="000000" w:themeColor="text1"/>
          <w:sz w:val="21"/>
          <w:szCs w:val="21"/>
          <w:highlight w:val="none"/>
        </w:rPr>
      </w:pPr>
      <w:r>
        <w:rPr>
          <w:rFonts w:hint="default" w:ascii="Times New Roman" w:hAnsi="Times New Roman" w:eastAsia="宋体" w:cs="Times New Roman"/>
          <w:color w:val="000000" w:themeColor="text1"/>
          <w:kern w:val="0"/>
          <w:sz w:val="21"/>
          <w:szCs w:val="21"/>
          <w:highlight w:val="none"/>
          <w:lang w:val="en-US" w:eastAsia="zh-CN" w:bidi="ar-SA"/>
        </w:rPr>
        <w:t>3</w:t>
      </w:r>
      <w:r>
        <w:rPr>
          <w:rFonts w:hint="eastAsia" w:ascii="宋体" w:hAnsi="宋体" w:eastAsia="宋体" w:cs="宋体"/>
          <w:color w:val="000000" w:themeColor="text1"/>
          <w:kern w:val="0"/>
          <w:sz w:val="21"/>
          <w:szCs w:val="21"/>
          <w:highlight w:val="none"/>
          <w:lang w:val="en-US" w:eastAsia="zh-CN" w:bidi="ar-SA"/>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E77AAF7">
      <w:pPr>
        <w:keepNext w:val="0"/>
        <w:keepLines w:val="0"/>
        <w:widowControl w:val="0"/>
        <w:suppressLineNumbers w:val="0"/>
        <w:shd w:val="clear" w:color="auto"/>
        <w:spacing w:before="0" w:beforeAutospacing="0" w:after="0" w:afterAutospacing="0" w:line="360" w:lineRule="auto"/>
        <w:ind w:left="0" w:right="0" w:firstLine="420"/>
        <w:jc w:val="both"/>
        <w:rPr>
          <w:rFonts w:hint="default"/>
          <w:color w:val="000000" w:themeColor="text1"/>
          <w:highlight w:val="none"/>
        </w:rPr>
      </w:pPr>
      <w:r>
        <w:rPr>
          <w:rFonts w:hint="default" w:ascii="Times New Roman" w:hAnsi="Times New Roman" w:eastAsia="宋体" w:cs="Times New Roman"/>
          <w:color w:val="000000" w:themeColor="text1"/>
          <w:kern w:val="0"/>
          <w:sz w:val="21"/>
          <w:szCs w:val="21"/>
          <w:highlight w:val="none"/>
          <w:lang w:val="en-US" w:eastAsia="zh-CN" w:bidi="ar-SA"/>
        </w:rPr>
        <w:t>4</w:t>
      </w:r>
      <w:r>
        <w:rPr>
          <w:rFonts w:hint="eastAsia" w:ascii="宋体" w:hAnsi="宋体" w:eastAsia="宋体" w:cs="宋体"/>
          <w:color w:val="000000" w:themeColor="text1"/>
          <w:kern w:val="0"/>
          <w:sz w:val="21"/>
          <w:szCs w:val="21"/>
          <w:highlight w:val="none"/>
          <w:lang w:val="en-US" w:eastAsia="zh-CN" w:bidi="ar-SA"/>
        </w:rPr>
        <w:t>．质量保修完成后，由发包人组织验收。</w:t>
      </w:r>
    </w:p>
    <w:p w14:paraId="42FE0249">
      <w:pPr>
        <w:keepNext w:val="0"/>
        <w:keepLines w:val="0"/>
        <w:widowControl w:val="0"/>
        <w:suppressLineNumbers w:val="0"/>
        <w:shd w:val="clear" w:color="auto"/>
        <w:spacing w:before="0" w:beforeAutospacing="0" w:after="0" w:afterAutospacing="0" w:line="360" w:lineRule="auto"/>
        <w:ind w:left="0" w:right="0" w:firstLine="420"/>
        <w:jc w:val="both"/>
        <w:rPr>
          <w:rFonts w:hint="eastAsia" w:ascii="黑体" w:hAnsi="宋体" w:eastAsia="黑体" w:cs="Times New Roman"/>
          <w:color w:val="000000" w:themeColor="text1"/>
          <w:sz w:val="21"/>
          <w:szCs w:val="21"/>
          <w:highlight w:val="none"/>
        </w:rPr>
      </w:pPr>
      <w:r>
        <w:rPr>
          <w:rFonts w:hint="eastAsia" w:ascii="黑体" w:hAnsi="宋体" w:eastAsia="黑体" w:cs="黑体"/>
          <w:color w:val="000000" w:themeColor="text1"/>
          <w:kern w:val="0"/>
          <w:sz w:val="21"/>
          <w:szCs w:val="21"/>
          <w:highlight w:val="none"/>
          <w:lang w:val="en-US" w:eastAsia="zh-CN" w:bidi="ar-SA"/>
        </w:rPr>
        <w:t>五、保修费用</w:t>
      </w:r>
    </w:p>
    <w:p w14:paraId="228B3217">
      <w:pPr>
        <w:keepNext w:val="0"/>
        <w:keepLines w:val="0"/>
        <w:widowControl w:val="0"/>
        <w:suppressLineNumbers w:val="0"/>
        <w:shd w:val="clear" w:color="auto"/>
        <w:spacing w:before="0" w:beforeAutospacing="0" w:after="0" w:afterAutospacing="0" w:line="360" w:lineRule="auto"/>
        <w:ind w:left="0" w:right="0" w:firstLine="420"/>
        <w:jc w:val="both"/>
        <w:rPr>
          <w:rFonts w:hint="default" w:ascii="Times New Roman" w:hAnsi="宋体"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保修费用由造成质量缺陷的责任方承担。</w:t>
      </w:r>
    </w:p>
    <w:p w14:paraId="214C3CF9">
      <w:pPr>
        <w:keepNext w:val="0"/>
        <w:keepLines w:val="0"/>
        <w:widowControl w:val="0"/>
        <w:suppressLineNumbers w:val="0"/>
        <w:shd w:val="clear" w:color="auto"/>
        <w:spacing w:before="0" w:beforeAutospacing="0" w:after="0" w:afterAutospacing="0" w:line="360" w:lineRule="auto"/>
        <w:ind w:left="0" w:right="0" w:firstLine="420" w:firstLineChars="200"/>
        <w:jc w:val="left"/>
        <w:rPr>
          <w:rFonts w:hint="default" w:ascii="Times New Roman" w:hAnsi="Times New Roman" w:eastAsia="宋体" w:cs="Times New Roman"/>
          <w:color w:val="000000" w:themeColor="text1"/>
          <w:sz w:val="21"/>
          <w:szCs w:val="21"/>
          <w:highlight w:val="none"/>
        </w:rPr>
      </w:pPr>
      <w:r>
        <w:rPr>
          <w:rFonts w:hint="eastAsia" w:ascii="黑体" w:hAnsi="宋体" w:eastAsia="黑体" w:cs="黑体"/>
          <w:color w:val="000000" w:themeColor="text1"/>
          <w:kern w:val="0"/>
          <w:sz w:val="21"/>
          <w:szCs w:val="21"/>
          <w:highlight w:val="none"/>
          <w:lang w:val="en-US" w:eastAsia="zh-CN" w:bidi="ar-SA"/>
        </w:rPr>
        <w:t>六、双方约定的其他工程质量保修事项：</w:t>
      </w:r>
      <w:r>
        <w:rPr>
          <w:rFonts w:hint="eastAsia" w:cs="Times New Roman"/>
          <w:color w:val="000000" w:themeColor="text1"/>
          <w:kern w:val="0"/>
          <w:sz w:val="21"/>
          <w:szCs w:val="21"/>
          <w:highlight w:val="none"/>
          <w:u w:val="single"/>
          <w:lang w:val="en-US" w:eastAsia="zh-CN" w:bidi="ar-SA"/>
        </w:rPr>
        <w:t xml:space="preserve">      </w:t>
      </w:r>
      <w:r>
        <w:rPr>
          <w:rFonts w:hint="default" w:ascii="Times New Roman" w:hAnsi="Times New Roman" w:eastAsia="宋体" w:cs="Times New Roman"/>
          <w:color w:val="000000" w:themeColor="text1"/>
          <w:kern w:val="0"/>
          <w:sz w:val="21"/>
          <w:szCs w:val="21"/>
          <w:highlight w:val="none"/>
          <w:u w:val="single"/>
          <w:lang w:val="en-US" w:eastAsia="zh-CN" w:bidi="ar-SA"/>
        </w:rPr>
        <w:t>/</w:t>
      </w:r>
      <w:r>
        <w:rPr>
          <w:rFonts w:hint="eastAsia" w:cs="Times New Roman"/>
          <w:color w:val="000000" w:themeColor="text1"/>
          <w:kern w:val="0"/>
          <w:sz w:val="21"/>
          <w:szCs w:val="21"/>
          <w:highlight w:val="none"/>
          <w:u w:val="single"/>
          <w:lang w:val="en-US" w:eastAsia="zh-CN" w:bidi="ar-SA"/>
        </w:rPr>
        <w:t xml:space="preserve">     </w:t>
      </w:r>
      <w:r>
        <w:rPr>
          <w:rFonts w:hint="eastAsia" w:ascii="宋体" w:hAnsi="宋体" w:eastAsia="宋体" w:cs="宋体"/>
          <w:color w:val="000000" w:themeColor="text1"/>
          <w:kern w:val="0"/>
          <w:sz w:val="21"/>
          <w:szCs w:val="21"/>
          <w:highlight w:val="none"/>
          <w:lang w:val="en-US" w:eastAsia="zh-CN" w:bidi="ar-SA"/>
        </w:rPr>
        <w:t>。</w:t>
      </w:r>
    </w:p>
    <w:p w14:paraId="6471E5BC">
      <w:pPr>
        <w:keepNext w:val="0"/>
        <w:keepLines w:val="0"/>
        <w:widowControl w:val="0"/>
        <w:suppressLineNumbers w:val="0"/>
        <w:shd w:val="clear" w:color="auto"/>
        <w:spacing w:before="0" w:beforeAutospacing="0" w:after="0" w:afterAutospacing="0" w:line="360" w:lineRule="auto"/>
        <w:ind w:left="0" w:right="0" w:firstLine="399" w:firstLineChars="190"/>
        <w:jc w:val="both"/>
        <w:rPr>
          <w:rFonts w:hint="default"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工程质量保修书由发包人、承包人在工程竣工验收前共同签署，作为施工合同附件，其有效期限至保修期满。</w:t>
      </w:r>
    </w:p>
    <w:tbl>
      <w:tblPr>
        <w:tblStyle w:val="24"/>
        <w:tblW w:w="0" w:type="auto"/>
        <w:tblInd w:w="0" w:type="dxa"/>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61"/>
        <w:gridCol w:w="4261"/>
      </w:tblGrid>
      <w:tr w14:paraId="2E212046">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01CEB428">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发包人：（公章）</w:t>
            </w:r>
          </w:p>
        </w:tc>
        <w:tc>
          <w:tcPr>
            <w:tcW w:w="4261" w:type="dxa"/>
            <w:tcBorders>
              <w:top w:val="nil"/>
              <w:left w:val="nil"/>
              <w:bottom w:val="nil"/>
              <w:right w:val="nil"/>
            </w:tcBorders>
            <w:shd w:val="clear" w:color="auto" w:fill="auto"/>
            <w:vAlign w:val="top"/>
          </w:tcPr>
          <w:p w14:paraId="1F8B2CD0">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承包人：（公章）</w:t>
            </w:r>
          </w:p>
        </w:tc>
      </w:tr>
      <w:tr w14:paraId="4516099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E0C1899">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地址：</w:t>
            </w:r>
          </w:p>
        </w:tc>
        <w:tc>
          <w:tcPr>
            <w:tcW w:w="4261" w:type="dxa"/>
            <w:tcBorders>
              <w:top w:val="nil"/>
              <w:left w:val="nil"/>
              <w:bottom w:val="nil"/>
              <w:right w:val="nil"/>
            </w:tcBorders>
            <w:shd w:val="clear" w:color="auto" w:fill="auto"/>
            <w:vAlign w:val="top"/>
          </w:tcPr>
          <w:p w14:paraId="35D1EEF2">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地址：</w:t>
            </w:r>
          </w:p>
        </w:tc>
      </w:tr>
      <w:tr w14:paraId="50B587AA">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02BA58B">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法定代表人：</w:t>
            </w:r>
          </w:p>
        </w:tc>
        <w:tc>
          <w:tcPr>
            <w:tcW w:w="4261" w:type="dxa"/>
            <w:tcBorders>
              <w:top w:val="nil"/>
              <w:left w:val="nil"/>
              <w:bottom w:val="nil"/>
              <w:right w:val="nil"/>
            </w:tcBorders>
            <w:shd w:val="clear" w:color="auto" w:fill="auto"/>
            <w:vAlign w:val="top"/>
          </w:tcPr>
          <w:p w14:paraId="38BFCEB3">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法定代表人：</w:t>
            </w:r>
          </w:p>
        </w:tc>
      </w:tr>
      <w:tr w14:paraId="7A7AB951">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0376FC41">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委托代理人：</w:t>
            </w:r>
          </w:p>
        </w:tc>
        <w:tc>
          <w:tcPr>
            <w:tcW w:w="4261" w:type="dxa"/>
            <w:tcBorders>
              <w:top w:val="nil"/>
              <w:left w:val="nil"/>
              <w:bottom w:val="nil"/>
              <w:right w:val="nil"/>
            </w:tcBorders>
            <w:shd w:val="clear" w:color="auto" w:fill="auto"/>
            <w:vAlign w:val="top"/>
          </w:tcPr>
          <w:p w14:paraId="376A1D96">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委托代理人：</w:t>
            </w:r>
          </w:p>
        </w:tc>
      </w:tr>
      <w:tr w14:paraId="59386D0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D0C3222">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电话：</w:t>
            </w:r>
          </w:p>
        </w:tc>
        <w:tc>
          <w:tcPr>
            <w:tcW w:w="4261" w:type="dxa"/>
            <w:tcBorders>
              <w:top w:val="nil"/>
              <w:left w:val="nil"/>
              <w:bottom w:val="nil"/>
              <w:right w:val="nil"/>
            </w:tcBorders>
            <w:shd w:val="clear" w:color="auto" w:fill="auto"/>
            <w:vAlign w:val="top"/>
          </w:tcPr>
          <w:p w14:paraId="6EB3649B">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电话：</w:t>
            </w:r>
          </w:p>
        </w:tc>
      </w:tr>
      <w:tr w14:paraId="2D5E281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06912B0">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传真：</w:t>
            </w:r>
          </w:p>
        </w:tc>
        <w:tc>
          <w:tcPr>
            <w:tcW w:w="4261" w:type="dxa"/>
            <w:tcBorders>
              <w:top w:val="nil"/>
              <w:left w:val="nil"/>
              <w:bottom w:val="nil"/>
              <w:right w:val="nil"/>
            </w:tcBorders>
            <w:shd w:val="clear" w:color="auto" w:fill="auto"/>
            <w:vAlign w:val="top"/>
          </w:tcPr>
          <w:p w14:paraId="758D7321">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传真：</w:t>
            </w:r>
          </w:p>
        </w:tc>
      </w:tr>
      <w:tr w14:paraId="3E50970A">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37D7053">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spacing w:val="-12"/>
                <w:kern w:val="0"/>
                <w:sz w:val="21"/>
                <w:szCs w:val="21"/>
                <w:highlight w:val="none"/>
                <w:lang w:val="en-US" w:eastAsia="zh-CN" w:bidi="ar-SA"/>
              </w:rPr>
              <w:t>开户银行：</w:t>
            </w:r>
          </w:p>
        </w:tc>
        <w:tc>
          <w:tcPr>
            <w:tcW w:w="4261" w:type="dxa"/>
            <w:tcBorders>
              <w:top w:val="nil"/>
              <w:left w:val="nil"/>
              <w:bottom w:val="nil"/>
              <w:right w:val="nil"/>
            </w:tcBorders>
            <w:shd w:val="clear" w:color="auto" w:fill="auto"/>
            <w:vAlign w:val="top"/>
          </w:tcPr>
          <w:p w14:paraId="2F71A047">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spacing w:val="-12"/>
                <w:kern w:val="0"/>
                <w:sz w:val="21"/>
                <w:szCs w:val="21"/>
                <w:highlight w:val="none"/>
                <w:lang w:val="en-US" w:eastAsia="zh-CN" w:bidi="ar-SA"/>
              </w:rPr>
              <w:t>开户银行：</w:t>
            </w:r>
          </w:p>
        </w:tc>
      </w:tr>
      <w:tr w14:paraId="697B3CA1">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58D8523">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spacing w:val="-12"/>
                <w:kern w:val="0"/>
                <w:sz w:val="21"/>
                <w:szCs w:val="21"/>
                <w:highlight w:val="none"/>
                <w:lang w:val="en-US" w:eastAsia="zh-CN" w:bidi="ar-SA"/>
              </w:rPr>
              <w:t>账号：</w:t>
            </w:r>
          </w:p>
        </w:tc>
        <w:tc>
          <w:tcPr>
            <w:tcW w:w="4261" w:type="dxa"/>
            <w:tcBorders>
              <w:top w:val="nil"/>
              <w:left w:val="nil"/>
              <w:bottom w:val="nil"/>
              <w:right w:val="nil"/>
            </w:tcBorders>
            <w:shd w:val="clear" w:color="auto" w:fill="auto"/>
            <w:vAlign w:val="top"/>
          </w:tcPr>
          <w:p w14:paraId="0E337A48">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spacing w:val="-12"/>
                <w:kern w:val="0"/>
                <w:sz w:val="21"/>
                <w:szCs w:val="21"/>
                <w:highlight w:val="none"/>
                <w:lang w:val="en-US" w:eastAsia="zh-CN" w:bidi="ar-SA"/>
              </w:rPr>
              <w:t>账号：</w:t>
            </w:r>
          </w:p>
        </w:tc>
      </w:tr>
      <w:tr w14:paraId="0305922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38577557">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spacing w:val="-12"/>
                <w:kern w:val="0"/>
                <w:sz w:val="21"/>
                <w:szCs w:val="21"/>
                <w:highlight w:val="none"/>
                <w:lang w:val="en-US" w:eastAsia="zh-CN" w:bidi="ar-SA"/>
              </w:rPr>
              <w:t>邮政编号：</w:t>
            </w:r>
          </w:p>
        </w:tc>
        <w:tc>
          <w:tcPr>
            <w:tcW w:w="4261" w:type="dxa"/>
            <w:tcBorders>
              <w:top w:val="nil"/>
              <w:left w:val="nil"/>
              <w:bottom w:val="nil"/>
              <w:right w:val="nil"/>
            </w:tcBorders>
            <w:shd w:val="clear" w:color="auto" w:fill="auto"/>
            <w:vAlign w:val="top"/>
          </w:tcPr>
          <w:p w14:paraId="128C57B1">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spacing w:val="-12"/>
                <w:kern w:val="0"/>
                <w:sz w:val="21"/>
                <w:szCs w:val="21"/>
                <w:highlight w:val="none"/>
                <w:lang w:val="en-US" w:eastAsia="zh-CN" w:bidi="ar-SA"/>
              </w:rPr>
              <w:t>邮政编号：</w:t>
            </w:r>
          </w:p>
        </w:tc>
      </w:tr>
    </w:tbl>
    <w:p w14:paraId="6A3C0AC8">
      <w:pPr>
        <w:shd w:val="clear" w:color="auto"/>
        <w:rPr>
          <w:rFonts w:hint="eastAsia" w:ascii="宋体" w:hAnsi="宋体" w:eastAsia="宋体" w:cs="Times New Roman"/>
          <w:color w:val="000000" w:themeColor="text1"/>
          <w:kern w:val="0"/>
          <w:sz w:val="21"/>
          <w:szCs w:val="21"/>
          <w:highlight w:val="none"/>
          <w:u w:val="single"/>
          <w:lang w:val="en-US" w:eastAsia="zh-CN" w:bidi="ar-SA"/>
        </w:rPr>
      </w:pPr>
    </w:p>
    <w:p w14:paraId="643F57A1">
      <w:pPr>
        <w:pStyle w:val="10"/>
        <w:shd w:val="clear" w:color="auto"/>
        <w:rPr>
          <w:rFonts w:hint="eastAsia"/>
          <w:color w:val="000000" w:themeColor="text1"/>
          <w:highlight w:val="none"/>
        </w:rPr>
      </w:pPr>
    </w:p>
    <w:p w14:paraId="51F8FA14">
      <w:pPr>
        <w:keepNext w:val="0"/>
        <w:keepLines w:val="0"/>
        <w:widowControl w:val="0"/>
        <w:suppressLineNumbers w:val="0"/>
        <w:shd w:val="clear" w:color="auto"/>
        <w:spacing w:before="0" w:beforeAutospacing="0" w:after="0" w:afterAutospacing="0"/>
        <w:ind w:left="0" w:right="0"/>
        <w:jc w:val="center"/>
        <w:rPr>
          <w:rFonts w:hint="eastAsia" w:ascii="Times New Roman" w:hAnsi="Times New Roman" w:eastAsia="宋体" w:cs="Times New Roman"/>
          <w:b/>
          <w:color w:val="000000" w:themeColor="text1"/>
          <w:sz w:val="36"/>
          <w:szCs w:val="36"/>
          <w:highlight w:val="none"/>
        </w:rPr>
      </w:pPr>
      <w:r>
        <w:rPr>
          <w:rFonts w:hint="eastAsia" w:ascii="宋体" w:hAnsi="宋体" w:eastAsia="宋体" w:cs="宋体"/>
          <w:b/>
          <w:color w:val="000000" w:themeColor="text1"/>
          <w:kern w:val="0"/>
          <w:sz w:val="36"/>
          <w:szCs w:val="36"/>
          <w:highlight w:val="none"/>
          <w:lang w:val="en-US" w:eastAsia="zh-CN" w:bidi="ar-SA"/>
        </w:rPr>
        <w:br w:type="page"/>
      </w:r>
      <w:r>
        <w:rPr>
          <w:rFonts w:hint="eastAsia" w:ascii="宋体" w:hAnsi="宋体" w:eastAsia="宋体" w:cs="宋体"/>
          <w:b/>
          <w:color w:val="000000" w:themeColor="text1"/>
          <w:kern w:val="0"/>
          <w:sz w:val="36"/>
          <w:szCs w:val="36"/>
          <w:highlight w:val="none"/>
          <w:lang w:val="en-US" w:eastAsia="zh-CN" w:bidi="ar-SA"/>
        </w:rPr>
        <w:t>附件</w:t>
      </w:r>
      <w:r>
        <w:rPr>
          <w:rFonts w:hint="eastAsia" w:ascii="宋体" w:hAnsi="宋体" w:cs="宋体"/>
          <w:b/>
          <w:color w:val="000000" w:themeColor="text1"/>
          <w:kern w:val="0"/>
          <w:sz w:val="36"/>
          <w:szCs w:val="36"/>
          <w:highlight w:val="none"/>
          <w:lang w:val="en-US" w:eastAsia="zh-CN" w:bidi="ar-SA"/>
        </w:rPr>
        <w:t>3</w:t>
      </w:r>
      <w:r>
        <w:rPr>
          <w:rFonts w:hint="eastAsia" w:ascii="宋体" w:hAnsi="宋体" w:eastAsia="宋体" w:cs="宋体"/>
          <w:b/>
          <w:color w:val="000000" w:themeColor="text1"/>
          <w:kern w:val="0"/>
          <w:sz w:val="36"/>
          <w:szCs w:val="36"/>
          <w:highlight w:val="none"/>
          <w:lang w:val="en-US" w:eastAsia="zh-CN" w:bidi="ar-SA"/>
        </w:rPr>
        <w:t>：预付款支付申请（核准）表</w:t>
      </w:r>
    </w:p>
    <w:p w14:paraId="45FCEB2A">
      <w:pPr>
        <w:keepNext w:val="0"/>
        <w:keepLines w:val="0"/>
        <w:widowControl w:val="0"/>
        <w:suppressLineNumbers w:val="0"/>
        <w:shd w:val="clear" w:color="auto"/>
        <w:spacing w:before="0" w:beforeAutospacing="0" w:after="0" w:afterAutospacing="0"/>
        <w:ind w:left="0" w:right="0"/>
        <w:jc w:val="both"/>
        <w:rPr>
          <w:rFonts w:hint="eastAsia" w:ascii="Times New Roman" w:hAnsi="Times New Roman" w:eastAsia="宋体" w:cs="Times New Roman"/>
          <w:color w:val="000000" w:themeColor="text1"/>
          <w:sz w:val="24"/>
          <w:szCs w:val="24"/>
          <w:highlight w:val="none"/>
        </w:rPr>
      </w:pPr>
      <w:r>
        <w:rPr>
          <w:rFonts w:hint="eastAsia" w:ascii="宋体" w:hAnsi="宋体" w:eastAsia="宋体" w:cs="宋体"/>
          <w:color w:val="000000" w:themeColor="text1"/>
          <w:kern w:val="0"/>
          <w:sz w:val="24"/>
          <w:szCs w:val="24"/>
          <w:highlight w:val="none"/>
          <w:lang w:val="en-US" w:eastAsia="zh-CN" w:bidi="ar-SA"/>
        </w:rPr>
        <w:t>工程名称：编号：</w:t>
      </w:r>
    </w:p>
    <w:tbl>
      <w:tblPr>
        <w:tblStyle w:val="23"/>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79"/>
        <w:gridCol w:w="4606"/>
      </w:tblGrid>
      <w:tr w14:paraId="45B3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17DE1FF">
            <w:pPr>
              <w:keepNext w:val="0"/>
              <w:keepLines w:val="0"/>
              <w:widowControl w:val="0"/>
              <w:suppressLineNumbers w:val="0"/>
              <w:shd w:val="clear" w:color="auto"/>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致：</w:t>
            </w:r>
            <w:r>
              <w:rPr>
                <w:rFonts w:hint="eastAsia" w:ascii="宋体" w:hAnsi="宋体" w:eastAsia="宋体" w:cs="宋体"/>
                <w:color w:val="000000" w:themeColor="text1"/>
                <w:kern w:val="0"/>
                <w:sz w:val="24"/>
                <w:szCs w:val="24"/>
                <w:highlight w:val="none"/>
                <w:u w:val="single"/>
                <w:lang w:val="en-US" w:eastAsia="zh-CN" w:bidi="ar-SA"/>
              </w:rPr>
              <w:t>（发包人全称）</w:t>
            </w:r>
          </w:p>
          <w:p w14:paraId="68A79829">
            <w:pPr>
              <w:keepNext w:val="0"/>
              <w:keepLines w:val="0"/>
              <w:widowControl w:val="0"/>
              <w:suppressLineNumbers w:val="0"/>
              <w:shd w:val="clear" w:color="auto"/>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我方根据施工合同的约定，现申请支付工程预付款额为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小写</w:t>
            </w:r>
            <w:r>
              <w:rPr>
                <w:rFonts w:hint="default" w:ascii="Times New Roman" w:hAnsi="Times New Roman" w:eastAsia="宋体" w:cs="Times New Roman"/>
                <w:color w:val="000000" w:themeColor="text1"/>
                <w:kern w:val="0"/>
                <w:sz w:val="24"/>
                <w:szCs w:val="24"/>
                <w:highlight w:val="none"/>
                <w:lang w:val="en-US" w:eastAsia="zh-CN" w:bidi="ar-SA"/>
              </w:rPr>
              <w:t>)</w:t>
            </w:r>
          </w:p>
          <w:p w14:paraId="18350DB9">
            <w:pPr>
              <w:keepNext w:val="0"/>
              <w:keepLines w:val="0"/>
              <w:widowControl w:val="0"/>
              <w:suppressLineNumbers w:val="0"/>
              <w:shd w:val="clear" w:color="auto"/>
              <w:spacing w:before="0" w:beforeAutospacing="0" w:after="0" w:afterAutospacing="0" w:line="40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元，请予核准。</w:t>
            </w:r>
          </w:p>
          <w:tbl>
            <w:tblPr>
              <w:tblStyle w:val="23"/>
              <w:tblW w:w="8959"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5"/>
              <w:gridCol w:w="3340"/>
              <w:gridCol w:w="1764"/>
              <w:gridCol w:w="2240"/>
              <w:gridCol w:w="1080"/>
            </w:tblGrid>
            <w:tr w14:paraId="4680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11B1A594">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序号</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center"/>
                </w:tcPr>
                <w:p w14:paraId="0B28BFAC">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名称</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center"/>
                </w:tcPr>
                <w:p w14:paraId="61E7946E">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申请金额（元）</w:t>
                  </w:r>
                </w:p>
              </w:tc>
              <w:tc>
                <w:tcPr>
                  <w:tcW w:w="2240" w:type="dxa"/>
                  <w:tcBorders>
                    <w:top w:val="single" w:color="auto" w:sz="4" w:space="0"/>
                    <w:left w:val="single" w:color="auto" w:sz="4" w:space="0"/>
                    <w:bottom w:val="single" w:color="auto" w:sz="4" w:space="0"/>
                    <w:right w:val="single" w:color="auto" w:sz="4" w:space="0"/>
                  </w:tcBorders>
                  <w:shd w:val="clear" w:color="auto" w:fill="auto"/>
                  <w:vAlign w:val="center"/>
                </w:tcPr>
                <w:p w14:paraId="1EB445B6">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复核金额（元）</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81EC57E">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备注</w:t>
                  </w:r>
                </w:p>
              </w:tc>
            </w:tr>
            <w:tr w14:paraId="3A46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36B22722">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FFB3DB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已签约合同价款金额</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3FF6444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A13B81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7060544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6842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5165BE2">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963D3A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其中：安全文明施工费</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07C32C5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21F2048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6B3DC51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6389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143414B9">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3</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52C9DE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099AA46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3F0DB12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59A10D3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003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0DACCE8">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4</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6CBFFD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14E398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0E9EABA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155EF21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C50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21225CE">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5</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BC63A7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合计应支付的预付款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65DF837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400210A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2019A6B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B5C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0377B26A">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631CD14C">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3977FF9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27C1A35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5970021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bl>
          <w:p w14:paraId="087FFE5D">
            <w:pPr>
              <w:keepNext w:val="0"/>
              <w:keepLines w:val="0"/>
              <w:widowControl w:val="0"/>
              <w:suppressLineNumbers w:val="0"/>
              <w:shd w:val="clear" w:color="auto"/>
              <w:wordWrap w:val="0"/>
              <w:spacing w:before="0" w:beforeAutospacing="0" w:after="0" w:afterAutospacing="0" w:line="400" w:lineRule="exact"/>
              <w:ind w:left="0" w:right="420"/>
              <w:jc w:val="both"/>
              <w:rPr>
                <w:rFonts w:hint="eastAsia" w:ascii="Times New Roman" w:hAnsi="Times New Roman" w:eastAsia="宋体" w:cs="Times New Roman"/>
                <w:color w:val="000000" w:themeColor="text1"/>
                <w:sz w:val="20"/>
                <w:szCs w:val="20"/>
                <w:highlight w:val="none"/>
              </w:rPr>
            </w:pPr>
          </w:p>
          <w:p w14:paraId="2660D8EA">
            <w:pPr>
              <w:keepNext w:val="0"/>
              <w:keepLines w:val="0"/>
              <w:widowControl w:val="0"/>
              <w:suppressLineNumbers w:val="0"/>
              <w:shd w:val="clear" w:color="auto"/>
              <w:wordWrap w:val="0"/>
              <w:spacing w:before="0" w:beforeAutospacing="0" w:after="0" w:afterAutospacing="0" w:line="400" w:lineRule="exact"/>
              <w:ind w:left="0" w:right="42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承包人（章）</w:t>
            </w:r>
          </w:p>
          <w:p w14:paraId="0FC6E8A4">
            <w:pPr>
              <w:keepNext w:val="0"/>
              <w:keepLines w:val="0"/>
              <w:widowControl w:val="0"/>
              <w:suppressLineNumbers w:val="0"/>
              <w:shd w:val="clear" w:color="auto"/>
              <w:spacing w:before="0" w:beforeAutospacing="0" w:after="0" w:afterAutospacing="0" w:line="400" w:lineRule="exact"/>
              <w:ind w:left="0" w:right="42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造价人员承包人代表日期</w:t>
            </w:r>
          </w:p>
        </w:tc>
      </w:tr>
      <w:tr w14:paraId="3702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shd w:val="clear" w:color="auto" w:fill="auto"/>
            <w:vAlign w:val="top"/>
          </w:tcPr>
          <w:p w14:paraId="682EC6C9">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304E0015">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□与合同约定不相符，修改意见见附件。</w:t>
            </w:r>
          </w:p>
          <w:p w14:paraId="73E4BF47">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□与合同约定相符，具体金额由造价工程师复核。</w:t>
            </w:r>
          </w:p>
          <w:p w14:paraId="72BBE79F">
            <w:pPr>
              <w:keepNext w:val="0"/>
              <w:keepLines w:val="0"/>
              <w:widowControl w:val="0"/>
              <w:suppressLineNumbers w:val="0"/>
              <w:shd w:val="clear" w:color="auto"/>
              <w:spacing w:before="0" w:beforeAutospacing="0" w:after="0" w:afterAutospacing="0" w:line="360" w:lineRule="exact"/>
              <w:ind w:left="0" w:right="0" w:firstLine="435"/>
              <w:jc w:val="right"/>
              <w:rPr>
                <w:rFonts w:hint="eastAsia" w:ascii="Times New Roman" w:hAnsi="Times New Roman" w:eastAsia="宋体" w:cs="Times New Roman"/>
                <w:color w:val="000000" w:themeColor="text1"/>
                <w:sz w:val="20"/>
                <w:szCs w:val="20"/>
                <w:highlight w:val="none"/>
              </w:rPr>
            </w:pPr>
          </w:p>
          <w:p w14:paraId="16B7D328">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监理工程师</w:t>
            </w:r>
          </w:p>
          <w:p w14:paraId="024989FA">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c>
          <w:tcPr>
            <w:tcW w:w="4552" w:type="dxa"/>
            <w:tcBorders>
              <w:top w:val="single" w:color="auto" w:sz="4" w:space="0"/>
              <w:left w:val="single" w:color="auto" w:sz="4" w:space="0"/>
              <w:bottom w:val="single" w:color="auto" w:sz="4" w:space="0"/>
              <w:right w:val="single" w:color="auto" w:sz="4" w:space="0"/>
            </w:tcBorders>
            <w:shd w:val="clear" w:color="auto" w:fill="auto"/>
            <w:vAlign w:val="top"/>
          </w:tcPr>
          <w:p w14:paraId="2861FEA0">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6B22E789">
            <w:pPr>
              <w:keepNext w:val="0"/>
              <w:keepLines w:val="0"/>
              <w:widowControl w:val="0"/>
              <w:suppressLineNumbers w:val="0"/>
              <w:shd w:val="clear" w:color="auto"/>
              <w:spacing w:before="0" w:beforeAutospacing="0" w:after="0" w:afterAutospacing="0" w:line="360" w:lineRule="exact"/>
              <w:ind w:left="0" w:right="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你方提出的支付申请经复核，应支付预付款金额为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元，（小写）</w:t>
            </w:r>
          </w:p>
          <w:p w14:paraId="761CF747">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元。</w:t>
            </w:r>
          </w:p>
          <w:p w14:paraId="0676BACF">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u w:val="single"/>
              </w:rPr>
            </w:pPr>
          </w:p>
          <w:p w14:paraId="435719CA">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造价工程师</w:t>
            </w:r>
          </w:p>
          <w:p w14:paraId="456CBACE">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r w14:paraId="1EA2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DF3AD91">
            <w:pPr>
              <w:keepNext w:val="0"/>
              <w:keepLines w:val="0"/>
              <w:widowControl w:val="0"/>
              <w:suppressLineNumbers w:val="0"/>
              <w:shd w:val="clear" w:color="auto"/>
              <w:spacing w:before="0" w:beforeAutospacing="0" w:after="0" w:afterAutospacing="0" w:line="40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审核意见：</w:t>
            </w:r>
          </w:p>
          <w:p w14:paraId="464D3665">
            <w:pPr>
              <w:keepNext w:val="0"/>
              <w:keepLines w:val="0"/>
              <w:widowControl w:val="0"/>
              <w:suppressLineNumbers w:val="0"/>
              <w:shd w:val="clear" w:color="auto"/>
              <w:spacing w:before="0" w:beforeAutospacing="0" w:after="0" w:afterAutospacing="0" w:line="400" w:lineRule="exact"/>
              <w:ind w:left="0" w:right="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□不同意。</w:t>
            </w:r>
          </w:p>
          <w:p w14:paraId="7A772D30">
            <w:pPr>
              <w:keepNext w:val="0"/>
              <w:keepLines w:val="0"/>
              <w:widowControl w:val="0"/>
              <w:suppressLineNumbers w:val="0"/>
              <w:shd w:val="clear" w:color="auto"/>
              <w:spacing w:before="0" w:beforeAutospacing="0" w:after="0" w:afterAutospacing="0" w:line="400" w:lineRule="exact"/>
              <w:ind w:left="0" w:right="0" w:firstLine="480" w:firstLineChars="20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□同意，支付时间为本表签发后的</w:t>
            </w:r>
            <w:r>
              <w:rPr>
                <w:rFonts w:hint="default" w:ascii="Times New Roman" w:hAnsi="Times New Roman" w:eastAsia="宋体" w:cs="Times New Roman"/>
                <w:color w:val="000000" w:themeColor="text1"/>
                <w:kern w:val="0"/>
                <w:sz w:val="24"/>
                <w:szCs w:val="24"/>
                <w:highlight w:val="none"/>
                <w:lang w:val="en-US" w:eastAsia="zh-CN" w:bidi="ar-SA"/>
              </w:rPr>
              <w:t>15</w:t>
            </w:r>
            <w:r>
              <w:rPr>
                <w:rFonts w:hint="eastAsia" w:ascii="宋体" w:hAnsi="宋体" w:eastAsia="宋体" w:cs="宋体"/>
                <w:color w:val="000000" w:themeColor="text1"/>
                <w:kern w:val="0"/>
                <w:sz w:val="24"/>
                <w:szCs w:val="24"/>
                <w:highlight w:val="none"/>
                <w:lang w:val="en-US" w:eastAsia="zh-CN" w:bidi="ar-SA"/>
              </w:rPr>
              <w:t>天内。</w:t>
            </w:r>
          </w:p>
          <w:p w14:paraId="097DD635">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发包人（章）</w:t>
            </w:r>
          </w:p>
          <w:p w14:paraId="4D322888">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发包人代表</w:t>
            </w:r>
          </w:p>
          <w:p w14:paraId="42D7040E">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bl>
    <w:p w14:paraId="61521F62">
      <w:pPr>
        <w:keepNext w:val="0"/>
        <w:keepLines w:val="0"/>
        <w:widowControl w:val="0"/>
        <w:suppressLineNumbers w:val="0"/>
        <w:shd w:val="clear" w:color="auto"/>
        <w:spacing w:before="120" w:beforeLines="50" w:beforeAutospacing="0" w:after="0" w:afterAutospacing="0"/>
        <w:ind w:left="0" w:right="0" w:firstLine="360" w:firstLineChars="200"/>
        <w:jc w:val="both"/>
        <w:rPr>
          <w:rFonts w:hint="eastAsia" w:ascii="Times New Roman" w:hAnsi="Times New Roman" w:eastAsia="宋体" w:cs="Times New Roman"/>
          <w:color w:val="000000" w:themeColor="text1"/>
          <w:sz w:val="18"/>
          <w:szCs w:val="18"/>
          <w:highlight w:val="none"/>
        </w:rPr>
      </w:pPr>
      <w:r>
        <w:rPr>
          <w:rFonts w:hint="eastAsia" w:ascii="宋体" w:hAnsi="宋体" w:eastAsia="宋体" w:cs="宋体"/>
          <w:color w:val="000000" w:themeColor="text1"/>
          <w:kern w:val="0"/>
          <w:sz w:val="18"/>
          <w:szCs w:val="18"/>
          <w:highlight w:val="none"/>
          <w:lang w:val="en-US" w:eastAsia="zh-CN" w:bidi="ar-SA"/>
        </w:rPr>
        <w:t>注：</w:t>
      </w:r>
      <w:r>
        <w:rPr>
          <w:rFonts w:hint="default" w:ascii="Times New Roman" w:hAnsi="Times New Roman" w:eastAsia="宋体" w:cs="Times New Roman"/>
          <w:color w:val="000000" w:themeColor="text1"/>
          <w:kern w:val="0"/>
          <w:sz w:val="18"/>
          <w:szCs w:val="18"/>
          <w:highlight w:val="none"/>
          <w:lang w:val="en-US" w:eastAsia="zh-CN" w:bidi="ar-SA"/>
        </w:rPr>
        <w:t>1.</w:t>
      </w:r>
      <w:r>
        <w:rPr>
          <w:rFonts w:hint="eastAsia" w:ascii="宋体" w:hAnsi="宋体" w:eastAsia="宋体" w:cs="宋体"/>
          <w:color w:val="000000" w:themeColor="text1"/>
          <w:kern w:val="0"/>
          <w:sz w:val="18"/>
          <w:szCs w:val="18"/>
          <w:highlight w:val="none"/>
          <w:lang w:val="en-US" w:eastAsia="zh-CN" w:bidi="ar-SA"/>
        </w:rPr>
        <w:t>在选择栏中的“□”内作标识“√”。</w:t>
      </w:r>
    </w:p>
    <w:p w14:paraId="569B3642">
      <w:pPr>
        <w:keepNext w:val="0"/>
        <w:keepLines w:val="0"/>
        <w:widowControl w:val="0"/>
        <w:suppressLineNumbers w:val="0"/>
        <w:shd w:val="clear" w:color="auto"/>
        <w:spacing w:before="120" w:beforeLines="50" w:beforeAutospacing="0" w:after="0" w:afterAutospacing="0"/>
        <w:ind w:left="720" w:right="0" w:hanging="720" w:hangingChars="400"/>
        <w:jc w:val="both"/>
        <w:rPr>
          <w:rFonts w:hint="eastAsia" w:ascii="Times New Roman" w:hAnsi="Times New Roman" w:eastAsia="仿宋_GB2312" w:cs="Times New Roman"/>
          <w:color w:val="000000" w:themeColor="text1"/>
          <w:sz w:val="30"/>
          <w:szCs w:val="30"/>
          <w:highlight w:val="none"/>
        </w:rPr>
      </w:pPr>
      <w:r>
        <w:rPr>
          <w:rFonts w:hint="default" w:ascii="Times New Roman" w:hAnsi="Times New Roman" w:eastAsia="宋体" w:cs="Times New Roman"/>
          <w:color w:val="000000" w:themeColor="text1"/>
          <w:kern w:val="0"/>
          <w:sz w:val="18"/>
          <w:szCs w:val="18"/>
          <w:highlight w:val="none"/>
          <w:lang w:val="en-US" w:eastAsia="zh-CN" w:bidi="ar-SA"/>
        </w:rPr>
        <w:t>2.</w:t>
      </w:r>
      <w:r>
        <w:rPr>
          <w:rFonts w:hint="eastAsia" w:ascii="宋体" w:hAnsi="宋体" w:eastAsia="宋体" w:cs="宋体"/>
          <w:color w:val="000000" w:themeColor="text1"/>
          <w:kern w:val="0"/>
          <w:sz w:val="18"/>
          <w:szCs w:val="18"/>
          <w:highlight w:val="none"/>
          <w:lang w:val="en-US" w:eastAsia="zh-CN" w:bidi="ar-SA"/>
        </w:rPr>
        <w:t>本表一式四份，由承包人填报，发包人、监理人、造价咨询人、承包人各存一份。</w:t>
      </w:r>
    </w:p>
    <w:p w14:paraId="30A66E13">
      <w:pPr>
        <w:keepNext w:val="0"/>
        <w:keepLines w:val="0"/>
        <w:widowControl w:val="0"/>
        <w:suppressLineNumbers w:val="0"/>
        <w:shd w:val="clear" w:color="auto"/>
        <w:spacing w:before="0" w:beforeAutospacing="0" w:after="0" w:afterAutospacing="0"/>
        <w:ind w:left="0" w:right="0"/>
        <w:jc w:val="both"/>
        <w:rPr>
          <w:rFonts w:hint="eastAsia" w:ascii="Times New Roman" w:hAnsi="Times New Roman" w:eastAsia="宋体" w:cs="Times New Roman"/>
          <w:color w:val="000000" w:themeColor="text1"/>
          <w:highlight w:val="none"/>
        </w:rPr>
      </w:pPr>
    </w:p>
    <w:p w14:paraId="23F3DCCC">
      <w:pPr>
        <w:keepNext w:val="0"/>
        <w:keepLines w:val="0"/>
        <w:widowControl w:val="0"/>
        <w:suppressLineNumbers w:val="0"/>
        <w:shd w:val="clear" w:color="auto"/>
        <w:spacing w:before="120" w:beforeLines="50" w:beforeAutospacing="0" w:after="0" w:afterAutospacing="0"/>
        <w:ind w:left="1200" w:right="0" w:hanging="1200" w:hangingChars="400"/>
        <w:jc w:val="both"/>
        <w:rPr>
          <w:rFonts w:hint="eastAsia" w:ascii="Times New Roman" w:hAnsi="Times New Roman" w:eastAsia="仿宋_GB2312" w:cs="Times New Roman"/>
          <w:color w:val="000000" w:themeColor="text1"/>
          <w:sz w:val="30"/>
          <w:szCs w:val="30"/>
          <w:highlight w:val="none"/>
        </w:rPr>
      </w:pPr>
      <w:r>
        <w:rPr>
          <w:rFonts w:hint="eastAsia" w:ascii="仿宋_GB2312" w:hAnsi="Times New Roman" w:eastAsia="仿宋_GB2312" w:cs="仿宋_GB2312"/>
          <w:color w:val="000000" w:themeColor="text1"/>
          <w:kern w:val="0"/>
          <w:sz w:val="30"/>
          <w:szCs w:val="30"/>
          <w:highlight w:val="none"/>
          <w:lang w:val="en-US" w:eastAsia="zh-CN" w:bidi="ar-SA"/>
        </w:rPr>
        <w:br w:type="page"/>
      </w:r>
      <w:r>
        <w:rPr>
          <w:rFonts w:hint="eastAsia" w:ascii="仿宋_GB2312" w:hAnsi="Times New Roman" w:eastAsia="仿宋_GB2312" w:cs="仿宋_GB2312"/>
          <w:color w:val="000000" w:themeColor="text1"/>
          <w:kern w:val="0"/>
          <w:sz w:val="30"/>
          <w:szCs w:val="30"/>
          <w:highlight w:val="none"/>
          <w:lang w:val="en-US" w:eastAsia="zh-CN" w:bidi="ar-SA"/>
        </w:rPr>
        <w:t>附件</w:t>
      </w:r>
      <w:r>
        <w:rPr>
          <w:rFonts w:hint="eastAsia" w:eastAsia="仿宋_GB2312" w:cs="Times New Roman"/>
          <w:color w:val="000000" w:themeColor="text1"/>
          <w:kern w:val="0"/>
          <w:sz w:val="30"/>
          <w:szCs w:val="30"/>
          <w:highlight w:val="none"/>
          <w:lang w:val="en-US" w:eastAsia="zh-CN" w:bidi="ar-SA"/>
        </w:rPr>
        <w:t>4</w:t>
      </w:r>
      <w:r>
        <w:rPr>
          <w:rFonts w:hint="eastAsia" w:ascii="仿宋_GB2312" w:hAnsi="Times New Roman" w:eastAsia="仿宋_GB2312" w:cs="仿宋_GB2312"/>
          <w:color w:val="000000" w:themeColor="text1"/>
          <w:kern w:val="0"/>
          <w:sz w:val="30"/>
          <w:szCs w:val="30"/>
          <w:highlight w:val="none"/>
          <w:lang w:val="en-US" w:eastAsia="zh-CN" w:bidi="ar-SA"/>
        </w:rPr>
        <w:t>：</w:t>
      </w:r>
    </w:p>
    <w:p w14:paraId="0EEB1BAC">
      <w:pPr>
        <w:keepNext w:val="0"/>
        <w:keepLines w:val="0"/>
        <w:widowControl w:val="0"/>
        <w:suppressLineNumbers w:val="0"/>
        <w:shd w:val="clear" w:color="auto"/>
        <w:spacing w:before="0" w:beforeAutospacing="0" w:after="0" w:afterAutospacing="0"/>
        <w:ind w:left="0" w:right="0"/>
        <w:jc w:val="center"/>
        <w:rPr>
          <w:rFonts w:hint="eastAsia" w:ascii="Times New Roman" w:hAnsi="Times New Roman" w:eastAsia="宋体" w:cs="Times New Roman"/>
          <w:b/>
          <w:color w:val="000000" w:themeColor="text1"/>
          <w:sz w:val="36"/>
          <w:szCs w:val="36"/>
          <w:highlight w:val="none"/>
        </w:rPr>
      </w:pPr>
      <w:r>
        <w:rPr>
          <w:rFonts w:hint="eastAsia" w:ascii="宋体" w:hAnsi="宋体" w:eastAsia="宋体" w:cs="宋体"/>
          <w:b/>
          <w:color w:val="000000" w:themeColor="text1"/>
          <w:kern w:val="0"/>
          <w:sz w:val="36"/>
          <w:szCs w:val="36"/>
          <w:highlight w:val="none"/>
          <w:lang w:val="en-US" w:eastAsia="zh-CN" w:bidi="ar-SA"/>
        </w:rPr>
        <w:t>进度款支付申请（核准）表</w:t>
      </w:r>
    </w:p>
    <w:p w14:paraId="4142257D">
      <w:pPr>
        <w:keepNext w:val="0"/>
        <w:keepLines w:val="0"/>
        <w:widowControl w:val="0"/>
        <w:suppressLineNumbers w:val="0"/>
        <w:shd w:val="clear" w:color="auto"/>
        <w:spacing w:before="0" w:beforeAutospacing="0" w:after="0" w:afterAutospacing="0"/>
        <w:ind w:left="0" w:right="0"/>
        <w:jc w:val="both"/>
        <w:rPr>
          <w:rFonts w:hint="eastAsia" w:ascii="Times New Roman" w:hAnsi="Times New Roman" w:eastAsia="宋体" w:cs="Times New Roman"/>
          <w:color w:val="000000" w:themeColor="text1"/>
          <w:sz w:val="24"/>
          <w:szCs w:val="24"/>
          <w:highlight w:val="none"/>
        </w:rPr>
      </w:pPr>
      <w:r>
        <w:rPr>
          <w:rFonts w:hint="eastAsia" w:ascii="宋体" w:hAnsi="宋体" w:eastAsia="宋体" w:cs="宋体"/>
          <w:color w:val="000000" w:themeColor="text1"/>
          <w:kern w:val="0"/>
          <w:sz w:val="24"/>
          <w:szCs w:val="24"/>
          <w:highlight w:val="none"/>
          <w:lang w:val="en-US" w:eastAsia="zh-CN" w:bidi="ar-SA"/>
        </w:rPr>
        <w:t>工程名称：编号：</w:t>
      </w:r>
    </w:p>
    <w:tbl>
      <w:tblPr>
        <w:tblStyle w:val="2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20"/>
        <w:gridCol w:w="4552"/>
      </w:tblGrid>
      <w:tr w14:paraId="0E00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83678B6">
            <w:pPr>
              <w:keepNext w:val="0"/>
              <w:keepLines w:val="0"/>
              <w:widowControl w:val="0"/>
              <w:suppressLineNumbers w:val="0"/>
              <w:shd w:val="clear" w:color="auto"/>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致：</w:t>
            </w:r>
            <w:r>
              <w:rPr>
                <w:rFonts w:hint="eastAsia" w:ascii="宋体" w:hAnsi="宋体" w:eastAsia="宋体" w:cs="宋体"/>
                <w:color w:val="000000" w:themeColor="text1"/>
                <w:kern w:val="0"/>
                <w:sz w:val="24"/>
                <w:szCs w:val="24"/>
                <w:highlight w:val="none"/>
                <w:u w:val="single"/>
                <w:lang w:val="en-US" w:eastAsia="zh-CN" w:bidi="ar-SA"/>
              </w:rPr>
              <w:t>（发包人全称）</w:t>
            </w:r>
          </w:p>
          <w:p w14:paraId="3344E01A">
            <w:pPr>
              <w:keepNext w:val="0"/>
              <w:keepLines w:val="0"/>
              <w:widowControl w:val="0"/>
              <w:suppressLineNumbers w:val="0"/>
              <w:shd w:val="clear" w:color="auto"/>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我方于至期间已完成了工作，根据施工合同的约定，现申请支付本期的合同款额为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小写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元，请予核准。</w:t>
            </w:r>
          </w:p>
          <w:tbl>
            <w:tblPr>
              <w:tblStyle w:val="23"/>
              <w:tblW w:w="0" w:type="auto"/>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4"/>
              <w:gridCol w:w="3259"/>
              <w:gridCol w:w="1328"/>
              <w:gridCol w:w="1425"/>
              <w:gridCol w:w="1250"/>
              <w:gridCol w:w="916"/>
            </w:tblGrid>
            <w:tr w14:paraId="3036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4A46B746">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序号</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center"/>
                </w:tcPr>
                <w:p w14:paraId="587FF025">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名称</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center"/>
                </w:tcPr>
                <w:p w14:paraId="504DE523">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实际金额（元）</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30E4E023">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申请金额（元）</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5E846292">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复核金额（元）</w:t>
                  </w:r>
                </w:p>
              </w:tc>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2A50ABBB">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备注</w:t>
                  </w:r>
                </w:p>
              </w:tc>
            </w:tr>
            <w:tr w14:paraId="088C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0A565BF">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36CF588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累计已完成的工程价款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704A182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6B2B501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493AFF5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1AC2F6D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995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987ADA2">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658CB2E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其中：人工费</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6F4B005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194FCF7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5BA2370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1078DEA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50BB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A18926A">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0B9041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累计已实际支付的工程价款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7406EB1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7516B11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291B45E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5B610A3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2CD0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A09582B">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F1E467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其中：人工费</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157DB27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74E3B71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129CFDE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1F8A66A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7B3F4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365F1E13">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3</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7B43D8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本周期已完成的工程价款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5BAFD1F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75FAFEE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7236F38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5285B29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76A2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1AC99F35">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56118B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其中：人工费</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1AE86D8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0723503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574AD7B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0882483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358D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0312C00">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4</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2E7EAE81">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本周期应扣减的金额</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34FA021C">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74A696A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5BBA88B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32FE298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3DE2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F6A5909">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4.1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388999C">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本周期实际应抵扣的预付款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6ED398E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5A23731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2CD1C0B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2507F6B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BF2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69A5271">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4.2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F22AF3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本周期应扣减的金额</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4D23B99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711192A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6D9CC4C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5B08EFA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6D70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B9F40A7">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5</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42A0D1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本周期应支付的合同价款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5879A84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0BA787B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4923E97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544E7B8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575F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0EE01AA">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8ACB92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其中：人工费</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33813A5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60E2F28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38ABAFC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7CC70EA1">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bl>
          <w:p w14:paraId="54DEDBAB">
            <w:pPr>
              <w:keepNext w:val="0"/>
              <w:keepLines w:val="0"/>
              <w:widowControl w:val="0"/>
              <w:suppressLineNumbers w:val="0"/>
              <w:shd w:val="clear" w:color="auto"/>
              <w:wordWrap w:val="0"/>
              <w:spacing w:before="0" w:beforeAutospacing="0" w:after="0" w:afterAutospacing="0" w:line="400" w:lineRule="exact"/>
              <w:ind w:left="0" w:right="42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附：上述</w:t>
            </w:r>
            <w:r>
              <w:rPr>
                <w:rFonts w:hint="default" w:ascii="Times New Roman" w:hAnsi="Times New Roman" w:eastAsia="宋体" w:cs="Times New Roman"/>
                <w:color w:val="000000" w:themeColor="text1"/>
                <w:kern w:val="0"/>
                <w:sz w:val="24"/>
                <w:szCs w:val="24"/>
                <w:highlight w:val="none"/>
                <w:lang w:val="en-US" w:eastAsia="zh-CN" w:bidi="ar-SA"/>
              </w:rPr>
              <w:t>3</w:t>
            </w:r>
            <w:r>
              <w:rPr>
                <w:rFonts w:hint="eastAsia" w:ascii="宋体" w:hAnsi="宋体" w:eastAsia="宋体" w:cs="宋体"/>
                <w:color w:val="000000" w:themeColor="text1"/>
                <w:kern w:val="0"/>
                <w:sz w:val="24"/>
                <w:szCs w:val="24"/>
                <w:highlight w:val="none"/>
                <w:lang w:val="en-US" w:eastAsia="zh-CN" w:bidi="ar-SA"/>
              </w:rPr>
              <w:t>、</w:t>
            </w:r>
            <w:r>
              <w:rPr>
                <w:rFonts w:hint="default" w:ascii="Times New Roman" w:hAnsi="Times New Roman" w:eastAsia="宋体" w:cs="Times New Roman"/>
                <w:color w:val="000000" w:themeColor="text1"/>
                <w:kern w:val="0"/>
                <w:sz w:val="24"/>
                <w:szCs w:val="24"/>
                <w:highlight w:val="none"/>
                <w:lang w:val="en-US" w:eastAsia="zh-CN" w:bidi="ar-SA"/>
              </w:rPr>
              <w:t>4</w:t>
            </w:r>
            <w:r>
              <w:rPr>
                <w:rFonts w:hint="eastAsia" w:ascii="宋体" w:hAnsi="宋体" w:eastAsia="宋体" w:cs="宋体"/>
                <w:color w:val="000000" w:themeColor="text1"/>
                <w:kern w:val="0"/>
                <w:sz w:val="24"/>
                <w:szCs w:val="24"/>
                <w:highlight w:val="none"/>
                <w:lang w:val="en-US" w:eastAsia="zh-CN" w:bidi="ar-SA"/>
              </w:rPr>
              <w:t>详见附件清单。</w:t>
            </w:r>
          </w:p>
          <w:p w14:paraId="4BC1431A">
            <w:pPr>
              <w:keepNext w:val="0"/>
              <w:keepLines w:val="0"/>
              <w:widowControl w:val="0"/>
              <w:suppressLineNumbers w:val="0"/>
              <w:shd w:val="clear" w:color="auto"/>
              <w:wordWrap w:val="0"/>
              <w:spacing w:before="0" w:beforeAutospacing="0" w:after="0" w:afterAutospacing="0" w:line="400" w:lineRule="exact"/>
              <w:ind w:left="0" w:right="42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承包人（章）</w:t>
            </w:r>
          </w:p>
          <w:p w14:paraId="62F2D70B">
            <w:pPr>
              <w:keepNext w:val="0"/>
              <w:keepLines w:val="0"/>
              <w:widowControl w:val="0"/>
              <w:suppressLineNumbers w:val="0"/>
              <w:shd w:val="clear" w:color="auto"/>
              <w:spacing w:before="0" w:beforeAutospacing="0" w:after="0" w:afterAutospacing="0" w:line="400" w:lineRule="exact"/>
              <w:ind w:left="0" w:right="42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造价人员承包人代表日期</w:t>
            </w:r>
          </w:p>
        </w:tc>
      </w:tr>
      <w:tr w14:paraId="5243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shd w:val="clear" w:color="auto" w:fill="auto"/>
            <w:vAlign w:val="top"/>
          </w:tcPr>
          <w:p w14:paraId="715852B7">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4B2B6985">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□与实际施工情况不相符，修改意见见附件。</w:t>
            </w:r>
          </w:p>
          <w:p w14:paraId="252B16E3">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□与实际施工情况相符，具体金额由造价工程师复核。</w:t>
            </w:r>
          </w:p>
          <w:p w14:paraId="4EFBEA6F">
            <w:pPr>
              <w:keepNext w:val="0"/>
              <w:keepLines w:val="0"/>
              <w:widowControl w:val="0"/>
              <w:suppressLineNumbers w:val="0"/>
              <w:shd w:val="clear" w:color="auto"/>
              <w:spacing w:before="0" w:beforeAutospacing="0" w:after="0" w:afterAutospacing="0" w:line="360" w:lineRule="exact"/>
              <w:ind w:left="0" w:right="0" w:firstLine="435"/>
              <w:jc w:val="right"/>
              <w:rPr>
                <w:rFonts w:hint="eastAsia" w:ascii="Times New Roman" w:hAnsi="Times New Roman" w:eastAsia="宋体" w:cs="Times New Roman"/>
                <w:color w:val="000000" w:themeColor="text1"/>
                <w:sz w:val="20"/>
                <w:szCs w:val="20"/>
                <w:highlight w:val="none"/>
              </w:rPr>
            </w:pPr>
          </w:p>
          <w:p w14:paraId="444C8033">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监理工程师</w:t>
            </w:r>
          </w:p>
          <w:p w14:paraId="1BFFA274">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c>
          <w:tcPr>
            <w:tcW w:w="4552" w:type="dxa"/>
            <w:tcBorders>
              <w:top w:val="single" w:color="auto" w:sz="4" w:space="0"/>
              <w:left w:val="single" w:color="auto" w:sz="4" w:space="0"/>
              <w:bottom w:val="single" w:color="auto" w:sz="4" w:space="0"/>
              <w:right w:val="single" w:color="auto" w:sz="4" w:space="0"/>
            </w:tcBorders>
            <w:shd w:val="clear" w:color="auto" w:fill="auto"/>
            <w:vAlign w:val="top"/>
          </w:tcPr>
          <w:p w14:paraId="2B8F7392">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6FDF5FEB">
            <w:pPr>
              <w:keepNext w:val="0"/>
              <w:keepLines w:val="0"/>
              <w:widowControl w:val="0"/>
              <w:suppressLineNumbers w:val="0"/>
              <w:shd w:val="clear" w:color="auto"/>
              <w:spacing w:before="0" w:beforeAutospacing="0" w:after="0" w:afterAutospacing="0" w:line="360" w:lineRule="exact"/>
              <w:ind w:left="0" w:right="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你方提出的支付申请经复核，本周期已完成工程价款为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元，（小写）</w:t>
            </w:r>
          </w:p>
          <w:p w14:paraId="5E1C0041">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元，本期间应支付金额为（大写）</w:t>
            </w:r>
          </w:p>
          <w:p w14:paraId="4EFF3D26">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元，（小写）元。</w:t>
            </w:r>
          </w:p>
          <w:p w14:paraId="01BA5833">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造价工程师</w:t>
            </w:r>
          </w:p>
          <w:p w14:paraId="2B4E2CF6">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r w14:paraId="7043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634B53E">
            <w:pPr>
              <w:keepNext w:val="0"/>
              <w:keepLines w:val="0"/>
              <w:widowControl w:val="0"/>
              <w:suppressLineNumbers w:val="0"/>
              <w:shd w:val="clear" w:color="auto"/>
              <w:spacing w:before="0" w:beforeAutospacing="0" w:after="0" w:afterAutospacing="0" w:line="40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审核意见：</w:t>
            </w:r>
          </w:p>
          <w:p w14:paraId="73049487">
            <w:pPr>
              <w:keepNext w:val="0"/>
              <w:keepLines w:val="0"/>
              <w:widowControl w:val="0"/>
              <w:suppressLineNumbers w:val="0"/>
              <w:shd w:val="clear" w:color="auto"/>
              <w:spacing w:before="0" w:beforeAutospacing="0" w:after="0" w:afterAutospacing="0" w:line="400" w:lineRule="exact"/>
              <w:ind w:left="0" w:right="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□不同意。</w:t>
            </w:r>
          </w:p>
          <w:p w14:paraId="5A497B07">
            <w:pPr>
              <w:keepNext w:val="0"/>
              <w:keepLines w:val="0"/>
              <w:widowControl w:val="0"/>
              <w:suppressLineNumbers w:val="0"/>
              <w:shd w:val="clear" w:color="auto"/>
              <w:spacing w:before="0" w:beforeAutospacing="0" w:after="0" w:afterAutospacing="0" w:line="400" w:lineRule="exact"/>
              <w:ind w:left="0" w:right="0" w:firstLine="480" w:firstLineChars="20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□同意，支付时间为本表签发后的</w:t>
            </w:r>
            <w:r>
              <w:rPr>
                <w:rFonts w:hint="default" w:ascii="Times New Roman" w:hAnsi="Times New Roman" w:eastAsia="宋体" w:cs="Times New Roman"/>
                <w:color w:val="000000" w:themeColor="text1"/>
                <w:kern w:val="0"/>
                <w:sz w:val="24"/>
                <w:szCs w:val="24"/>
                <w:highlight w:val="none"/>
                <w:lang w:val="en-US" w:eastAsia="zh-CN" w:bidi="ar-SA"/>
              </w:rPr>
              <w:t>15</w:t>
            </w:r>
            <w:r>
              <w:rPr>
                <w:rFonts w:hint="eastAsia" w:ascii="宋体" w:hAnsi="宋体" w:eastAsia="宋体" w:cs="宋体"/>
                <w:color w:val="000000" w:themeColor="text1"/>
                <w:kern w:val="0"/>
                <w:sz w:val="24"/>
                <w:szCs w:val="24"/>
                <w:highlight w:val="none"/>
                <w:lang w:val="en-US" w:eastAsia="zh-CN" w:bidi="ar-SA"/>
              </w:rPr>
              <w:t>天内。</w:t>
            </w:r>
          </w:p>
          <w:p w14:paraId="0735DEB3">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发包人（章）</w:t>
            </w:r>
          </w:p>
          <w:p w14:paraId="39FE0C9A">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发包人代表</w:t>
            </w:r>
          </w:p>
          <w:p w14:paraId="3BA7CDF8">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bl>
    <w:p w14:paraId="015F3A68">
      <w:pPr>
        <w:keepNext w:val="0"/>
        <w:keepLines w:val="0"/>
        <w:widowControl w:val="0"/>
        <w:suppressLineNumbers w:val="0"/>
        <w:shd w:val="clear" w:color="auto"/>
        <w:spacing w:before="120" w:beforeLines="50" w:beforeAutospacing="0" w:after="0" w:afterAutospacing="0"/>
        <w:ind w:left="0" w:right="0" w:firstLine="360" w:firstLineChars="200"/>
        <w:jc w:val="both"/>
        <w:rPr>
          <w:rFonts w:hint="eastAsia" w:ascii="Times New Roman" w:hAnsi="Times New Roman" w:eastAsia="宋体" w:cs="Times New Roman"/>
          <w:color w:val="000000" w:themeColor="text1"/>
          <w:sz w:val="18"/>
          <w:szCs w:val="18"/>
          <w:highlight w:val="none"/>
        </w:rPr>
      </w:pPr>
      <w:r>
        <w:rPr>
          <w:rFonts w:hint="eastAsia" w:ascii="宋体" w:hAnsi="宋体" w:eastAsia="宋体" w:cs="宋体"/>
          <w:color w:val="000000" w:themeColor="text1"/>
          <w:kern w:val="0"/>
          <w:sz w:val="18"/>
          <w:szCs w:val="18"/>
          <w:highlight w:val="none"/>
          <w:lang w:val="en-US" w:eastAsia="zh-CN" w:bidi="ar-SA"/>
        </w:rPr>
        <w:t>注：</w:t>
      </w:r>
      <w:r>
        <w:rPr>
          <w:rFonts w:hint="default" w:ascii="Times New Roman" w:hAnsi="Times New Roman" w:eastAsia="宋体" w:cs="Times New Roman"/>
          <w:color w:val="000000" w:themeColor="text1"/>
          <w:kern w:val="0"/>
          <w:sz w:val="18"/>
          <w:szCs w:val="18"/>
          <w:highlight w:val="none"/>
          <w:lang w:val="en-US" w:eastAsia="zh-CN" w:bidi="ar-SA"/>
        </w:rPr>
        <w:t>1.</w:t>
      </w:r>
      <w:r>
        <w:rPr>
          <w:rFonts w:hint="eastAsia" w:ascii="宋体" w:hAnsi="宋体" w:eastAsia="宋体" w:cs="宋体"/>
          <w:color w:val="000000" w:themeColor="text1"/>
          <w:kern w:val="0"/>
          <w:sz w:val="18"/>
          <w:szCs w:val="18"/>
          <w:highlight w:val="none"/>
          <w:lang w:val="en-US" w:eastAsia="zh-CN" w:bidi="ar-SA"/>
        </w:rPr>
        <w:t>在选择栏中的“□”内作标识“√”。</w:t>
      </w:r>
    </w:p>
    <w:p w14:paraId="32D8C574">
      <w:pPr>
        <w:keepNext w:val="0"/>
        <w:keepLines w:val="0"/>
        <w:widowControl w:val="0"/>
        <w:suppressLineNumbers w:val="0"/>
        <w:shd w:val="clear" w:color="auto"/>
        <w:spacing w:before="120" w:beforeLines="50" w:beforeAutospacing="0" w:after="0" w:afterAutospacing="0"/>
        <w:ind w:left="720" w:right="0" w:hanging="720" w:hangingChars="400"/>
        <w:jc w:val="both"/>
        <w:rPr>
          <w:rFonts w:hint="eastAsia" w:ascii="Times New Roman" w:hAnsi="Times New Roman" w:eastAsia="宋体" w:cs="Times New Roman"/>
          <w:color w:val="000000" w:themeColor="text1"/>
          <w:sz w:val="30"/>
          <w:szCs w:val="30"/>
          <w:highlight w:val="none"/>
        </w:rPr>
      </w:pPr>
      <w:r>
        <w:rPr>
          <w:rFonts w:hint="default" w:ascii="Times New Roman" w:hAnsi="Times New Roman" w:eastAsia="宋体" w:cs="Times New Roman"/>
          <w:color w:val="000000" w:themeColor="text1"/>
          <w:kern w:val="0"/>
          <w:sz w:val="18"/>
          <w:szCs w:val="18"/>
          <w:highlight w:val="none"/>
          <w:lang w:val="en-US" w:eastAsia="zh-CN" w:bidi="ar-SA"/>
        </w:rPr>
        <w:t>2.</w:t>
      </w:r>
      <w:r>
        <w:rPr>
          <w:rFonts w:hint="eastAsia" w:ascii="宋体" w:hAnsi="宋体" w:eastAsia="宋体" w:cs="宋体"/>
          <w:color w:val="000000" w:themeColor="text1"/>
          <w:kern w:val="0"/>
          <w:sz w:val="18"/>
          <w:szCs w:val="18"/>
          <w:highlight w:val="none"/>
          <w:lang w:val="en-US" w:eastAsia="zh-CN" w:bidi="ar-SA"/>
        </w:rPr>
        <w:t>本表一式四份，由承包人填报，发包人、监理人、造价咨询人、承包人各存一份。</w:t>
      </w:r>
    </w:p>
    <w:p w14:paraId="0D5098D9">
      <w:pPr>
        <w:keepNext w:val="0"/>
        <w:keepLines w:val="0"/>
        <w:widowControl w:val="0"/>
        <w:suppressLineNumbers w:val="0"/>
        <w:shd w:val="clear" w:color="auto"/>
        <w:spacing w:before="0" w:beforeAutospacing="0" w:after="0" w:afterAutospacing="0"/>
        <w:ind w:left="0" w:right="0"/>
        <w:jc w:val="left"/>
        <w:rPr>
          <w:rFonts w:hint="default" w:ascii="Times New Roman" w:hAnsi="Times New Roman" w:eastAsia="宋体" w:cs="Times New Roman"/>
          <w:color w:val="000000" w:themeColor="text1"/>
          <w:sz w:val="30"/>
          <w:szCs w:val="30"/>
          <w:highlight w:val="none"/>
          <w:lang w:val="en-US"/>
        </w:rPr>
      </w:pPr>
      <w:r>
        <w:rPr>
          <w:rFonts w:hint="eastAsia" w:ascii="宋体" w:hAnsi="宋体" w:eastAsia="宋体" w:cs="宋体"/>
          <w:color w:val="000000" w:themeColor="text1"/>
          <w:kern w:val="0"/>
          <w:sz w:val="30"/>
          <w:szCs w:val="30"/>
          <w:highlight w:val="none"/>
          <w:lang w:val="en-US" w:eastAsia="zh-CN" w:bidi="ar-SA"/>
        </w:rPr>
        <w:br w:type="page"/>
      </w:r>
      <w:r>
        <w:rPr>
          <w:rFonts w:hint="eastAsia" w:ascii="宋体" w:hAnsi="宋体" w:eastAsia="宋体" w:cs="宋体"/>
          <w:color w:val="000000" w:themeColor="text1"/>
          <w:kern w:val="0"/>
          <w:sz w:val="30"/>
          <w:szCs w:val="30"/>
          <w:highlight w:val="none"/>
          <w:lang w:val="en-US" w:eastAsia="zh-CN" w:bidi="ar-SA"/>
        </w:rPr>
        <w:t>附件</w:t>
      </w:r>
      <w:r>
        <w:rPr>
          <w:rFonts w:hint="eastAsia" w:ascii="宋体" w:hAnsi="宋体" w:cs="宋体"/>
          <w:color w:val="000000" w:themeColor="text1"/>
          <w:kern w:val="0"/>
          <w:sz w:val="30"/>
          <w:szCs w:val="30"/>
          <w:highlight w:val="none"/>
          <w:lang w:val="en-US" w:eastAsia="zh-CN" w:bidi="ar-SA"/>
        </w:rPr>
        <w:t>5</w:t>
      </w:r>
    </w:p>
    <w:p w14:paraId="04EA2E13">
      <w:pPr>
        <w:keepNext w:val="0"/>
        <w:keepLines w:val="0"/>
        <w:widowControl w:val="0"/>
        <w:suppressLineNumbers w:val="0"/>
        <w:shd w:val="clear" w:color="auto"/>
        <w:spacing w:before="0" w:beforeAutospacing="0" w:after="0" w:afterAutospacing="0"/>
        <w:ind w:left="0" w:right="0"/>
        <w:jc w:val="center"/>
        <w:rPr>
          <w:rFonts w:hint="eastAsia" w:ascii="Times New Roman" w:hAnsi="Times New Roman" w:eastAsia="宋体" w:cs="Times New Roman"/>
          <w:b/>
          <w:color w:val="000000" w:themeColor="text1"/>
          <w:sz w:val="36"/>
          <w:szCs w:val="36"/>
          <w:highlight w:val="none"/>
        </w:rPr>
      </w:pPr>
      <w:r>
        <w:rPr>
          <w:rFonts w:hint="eastAsia" w:ascii="宋体" w:hAnsi="宋体" w:eastAsia="宋体" w:cs="宋体"/>
          <w:b/>
          <w:color w:val="000000" w:themeColor="text1"/>
          <w:kern w:val="0"/>
          <w:sz w:val="36"/>
          <w:szCs w:val="36"/>
          <w:highlight w:val="none"/>
          <w:lang w:val="en-US" w:eastAsia="zh-CN" w:bidi="ar-SA"/>
        </w:rPr>
        <w:t>竣工结算款支付申请（核准）表</w:t>
      </w:r>
    </w:p>
    <w:p w14:paraId="6B0C824E">
      <w:pPr>
        <w:keepNext w:val="0"/>
        <w:keepLines w:val="0"/>
        <w:widowControl w:val="0"/>
        <w:suppressLineNumbers w:val="0"/>
        <w:shd w:val="clear" w:color="auto"/>
        <w:spacing w:before="0" w:beforeAutospacing="0" w:after="0" w:afterAutospacing="0"/>
        <w:ind w:left="0" w:right="0"/>
        <w:jc w:val="both"/>
        <w:rPr>
          <w:rFonts w:hint="eastAsia" w:ascii="Times New Roman" w:hAnsi="Times New Roman" w:eastAsia="宋体" w:cs="Times New Roman"/>
          <w:color w:val="000000" w:themeColor="text1"/>
          <w:sz w:val="24"/>
          <w:szCs w:val="24"/>
          <w:highlight w:val="none"/>
        </w:rPr>
      </w:pPr>
      <w:r>
        <w:rPr>
          <w:rFonts w:hint="eastAsia" w:ascii="宋体" w:hAnsi="宋体" w:eastAsia="宋体" w:cs="宋体"/>
          <w:color w:val="000000" w:themeColor="text1"/>
          <w:kern w:val="0"/>
          <w:sz w:val="24"/>
          <w:szCs w:val="24"/>
          <w:highlight w:val="none"/>
          <w:lang w:val="en-US" w:eastAsia="zh-CN" w:bidi="ar-SA"/>
        </w:rPr>
        <w:t>工程名称：编号：</w:t>
      </w:r>
    </w:p>
    <w:tbl>
      <w:tblPr>
        <w:tblStyle w:val="2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43"/>
        <w:gridCol w:w="4529"/>
      </w:tblGrid>
      <w:tr w14:paraId="300C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80" w:hRule="atLeast"/>
          <w:jc w:val="center"/>
        </w:trPr>
        <w:tc>
          <w:tcPr>
            <w:tcW w:w="92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67850AD">
            <w:pPr>
              <w:keepNext w:val="0"/>
              <w:keepLines w:val="0"/>
              <w:widowControl w:val="0"/>
              <w:suppressLineNumbers w:val="0"/>
              <w:shd w:val="clear" w:color="auto"/>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致：</w:t>
            </w:r>
            <w:r>
              <w:rPr>
                <w:rFonts w:hint="eastAsia" w:ascii="宋体" w:hAnsi="宋体" w:eastAsia="宋体" w:cs="宋体"/>
                <w:color w:val="000000" w:themeColor="text1"/>
                <w:kern w:val="0"/>
                <w:sz w:val="24"/>
                <w:szCs w:val="24"/>
                <w:highlight w:val="none"/>
                <w:u w:val="single"/>
                <w:lang w:val="en-US" w:eastAsia="zh-CN" w:bidi="ar-SA"/>
              </w:rPr>
              <w:t>（发包人全称）</w:t>
            </w:r>
          </w:p>
          <w:p w14:paraId="2A12AE67">
            <w:pPr>
              <w:keepNext w:val="0"/>
              <w:keepLines w:val="0"/>
              <w:widowControl w:val="0"/>
              <w:suppressLineNumbers w:val="0"/>
              <w:shd w:val="clear" w:color="auto"/>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我方于至期间已完成了合同约定的工作，根据施工合同的约定，现申请支付竣工结算的工程款额为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小写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元，请予核准。</w:t>
            </w:r>
          </w:p>
          <w:tbl>
            <w:tblPr>
              <w:tblStyle w:val="23"/>
              <w:tblW w:w="0" w:type="auto"/>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3"/>
              <w:gridCol w:w="3349"/>
              <w:gridCol w:w="1604"/>
              <w:gridCol w:w="1604"/>
              <w:gridCol w:w="1622"/>
            </w:tblGrid>
            <w:tr w14:paraId="4727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13B62357">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序号</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center"/>
                </w:tcPr>
                <w:p w14:paraId="41B5041D">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名称</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34150A5">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申请金额（元）</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5A17017B">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复核金额（元）</w:t>
                  </w:r>
                </w:p>
              </w:tc>
              <w:tc>
                <w:tcPr>
                  <w:tcW w:w="1651" w:type="dxa"/>
                  <w:tcBorders>
                    <w:top w:val="single" w:color="auto" w:sz="4" w:space="0"/>
                    <w:left w:val="single" w:color="auto" w:sz="4" w:space="0"/>
                    <w:bottom w:val="single" w:color="auto" w:sz="4" w:space="0"/>
                    <w:right w:val="single" w:color="auto" w:sz="4" w:space="0"/>
                  </w:tcBorders>
                  <w:shd w:val="clear" w:color="auto" w:fill="auto"/>
                  <w:vAlign w:val="center"/>
                </w:tcPr>
                <w:p w14:paraId="1F36663F">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备注</w:t>
                  </w:r>
                </w:p>
              </w:tc>
            </w:tr>
            <w:tr w14:paraId="2207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69FE2BD">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1</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16DFA9C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竣工结算合同价款总额</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4FA157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7EFA940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44A2490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262F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0D18E88A">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2</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6B12F31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累计已实际支付的合同价款</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7D8C3F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F6403D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674516B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485A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4469B50">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3</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39F09E7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应预留的质量保证金</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2B4C37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C4B66C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7107971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175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648BCE3">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4</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5330AFBC">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应支付的竣工结算款金额</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4ECA59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04C3AB0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04461DC1">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7B55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3F805B43">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236ACB0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6F2755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61B0C7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55E2E40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2657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2A2F490">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7E21000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0A0919F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B5B26E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00F257B1">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710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677E0DA">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3AF7FA1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083A3F2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303159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510EE0D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11D1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C98BABA">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47A5240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61B59BA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B36E71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3BE4823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2D94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6772DC8">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523E6BF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0AB5738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C936EF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1F436BB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bl>
          <w:p w14:paraId="78120C2C">
            <w:pPr>
              <w:keepNext w:val="0"/>
              <w:keepLines w:val="0"/>
              <w:widowControl w:val="0"/>
              <w:suppressLineNumbers w:val="0"/>
              <w:shd w:val="clear" w:color="auto"/>
              <w:spacing w:before="0" w:beforeAutospacing="0" w:after="0" w:afterAutospacing="0" w:line="400" w:lineRule="exact"/>
              <w:ind w:left="0" w:right="420" w:firstLine="435"/>
              <w:jc w:val="center"/>
              <w:rPr>
                <w:rFonts w:hint="eastAsia" w:ascii="Times New Roman" w:hAnsi="Times New Roman" w:eastAsia="宋体" w:cs="Times New Roman"/>
                <w:color w:val="000000" w:themeColor="text1"/>
                <w:sz w:val="20"/>
                <w:szCs w:val="20"/>
                <w:highlight w:val="none"/>
              </w:rPr>
            </w:pPr>
          </w:p>
          <w:p w14:paraId="1DAE4228">
            <w:pPr>
              <w:keepNext w:val="0"/>
              <w:keepLines w:val="0"/>
              <w:widowControl w:val="0"/>
              <w:suppressLineNumbers w:val="0"/>
              <w:shd w:val="clear" w:color="auto"/>
              <w:spacing w:before="0" w:beforeAutospacing="0" w:after="0" w:afterAutospacing="0" w:line="400" w:lineRule="exact"/>
              <w:ind w:left="0" w:right="420" w:firstLine="435"/>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承包人（章）</w:t>
            </w:r>
          </w:p>
          <w:p w14:paraId="026A2A75">
            <w:pPr>
              <w:keepNext w:val="0"/>
              <w:keepLines w:val="0"/>
              <w:widowControl w:val="0"/>
              <w:suppressLineNumbers w:val="0"/>
              <w:shd w:val="clear" w:color="auto"/>
              <w:spacing w:before="0" w:beforeAutospacing="0" w:after="0" w:afterAutospacing="0" w:line="400" w:lineRule="exact"/>
              <w:ind w:left="0" w:right="42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造价人员承包人代表日期</w:t>
            </w:r>
          </w:p>
        </w:tc>
      </w:tr>
      <w:tr w14:paraId="47E4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60" w:hRule="atLeast"/>
          <w:jc w:val="center"/>
        </w:trPr>
        <w:tc>
          <w:tcPr>
            <w:tcW w:w="4620" w:type="dxa"/>
            <w:tcBorders>
              <w:top w:val="single" w:color="auto" w:sz="4" w:space="0"/>
              <w:left w:val="single" w:color="auto" w:sz="4" w:space="0"/>
              <w:bottom w:val="single" w:color="auto" w:sz="4" w:space="0"/>
              <w:right w:val="single" w:color="auto" w:sz="4" w:space="0"/>
            </w:tcBorders>
            <w:shd w:val="clear" w:color="auto" w:fill="auto"/>
            <w:vAlign w:val="top"/>
          </w:tcPr>
          <w:p w14:paraId="31D17BAF">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76B21F3B">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□与实际施工情况不相符，修改意见见附件。</w:t>
            </w:r>
          </w:p>
          <w:p w14:paraId="3ECAC644">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□与实际施工情况相符，具体金额由造价工程师复核。</w:t>
            </w:r>
          </w:p>
          <w:p w14:paraId="5A3AC675">
            <w:pPr>
              <w:keepNext w:val="0"/>
              <w:keepLines w:val="0"/>
              <w:widowControl w:val="0"/>
              <w:suppressLineNumbers w:val="0"/>
              <w:shd w:val="clear" w:color="auto"/>
              <w:spacing w:before="0" w:beforeAutospacing="0" w:after="0" w:afterAutospacing="0" w:line="360" w:lineRule="exact"/>
              <w:ind w:left="0" w:right="0" w:firstLine="435"/>
              <w:jc w:val="right"/>
              <w:rPr>
                <w:rFonts w:hint="eastAsia" w:ascii="Times New Roman" w:hAnsi="Times New Roman" w:eastAsia="宋体" w:cs="Times New Roman"/>
                <w:color w:val="000000" w:themeColor="text1"/>
                <w:sz w:val="20"/>
                <w:szCs w:val="20"/>
                <w:highlight w:val="none"/>
              </w:rPr>
            </w:pPr>
          </w:p>
          <w:p w14:paraId="3B8B50E8">
            <w:pPr>
              <w:keepNext w:val="0"/>
              <w:keepLines w:val="0"/>
              <w:widowControl w:val="0"/>
              <w:suppressLineNumbers w:val="0"/>
              <w:shd w:val="clear" w:color="auto"/>
              <w:spacing w:before="0" w:beforeAutospacing="0" w:after="0" w:afterAutospacing="0" w:line="360" w:lineRule="exact"/>
              <w:ind w:left="0" w:right="0" w:firstLine="435"/>
              <w:jc w:val="right"/>
              <w:rPr>
                <w:rFonts w:hint="eastAsia" w:ascii="Times New Roman" w:hAnsi="Times New Roman" w:eastAsia="宋体" w:cs="Times New Roman"/>
                <w:color w:val="000000" w:themeColor="text1"/>
                <w:sz w:val="20"/>
                <w:szCs w:val="20"/>
                <w:highlight w:val="none"/>
              </w:rPr>
            </w:pPr>
          </w:p>
          <w:p w14:paraId="4F61B3C4">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6E71A806">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监理工程师</w:t>
            </w:r>
          </w:p>
          <w:p w14:paraId="7017A6C7">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c>
          <w:tcPr>
            <w:tcW w:w="4620" w:type="dxa"/>
            <w:tcBorders>
              <w:top w:val="single" w:color="auto" w:sz="4" w:space="0"/>
              <w:left w:val="single" w:color="auto" w:sz="4" w:space="0"/>
              <w:bottom w:val="single" w:color="auto" w:sz="4" w:space="0"/>
              <w:right w:val="single" w:color="auto" w:sz="4" w:space="0"/>
            </w:tcBorders>
            <w:shd w:val="clear" w:color="auto" w:fill="auto"/>
            <w:vAlign w:val="top"/>
          </w:tcPr>
          <w:p w14:paraId="5F2B38EC">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6F7EF281">
            <w:pPr>
              <w:keepNext w:val="0"/>
              <w:keepLines w:val="0"/>
              <w:widowControl w:val="0"/>
              <w:suppressLineNumbers w:val="0"/>
              <w:shd w:val="clear" w:color="auto"/>
              <w:spacing w:before="0" w:beforeAutospacing="0" w:after="0" w:afterAutospacing="0" w:line="360" w:lineRule="exact"/>
              <w:ind w:left="0" w:right="0" w:firstLine="435"/>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你方提出的竣工结算支付申请经复核，竣工结算款总额为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元，（小写）元，扣除前期支付以及质量保证金后应支付金额为（大写）元，（小写）元。</w:t>
            </w:r>
          </w:p>
          <w:p w14:paraId="641CBED2">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56D39BC8">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造价工程师</w:t>
            </w:r>
          </w:p>
          <w:p w14:paraId="0402C321">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r w14:paraId="1DDA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18E6F6E">
            <w:pPr>
              <w:keepNext w:val="0"/>
              <w:keepLines w:val="0"/>
              <w:widowControl w:val="0"/>
              <w:suppressLineNumbers w:val="0"/>
              <w:shd w:val="clear" w:color="auto"/>
              <w:spacing w:before="0" w:beforeAutospacing="0" w:after="0" w:afterAutospacing="0" w:line="40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审核意见：</w:t>
            </w:r>
          </w:p>
          <w:p w14:paraId="3DA38C3E">
            <w:pPr>
              <w:keepNext w:val="0"/>
              <w:keepLines w:val="0"/>
              <w:widowControl w:val="0"/>
              <w:suppressLineNumbers w:val="0"/>
              <w:shd w:val="clear" w:color="auto"/>
              <w:spacing w:before="0" w:beforeAutospacing="0" w:after="0" w:afterAutospacing="0" w:line="400" w:lineRule="exact"/>
              <w:ind w:left="0" w:right="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□不同意。</w:t>
            </w:r>
          </w:p>
          <w:p w14:paraId="3F04A6C7">
            <w:pPr>
              <w:keepNext w:val="0"/>
              <w:keepLines w:val="0"/>
              <w:widowControl w:val="0"/>
              <w:suppressLineNumbers w:val="0"/>
              <w:shd w:val="clear" w:color="auto"/>
              <w:spacing w:before="0" w:beforeAutospacing="0" w:after="0" w:afterAutospacing="0" w:line="400" w:lineRule="exact"/>
              <w:ind w:left="0" w:right="0" w:firstLine="480" w:firstLineChars="20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□同意，支付时间为本表签发后的</w:t>
            </w:r>
            <w:r>
              <w:rPr>
                <w:rFonts w:hint="default" w:ascii="Times New Roman" w:hAnsi="Times New Roman" w:eastAsia="宋体" w:cs="Times New Roman"/>
                <w:color w:val="000000" w:themeColor="text1"/>
                <w:kern w:val="0"/>
                <w:sz w:val="24"/>
                <w:szCs w:val="24"/>
                <w:highlight w:val="none"/>
                <w:lang w:val="en-US" w:eastAsia="zh-CN" w:bidi="ar-SA"/>
              </w:rPr>
              <w:t>15</w:t>
            </w:r>
            <w:r>
              <w:rPr>
                <w:rFonts w:hint="eastAsia" w:ascii="宋体" w:hAnsi="宋体" w:eastAsia="宋体" w:cs="宋体"/>
                <w:color w:val="000000" w:themeColor="text1"/>
                <w:kern w:val="0"/>
                <w:sz w:val="24"/>
                <w:szCs w:val="24"/>
                <w:highlight w:val="none"/>
                <w:lang w:val="en-US" w:eastAsia="zh-CN" w:bidi="ar-SA"/>
              </w:rPr>
              <w:t>天内。</w:t>
            </w:r>
          </w:p>
          <w:p w14:paraId="32F0514F">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发包人（章）</w:t>
            </w:r>
          </w:p>
          <w:p w14:paraId="4A728912">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发包人代表</w:t>
            </w:r>
          </w:p>
          <w:p w14:paraId="17D34EE5">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bl>
    <w:p w14:paraId="778F4361">
      <w:pPr>
        <w:keepNext w:val="0"/>
        <w:keepLines w:val="0"/>
        <w:widowControl w:val="0"/>
        <w:suppressLineNumbers w:val="0"/>
        <w:shd w:val="clear" w:color="auto"/>
        <w:spacing w:before="120" w:beforeLines="50" w:beforeAutospacing="0" w:after="0" w:afterAutospacing="0"/>
        <w:ind w:left="0" w:right="0" w:firstLine="360" w:firstLineChars="200"/>
        <w:jc w:val="both"/>
        <w:rPr>
          <w:rFonts w:hint="eastAsia" w:ascii="Times New Roman" w:hAnsi="Times New Roman" w:eastAsia="宋体" w:cs="Times New Roman"/>
          <w:color w:val="000000" w:themeColor="text1"/>
          <w:sz w:val="18"/>
          <w:szCs w:val="18"/>
          <w:highlight w:val="none"/>
        </w:rPr>
      </w:pPr>
      <w:r>
        <w:rPr>
          <w:rFonts w:hint="eastAsia" w:ascii="宋体" w:hAnsi="宋体" w:eastAsia="宋体" w:cs="宋体"/>
          <w:color w:val="000000" w:themeColor="text1"/>
          <w:kern w:val="0"/>
          <w:sz w:val="18"/>
          <w:szCs w:val="18"/>
          <w:highlight w:val="none"/>
          <w:lang w:val="en-US" w:eastAsia="zh-CN" w:bidi="ar-SA"/>
        </w:rPr>
        <w:t>注：</w:t>
      </w:r>
      <w:r>
        <w:rPr>
          <w:rFonts w:hint="default" w:ascii="Times New Roman" w:hAnsi="Times New Roman" w:eastAsia="宋体" w:cs="Times New Roman"/>
          <w:color w:val="000000" w:themeColor="text1"/>
          <w:kern w:val="0"/>
          <w:sz w:val="18"/>
          <w:szCs w:val="18"/>
          <w:highlight w:val="none"/>
          <w:lang w:val="en-US" w:eastAsia="zh-CN" w:bidi="ar-SA"/>
        </w:rPr>
        <w:t>1.</w:t>
      </w:r>
      <w:r>
        <w:rPr>
          <w:rFonts w:hint="eastAsia" w:ascii="宋体" w:hAnsi="宋体" w:eastAsia="宋体" w:cs="宋体"/>
          <w:color w:val="000000" w:themeColor="text1"/>
          <w:kern w:val="0"/>
          <w:sz w:val="18"/>
          <w:szCs w:val="18"/>
          <w:highlight w:val="none"/>
          <w:lang w:val="en-US" w:eastAsia="zh-CN" w:bidi="ar-SA"/>
        </w:rPr>
        <w:t>在选择栏中的“□”内作标识“√”。</w:t>
      </w:r>
    </w:p>
    <w:p w14:paraId="741E3E86">
      <w:pPr>
        <w:keepNext w:val="0"/>
        <w:keepLines w:val="0"/>
        <w:widowControl w:val="0"/>
        <w:suppressLineNumbers w:val="0"/>
        <w:shd w:val="clear" w:color="auto"/>
        <w:spacing w:before="120" w:beforeLines="50" w:beforeAutospacing="0" w:after="0" w:afterAutospacing="0"/>
        <w:ind w:left="720" w:right="0" w:hanging="720" w:hangingChars="400"/>
        <w:jc w:val="both"/>
        <w:rPr>
          <w:rFonts w:hint="eastAsia" w:ascii="Times New Roman" w:hAnsi="宋体" w:eastAsia="宋体" w:cs="宋体"/>
          <w:color w:val="000000" w:themeColor="text1"/>
          <w:highlight w:val="none"/>
        </w:rPr>
      </w:pPr>
      <w:r>
        <w:rPr>
          <w:rFonts w:hint="default" w:ascii="Times New Roman" w:hAnsi="Times New Roman" w:eastAsia="宋体" w:cs="Times New Roman"/>
          <w:color w:val="000000" w:themeColor="text1"/>
          <w:kern w:val="0"/>
          <w:sz w:val="18"/>
          <w:szCs w:val="18"/>
          <w:highlight w:val="none"/>
          <w:lang w:val="en-US" w:eastAsia="zh-CN" w:bidi="ar-SA"/>
        </w:rPr>
        <w:t>2.</w:t>
      </w:r>
      <w:r>
        <w:rPr>
          <w:rFonts w:hint="eastAsia" w:ascii="宋体" w:hAnsi="宋体" w:eastAsia="宋体" w:cs="宋体"/>
          <w:color w:val="000000" w:themeColor="text1"/>
          <w:kern w:val="0"/>
          <w:sz w:val="18"/>
          <w:szCs w:val="18"/>
          <w:highlight w:val="none"/>
          <w:lang w:val="en-US" w:eastAsia="zh-CN" w:bidi="ar-SA"/>
        </w:rPr>
        <w:t>本表一式四份，由承包人填报，发包人、监理人、造价咨询人、承包人各存一份。</w:t>
      </w:r>
    </w:p>
    <w:p w14:paraId="3DA4B45E">
      <w:pPr>
        <w:keepNext w:val="0"/>
        <w:keepLines w:val="0"/>
        <w:widowControl w:val="0"/>
        <w:suppressLineNumbers w:val="0"/>
        <w:shd w:val="clear" w:color="auto"/>
        <w:spacing w:before="0" w:beforeAutospacing="0" w:after="0" w:afterAutospacing="0"/>
        <w:ind w:left="0" w:right="0"/>
        <w:jc w:val="left"/>
        <w:rPr>
          <w:rFonts w:hint="eastAsia" w:ascii="Times New Roman" w:hAnsi="Times New Roman" w:eastAsia="宋体" w:cs="Times New Roman"/>
          <w:b/>
          <w:color w:val="000000" w:themeColor="text1"/>
          <w:sz w:val="30"/>
          <w:szCs w:val="30"/>
          <w:highlight w:val="none"/>
        </w:rPr>
      </w:pPr>
      <w:r>
        <w:rPr>
          <w:rFonts w:hint="eastAsia" w:ascii="宋体" w:hAnsi="宋体" w:eastAsia="宋体" w:cs="宋体"/>
          <w:color w:val="000000" w:themeColor="text1"/>
          <w:kern w:val="0"/>
          <w:sz w:val="30"/>
          <w:szCs w:val="30"/>
          <w:highlight w:val="none"/>
          <w:lang w:val="en-US" w:eastAsia="zh-CN" w:bidi="ar-SA"/>
        </w:rPr>
        <w:br w:type="page"/>
      </w:r>
      <w:r>
        <w:rPr>
          <w:rFonts w:hint="eastAsia" w:ascii="宋体" w:hAnsi="宋体" w:eastAsia="宋体" w:cs="宋体"/>
          <w:color w:val="000000" w:themeColor="text1"/>
          <w:kern w:val="0"/>
          <w:sz w:val="30"/>
          <w:szCs w:val="30"/>
          <w:highlight w:val="none"/>
          <w:lang w:val="en-US" w:eastAsia="zh-CN" w:bidi="ar-SA"/>
        </w:rPr>
        <w:t>附件</w:t>
      </w:r>
      <w:r>
        <w:rPr>
          <w:rFonts w:hint="eastAsia" w:ascii="宋体" w:hAnsi="宋体" w:cs="宋体"/>
          <w:color w:val="000000" w:themeColor="text1"/>
          <w:kern w:val="0"/>
          <w:sz w:val="30"/>
          <w:szCs w:val="30"/>
          <w:highlight w:val="none"/>
          <w:lang w:val="en-US" w:eastAsia="zh-CN" w:bidi="ar-SA"/>
        </w:rPr>
        <w:t>6</w:t>
      </w:r>
      <w:r>
        <w:rPr>
          <w:rFonts w:hint="eastAsia" w:ascii="宋体" w:hAnsi="宋体" w:eastAsia="宋体" w:cs="宋体"/>
          <w:color w:val="000000" w:themeColor="text1"/>
          <w:kern w:val="0"/>
          <w:sz w:val="30"/>
          <w:szCs w:val="30"/>
          <w:highlight w:val="none"/>
          <w:lang w:val="en-US" w:eastAsia="zh-CN" w:bidi="ar-SA"/>
        </w:rPr>
        <w:t>：</w:t>
      </w:r>
    </w:p>
    <w:p w14:paraId="1F27C233">
      <w:pPr>
        <w:keepNext w:val="0"/>
        <w:keepLines w:val="0"/>
        <w:widowControl w:val="0"/>
        <w:suppressLineNumbers w:val="0"/>
        <w:shd w:val="clear" w:color="auto"/>
        <w:spacing w:before="0" w:beforeAutospacing="0" w:after="0" w:afterAutospacing="0"/>
        <w:ind w:left="0" w:right="0"/>
        <w:jc w:val="center"/>
        <w:rPr>
          <w:rFonts w:hint="eastAsia" w:ascii="Times New Roman" w:hAnsi="Times New Roman" w:eastAsia="宋体" w:cs="Times New Roman"/>
          <w:b/>
          <w:color w:val="000000" w:themeColor="text1"/>
          <w:sz w:val="36"/>
          <w:szCs w:val="36"/>
          <w:highlight w:val="none"/>
        </w:rPr>
      </w:pPr>
      <w:r>
        <w:rPr>
          <w:rFonts w:hint="eastAsia" w:ascii="宋体" w:hAnsi="宋体" w:eastAsia="宋体" w:cs="宋体"/>
          <w:b/>
          <w:color w:val="000000" w:themeColor="text1"/>
          <w:kern w:val="0"/>
          <w:sz w:val="36"/>
          <w:szCs w:val="36"/>
          <w:highlight w:val="none"/>
          <w:lang w:val="en-US" w:eastAsia="zh-CN" w:bidi="ar-SA"/>
        </w:rPr>
        <w:t>最终结算款支付申请（核准）表</w:t>
      </w:r>
    </w:p>
    <w:p w14:paraId="6F566859">
      <w:pPr>
        <w:keepNext w:val="0"/>
        <w:keepLines w:val="0"/>
        <w:widowControl w:val="0"/>
        <w:suppressLineNumbers w:val="0"/>
        <w:shd w:val="clear" w:color="auto"/>
        <w:spacing w:before="0" w:beforeAutospacing="0" w:after="0" w:afterAutospacing="0"/>
        <w:ind w:left="0" w:right="0"/>
        <w:jc w:val="both"/>
        <w:rPr>
          <w:rFonts w:hint="eastAsia" w:ascii="Times New Roman" w:hAnsi="Times New Roman" w:eastAsia="宋体" w:cs="Times New Roman"/>
          <w:color w:val="000000" w:themeColor="text1"/>
          <w:sz w:val="24"/>
          <w:szCs w:val="24"/>
          <w:highlight w:val="none"/>
        </w:rPr>
      </w:pPr>
      <w:r>
        <w:rPr>
          <w:rFonts w:hint="eastAsia" w:ascii="宋体" w:hAnsi="宋体" w:eastAsia="宋体" w:cs="宋体"/>
          <w:color w:val="000000" w:themeColor="text1"/>
          <w:kern w:val="0"/>
          <w:sz w:val="24"/>
          <w:szCs w:val="24"/>
          <w:highlight w:val="none"/>
          <w:lang w:val="en-US" w:eastAsia="zh-CN" w:bidi="ar-SA"/>
        </w:rPr>
        <w:t>工程名称：编号：</w:t>
      </w:r>
    </w:p>
    <w:tbl>
      <w:tblPr>
        <w:tblStyle w:val="2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44"/>
        <w:gridCol w:w="4528"/>
      </w:tblGrid>
      <w:tr w14:paraId="5E9B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4" w:hRule="atLeast"/>
          <w:jc w:val="center"/>
        </w:trPr>
        <w:tc>
          <w:tcPr>
            <w:tcW w:w="92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77DF147">
            <w:pPr>
              <w:keepNext w:val="0"/>
              <w:keepLines w:val="0"/>
              <w:widowControl w:val="0"/>
              <w:suppressLineNumbers w:val="0"/>
              <w:shd w:val="clear" w:color="auto"/>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致：</w:t>
            </w:r>
            <w:r>
              <w:rPr>
                <w:rFonts w:hint="eastAsia" w:ascii="宋体" w:hAnsi="宋体" w:eastAsia="宋体" w:cs="宋体"/>
                <w:color w:val="000000" w:themeColor="text1"/>
                <w:kern w:val="0"/>
                <w:sz w:val="24"/>
                <w:szCs w:val="24"/>
                <w:highlight w:val="none"/>
                <w:u w:val="single"/>
                <w:lang w:val="en-US" w:eastAsia="zh-CN" w:bidi="ar-SA"/>
              </w:rPr>
              <w:t>（发包人全称）</w:t>
            </w:r>
          </w:p>
          <w:p w14:paraId="4BEC6A2F">
            <w:pPr>
              <w:keepNext w:val="0"/>
              <w:keepLines w:val="0"/>
              <w:widowControl w:val="0"/>
              <w:suppressLineNumbers w:val="0"/>
              <w:shd w:val="clear" w:color="auto"/>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我方于至期间已完成了缺陷修复工作，根据施工合同的约定，现申请支付最终结清合同款额为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小写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元，请予核准。</w:t>
            </w:r>
          </w:p>
          <w:tbl>
            <w:tblPr>
              <w:tblStyle w:val="23"/>
              <w:tblW w:w="0" w:type="auto"/>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3"/>
              <w:gridCol w:w="3352"/>
              <w:gridCol w:w="1603"/>
              <w:gridCol w:w="1603"/>
              <w:gridCol w:w="1621"/>
            </w:tblGrid>
            <w:tr w14:paraId="2790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7AABF676">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序号</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center"/>
                </w:tcPr>
                <w:p w14:paraId="5E02A578">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名称</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02CCA42">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申请金额（元）</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ACDA80B">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复核金额（元）</w:t>
                  </w:r>
                </w:p>
              </w:tc>
              <w:tc>
                <w:tcPr>
                  <w:tcW w:w="1651" w:type="dxa"/>
                  <w:tcBorders>
                    <w:top w:val="single" w:color="auto" w:sz="4" w:space="0"/>
                    <w:left w:val="single" w:color="auto" w:sz="4" w:space="0"/>
                    <w:bottom w:val="single" w:color="auto" w:sz="4" w:space="0"/>
                    <w:right w:val="single" w:color="auto" w:sz="4" w:space="0"/>
                  </w:tcBorders>
                  <w:shd w:val="clear" w:color="auto" w:fill="auto"/>
                  <w:vAlign w:val="center"/>
                </w:tcPr>
                <w:p w14:paraId="10F9D2AD">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备注</w:t>
                  </w:r>
                </w:p>
              </w:tc>
            </w:tr>
            <w:tr w14:paraId="161E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8129ED3">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1</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6135E43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已预留的质量保证金</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6F956E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6E0F60A1">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39B0778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1E2B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AED11F8">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2</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512F245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应增加因发包人原因造成缺陷的修复金额</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E614BE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E1B859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34F164B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529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C77771C">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3</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3ECDEC7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应扣减承包人不修复缺陷、发包人组织修复的金额</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91294C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AFEBFE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73372A6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51CA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324FE71">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4</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3C5A033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最终应支付的合同价款</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1801779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638B676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66B89E6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28C8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0DA62C0">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0A01E05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D813B3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66F2B8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60318D1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363B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043D201C">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7222562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EEE1E9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7BB0F80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5E0C48D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67B0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BC14BCC">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71B8CFA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E455B6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661A63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6E718CA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498D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F755130">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5E210C6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458706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3D574D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004AFA0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bl>
          <w:p w14:paraId="3AB4F6D4">
            <w:pPr>
              <w:keepNext w:val="0"/>
              <w:keepLines w:val="0"/>
              <w:widowControl w:val="0"/>
              <w:suppressLineNumbers w:val="0"/>
              <w:shd w:val="clear" w:color="auto"/>
              <w:spacing w:before="0" w:beforeAutospacing="0" w:after="0" w:afterAutospacing="0" w:line="400" w:lineRule="exact"/>
              <w:ind w:left="0" w:right="420" w:firstLine="435"/>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承包人（章）</w:t>
            </w:r>
          </w:p>
          <w:p w14:paraId="07C9E644">
            <w:pPr>
              <w:keepNext w:val="0"/>
              <w:keepLines w:val="0"/>
              <w:widowControl w:val="0"/>
              <w:suppressLineNumbers w:val="0"/>
              <w:shd w:val="clear" w:color="auto"/>
              <w:spacing w:before="0" w:beforeAutospacing="0" w:after="0" w:afterAutospacing="0" w:line="400" w:lineRule="exact"/>
              <w:ind w:left="0" w:right="42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造价人员承包人代表日期</w:t>
            </w:r>
          </w:p>
        </w:tc>
      </w:tr>
      <w:tr w14:paraId="1FD8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60" w:hRule="atLeast"/>
          <w:jc w:val="center"/>
        </w:trPr>
        <w:tc>
          <w:tcPr>
            <w:tcW w:w="4620" w:type="dxa"/>
            <w:tcBorders>
              <w:top w:val="single" w:color="auto" w:sz="4" w:space="0"/>
              <w:left w:val="single" w:color="auto" w:sz="4" w:space="0"/>
              <w:bottom w:val="single" w:color="auto" w:sz="4" w:space="0"/>
              <w:right w:val="single" w:color="auto" w:sz="4" w:space="0"/>
            </w:tcBorders>
            <w:shd w:val="clear" w:color="auto" w:fill="auto"/>
            <w:vAlign w:val="top"/>
          </w:tcPr>
          <w:p w14:paraId="468C7672">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0164B63A">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□与实际施工情况不相符，修改意见见附件。</w:t>
            </w:r>
          </w:p>
          <w:p w14:paraId="1828EA38">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□与实际施工情况相符，具体金额由造价工程师复核。</w:t>
            </w:r>
          </w:p>
          <w:p w14:paraId="685360AF">
            <w:pPr>
              <w:keepNext w:val="0"/>
              <w:keepLines w:val="0"/>
              <w:widowControl w:val="0"/>
              <w:suppressLineNumbers w:val="0"/>
              <w:shd w:val="clear" w:color="auto"/>
              <w:spacing w:before="0" w:beforeAutospacing="0" w:after="0" w:afterAutospacing="0" w:line="360" w:lineRule="exact"/>
              <w:ind w:left="0" w:right="0" w:firstLine="435"/>
              <w:jc w:val="right"/>
              <w:rPr>
                <w:rFonts w:hint="eastAsia" w:ascii="Times New Roman" w:hAnsi="Times New Roman" w:eastAsia="宋体" w:cs="Times New Roman"/>
                <w:color w:val="000000" w:themeColor="text1"/>
                <w:sz w:val="20"/>
                <w:szCs w:val="20"/>
                <w:highlight w:val="none"/>
              </w:rPr>
            </w:pPr>
          </w:p>
          <w:p w14:paraId="4731A304">
            <w:pPr>
              <w:keepNext w:val="0"/>
              <w:keepLines w:val="0"/>
              <w:widowControl w:val="0"/>
              <w:suppressLineNumbers w:val="0"/>
              <w:shd w:val="clear" w:color="auto"/>
              <w:spacing w:before="0" w:beforeAutospacing="0" w:after="0" w:afterAutospacing="0" w:line="360" w:lineRule="exact"/>
              <w:ind w:left="0" w:right="0" w:firstLine="435"/>
              <w:jc w:val="right"/>
              <w:rPr>
                <w:rFonts w:hint="eastAsia" w:ascii="Times New Roman" w:hAnsi="Times New Roman" w:eastAsia="宋体" w:cs="Times New Roman"/>
                <w:color w:val="000000" w:themeColor="text1"/>
                <w:sz w:val="20"/>
                <w:szCs w:val="20"/>
                <w:highlight w:val="none"/>
              </w:rPr>
            </w:pPr>
          </w:p>
          <w:p w14:paraId="654AFD43">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17C478AF">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监理工程师</w:t>
            </w:r>
          </w:p>
          <w:p w14:paraId="62F96423">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c>
          <w:tcPr>
            <w:tcW w:w="4620" w:type="dxa"/>
            <w:tcBorders>
              <w:top w:val="single" w:color="auto" w:sz="4" w:space="0"/>
              <w:left w:val="single" w:color="auto" w:sz="4" w:space="0"/>
              <w:bottom w:val="single" w:color="auto" w:sz="4" w:space="0"/>
              <w:right w:val="single" w:color="auto" w:sz="4" w:space="0"/>
            </w:tcBorders>
            <w:shd w:val="clear" w:color="auto" w:fill="auto"/>
            <w:vAlign w:val="top"/>
          </w:tcPr>
          <w:p w14:paraId="100CB06E">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71735E28">
            <w:pPr>
              <w:keepNext w:val="0"/>
              <w:keepLines w:val="0"/>
              <w:widowControl w:val="0"/>
              <w:suppressLineNumbers w:val="0"/>
              <w:shd w:val="clear" w:color="auto"/>
              <w:spacing w:before="0" w:beforeAutospacing="0" w:after="0" w:afterAutospacing="0" w:line="360" w:lineRule="exact"/>
              <w:ind w:left="0" w:right="0" w:firstLine="435"/>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你方提出的支付申请经复核，最终应支付金额为（大写）元，（小写）元。</w:t>
            </w:r>
          </w:p>
          <w:p w14:paraId="0AF3A099">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6DC5D468">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4D7F3895">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7908238E">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66F8A06F">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造价工程师</w:t>
            </w:r>
          </w:p>
          <w:p w14:paraId="0D988653">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r w14:paraId="395A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2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938E197">
            <w:pPr>
              <w:keepNext w:val="0"/>
              <w:keepLines w:val="0"/>
              <w:widowControl w:val="0"/>
              <w:suppressLineNumbers w:val="0"/>
              <w:shd w:val="clear" w:color="auto"/>
              <w:spacing w:before="0" w:beforeAutospacing="0" w:after="0" w:afterAutospacing="0" w:line="40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审核意见：</w:t>
            </w:r>
          </w:p>
          <w:p w14:paraId="348ED9AF">
            <w:pPr>
              <w:keepNext w:val="0"/>
              <w:keepLines w:val="0"/>
              <w:widowControl w:val="0"/>
              <w:suppressLineNumbers w:val="0"/>
              <w:shd w:val="clear" w:color="auto"/>
              <w:spacing w:before="0" w:beforeAutospacing="0" w:after="0" w:afterAutospacing="0" w:line="400" w:lineRule="exact"/>
              <w:ind w:left="0" w:right="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□不同意。</w:t>
            </w:r>
          </w:p>
          <w:p w14:paraId="7D3CD701">
            <w:pPr>
              <w:keepNext w:val="0"/>
              <w:keepLines w:val="0"/>
              <w:widowControl w:val="0"/>
              <w:suppressLineNumbers w:val="0"/>
              <w:shd w:val="clear" w:color="auto"/>
              <w:spacing w:before="0" w:beforeAutospacing="0" w:after="0" w:afterAutospacing="0" w:line="400" w:lineRule="exact"/>
              <w:ind w:left="0" w:right="0" w:firstLine="480" w:firstLineChars="20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□同意，支付时间为本表签发后的</w:t>
            </w:r>
            <w:r>
              <w:rPr>
                <w:rFonts w:hint="default" w:ascii="Times New Roman" w:hAnsi="Times New Roman" w:eastAsia="宋体" w:cs="Times New Roman"/>
                <w:color w:val="000000" w:themeColor="text1"/>
                <w:kern w:val="0"/>
                <w:sz w:val="24"/>
                <w:szCs w:val="24"/>
                <w:highlight w:val="none"/>
                <w:lang w:val="en-US" w:eastAsia="zh-CN" w:bidi="ar-SA"/>
              </w:rPr>
              <w:t>15</w:t>
            </w:r>
            <w:r>
              <w:rPr>
                <w:rFonts w:hint="eastAsia" w:ascii="宋体" w:hAnsi="宋体" w:eastAsia="宋体" w:cs="宋体"/>
                <w:color w:val="000000" w:themeColor="text1"/>
                <w:kern w:val="0"/>
                <w:sz w:val="24"/>
                <w:szCs w:val="24"/>
                <w:highlight w:val="none"/>
                <w:lang w:val="en-US" w:eastAsia="zh-CN" w:bidi="ar-SA"/>
              </w:rPr>
              <w:t>天内。</w:t>
            </w:r>
          </w:p>
          <w:p w14:paraId="2D78383F">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发包人（章）</w:t>
            </w:r>
          </w:p>
          <w:p w14:paraId="60BADC7F">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发包人代表</w:t>
            </w:r>
          </w:p>
          <w:p w14:paraId="060832DF">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bl>
    <w:p w14:paraId="3CE05A29">
      <w:pPr>
        <w:keepNext w:val="0"/>
        <w:keepLines w:val="0"/>
        <w:widowControl w:val="0"/>
        <w:suppressLineNumbers w:val="0"/>
        <w:shd w:val="clear" w:color="auto"/>
        <w:spacing w:before="120" w:beforeLines="50" w:beforeAutospacing="0" w:after="0" w:afterAutospacing="0"/>
        <w:ind w:left="0" w:right="0" w:firstLine="360" w:firstLineChars="200"/>
        <w:jc w:val="both"/>
        <w:rPr>
          <w:rFonts w:hint="eastAsia" w:ascii="Times New Roman" w:hAnsi="Times New Roman" w:eastAsia="宋体" w:cs="Times New Roman"/>
          <w:color w:val="000000" w:themeColor="text1"/>
          <w:sz w:val="18"/>
          <w:szCs w:val="18"/>
          <w:highlight w:val="none"/>
        </w:rPr>
      </w:pPr>
      <w:r>
        <w:rPr>
          <w:rFonts w:hint="eastAsia" w:ascii="宋体" w:hAnsi="宋体" w:eastAsia="宋体" w:cs="宋体"/>
          <w:color w:val="000000" w:themeColor="text1"/>
          <w:kern w:val="0"/>
          <w:sz w:val="18"/>
          <w:szCs w:val="18"/>
          <w:highlight w:val="none"/>
          <w:lang w:val="en-US" w:eastAsia="zh-CN" w:bidi="ar-SA"/>
        </w:rPr>
        <w:t>注：</w:t>
      </w:r>
      <w:r>
        <w:rPr>
          <w:rFonts w:hint="default" w:ascii="Times New Roman" w:hAnsi="Times New Roman" w:eastAsia="宋体" w:cs="Times New Roman"/>
          <w:color w:val="000000" w:themeColor="text1"/>
          <w:kern w:val="0"/>
          <w:sz w:val="18"/>
          <w:szCs w:val="18"/>
          <w:highlight w:val="none"/>
          <w:lang w:val="en-US" w:eastAsia="zh-CN" w:bidi="ar-SA"/>
        </w:rPr>
        <w:t>1.</w:t>
      </w:r>
      <w:r>
        <w:rPr>
          <w:rFonts w:hint="eastAsia" w:ascii="宋体" w:hAnsi="宋体" w:eastAsia="宋体" w:cs="宋体"/>
          <w:color w:val="000000" w:themeColor="text1"/>
          <w:kern w:val="0"/>
          <w:sz w:val="18"/>
          <w:szCs w:val="18"/>
          <w:highlight w:val="none"/>
          <w:lang w:val="en-US" w:eastAsia="zh-CN" w:bidi="ar-SA"/>
        </w:rPr>
        <w:t>在选择栏中的“□”内作标识“√”。如监理人已退场，监理工程师栏可空缺。</w:t>
      </w:r>
    </w:p>
    <w:p w14:paraId="7B268F04">
      <w:pPr>
        <w:keepNext w:val="0"/>
        <w:keepLines w:val="0"/>
        <w:widowControl w:val="0"/>
        <w:suppressLineNumbers w:val="0"/>
        <w:shd w:val="clear" w:color="auto"/>
        <w:spacing w:before="120" w:beforeLines="50" w:beforeAutospacing="0" w:after="0" w:afterAutospacing="0"/>
        <w:ind w:left="720" w:right="0" w:hanging="720" w:hangingChars="400"/>
        <w:jc w:val="both"/>
        <w:rPr>
          <w:rFonts w:hint="eastAsia" w:ascii="Times New Roman" w:hAnsi="Times New Roman" w:eastAsia="宋体" w:cs="Times New Roman"/>
          <w:color w:val="000000" w:themeColor="text1"/>
          <w:sz w:val="18"/>
          <w:szCs w:val="18"/>
          <w:highlight w:val="none"/>
        </w:rPr>
      </w:pPr>
      <w:r>
        <w:rPr>
          <w:rFonts w:hint="default" w:ascii="Times New Roman" w:hAnsi="Times New Roman" w:eastAsia="宋体" w:cs="Times New Roman"/>
          <w:color w:val="000000" w:themeColor="text1"/>
          <w:kern w:val="0"/>
          <w:sz w:val="18"/>
          <w:szCs w:val="18"/>
          <w:highlight w:val="none"/>
          <w:lang w:val="en-US" w:eastAsia="zh-CN" w:bidi="ar-SA"/>
        </w:rPr>
        <w:t>2.</w:t>
      </w:r>
      <w:r>
        <w:rPr>
          <w:rFonts w:hint="eastAsia" w:ascii="宋体" w:hAnsi="宋体" w:eastAsia="宋体" w:cs="宋体"/>
          <w:color w:val="000000" w:themeColor="text1"/>
          <w:kern w:val="0"/>
          <w:sz w:val="18"/>
          <w:szCs w:val="18"/>
          <w:highlight w:val="none"/>
          <w:lang w:val="en-US" w:eastAsia="zh-CN" w:bidi="ar-SA"/>
        </w:rPr>
        <w:t>本表一式四份，由承包人填报，发包人、监理人、造价咨询人、承包人各存一份。</w:t>
      </w:r>
    </w:p>
    <w:p w14:paraId="33652F0B">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宋体" w:eastAsia="宋体" w:cs="宋体"/>
          <w:color w:val="000000" w:themeColor="text1"/>
          <w:sz w:val="30"/>
          <w:szCs w:val="30"/>
          <w:highlight w:val="none"/>
        </w:rPr>
      </w:pPr>
      <w:r>
        <w:rPr>
          <w:rFonts w:hint="default" w:ascii="Times New Roman" w:hAnsi="Times New Roman" w:eastAsia="宋体" w:cs="Times New Roman"/>
          <w:color w:val="000000" w:themeColor="text1"/>
          <w:highlight w:val="none"/>
          <w:u w:val="single"/>
        </w:rPr>
        <w:br w:type="page"/>
      </w:r>
      <w:r>
        <w:rPr>
          <w:rFonts w:hint="eastAsia" w:ascii="宋体" w:hAnsi="宋体" w:eastAsia="宋体" w:cs="宋体"/>
          <w:color w:val="000000" w:themeColor="text1"/>
          <w:kern w:val="0"/>
          <w:sz w:val="30"/>
          <w:szCs w:val="30"/>
          <w:highlight w:val="none"/>
          <w:lang w:val="en-US" w:eastAsia="zh-CN" w:bidi="ar-SA"/>
        </w:rPr>
        <w:t>附件</w:t>
      </w:r>
      <w:r>
        <w:rPr>
          <w:rFonts w:hint="eastAsia" w:ascii="宋体" w:hAnsi="宋体" w:cs="宋体"/>
          <w:color w:val="000000" w:themeColor="text1"/>
          <w:kern w:val="0"/>
          <w:sz w:val="30"/>
          <w:szCs w:val="30"/>
          <w:highlight w:val="none"/>
          <w:lang w:val="en-US" w:eastAsia="zh-CN" w:bidi="ar-SA"/>
        </w:rPr>
        <w:t>7</w:t>
      </w:r>
      <w:r>
        <w:rPr>
          <w:rFonts w:hint="eastAsia" w:ascii="宋体" w:hAnsi="宋体" w:eastAsia="宋体" w:cs="宋体"/>
          <w:color w:val="000000" w:themeColor="text1"/>
          <w:kern w:val="0"/>
          <w:sz w:val="30"/>
          <w:szCs w:val="30"/>
          <w:highlight w:val="none"/>
          <w:lang w:val="en-US" w:eastAsia="zh-CN" w:bidi="ar-SA"/>
        </w:rPr>
        <w:t>：</w:t>
      </w:r>
    </w:p>
    <w:p w14:paraId="3C650E54">
      <w:pPr>
        <w:keepNext w:val="0"/>
        <w:keepLines w:val="0"/>
        <w:widowControl w:val="0"/>
        <w:suppressLineNumbers w:val="0"/>
        <w:shd w:val="clear" w:color="auto"/>
        <w:spacing w:before="0" w:beforeAutospacing="0" w:after="0" w:afterAutospacing="0" w:line="360" w:lineRule="auto"/>
        <w:ind w:left="0" w:right="0" w:firstLine="720" w:firstLineChars="200"/>
        <w:jc w:val="center"/>
        <w:rPr>
          <w:rFonts w:hint="eastAsia" w:ascii="宋体" w:hAnsi="宋体" w:eastAsia="宋体" w:cs="宋体"/>
          <w:color w:val="000000" w:themeColor="text1"/>
          <w:kern w:val="0"/>
          <w:sz w:val="36"/>
          <w:szCs w:val="36"/>
          <w:highlight w:val="none"/>
        </w:rPr>
      </w:pPr>
      <w:r>
        <w:rPr>
          <w:rFonts w:hint="eastAsia" w:ascii="宋体" w:hAnsi="宋体" w:eastAsia="宋体" w:cs="宋体"/>
          <w:color w:val="000000" w:themeColor="text1"/>
          <w:kern w:val="0"/>
          <w:sz w:val="36"/>
          <w:szCs w:val="36"/>
          <w:highlight w:val="none"/>
          <w:lang w:val="en-US" w:eastAsia="zh-CN" w:bidi="ar-SA"/>
        </w:rPr>
        <w:t>总价合同进度款支付分解表</w:t>
      </w:r>
    </w:p>
    <w:p w14:paraId="2CB78228">
      <w:pPr>
        <w:keepNext w:val="0"/>
        <w:keepLines w:val="0"/>
        <w:widowControl w:val="0"/>
        <w:suppressLineNumbers w:val="0"/>
        <w:shd w:val="clear" w:color="auto"/>
        <w:spacing w:before="0" w:beforeAutospacing="0" w:after="0" w:afterAutospacing="0" w:line="360" w:lineRule="auto"/>
        <w:ind w:left="0" w:right="0"/>
        <w:jc w:val="both"/>
        <w:rPr>
          <w:rFonts w:hint="eastAsia" w:ascii="宋体" w:hAnsi="宋体" w:eastAsia="宋体" w:cs="宋体"/>
          <w:color w:val="000000" w:themeColor="text1"/>
          <w:kern w:val="0"/>
          <w:highlight w:val="none"/>
        </w:rPr>
      </w:pPr>
      <w:r>
        <w:rPr>
          <w:rFonts w:hint="eastAsia" w:ascii="宋体" w:hAnsi="宋体" w:eastAsia="宋体" w:cs="宋体"/>
          <w:color w:val="000000" w:themeColor="text1"/>
          <w:kern w:val="0"/>
          <w:sz w:val="24"/>
          <w:szCs w:val="24"/>
          <w:highlight w:val="none"/>
          <w:lang w:val="en-US" w:eastAsia="zh-CN" w:bidi="ar-SA"/>
        </w:rPr>
        <w:t>工程名称：</w:t>
      </w:r>
    </w:p>
    <w:tbl>
      <w:tblPr>
        <w:tblStyle w:val="23"/>
        <w:tblW w:w="8746"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29"/>
        <w:gridCol w:w="3119"/>
        <w:gridCol w:w="2943"/>
        <w:gridCol w:w="1155"/>
      </w:tblGrid>
      <w:tr w14:paraId="1298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shd w:val="clear" w:color="auto" w:fill="auto"/>
            <w:vAlign w:val="top"/>
          </w:tcPr>
          <w:p w14:paraId="06BC6C21">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进度款期次</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top"/>
          </w:tcPr>
          <w:p w14:paraId="6FE8F602">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形象进度</w:t>
            </w:r>
          </w:p>
        </w:tc>
        <w:tc>
          <w:tcPr>
            <w:tcW w:w="2943" w:type="dxa"/>
            <w:tcBorders>
              <w:top w:val="single" w:color="auto" w:sz="4" w:space="0"/>
              <w:left w:val="single" w:color="auto" w:sz="4" w:space="0"/>
              <w:bottom w:val="single" w:color="auto" w:sz="4" w:space="0"/>
              <w:right w:val="single" w:color="auto" w:sz="4" w:space="0"/>
            </w:tcBorders>
            <w:shd w:val="clear" w:color="auto" w:fill="auto"/>
            <w:vAlign w:val="top"/>
          </w:tcPr>
          <w:p w14:paraId="00E57F4C">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进度款付款金额（元）</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top"/>
          </w:tcPr>
          <w:p w14:paraId="6208B8DC">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备注</w:t>
            </w:r>
          </w:p>
        </w:tc>
      </w:tr>
      <w:tr w14:paraId="373B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shd w:val="clear" w:color="auto" w:fill="auto"/>
            <w:vAlign w:val="top"/>
          </w:tcPr>
          <w:p w14:paraId="2607D8EF">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第一期</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top"/>
          </w:tcPr>
          <w:p w14:paraId="4EFE4107">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c>
          <w:tcPr>
            <w:tcW w:w="2943" w:type="dxa"/>
            <w:tcBorders>
              <w:top w:val="single" w:color="auto" w:sz="4" w:space="0"/>
              <w:left w:val="single" w:color="auto" w:sz="4" w:space="0"/>
              <w:bottom w:val="single" w:color="auto" w:sz="4" w:space="0"/>
              <w:right w:val="single" w:color="auto" w:sz="4" w:space="0"/>
            </w:tcBorders>
            <w:shd w:val="clear" w:color="auto" w:fill="auto"/>
            <w:vAlign w:val="top"/>
          </w:tcPr>
          <w:p w14:paraId="5ED6E0F4">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vAlign w:val="top"/>
          </w:tcPr>
          <w:p w14:paraId="1871A042">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r>
      <w:tr w14:paraId="4F85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shd w:val="clear" w:color="auto" w:fill="auto"/>
            <w:vAlign w:val="top"/>
          </w:tcPr>
          <w:p w14:paraId="1003EBD9">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第二期</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top"/>
          </w:tcPr>
          <w:p w14:paraId="6FE2D124">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c>
          <w:tcPr>
            <w:tcW w:w="2943" w:type="dxa"/>
            <w:tcBorders>
              <w:top w:val="single" w:color="auto" w:sz="4" w:space="0"/>
              <w:left w:val="single" w:color="auto" w:sz="4" w:space="0"/>
              <w:bottom w:val="single" w:color="auto" w:sz="4" w:space="0"/>
              <w:right w:val="single" w:color="auto" w:sz="4" w:space="0"/>
            </w:tcBorders>
            <w:shd w:val="clear" w:color="auto" w:fill="auto"/>
            <w:vAlign w:val="top"/>
          </w:tcPr>
          <w:p w14:paraId="185E98A2">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vAlign w:val="top"/>
          </w:tcPr>
          <w:p w14:paraId="3395F0CF">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r>
      <w:tr w14:paraId="2EE6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shd w:val="clear" w:color="auto" w:fill="auto"/>
            <w:vAlign w:val="top"/>
          </w:tcPr>
          <w:p w14:paraId="0A2E54FC">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第三期</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top"/>
          </w:tcPr>
          <w:p w14:paraId="503BF206">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c>
          <w:tcPr>
            <w:tcW w:w="2943" w:type="dxa"/>
            <w:tcBorders>
              <w:top w:val="single" w:color="auto" w:sz="4" w:space="0"/>
              <w:left w:val="single" w:color="auto" w:sz="4" w:space="0"/>
              <w:bottom w:val="single" w:color="auto" w:sz="4" w:space="0"/>
              <w:right w:val="single" w:color="auto" w:sz="4" w:space="0"/>
            </w:tcBorders>
            <w:shd w:val="clear" w:color="auto" w:fill="auto"/>
            <w:vAlign w:val="top"/>
          </w:tcPr>
          <w:p w14:paraId="0FF6BF4F">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vAlign w:val="top"/>
          </w:tcPr>
          <w:p w14:paraId="041F32CF">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r>
      <w:tr w14:paraId="3F13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4648"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5C32A5B">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发包人代表签字：</w:t>
            </w:r>
          </w:p>
          <w:p w14:paraId="03F17829">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2EA781C1">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发包人（盖公章）</w:t>
            </w:r>
          </w:p>
          <w:p w14:paraId="6C70616C">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c>
          <w:tcPr>
            <w:tcW w:w="4098"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F4BEEDA">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承包人代表签字：</w:t>
            </w:r>
          </w:p>
          <w:p w14:paraId="2EC303A4">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7D70D75B">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承包人（盖公章）</w:t>
            </w:r>
          </w:p>
          <w:p w14:paraId="7D7B29B3">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bl>
    <w:p w14:paraId="3BF9A6C7">
      <w:pPr>
        <w:keepNext w:val="0"/>
        <w:keepLines w:val="0"/>
        <w:widowControl w:val="0"/>
        <w:suppressLineNumbers w:val="0"/>
        <w:shd w:val="clear" w:color="auto"/>
        <w:spacing w:before="0" w:beforeAutospacing="0" w:after="0" w:afterAutospacing="0" w:line="360" w:lineRule="auto"/>
        <w:ind w:left="0" w:right="0"/>
        <w:jc w:val="both"/>
        <w:rPr>
          <w:rFonts w:hint="eastAsia" w:ascii="宋体" w:hAnsi="宋体" w:eastAsia="宋体" w:cs="Times New Roman"/>
          <w:color w:val="000000" w:themeColor="text1"/>
          <w:sz w:val="21"/>
          <w:szCs w:val="21"/>
          <w:highlight w:val="none"/>
          <w:u w:val="single"/>
        </w:rPr>
      </w:pPr>
    </w:p>
    <w:p w14:paraId="68ECC445">
      <w:pPr>
        <w:keepNext w:val="0"/>
        <w:keepLines w:val="0"/>
        <w:widowControl w:val="0"/>
        <w:suppressLineNumbers w:val="0"/>
        <w:shd w:val="clear" w:color="auto"/>
        <w:spacing w:before="0" w:beforeAutospacing="0" w:after="0" w:afterAutospacing="0"/>
        <w:ind w:left="0" w:right="0"/>
        <w:jc w:val="both"/>
        <w:rPr>
          <w:rFonts w:hint="default" w:ascii="Times New Roman" w:hAnsi="Times New Roman" w:eastAsia="宋体" w:cs="Times New Roman"/>
          <w:color w:val="000000" w:themeColor="text1"/>
          <w:highlight w:val="none"/>
        </w:rPr>
      </w:pPr>
    </w:p>
    <w:p w14:paraId="521D9564">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Times New Roman" w:eastAsia="黑体" w:cs="黑体"/>
          <w:b/>
          <w:color w:val="000000" w:themeColor="text1"/>
          <w:sz w:val="28"/>
          <w:szCs w:val="28"/>
          <w:highlight w:val="none"/>
        </w:rPr>
      </w:pPr>
    </w:p>
    <w:p w14:paraId="018FC34A">
      <w:pPr>
        <w:keepNext w:val="0"/>
        <w:keepLines w:val="0"/>
        <w:widowControl w:val="0"/>
        <w:suppressLineNumbers w:val="0"/>
        <w:shd w:val="clear" w:color="auto"/>
        <w:spacing w:before="0" w:beforeAutospacing="0" w:after="0" w:afterAutospacing="0" w:line="360" w:lineRule="auto"/>
        <w:ind w:left="0" w:right="0"/>
        <w:jc w:val="left"/>
        <w:rPr>
          <w:rFonts w:hint="default" w:ascii="宋体" w:hAnsi="宋体"/>
          <w:color w:val="000000" w:themeColor="text1"/>
          <w:highlight w:val="none"/>
        </w:rPr>
      </w:pPr>
    </w:p>
    <w:p w14:paraId="1EA133FF">
      <w:pPr>
        <w:pStyle w:val="2"/>
        <w:shd w:val="clear"/>
        <w:bidi w:val="0"/>
        <w:rPr>
          <w:rFonts w:hint="eastAsia" w:eastAsia="宋体"/>
          <w:color w:val="000000" w:themeColor="text1"/>
          <w:szCs w:val="21"/>
          <w:highlight w:val="none"/>
          <w:lang w:eastAsia="zh-CN"/>
        </w:rPr>
      </w:pPr>
      <w:r>
        <w:rPr>
          <w:rFonts w:hint="default" w:ascii="宋体" w:hAnsi="宋体"/>
          <w:b/>
          <w:color w:val="000000" w:themeColor="text1"/>
          <w:szCs w:val="32"/>
          <w:highlight w:val="none"/>
        </w:rPr>
        <w:br w:type="page"/>
      </w:r>
      <w:bookmarkStart w:id="1564" w:name="_Toc10583"/>
      <w:bookmarkStart w:id="1565" w:name="_Toc11977"/>
      <w:bookmarkStart w:id="1566" w:name="_Toc17909"/>
      <w:r>
        <w:rPr>
          <w:rFonts w:hint="default"/>
          <w:color w:val="000000" w:themeColor="text1"/>
          <w:highlight w:val="none"/>
        </w:rPr>
        <w:t>第六章</w:t>
      </w:r>
      <w:r>
        <w:rPr>
          <w:rFonts w:hint="eastAsia"/>
          <w:color w:val="000000" w:themeColor="text1"/>
          <w:highlight w:val="none"/>
          <w:lang w:eastAsia="zh-CN"/>
        </w:rPr>
        <w:t>评分办法和标准</w:t>
      </w:r>
      <w:bookmarkEnd w:id="1564"/>
      <w:bookmarkEnd w:id="1565"/>
      <w:bookmarkEnd w:id="1566"/>
    </w:p>
    <w:p w14:paraId="3ED26CAC">
      <w:pPr>
        <w:pStyle w:val="5"/>
        <w:keepNext w:val="0"/>
        <w:keepLines w:val="0"/>
        <w:widowControl/>
        <w:suppressLineNumbers w:val="0"/>
        <w:shd w:val="clear" w:color="auto"/>
        <w:spacing w:before="240" w:beforeAutospacing="0" w:after="240" w:afterAutospacing="0" w:line="360" w:lineRule="auto"/>
        <w:ind w:left="0" w:right="0" w:firstLine="0"/>
        <w:outlineLvl w:val="9"/>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一、评审原则</w:t>
      </w:r>
    </w:p>
    <w:p w14:paraId="25E1EB00">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（一）</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公平、公正、科学、择优原则</w:t>
      </w:r>
      <w:r>
        <w:rPr>
          <w:rFonts w:hint="default" w:ascii="Segoe UI" w:hAnsi="Segoe UI" w:eastAsia="Segoe UI" w:cs="Segoe UI"/>
          <w:i w:val="0"/>
          <w:iCs w:val="0"/>
          <w:caps w:val="0"/>
          <w:color w:val="000000" w:themeColor="text1"/>
          <w:spacing w:val="0"/>
          <w:sz w:val="21"/>
          <w:szCs w:val="21"/>
          <w:highlight w:val="none"/>
          <w:shd w:val="clear" w:color="auto" w:fill="FFFFFF"/>
        </w:rPr>
        <w:t>：磋商小组将依法独立评审，仅依据响应文件、磋商情况及本评分办法，对供应商进行综合比较，不受任何外部因素干扰。</w:t>
      </w:r>
    </w:p>
    <w:p w14:paraId="26A4C160">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（二）</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保密原则</w:t>
      </w:r>
      <w:r>
        <w:rPr>
          <w:rFonts w:hint="default" w:ascii="Segoe UI" w:hAnsi="Segoe UI" w:eastAsia="Segoe UI" w:cs="Segoe UI"/>
          <w:i w:val="0"/>
          <w:iCs w:val="0"/>
          <w:caps w:val="0"/>
          <w:color w:val="000000" w:themeColor="text1"/>
          <w:spacing w:val="0"/>
          <w:sz w:val="21"/>
          <w:szCs w:val="21"/>
          <w:highlight w:val="none"/>
          <w:shd w:val="clear" w:color="auto" w:fill="FFFFFF"/>
        </w:rPr>
        <w:t>：评审活动在严格保密的情况下进行。磋商小组成员及相关工作人员不得透露评审情况、文件比较、成交候选人推荐等与评审有关的任何信息。</w:t>
      </w:r>
    </w:p>
    <w:p w14:paraId="4A513367">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（三）</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量化比较原则</w:t>
      </w:r>
      <w:r>
        <w:rPr>
          <w:rFonts w:hint="default" w:ascii="Segoe UI" w:hAnsi="Segoe UI" w:eastAsia="Segoe UI" w:cs="Segoe UI"/>
          <w:i w:val="0"/>
          <w:iCs w:val="0"/>
          <w:caps w:val="0"/>
          <w:color w:val="000000" w:themeColor="text1"/>
          <w:spacing w:val="0"/>
          <w:sz w:val="21"/>
          <w:szCs w:val="21"/>
          <w:highlight w:val="none"/>
          <w:shd w:val="clear" w:color="auto" w:fill="FFFFFF"/>
        </w:rPr>
        <w:t>：评审采用综合评分法，对供应商的技术、商务、报价等进行量化打分，以总分高低排序推荐成交候选人。</w:t>
      </w:r>
    </w:p>
    <w:p w14:paraId="4EFC9CF1">
      <w:pPr>
        <w:pStyle w:val="5"/>
        <w:keepNext w:val="0"/>
        <w:keepLines w:val="0"/>
        <w:widowControl/>
        <w:suppressLineNumbers w:val="0"/>
        <w:shd w:val="clear" w:color="auto"/>
        <w:spacing w:before="240" w:beforeAutospacing="0" w:after="240" w:afterAutospacing="0" w:line="360" w:lineRule="auto"/>
        <w:ind w:left="0" w:right="0" w:firstLine="0"/>
        <w:outlineLvl w:val="9"/>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二、评审组织与程序</w:t>
      </w:r>
    </w:p>
    <w:p w14:paraId="7C7DA726">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（一）</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磋商小组组成</w:t>
      </w:r>
      <w:r>
        <w:rPr>
          <w:rFonts w:hint="default" w:ascii="Segoe UI" w:hAnsi="Segoe UI" w:eastAsia="Segoe UI" w:cs="Segoe UI"/>
          <w:i w:val="0"/>
          <w:iCs w:val="0"/>
          <w:caps w:val="0"/>
          <w:color w:val="000000" w:themeColor="text1"/>
          <w:spacing w:val="0"/>
          <w:sz w:val="21"/>
          <w:szCs w:val="21"/>
          <w:highlight w:val="none"/>
          <w:shd w:val="clear" w:color="auto" w:fill="FFFFFF"/>
        </w:rPr>
        <w:t>：由采购人代表和从政府采购专家库中随机抽取的评审专家组成，成员总数为3人。</w:t>
      </w:r>
    </w:p>
    <w:p w14:paraId="2089EA1D">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（二）</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评审程序</w:t>
      </w:r>
      <w:r>
        <w:rPr>
          <w:rFonts w:hint="default" w:ascii="Segoe UI" w:hAnsi="Segoe UI" w:eastAsia="Segoe UI" w:cs="Segoe UI"/>
          <w:i w:val="0"/>
          <w:iCs w:val="0"/>
          <w:caps w:val="0"/>
          <w:color w:val="000000" w:themeColor="text1"/>
          <w:spacing w:val="0"/>
          <w:sz w:val="21"/>
          <w:szCs w:val="21"/>
          <w:highlight w:val="none"/>
          <w:shd w:val="clear" w:color="auto" w:fill="FFFFFF"/>
        </w:rPr>
        <w:t>：整个评审过程分为</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资格性审查、符合性审查、磋商、最终报价、综合评分</w:t>
      </w:r>
      <w:r>
        <w:rPr>
          <w:rFonts w:hint="default" w:ascii="Segoe UI" w:hAnsi="Segoe UI" w:eastAsia="Segoe UI" w:cs="Segoe UI"/>
          <w:i w:val="0"/>
          <w:iCs w:val="0"/>
          <w:caps w:val="0"/>
          <w:color w:val="000000" w:themeColor="text1"/>
          <w:spacing w:val="0"/>
          <w:sz w:val="21"/>
          <w:szCs w:val="21"/>
          <w:highlight w:val="none"/>
          <w:shd w:val="clear" w:color="auto" w:fill="FFFFFF"/>
        </w:rPr>
        <w:t>五个阶段。</w:t>
      </w:r>
    </w:p>
    <w:p w14:paraId="3B2B8158">
      <w:pPr>
        <w:pStyle w:val="5"/>
        <w:keepNext w:val="0"/>
        <w:keepLines w:val="0"/>
        <w:widowControl/>
        <w:suppressLineNumbers w:val="0"/>
        <w:shd w:val="clear" w:color="auto"/>
        <w:spacing w:before="240" w:beforeAutospacing="0" w:after="240" w:afterAutospacing="0" w:line="360" w:lineRule="auto"/>
        <w:ind w:left="0" w:right="0" w:firstLine="0"/>
        <w:outlineLvl w:val="9"/>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三、详细评审步骤</w:t>
      </w:r>
    </w:p>
    <w:p w14:paraId="6A151F3B">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第一阶段：资格性审查</w:t>
      </w:r>
    </w:p>
    <w:p w14:paraId="37ECAFB7">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1.</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审查内容</w:t>
      </w:r>
      <w:r>
        <w:rPr>
          <w:rFonts w:hint="default" w:ascii="Segoe UI" w:hAnsi="Segoe UI" w:eastAsia="Segoe UI" w:cs="Segoe UI"/>
          <w:i w:val="0"/>
          <w:iCs w:val="0"/>
          <w:caps w:val="0"/>
          <w:color w:val="000000" w:themeColor="text1"/>
          <w:spacing w:val="0"/>
          <w:sz w:val="21"/>
          <w:szCs w:val="21"/>
          <w:highlight w:val="none"/>
          <w:shd w:val="clear" w:color="auto" w:fill="FFFFFF"/>
        </w:rPr>
        <w:t>：磋商小组依据竞争性磋商公告及供应商须知中的要求，对供应商的响应文件资格部分进行审查。</w:t>
      </w:r>
    </w:p>
    <w:p w14:paraId="4E175AB3">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2.</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结果处理</w:t>
      </w:r>
      <w:r>
        <w:rPr>
          <w:rFonts w:hint="default" w:ascii="Segoe UI" w:hAnsi="Segoe UI" w:eastAsia="Segoe UI" w:cs="Segoe UI"/>
          <w:i w:val="0"/>
          <w:iCs w:val="0"/>
          <w:caps w:val="0"/>
          <w:color w:val="000000" w:themeColor="text1"/>
          <w:spacing w:val="0"/>
          <w:sz w:val="21"/>
          <w:szCs w:val="21"/>
          <w:highlight w:val="none"/>
          <w:shd w:val="clear" w:color="auto" w:fill="FFFFFF"/>
        </w:rPr>
        <w:t>：通过资格审查的供应商进入下一阶段。未通过的，其响应文件按无效处理，不再进入后续评审。</w:t>
      </w:r>
    </w:p>
    <w:p w14:paraId="58B693EA">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第二阶段：符合性审查</w:t>
      </w:r>
    </w:p>
    <w:p w14:paraId="2B1BCAE1">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1.</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审查内容</w:t>
      </w:r>
      <w:r>
        <w:rPr>
          <w:rFonts w:hint="default" w:ascii="Segoe UI" w:hAnsi="Segoe UI" w:eastAsia="Segoe UI" w:cs="Segoe UI"/>
          <w:i w:val="0"/>
          <w:iCs w:val="0"/>
          <w:caps w:val="0"/>
          <w:color w:val="000000" w:themeColor="text1"/>
          <w:spacing w:val="0"/>
          <w:sz w:val="21"/>
          <w:szCs w:val="21"/>
          <w:highlight w:val="none"/>
          <w:shd w:val="clear" w:color="auto" w:fill="FFFFFF"/>
        </w:rPr>
        <w:t>：磋商小组审查通过资格审查的响应文件是否对竞争性磋商文件的实质性要求作出响应。</w:t>
      </w:r>
    </w:p>
    <w:p w14:paraId="7D54BE43">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2.</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结果处理</w:t>
      </w:r>
      <w:r>
        <w:rPr>
          <w:rFonts w:hint="default" w:ascii="Segoe UI" w:hAnsi="Segoe UI" w:eastAsia="Segoe UI" w:cs="Segoe UI"/>
          <w:i w:val="0"/>
          <w:iCs w:val="0"/>
          <w:caps w:val="0"/>
          <w:color w:val="000000" w:themeColor="text1"/>
          <w:spacing w:val="0"/>
          <w:sz w:val="21"/>
          <w:szCs w:val="21"/>
          <w:highlight w:val="none"/>
          <w:shd w:val="clear" w:color="auto" w:fill="FFFFFF"/>
        </w:rPr>
        <w:t>：通过符合性审查的供应商进入下一阶段（磋商）。未通过的，其响应文件按无效处理。</w:t>
      </w:r>
    </w:p>
    <w:p w14:paraId="2042D221">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第三阶段：磋商环节</w:t>
      </w:r>
    </w:p>
    <w:p w14:paraId="45E06203">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1.</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磋商目的</w:t>
      </w:r>
      <w:r>
        <w:rPr>
          <w:rFonts w:hint="default" w:ascii="Segoe UI" w:hAnsi="Segoe UI" w:eastAsia="Segoe UI" w:cs="Segoe UI"/>
          <w:i w:val="0"/>
          <w:iCs w:val="0"/>
          <w:caps w:val="0"/>
          <w:color w:val="000000" w:themeColor="text1"/>
          <w:spacing w:val="0"/>
          <w:sz w:val="21"/>
          <w:szCs w:val="21"/>
          <w:highlight w:val="none"/>
          <w:shd w:val="clear" w:color="auto" w:fill="FFFFFF"/>
        </w:rPr>
        <w:t>：磋商小组与通过前两阶段审查的单一供应商分别进行在线磋商，就技术方案、施工组织、服务承诺等细节进行沟通，并可根据磋商文件的实质性变动，要求供应商重新提交响应文件。</w:t>
      </w:r>
    </w:p>
    <w:p w14:paraId="168B7784">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12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2.</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磋商内容</w:t>
      </w:r>
      <w:r>
        <w:rPr>
          <w:rFonts w:hint="default" w:ascii="Segoe UI" w:hAnsi="Segoe UI" w:eastAsia="Segoe UI" w:cs="Segoe UI"/>
          <w:i w:val="0"/>
          <w:iCs w:val="0"/>
          <w:caps w:val="0"/>
          <w:color w:val="000000" w:themeColor="text1"/>
          <w:spacing w:val="0"/>
          <w:sz w:val="21"/>
          <w:szCs w:val="21"/>
          <w:highlight w:val="none"/>
          <w:shd w:val="clear" w:color="auto" w:fill="FFFFFF"/>
        </w:rPr>
        <w:t>：</w:t>
      </w:r>
    </w:p>
    <w:p w14:paraId="4A8E59DF">
      <w:pPr>
        <w:pStyle w:val="32"/>
        <w:keepNext w:val="0"/>
        <w:keepLines w:val="0"/>
        <w:pageBreakBefore w:val="0"/>
        <w:widowControl/>
        <w:numPr>
          <w:ilvl w:val="0"/>
          <w:numId w:val="8"/>
        </w:numPr>
        <w:suppressLineNumbers w:val="0"/>
        <w:shd w:val="clear"/>
        <w:kinsoku/>
        <w:wordWrap/>
        <w:overflowPunct/>
        <w:topLinePunct w:val="0"/>
        <w:autoSpaceDE/>
        <w:autoSpaceDN/>
        <w:adjustRightInd/>
        <w:snapToGrid/>
        <w:spacing w:before="0" w:beforeAutospacing="0" w:after="0" w:afterAutospacing="0" w:line="360" w:lineRule="auto"/>
        <w:ind w:left="425" w:right="0" w:hanging="425" w:firstLineChars="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磋商小组将审阅供应商的《施工组织设计》等技术文件，可就其中的施工方法、重难点分析、进度计划等进行提问。</w:t>
      </w:r>
    </w:p>
    <w:p w14:paraId="1A11043A">
      <w:pPr>
        <w:pStyle w:val="32"/>
        <w:keepNext w:val="0"/>
        <w:keepLines w:val="0"/>
        <w:pageBreakBefore w:val="0"/>
        <w:widowControl/>
        <w:numPr>
          <w:ilvl w:val="0"/>
          <w:numId w:val="8"/>
        </w:numPr>
        <w:suppressLineNumbers w:val="0"/>
        <w:shd w:val="clear"/>
        <w:kinsoku/>
        <w:wordWrap/>
        <w:overflowPunct/>
        <w:topLinePunct w:val="0"/>
        <w:autoSpaceDE/>
        <w:autoSpaceDN/>
        <w:adjustRightInd/>
        <w:snapToGrid/>
        <w:spacing w:before="0" w:beforeAutospacing="0" w:after="0" w:afterAutospacing="0" w:line="360" w:lineRule="auto"/>
        <w:ind w:left="425" w:right="0" w:hanging="425" w:firstLineChars="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供应商应在线对相关问题进行澄清、说明或补充。</w:t>
      </w:r>
    </w:p>
    <w:p w14:paraId="544103D8">
      <w:pPr>
        <w:pStyle w:val="32"/>
        <w:keepNext w:val="0"/>
        <w:keepLines w:val="0"/>
        <w:pageBreakBefore w:val="0"/>
        <w:widowControl/>
        <w:numPr>
          <w:ilvl w:val="0"/>
          <w:numId w:val="8"/>
        </w:numPr>
        <w:suppressLineNumbers w:val="0"/>
        <w:shd w:val="clear"/>
        <w:kinsoku/>
        <w:wordWrap/>
        <w:overflowPunct/>
        <w:topLinePunct w:val="0"/>
        <w:autoSpaceDE/>
        <w:autoSpaceDN/>
        <w:adjustRightInd/>
        <w:snapToGrid/>
        <w:spacing w:before="0" w:beforeAutospacing="0" w:after="0" w:afterAutospacing="0" w:line="360" w:lineRule="auto"/>
        <w:ind w:left="425" w:right="0" w:hanging="425" w:firstLineChars="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磋商小组可根据磋商情况，对技术需求、服务要求等进行实质性变动（不变动磋商文件的其他内容），并以书面形式通知所有参与磋商的供应商。</w:t>
      </w:r>
    </w:p>
    <w:p w14:paraId="058B1B7F">
      <w:pPr>
        <w:pStyle w:val="32"/>
        <w:keepNext w:val="0"/>
        <w:keepLines w:val="0"/>
        <w:pageBreakBefore w:val="0"/>
        <w:widowControl/>
        <w:numPr>
          <w:ilvl w:val="0"/>
          <w:numId w:val="8"/>
        </w:numPr>
        <w:suppressLineNumbers w:val="0"/>
        <w:shd w:val="clear"/>
        <w:kinsoku/>
        <w:wordWrap/>
        <w:overflowPunct/>
        <w:topLinePunct w:val="0"/>
        <w:autoSpaceDE/>
        <w:autoSpaceDN/>
        <w:adjustRightInd/>
        <w:snapToGrid/>
        <w:spacing w:before="0" w:beforeAutospacing="0" w:after="0" w:afterAutospacing="0" w:line="360" w:lineRule="auto"/>
        <w:ind w:left="425" w:right="0" w:hanging="425" w:firstLineChars="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供应商应根据变动要求，在规定时间内重新提交修正后的技术响应文件。</w:t>
      </w:r>
    </w:p>
    <w:p w14:paraId="21AA93B0">
      <w:pPr>
        <w:pStyle w:val="32"/>
        <w:keepNext w:val="0"/>
        <w:keepLines w:val="0"/>
        <w:pageBreakBefore w:val="0"/>
        <w:widowControl/>
        <w:numPr>
          <w:ilvl w:val="0"/>
          <w:numId w:val="0"/>
        </w:numPr>
        <w:suppressLineNumbers w:val="0"/>
        <w:shd w:val="clear"/>
        <w:kinsoku/>
        <w:wordWrap/>
        <w:overflowPunct/>
        <w:topLinePunct w:val="0"/>
        <w:autoSpaceDE/>
        <w:autoSpaceDN/>
        <w:adjustRightInd/>
        <w:snapToGrid/>
        <w:spacing w:before="0" w:beforeAutospacing="0" w:after="0" w:afterAutospacing="0" w:line="360" w:lineRule="auto"/>
        <w:ind w:leftChars="0" w:right="0" w:rightChars="0" w:firstLine="422" w:firstLineChars="200"/>
        <w:textAlignment w:val="auto"/>
        <w:rPr>
          <w:rFonts w:hint="default" w:ascii="Segoe UI" w:hAnsi="Segoe UI" w:eastAsia="Segoe UI" w:cs="Segoe UI"/>
          <w:i w:val="0"/>
          <w:iCs w:val="0"/>
          <w:caps w:val="0"/>
          <w:color w:val="000000" w:themeColor="text1"/>
          <w:spacing w:val="0"/>
          <w:sz w:val="21"/>
          <w:szCs w:val="21"/>
          <w:highlight w:val="none"/>
          <w:shd w:val="clear" w:color="auto" w:fill="FFFFFF"/>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3.</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记录与确认</w:t>
      </w:r>
      <w:r>
        <w:rPr>
          <w:rFonts w:hint="default" w:ascii="Segoe UI" w:hAnsi="Segoe UI" w:eastAsia="Segoe UI" w:cs="Segoe UI"/>
          <w:i w:val="0"/>
          <w:iCs w:val="0"/>
          <w:caps w:val="0"/>
          <w:color w:val="000000" w:themeColor="text1"/>
          <w:spacing w:val="0"/>
          <w:sz w:val="21"/>
          <w:szCs w:val="21"/>
          <w:highlight w:val="none"/>
          <w:shd w:val="clear" w:color="auto" w:fill="FFFFFF"/>
        </w:rPr>
        <w:t>：磋商过程及内容由</w:t>
      </w:r>
      <w:r>
        <w:rPr>
          <w:rFonts w:hint="eastAsia" w:ascii="Segoe UI" w:hAnsi="Segoe UI" w:eastAsia="宋体" w:cs="Segoe UI"/>
          <w:i w:val="0"/>
          <w:iCs w:val="0"/>
          <w:caps w:val="0"/>
          <w:color w:val="000000" w:themeColor="text1"/>
          <w:spacing w:val="0"/>
          <w:sz w:val="21"/>
          <w:szCs w:val="21"/>
          <w:highlight w:val="none"/>
          <w:shd w:val="clear" w:color="auto" w:fill="FFFFFF"/>
          <w:lang w:val="en-US" w:eastAsia="zh-CN"/>
        </w:rPr>
        <w:t>组长在广西政府采购云平台上发起，</w:t>
      </w:r>
      <w:r>
        <w:rPr>
          <w:rFonts w:hint="default" w:ascii="Segoe UI" w:hAnsi="Segoe UI" w:eastAsia="Segoe UI" w:cs="Segoe UI"/>
          <w:i w:val="0"/>
          <w:iCs w:val="0"/>
          <w:caps w:val="0"/>
          <w:color w:val="000000" w:themeColor="text1"/>
          <w:spacing w:val="0"/>
          <w:sz w:val="21"/>
          <w:szCs w:val="21"/>
          <w:highlight w:val="none"/>
          <w:shd w:val="clear" w:color="auto" w:fill="FFFFFF"/>
        </w:rPr>
        <w:t>并经供应商在线确认。</w:t>
      </w:r>
    </w:p>
    <w:p w14:paraId="7DADEF42">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第四阶段：</w:t>
      </w: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下一轮</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报价</w:t>
      </w:r>
    </w:p>
    <w:p w14:paraId="14D89C43">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1.</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报价要求</w:t>
      </w:r>
      <w:r>
        <w:rPr>
          <w:rFonts w:hint="default" w:ascii="Segoe UI" w:hAnsi="Segoe UI" w:eastAsia="Segoe UI" w:cs="Segoe UI"/>
          <w:i w:val="0"/>
          <w:iCs w:val="0"/>
          <w:caps w:val="0"/>
          <w:color w:val="000000" w:themeColor="text1"/>
          <w:spacing w:val="0"/>
          <w:sz w:val="21"/>
          <w:szCs w:val="21"/>
          <w:highlight w:val="none"/>
          <w:shd w:val="clear" w:color="auto" w:fill="FFFFFF"/>
        </w:rPr>
        <w:t>：磋商结束后，磋商小组将要求所有继续参与磋商的合格供应商在规定时间内，通过广西政府采购云平台在线提交</w:t>
      </w:r>
      <w:r>
        <w:rPr>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二次/</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最终报价</w:t>
      </w:r>
      <w:r>
        <w:rPr>
          <w:rFonts w:hint="default" w:ascii="Segoe UI" w:hAnsi="Segoe UI" w:eastAsia="Segoe UI" w:cs="Segoe UI"/>
          <w:i w:val="0"/>
          <w:iCs w:val="0"/>
          <w:caps w:val="0"/>
          <w:color w:val="000000" w:themeColor="text1"/>
          <w:spacing w:val="0"/>
          <w:sz w:val="21"/>
          <w:szCs w:val="21"/>
          <w:highlight w:val="none"/>
          <w:shd w:val="clear" w:color="auto" w:fill="FFFFFF"/>
        </w:rPr>
        <w:t>。</w:t>
      </w:r>
    </w:p>
    <w:p w14:paraId="0C5E293E">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12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2.</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报价规则</w:t>
      </w:r>
      <w:r>
        <w:rPr>
          <w:rFonts w:hint="default" w:ascii="Segoe UI" w:hAnsi="Segoe UI" w:eastAsia="Segoe UI" w:cs="Segoe UI"/>
          <w:i w:val="0"/>
          <w:iCs w:val="0"/>
          <w:caps w:val="0"/>
          <w:color w:val="000000" w:themeColor="text1"/>
          <w:spacing w:val="0"/>
          <w:sz w:val="21"/>
          <w:szCs w:val="21"/>
          <w:highlight w:val="none"/>
          <w:shd w:val="clear" w:color="auto" w:fill="FFFFFF"/>
        </w:rPr>
        <w:t>：</w:t>
      </w:r>
    </w:p>
    <w:p w14:paraId="360B5CD2">
      <w:pPr>
        <w:pStyle w:val="32"/>
        <w:keepNext w:val="0"/>
        <w:keepLines w:val="0"/>
        <w:pageBreakBefore w:val="0"/>
        <w:widowControl/>
        <w:numPr>
          <w:ilvl w:val="0"/>
          <w:numId w:val="9"/>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最终报价是响应文件的有效组成部分。</w:t>
      </w:r>
    </w:p>
    <w:p w14:paraId="71AD6BEE">
      <w:pPr>
        <w:pStyle w:val="32"/>
        <w:keepNext w:val="0"/>
        <w:keepLines w:val="0"/>
        <w:pageBreakBefore w:val="0"/>
        <w:widowControl/>
        <w:numPr>
          <w:ilvl w:val="0"/>
          <w:numId w:val="9"/>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最终报价不得高于本项目的采购预算（最高限价）。</w:t>
      </w:r>
    </w:p>
    <w:p w14:paraId="08E1DD62">
      <w:pPr>
        <w:pStyle w:val="32"/>
        <w:keepNext w:val="0"/>
        <w:keepLines w:val="0"/>
        <w:pageBreakBefore w:val="0"/>
        <w:widowControl/>
        <w:numPr>
          <w:ilvl w:val="0"/>
          <w:numId w:val="9"/>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若磋商过程中磋商文件未作实质性变动</w:t>
      </w:r>
      <w:r>
        <w:rPr>
          <w:rFonts w:hint="default" w:ascii="Segoe UI" w:hAnsi="Segoe UI" w:eastAsia="Segoe UI" w:cs="Segoe UI"/>
          <w:b w:val="0"/>
          <w:bCs w:val="0"/>
          <w:i w:val="0"/>
          <w:iCs w:val="0"/>
          <w:caps w:val="0"/>
          <w:color w:val="000000" w:themeColor="text1"/>
          <w:spacing w:val="0"/>
          <w:sz w:val="21"/>
          <w:szCs w:val="21"/>
          <w:highlight w:val="none"/>
          <w:shd w:val="clear" w:color="auto" w:fill="FFFFFF"/>
        </w:rPr>
        <w:t>，最终报价不得高于供应商的首次报价</w:t>
      </w:r>
      <w:r>
        <w:rPr>
          <w:rFonts w:hint="default" w:ascii="Segoe UI" w:hAnsi="Segoe UI" w:eastAsia="Segoe UI" w:cs="Segoe UI"/>
          <w:i w:val="0"/>
          <w:iCs w:val="0"/>
          <w:caps w:val="0"/>
          <w:color w:val="000000" w:themeColor="text1"/>
          <w:spacing w:val="0"/>
          <w:sz w:val="21"/>
          <w:szCs w:val="21"/>
          <w:highlight w:val="none"/>
          <w:shd w:val="clear" w:color="auto" w:fill="FFFFFF"/>
        </w:rPr>
        <w:t>。</w:t>
      </w:r>
    </w:p>
    <w:p w14:paraId="65808224">
      <w:pPr>
        <w:pStyle w:val="32"/>
        <w:keepNext w:val="0"/>
        <w:keepLines w:val="0"/>
        <w:pageBreakBefore w:val="0"/>
        <w:widowControl/>
        <w:numPr>
          <w:ilvl w:val="0"/>
          <w:numId w:val="9"/>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最终报价需提交已标价的工程量清单。</w:t>
      </w:r>
    </w:p>
    <w:p w14:paraId="6C773C45">
      <w:pPr>
        <w:pStyle w:val="32"/>
        <w:keepNext w:val="0"/>
        <w:keepLines w:val="0"/>
        <w:pageBreakBefore w:val="0"/>
        <w:widowControl/>
        <w:numPr>
          <w:ilvl w:val="0"/>
          <w:numId w:val="9"/>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逾时未提交最终报价的，视为退出磋商。</w:t>
      </w:r>
    </w:p>
    <w:p w14:paraId="01C80D32">
      <w:pPr>
        <w:pStyle w:val="32"/>
        <w:keepNext w:val="0"/>
        <w:keepLines w:val="0"/>
        <w:pageBreakBefore w:val="0"/>
        <w:widowControl/>
        <w:numPr>
          <w:ilvl w:val="0"/>
          <w:numId w:val="0"/>
        </w:numPr>
        <w:suppressLineNumbers w:val="0"/>
        <w:shd w:val="clear"/>
        <w:kinsoku/>
        <w:wordWrap/>
        <w:overflowPunct/>
        <w:topLinePunct w:val="0"/>
        <w:autoSpaceDE/>
        <w:autoSpaceDN/>
        <w:adjustRightInd/>
        <w:snapToGrid/>
        <w:spacing w:before="0" w:beforeAutospacing="0" w:after="0" w:afterAutospacing="0" w:line="360" w:lineRule="auto"/>
        <w:ind w:left="400" w:leftChars="200" w:right="0" w:rightChars="0"/>
        <w:textAlignment w:val="auto"/>
        <w:rPr>
          <w:rFonts w:hint="default" w:ascii="Segoe UI" w:hAnsi="Segoe UI" w:eastAsia="Segoe UI" w:cs="Segoe UI"/>
          <w:i w:val="0"/>
          <w:iCs w:val="0"/>
          <w:caps w:val="0"/>
          <w:color w:val="000000" w:themeColor="text1"/>
          <w:spacing w:val="0"/>
          <w:sz w:val="21"/>
          <w:szCs w:val="21"/>
          <w:highlight w:val="none"/>
          <w:shd w:val="clear" w:color="auto" w:fill="FFFFFF"/>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3.</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报价有效性</w:t>
      </w:r>
      <w:r>
        <w:rPr>
          <w:rFonts w:hint="default" w:ascii="Segoe UI" w:hAnsi="Segoe UI" w:eastAsia="Segoe UI" w:cs="Segoe UI"/>
          <w:i w:val="0"/>
          <w:iCs w:val="0"/>
          <w:caps w:val="0"/>
          <w:color w:val="000000" w:themeColor="text1"/>
          <w:spacing w:val="0"/>
          <w:sz w:val="21"/>
          <w:szCs w:val="21"/>
          <w:highlight w:val="none"/>
          <w:shd w:val="clear" w:color="auto" w:fill="FFFFFF"/>
        </w:rPr>
        <w:t>：提交最终报价的供应商不得少于3家（政府购买服务项目或有特殊规定者除外），否则本次采购活动终止。</w:t>
      </w:r>
    </w:p>
    <w:p w14:paraId="5807C9D4">
      <w:pPr>
        <w:pStyle w:val="32"/>
        <w:keepNext w:val="0"/>
        <w:keepLines w:val="0"/>
        <w:pageBreakBefore w:val="0"/>
        <w:widowControl/>
        <w:numPr>
          <w:ilvl w:val="0"/>
          <w:numId w:val="0"/>
        </w:numPr>
        <w:suppressLineNumbers w:val="0"/>
        <w:shd w:val="clear"/>
        <w:kinsoku/>
        <w:wordWrap/>
        <w:overflowPunct/>
        <w:topLinePunct w:val="0"/>
        <w:autoSpaceDE/>
        <w:autoSpaceDN/>
        <w:adjustRightInd/>
        <w:snapToGrid/>
        <w:spacing w:before="0" w:beforeAutospacing="0" w:after="0" w:afterAutospacing="0" w:line="360" w:lineRule="auto"/>
        <w:ind w:left="400" w:leftChars="200" w:right="0" w:rightChars="0"/>
        <w:textAlignment w:val="auto"/>
        <w:rPr>
          <w:rFonts w:hint="default" w:ascii="Segoe UI" w:hAnsi="Segoe UI" w:eastAsia="Segoe UI" w:cs="Segoe UI"/>
          <w:i w:val="0"/>
          <w:iCs w:val="0"/>
          <w:caps w:val="0"/>
          <w:color w:val="000000" w:themeColor="text1"/>
          <w:spacing w:val="0"/>
          <w:sz w:val="22"/>
          <w:szCs w:val="22"/>
          <w:highlight w:val="none"/>
          <w:shd w:val="clear" w:color="auto" w:fill="FFFFFF"/>
        </w:rPr>
      </w:pPr>
      <w:r>
        <w:rPr>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4.异常低价</w:t>
      </w:r>
      <w:r>
        <w:rPr>
          <w:rFonts w:hint="default" w:ascii="Segoe UI" w:hAnsi="Segoe UI" w:eastAsia="宋体" w:cs="Segoe UI"/>
          <w:b/>
          <w:i w:val="0"/>
          <w:iCs w:val="0"/>
          <w:caps w:val="0"/>
          <w:color w:val="000000" w:themeColor="text1"/>
          <w:spacing w:val="0"/>
          <w:sz w:val="21"/>
          <w:szCs w:val="21"/>
          <w:highlight w:val="none"/>
          <w:shd w:val="clear" w:color="auto" w:fill="FFFFFF"/>
          <w:lang w:val="en-US" w:eastAsia="zh-CN"/>
        </w:rPr>
        <w:t>启动情形：</w:t>
      </w:r>
      <w:r>
        <w:rPr>
          <w:rFonts w:hint="default" w:ascii="Segoe UI" w:hAnsi="Segoe UI" w:eastAsia="Segoe UI" w:cs="Segoe UI"/>
          <w:i w:val="0"/>
          <w:iCs w:val="0"/>
          <w:caps w:val="0"/>
          <w:color w:val="000000" w:themeColor="text1"/>
          <w:spacing w:val="0"/>
          <w:sz w:val="22"/>
          <w:szCs w:val="22"/>
          <w:highlight w:val="none"/>
          <w:shd w:val="clear" w:color="auto" w:fill="FFFFFF"/>
        </w:rPr>
        <w:t>依据《关于推动解决政府采购异常低价问题的通知》（财库〔2026〕2号）规定，评审委员会在符合性审查后，若供应商的响应报价出现以下情形之一，评审委员会应当启动异常低价审查程序：</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（1）响应报价低于全部通过符合性审查供应商响应报价平均值</w:t>
      </w:r>
      <w:r>
        <w:rPr>
          <w:rFonts w:hint="eastAsia" w:ascii="Segoe UI" w:hAnsi="Segoe UI" w:eastAsia="宋体" w:cs="Segoe UI"/>
          <w:i w:val="0"/>
          <w:iCs w:val="0"/>
          <w:caps w:val="0"/>
          <w:color w:val="000000" w:themeColor="text1"/>
          <w:spacing w:val="0"/>
          <w:sz w:val="22"/>
          <w:szCs w:val="22"/>
          <w:highlight w:val="none"/>
          <w:shd w:val="clear" w:color="auto" w:fill="FFFFFF"/>
          <w:lang w:val="en-US" w:eastAsia="zh-CN"/>
        </w:rPr>
        <w:t>65</w:t>
      </w:r>
      <w:r>
        <w:rPr>
          <w:rFonts w:hint="default" w:ascii="Segoe UI" w:hAnsi="Segoe UI" w:eastAsia="Segoe UI" w:cs="Segoe UI"/>
          <w:i w:val="0"/>
          <w:iCs w:val="0"/>
          <w:caps w:val="0"/>
          <w:color w:val="000000" w:themeColor="text1"/>
          <w:spacing w:val="0"/>
          <w:sz w:val="22"/>
          <w:szCs w:val="22"/>
          <w:highlight w:val="none"/>
          <w:shd w:val="clear" w:color="auto" w:fill="FFFFFF"/>
        </w:rPr>
        <w:t>%；</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（2）响应报价低于通过符合性审查的次低报价供应商响应报价</w:t>
      </w:r>
      <w:r>
        <w:rPr>
          <w:rFonts w:hint="eastAsia" w:ascii="Segoe UI" w:hAnsi="Segoe UI" w:eastAsia="宋体" w:cs="Segoe UI"/>
          <w:i w:val="0"/>
          <w:iCs w:val="0"/>
          <w:caps w:val="0"/>
          <w:color w:val="000000" w:themeColor="text1"/>
          <w:spacing w:val="0"/>
          <w:sz w:val="22"/>
          <w:szCs w:val="22"/>
          <w:highlight w:val="none"/>
          <w:shd w:val="clear" w:color="auto" w:fill="FFFFFF"/>
          <w:lang w:val="en-US" w:eastAsia="zh-CN"/>
        </w:rPr>
        <w:t>65</w:t>
      </w:r>
      <w:r>
        <w:rPr>
          <w:rFonts w:hint="default" w:ascii="Segoe UI" w:hAnsi="Segoe UI" w:eastAsia="Segoe UI" w:cs="Segoe UI"/>
          <w:i w:val="0"/>
          <w:iCs w:val="0"/>
          <w:caps w:val="0"/>
          <w:color w:val="000000" w:themeColor="text1"/>
          <w:spacing w:val="0"/>
          <w:sz w:val="22"/>
          <w:szCs w:val="22"/>
          <w:highlight w:val="none"/>
          <w:shd w:val="clear" w:color="auto" w:fill="FFFFFF"/>
        </w:rPr>
        <w:t>%；</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（3）响应报价低于采购项目最高限价</w:t>
      </w:r>
      <w:r>
        <w:rPr>
          <w:rFonts w:hint="eastAsia" w:ascii="Segoe UI" w:hAnsi="Segoe UI" w:eastAsia="宋体" w:cs="Segoe UI"/>
          <w:i w:val="0"/>
          <w:iCs w:val="0"/>
          <w:caps w:val="0"/>
          <w:color w:val="000000" w:themeColor="text1"/>
          <w:spacing w:val="0"/>
          <w:sz w:val="22"/>
          <w:szCs w:val="22"/>
          <w:highlight w:val="none"/>
          <w:shd w:val="clear" w:color="auto" w:fill="FFFFFF"/>
          <w:lang w:val="en-US" w:eastAsia="zh-CN"/>
        </w:rPr>
        <w:t>6</w:t>
      </w:r>
      <w:r>
        <w:rPr>
          <w:rFonts w:hint="default" w:ascii="Segoe UI" w:hAnsi="Segoe UI" w:eastAsia="Segoe UI" w:cs="Segoe UI"/>
          <w:i w:val="0"/>
          <w:iCs w:val="0"/>
          <w:caps w:val="0"/>
          <w:color w:val="000000" w:themeColor="text1"/>
          <w:spacing w:val="0"/>
          <w:sz w:val="22"/>
          <w:szCs w:val="22"/>
          <w:highlight w:val="none"/>
          <w:shd w:val="clear" w:color="auto" w:fill="FFFFFF"/>
        </w:rPr>
        <w:t>5%；</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（4）评审委员会基于专业判断，认为供应商报价过低，有可能影响产品质量或者不能诚信履约的其他情形。</w:t>
      </w:r>
    </w:p>
    <w:p w14:paraId="68C10931">
      <w:pPr>
        <w:pStyle w:val="32"/>
        <w:keepNext w:val="0"/>
        <w:keepLines w:val="0"/>
        <w:pageBreakBefore w:val="0"/>
        <w:widowControl/>
        <w:numPr>
          <w:ilvl w:val="0"/>
          <w:numId w:val="0"/>
        </w:numPr>
        <w:suppressLineNumbers w:val="0"/>
        <w:shd w:val="clear"/>
        <w:kinsoku/>
        <w:wordWrap/>
        <w:overflowPunct/>
        <w:topLinePunct w:val="0"/>
        <w:autoSpaceDE/>
        <w:autoSpaceDN/>
        <w:adjustRightInd/>
        <w:snapToGrid/>
        <w:spacing w:before="0" w:beforeAutospacing="0" w:after="0" w:afterAutospacing="0" w:line="360" w:lineRule="auto"/>
        <w:ind w:left="400" w:leftChars="200" w:right="0" w:rightChars="0"/>
        <w:textAlignment w:val="auto"/>
        <w:rPr>
          <w:rFonts w:hint="default" w:ascii="Segoe UI" w:hAnsi="Segoe UI" w:eastAsia="宋体" w:cs="Segoe UI"/>
          <w:i w:val="0"/>
          <w:iCs w:val="0"/>
          <w:caps w:val="0"/>
          <w:color w:val="000000" w:themeColor="text1"/>
          <w:spacing w:val="0"/>
          <w:sz w:val="21"/>
          <w:szCs w:val="21"/>
          <w:highlight w:val="none"/>
          <w:shd w:val="clear" w:color="auto" w:fill="FFFFFF"/>
          <w:lang w:val="en-US" w:eastAsia="zh-CN"/>
        </w:rPr>
      </w:pPr>
      <w:r>
        <w:rPr>
          <w:rFonts w:hint="eastAsia" w:ascii="Segoe UI" w:hAnsi="Segoe UI" w:eastAsia="宋体" w:cs="Segoe UI"/>
          <w:i w:val="0"/>
          <w:iCs w:val="0"/>
          <w:caps w:val="0"/>
          <w:color w:val="000000" w:themeColor="text1"/>
          <w:spacing w:val="0"/>
          <w:sz w:val="21"/>
          <w:szCs w:val="21"/>
          <w:highlight w:val="none"/>
          <w:shd w:val="clear" w:color="auto" w:fill="FFFFFF"/>
          <w:lang w:val="en-US" w:eastAsia="zh-CN"/>
        </w:rPr>
        <w:t>5.</w:t>
      </w:r>
      <w:r>
        <w:rPr>
          <w:rStyle w:val="26"/>
          <w:rFonts w:hint="default" w:ascii="Segoe UI" w:hAnsi="Segoe UI" w:eastAsia="Segoe UI" w:cs="Segoe UI"/>
          <w:b/>
          <w:i w:val="0"/>
          <w:iCs w:val="0"/>
          <w:caps w:val="0"/>
          <w:color w:val="000000" w:themeColor="text1"/>
          <w:spacing w:val="0"/>
          <w:sz w:val="22"/>
          <w:szCs w:val="22"/>
          <w:highlight w:val="none"/>
          <w:shd w:val="clear" w:color="auto" w:fill="FFFFFF"/>
        </w:rPr>
        <w:t>审查程序</w:t>
      </w:r>
      <w:r>
        <w:rPr>
          <w:rFonts w:hint="default" w:ascii="Segoe UI" w:hAnsi="Segoe UI" w:eastAsia="Segoe UI" w:cs="Segoe UI"/>
          <w:i w:val="0"/>
          <w:iCs w:val="0"/>
          <w:caps w:val="0"/>
          <w:color w:val="000000" w:themeColor="text1"/>
          <w:spacing w:val="0"/>
          <w:sz w:val="22"/>
          <w:szCs w:val="22"/>
          <w:highlight w:val="none"/>
          <w:shd w:val="clear" w:color="auto" w:fill="FFFFFF"/>
        </w:rPr>
        <w:t>：</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（1）评审委员会启动异常低价审查后，应当要求相关供应商在评审现场合理的时间内（一般不少于30分钟）对报价作出解释，并提供书面说明及必要的证明材料。</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（2）证明材料应包括但不限于：项目具体成本测算（原材料成本、人工成本、制造费用、管理费、利润等）、与报价合理性相关的其他证明文件。</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（3）评审委员会可参考同类项目成交价格、类似产品市场价格水平、行业人工费用标准、行业平均成本等情况，对报价合理性进行综合判断。</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（4）供应商不能提供书面说明、证明材料，或者提供的说明、证明材料不能证明其报价合理性的，评审委员会应当将其作为无效响应处理。</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（5）异常低价审查的启动原因、审查意见和审查结果应当在评审报告中详细记录，并随供应商提供的相关说明及证明材料一并归档。</w:t>
      </w:r>
    </w:p>
    <w:p w14:paraId="5F42E9CA">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第五阶段：综合评分与推荐</w:t>
      </w:r>
    </w:p>
    <w:p w14:paraId="56A03452">
      <w:pPr>
        <w:pStyle w:val="32"/>
        <w:keepNext w:val="0"/>
        <w:keepLines w:val="0"/>
        <w:widowControl/>
        <w:suppressLineNumbers w:val="0"/>
        <w:shd w:val="clear"/>
        <w:spacing w:before="0" w:beforeAutospacing="0" w:after="0" w:afterAutospacing="0" w:line="360" w:lineRule="auto"/>
        <w:ind w:left="0" w:right="0" w:firstLine="420" w:firstLineChars="200"/>
        <w:rPr>
          <w:color w:val="000000" w:themeColor="text1"/>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评分依据</w:t>
      </w:r>
      <w:r>
        <w:rPr>
          <w:rFonts w:hint="default" w:ascii="Segoe UI" w:hAnsi="Segoe UI" w:eastAsia="Segoe UI" w:cs="Segoe UI"/>
          <w:i w:val="0"/>
          <w:iCs w:val="0"/>
          <w:caps w:val="0"/>
          <w:color w:val="000000" w:themeColor="text1"/>
          <w:spacing w:val="0"/>
          <w:sz w:val="21"/>
          <w:szCs w:val="21"/>
          <w:highlight w:val="none"/>
          <w:shd w:val="clear" w:color="auto" w:fill="FFFFFF"/>
        </w:rPr>
        <w:t>：磋商小组以磋商文件为评审依据，对供应商的报价、技术、商务等方面内容按百分制打分。（计分方法按四舍五入取至百分位）。</w:t>
      </w:r>
    </w:p>
    <w:tbl>
      <w:tblPr>
        <w:tblStyle w:val="53"/>
        <w:tblW w:w="5458" w:type="pct"/>
        <w:tblInd w:w="-4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35"/>
        <w:gridCol w:w="846"/>
        <w:gridCol w:w="1257"/>
        <w:gridCol w:w="6540"/>
        <w:gridCol w:w="740"/>
      </w:tblGrid>
      <w:tr w14:paraId="13E90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409" w:type="pct"/>
            <w:vAlign w:val="center"/>
          </w:tcPr>
          <w:p w14:paraId="58543DE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序号</w:t>
            </w:r>
          </w:p>
        </w:tc>
        <w:tc>
          <w:tcPr>
            <w:tcW w:w="1029" w:type="pct"/>
            <w:gridSpan w:val="2"/>
            <w:shd w:val="clear" w:color="auto" w:fill="auto"/>
            <w:vAlign w:val="center"/>
          </w:tcPr>
          <w:p w14:paraId="0EFD112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val="en-US" w:eastAsia="en-US"/>
              </w:rPr>
            </w:pPr>
            <w:r>
              <w:rPr>
                <w:rFonts w:hint="eastAsia" w:ascii="宋体" w:hAnsi="宋体" w:eastAsia="宋体" w:cs="宋体"/>
                <w:color w:val="000000" w:themeColor="text1"/>
                <w:sz w:val="21"/>
                <w:szCs w:val="21"/>
                <w:highlight w:val="none"/>
              </w:rPr>
              <w:t>评审因素</w:t>
            </w:r>
          </w:p>
        </w:tc>
        <w:tc>
          <w:tcPr>
            <w:tcW w:w="3198" w:type="pct"/>
            <w:shd w:val="clear" w:color="auto" w:fill="auto"/>
            <w:vAlign w:val="center"/>
          </w:tcPr>
          <w:p w14:paraId="293FBB2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val="en-US" w:eastAsia="en-US"/>
              </w:rPr>
            </w:pPr>
            <w:r>
              <w:rPr>
                <w:rFonts w:hint="eastAsia" w:ascii="宋体" w:hAnsi="宋体" w:eastAsia="宋体" w:cs="宋体"/>
                <w:color w:val="000000" w:themeColor="text1"/>
                <w:sz w:val="21"/>
                <w:szCs w:val="21"/>
                <w:highlight w:val="none"/>
              </w:rPr>
              <w:t>评审标准</w:t>
            </w:r>
          </w:p>
        </w:tc>
        <w:tc>
          <w:tcPr>
            <w:tcW w:w="362" w:type="pct"/>
            <w:shd w:val="clear" w:color="auto" w:fill="auto"/>
            <w:vAlign w:val="center"/>
          </w:tcPr>
          <w:p w14:paraId="7673A72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val="en-US" w:eastAsia="en-US"/>
              </w:rPr>
            </w:pPr>
            <w:r>
              <w:rPr>
                <w:rFonts w:hint="eastAsia" w:ascii="宋体" w:hAnsi="宋体" w:eastAsia="宋体" w:cs="宋体"/>
                <w:color w:val="000000" w:themeColor="text1"/>
                <w:sz w:val="21"/>
                <w:szCs w:val="21"/>
                <w:highlight w:val="none"/>
              </w:rPr>
              <w:t>分值</w:t>
            </w:r>
          </w:p>
        </w:tc>
      </w:tr>
      <w:tr w14:paraId="037C4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1" w:hRule="atLeast"/>
        </w:trPr>
        <w:tc>
          <w:tcPr>
            <w:tcW w:w="409" w:type="pct"/>
            <w:vAlign w:val="center"/>
          </w:tcPr>
          <w:p w14:paraId="0F62B28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w:t>
            </w:r>
          </w:p>
        </w:tc>
        <w:tc>
          <w:tcPr>
            <w:tcW w:w="1029" w:type="pct"/>
            <w:gridSpan w:val="2"/>
            <w:vAlign w:val="center"/>
          </w:tcPr>
          <w:p w14:paraId="1BCA236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价格分</w:t>
            </w:r>
          </w:p>
        </w:tc>
        <w:tc>
          <w:tcPr>
            <w:tcW w:w="3198" w:type="pct"/>
            <w:vAlign w:val="center"/>
          </w:tcPr>
          <w:p w14:paraId="28DB68F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（1）评审价为供应商的最后报价，最终成交供应商的成交金额等于最后报价（如有修正，以确认修正后的最后报价为准）。</w:t>
            </w:r>
          </w:p>
          <w:p w14:paraId="06BF4AF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（2）本项目为专门面向</w:t>
            </w:r>
            <w:r>
              <w:rPr>
                <w:rFonts w:hint="eastAsia" w:ascii="宋体" w:hAnsi="宋体" w:cs="宋体"/>
                <w:color w:val="000000" w:themeColor="text1"/>
                <w:sz w:val="21"/>
                <w:szCs w:val="21"/>
                <w:highlight w:val="none"/>
                <w:lang w:val="en-US" w:eastAsia="zh-CN"/>
              </w:rPr>
              <w:t>小微</w:t>
            </w:r>
            <w:r>
              <w:rPr>
                <w:rFonts w:hint="eastAsia" w:ascii="宋体" w:hAnsi="宋体" w:eastAsia="宋体" w:cs="宋体"/>
                <w:color w:val="000000" w:themeColor="text1"/>
                <w:sz w:val="21"/>
                <w:szCs w:val="21"/>
                <w:highlight w:val="none"/>
              </w:rPr>
              <w:t>企业采购的项目，参加本项目磋商的供应商必须为小微企业，或监狱企业，或残疾人福利性单位，否则竞标无效。价格评审时，参加本次项目竞标的供应商不重复享受政策，其评审价=竞标报价。</w:t>
            </w:r>
          </w:p>
          <w:p w14:paraId="4E30B83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0FA1558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72030E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（5）以进入比较与评价环节的最低的评审价为基准价，基准价得分为30分。</w:t>
            </w:r>
          </w:p>
          <w:p w14:paraId="6B53F7A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（6）价格分计算公式：报价得分=（基准价/最后报价）×30分</w:t>
            </w:r>
          </w:p>
          <w:p w14:paraId="07D1688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p>
        </w:tc>
        <w:tc>
          <w:tcPr>
            <w:tcW w:w="362" w:type="pct"/>
            <w:vAlign w:val="center"/>
          </w:tcPr>
          <w:p w14:paraId="0909ACD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30分</w:t>
            </w:r>
          </w:p>
        </w:tc>
      </w:tr>
      <w:tr w14:paraId="3C163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09" w:type="pct"/>
            <w:vAlign w:val="center"/>
          </w:tcPr>
          <w:p w14:paraId="416AB0E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2</w:t>
            </w:r>
          </w:p>
        </w:tc>
        <w:tc>
          <w:tcPr>
            <w:tcW w:w="1029" w:type="pct"/>
            <w:gridSpan w:val="2"/>
            <w:vAlign w:val="center"/>
          </w:tcPr>
          <w:p w14:paraId="04BF7DC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技术分</w:t>
            </w:r>
          </w:p>
        </w:tc>
        <w:tc>
          <w:tcPr>
            <w:tcW w:w="3198" w:type="pct"/>
            <w:vAlign w:val="center"/>
          </w:tcPr>
          <w:p w14:paraId="2ED1B2B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评审标准</w:t>
            </w:r>
          </w:p>
        </w:tc>
        <w:tc>
          <w:tcPr>
            <w:tcW w:w="362" w:type="pct"/>
            <w:vAlign w:val="center"/>
          </w:tcPr>
          <w:p w14:paraId="2441111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60分</w:t>
            </w:r>
          </w:p>
        </w:tc>
      </w:tr>
      <w:tr w14:paraId="7FC04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409" w:type="pct"/>
            <w:vMerge w:val="restart"/>
            <w:tcBorders>
              <w:bottom w:val="nil"/>
            </w:tcBorders>
            <w:vAlign w:val="center"/>
          </w:tcPr>
          <w:p w14:paraId="1FFA56E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2.1</w:t>
            </w:r>
          </w:p>
        </w:tc>
        <w:tc>
          <w:tcPr>
            <w:tcW w:w="414" w:type="pct"/>
            <w:vMerge w:val="restart"/>
            <w:tcBorders>
              <w:bottom w:val="nil"/>
            </w:tcBorders>
            <w:vAlign w:val="center"/>
          </w:tcPr>
          <w:p w14:paraId="56C0114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项目管理机构</w:t>
            </w:r>
          </w:p>
        </w:tc>
        <w:tc>
          <w:tcPr>
            <w:tcW w:w="614" w:type="pct"/>
            <w:vAlign w:val="center"/>
          </w:tcPr>
          <w:p w14:paraId="66C48B3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项目经理情况（5分）</w:t>
            </w:r>
          </w:p>
        </w:tc>
        <w:tc>
          <w:tcPr>
            <w:tcW w:w="3198" w:type="pct"/>
            <w:vAlign w:val="center"/>
          </w:tcPr>
          <w:p w14:paraId="0458549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拟派任项目经理（或注册建造师）必须与资格审查合格通过的项目经理（或注册建造师）在名称、专业、资格等级等方面一致。</w:t>
            </w:r>
          </w:p>
          <w:p w14:paraId="7A7C0CE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项目经理资格：具备市政工程专业贰级以上（含贰级）注册建造师执业资格的，得5分</w:t>
            </w:r>
          </w:p>
        </w:tc>
        <w:tc>
          <w:tcPr>
            <w:tcW w:w="362" w:type="pct"/>
            <w:vAlign w:val="center"/>
          </w:tcPr>
          <w:p w14:paraId="3DD2BB3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7ACC8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1" w:hRule="atLeast"/>
        </w:trPr>
        <w:tc>
          <w:tcPr>
            <w:tcW w:w="409" w:type="pct"/>
            <w:vMerge w:val="continue"/>
            <w:tcBorders>
              <w:top w:val="nil"/>
              <w:bottom w:val="nil"/>
            </w:tcBorders>
            <w:vAlign w:val="center"/>
          </w:tcPr>
          <w:p w14:paraId="71ECFC9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tcBorders>
              <w:top w:val="nil"/>
              <w:bottom w:val="nil"/>
            </w:tcBorders>
            <w:textDirection w:val="tbRlV"/>
            <w:vAlign w:val="center"/>
          </w:tcPr>
          <w:p w14:paraId="00A3A78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6FB1698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技术负责人情况（5分）</w:t>
            </w:r>
          </w:p>
        </w:tc>
        <w:tc>
          <w:tcPr>
            <w:tcW w:w="3198" w:type="pct"/>
            <w:vAlign w:val="center"/>
          </w:tcPr>
          <w:p w14:paraId="25A42B1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技术负责人具备工程类专业中级工程师或以上职称的得5分。满分5分。</w:t>
            </w:r>
          </w:p>
        </w:tc>
        <w:tc>
          <w:tcPr>
            <w:tcW w:w="362" w:type="pct"/>
            <w:vAlign w:val="center"/>
          </w:tcPr>
          <w:p w14:paraId="1B1467B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18BF4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0" w:hRule="atLeast"/>
        </w:trPr>
        <w:tc>
          <w:tcPr>
            <w:tcW w:w="409" w:type="pct"/>
            <w:vMerge w:val="continue"/>
            <w:tcBorders>
              <w:top w:val="nil"/>
            </w:tcBorders>
            <w:vAlign w:val="center"/>
          </w:tcPr>
          <w:p w14:paraId="44C3011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tcBorders>
              <w:top w:val="nil"/>
            </w:tcBorders>
            <w:textDirection w:val="tbRlV"/>
            <w:vAlign w:val="center"/>
          </w:tcPr>
          <w:p w14:paraId="7B8CB80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75FA063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拟投入本工程管理人员情况（5分）</w:t>
            </w:r>
          </w:p>
        </w:tc>
        <w:tc>
          <w:tcPr>
            <w:tcW w:w="3198" w:type="pct"/>
            <w:vAlign w:val="center"/>
          </w:tcPr>
          <w:p w14:paraId="6C03417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拟投入本工程施工员、质量员、安全员、材料员配备齐全且全部持证上岗的（安全员具有C证），按以下标准计分：</w:t>
            </w:r>
          </w:p>
          <w:p w14:paraId="6097707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优（5分）：完全满足施工需要，管理人员配备齐全且具有丰富地同类经验。</w:t>
            </w:r>
          </w:p>
          <w:p w14:paraId="3918435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良（4分）：满足施工需要，管理人员配备齐全且有一定的同类项目经验。</w:t>
            </w:r>
          </w:p>
          <w:p w14:paraId="35C55AA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中（3分）：基本满足施工需要，管理人员配备齐全。</w:t>
            </w:r>
          </w:p>
          <w:p w14:paraId="2F48A50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差（1分）:不满足施工需要，管理人员配备不齐全。</w:t>
            </w:r>
          </w:p>
        </w:tc>
        <w:tc>
          <w:tcPr>
            <w:tcW w:w="362" w:type="pct"/>
            <w:vAlign w:val="center"/>
          </w:tcPr>
          <w:p w14:paraId="4C59345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285C0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8" w:hRule="atLeast"/>
        </w:trPr>
        <w:tc>
          <w:tcPr>
            <w:tcW w:w="409" w:type="pct"/>
            <w:vMerge w:val="restart"/>
            <w:vAlign w:val="center"/>
          </w:tcPr>
          <w:p w14:paraId="2449C87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2.2</w:t>
            </w:r>
          </w:p>
        </w:tc>
        <w:tc>
          <w:tcPr>
            <w:tcW w:w="414" w:type="pct"/>
            <w:vMerge w:val="restart"/>
            <w:vAlign w:val="center"/>
          </w:tcPr>
          <w:p w14:paraId="413ACAC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施工组织设计</w:t>
            </w:r>
          </w:p>
        </w:tc>
        <w:tc>
          <w:tcPr>
            <w:tcW w:w="614" w:type="pct"/>
            <w:vAlign w:val="center"/>
          </w:tcPr>
          <w:p w14:paraId="41BEC3F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主要施工方法（5分）</w:t>
            </w:r>
          </w:p>
        </w:tc>
        <w:tc>
          <w:tcPr>
            <w:tcW w:w="3198" w:type="pct"/>
            <w:vAlign w:val="center"/>
          </w:tcPr>
          <w:p w14:paraId="719CCFD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优（5分）：各主要分部施工方法符合项目实际，须有详尽的施工技术方案，工艺先进、方法科学合理、可行，能指导具体施工并确保安全。</w:t>
            </w:r>
          </w:p>
          <w:p w14:paraId="1A1DADB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良（4分）：各主要分部施工方法符合项目实际，须有详尽的施工技术方案，工艺一般、方法可行，能指导具体施工并确保安全。</w:t>
            </w:r>
          </w:p>
          <w:p w14:paraId="210081D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中（3分）：各主要分部施工方法符合项目基本实际，须有详尽的施工技术方案，工艺一般、方法基本可行，能指导具体施工并确保安全。</w:t>
            </w:r>
          </w:p>
          <w:p w14:paraId="1F74BC2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差（1分）：各主要分部施工方法不符合项目实际，无详尽的施工技术方案，不能指导具体施工并确保安全。</w:t>
            </w:r>
          </w:p>
        </w:tc>
        <w:tc>
          <w:tcPr>
            <w:tcW w:w="362" w:type="pct"/>
            <w:vAlign w:val="center"/>
          </w:tcPr>
          <w:p w14:paraId="4998A13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4D24F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8" w:hRule="atLeast"/>
        </w:trPr>
        <w:tc>
          <w:tcPr>
            <w:tcW w:w="409" w:type="pct"/>
            <w:vMerge w:val="continue"/>
            <w:vAlign w:val="center"/>
          </w:tcPr>
          <w:p w14:paraId="11A8CEF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textDirection w:val="tbRlV"/>
            <w:vAlign w:val="center"/>
          </w:tcPr>
          <w:p w14:paraId="209AF34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0DE0F26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拟投入的主要物资计划（5分）</w:t>
            </w:r>
          </w:p>
        </w:tc>
        <w:tc>
          <w:tcPr>
            <w:tcW w:w="3198" w:type="pct"/>
            <w:vAlign w:val="center"/>
          </w:tcPr>
          <w:p w14:paraId="61FF9E4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优（5分）：投入的施工材料有详细的组织计划且计划完整周密，数量、选型配置、进场时间安排科学合理，满足施工需要。</w:t>
            </w:r>
          </w:p>
          <w:p w14:paraId="1C71AA2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良（4分）：投入的施工材料有组织计划且计划周密，数量、选型配置、进场时间安排合理，满足施工需要。</w:t>
            </w:r>
          </w:p>
          <w:p w14:paraId="49DE753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中（3分）：投入的施工材料有组织计划且计划一般，数量、选型配置、进场时间安排基本合理，基本满足施工需要。</w:t>
            </w:r>
          </w:p>
          <w:p w14:paraId="0680F89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差（1分）：投入的施工材料无详细的组织计划，数量、选型配置、进场时间安排不合理，不能满足施工需要。</w:t>
            </w:r>
          </w:p>
        </w:tc>
        <w:tc>
          <w:tcPr>
            <w:tcW w:w="362" w:type="pct"/>
            <w:vAlign w:val="center"/>
          </w:tcPr>
          <w:p w14:paraId="5463992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24956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5" w:hRule="atLeast"/>
        </w:trPr>
        <w:tc>
          <w:tcPr>
            <w:tcW w:w="409" w:type="pct"/>
            <w:vMerge w:val="continue"/>
            <w:vAlign w:val="center"/>
          </w:tcPr>
          <w:p w14:paraId="1C88F67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textDirection w:val="tbRlV"/>
            <w:vAlign w:val="center"/>
          </w:tcPr>
          <w:p w14:paraId="46FDCE8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5ADAF67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拟投入的主要施工机械、设备计划（5分）</w:t>
            </w:r>
          </w:p>
        </w:tc>
        <w:tc>
          <w:tcPr>
            <w:tcW w:w="3198" w:type="pct"/>
            <w:vAlign w:val="center"/>
          </w:tcPr>
          <w:p w14:paraId="59663F5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优（5分）：投入的施工机械、设备、机具有详细的组织计划且计划周密，设备数量、选型配置、进场时间安排合理，满足施工需要。</w:t>
            </w:r>
          </w:p>
          <w:p w14:paraId="3ED468E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良（4分）：投入的施工机械、设备、机具有组织计划且计划一般，设备数量、选型配置、进场时间安排合理，基本满足施工需要。</w:t>
            </w:r>
          </w:p>
          <w:p w14:paraId="6DC9C7A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中（3分）投入的施工机械、设备、机具有基本的组织计划且计划较差，设备数量、选型配置、进场时间安排基本合理，基本满足施工需要。</w:t>
            </w:r>
          </w:p>
          <w:p w14:paraId="0980A7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差（1分）：投入的施工机械、设备、机具无详细的组织计划，设备数量、选型配置、进场时间安排不合理，不能满足施工需要。</w:t>
            </w:r>
          </w:p>
        </w:tc>
        <w:tc>
          <w:tcPr>
            <w:tcW w:w="362" w:type="pct"/>
            <w:vAlign w:val="center"/>
          </w:tcPr>
          <w:p w14:paraId="1E3545A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2A1C0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409" w:type="pct"/>
            <w:vMerge w:val="continue"/>
            <w:vAlign w:val="center"/>
          </w:tcPr>
          <w:p w14:paraId="5457F78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textDirection w:val="tbRlV"/>
            <w:vAlign w:val="center"/>
          </w:tcPr>
          <w:p w14:paraId="10EF8DC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200F5F7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劳动力安排计划（5分）</w:t>
            </w:r>
          </w:p>
        </w:tc>
        <w:tc>
          <w:tcPr>
            <w:tcW w:w="3198" w:type="pct"/>
            <w:vAlign w:val="center"/>
          </w:tcPr>
          <w:p w14:paraId="0E823B3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优（5分）：各主要施工工序有非常详细周密的劳动力安排计划，有非常详细周密的各工种劳动力安排计划，劳动力投入科学合理，完全满足施工需要。</w:t>
            </w:r>
          </w:p>
          <w:p w14:paraId="0F3940B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良（4分）：各主要施工工序有较详细周密劳动力安排计划，有较详细周密的各工种劳动力安排计划，劳动力投入合理，基本满足施工需要。</w:t>
            </w:r>
          </w:p>
          <w:p w14:paraId="6E62B72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中（3分）：各主要施工工序有劳动力安排计划，有各工种劳动力安排计划，劳动力投入基本合理，基本满足施工需要。</w:t>
            </w:r>
          </w:p>
          <w:p w14:paraId="39E7A91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差（1分）：各主要施工工序无劳动力安排计划，无各工种劳动力安排计划，劳动力投入不合理，不能满足施工需要。</w:t>
            </w:r>
          </w:p>
        </w:tc>
        <w:tc>
          <w:tcPr>
            <w:tcW w:w="362" w:type="pct"/>
            <w:vAlign w:val="center"/>
          </w:tcPr>
          <w:p w14:paraId="1381632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34454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09" w:type="pct"/>
            <w:vMerge w:val="continue"/>
            <w:vAlign w:val="center"/>
          </w:tcPr>
          <w:p w14:paraId="3B70C86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eastAsia="zh-CN"/>
              </w:rPr>
            </w:pPr>
          </w:p>
        </w:tc>
        <w:tc>
          <w:tcPr>
            <w:tcW w:w="414" w:type="pct"/>
            <w:vMerge w:val="continue"/>
            <w:vAlign w:val="center"/>
          </w:tcPr>
          <w:p w14:paraId="1D9859A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5A2DED2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确保工程质量的技术组织措施（5分）</w:t>
            </w:r>
          </w:p>
        </w:tc>
        <w:tc>
          <w:tcPr>
            <w:tcW w:w="3198" w:type="pct"/>
            <w:vAlign w:val="center"/>
          </w:tcPr>
          <w:p w14:paraId="38722B4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优（5分）：有专门且专业的质量技术管理班子和制度，且人员配备科学合理，制度科学合理健全。主要工序质量技术保证措施和手段科学合理，自控体系完整，能有效保证技术质量，达到承诺的质量标准。</w:t>
            </w:r>
          </w:p>
          <w:p w14:paraId="0E40350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良（4分）：有专门的质量技术管理班子和制度，且人员配备合理，制度合理健全。主要工序的质量技术保证措施和手段合理，自控体系完整，保证技术质量，达到承诺的质量标准。</w:t>
            </w:r>
          </w:p>
          <w:p w14:paraId="7B54EF4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中（3分）有专门的质量技术管理班子和制度，且人员配备合理，制度健全。主要工序的质量技术保证措施和手段一般，自控体系一般，基本保证技术质量，达到承诺的质量标准。</w:t>
            </w:r>
          </w:p>
          <w:p w14:paraId="2040E27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差（1分）：有专门的质量技术管理班子和制度，人员配备不合理，制度不健全。主要工序无质量技术保证措施和手段，自控体系不完整，不能有效保证技术质量，达不到承诺的质量标准。</w:t>
            </w:r>
          </w:p>
        </w:tc>
        <w:tc>
          <w:tcPr>
            <w:tcW w:w="362" w:type="pct"/>
            <w:vAlign w:val="center"/>
          </w:tcPr>
          <w:p w14:paraId="7ED7D81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7A8E3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0" w:hRule="atLeast"/>
        </w:trPr>
        <w:tc>
          <w:tcPr>
            <w:tcW w:w="409" w:type="pct"/>
            <w:vMerge w:val="continue"/>
            <w:vAlign w:val="center"/>
          </w:tcPr>
          <w:p w14:paraId="273F632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vAlign w:val="center"/>
          </w:tcPr>
          <w:p w14:paraId="1753FA5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7E88CAD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确保安全生产的技术组织措施（5分）</w:t>
            </w:r>
          </w:p>
        </w:tc>
        <w:tc>
          <w:tcPr>
            <w:tcW w:w="3198" w:type="pct"/>
            <w:vAlign w:val="center"/>
          </w:tcPr>
          <w:p w14:paraId="69D46B5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w:t>
            </w:r>
          </w:p>
          <w:p w14:paraId="600A5FA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w:t>
            </w:r>
          </w:p>
          <w:p w14:paraId="2D46A46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4FC981D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差（1分）：有专门的安全管理人员和制度，人员配备不合理，制度不健全，各道工序安全技术措施针无对性，不满足有关安全技术标准要求。现场防火、应急救援、社会治安安全措施不得力。</w:t>
            </w:r>
          </w:p>
        </w:tc>
        <w:tc>
          <w:tcPr>
            <w:tcW w:w="362" w:type="pct"/>
            <w:vAlign w:val="center"/>
          </w:tcPr>
          <w:p w14:paraId="2F0944A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7D644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7" w:hRule="atLeast"/>
        </w:trPr>
        <w:tc>
          <w:tcPr>
            <w:tcW w:w="409" w:type="pct"/>
            <w:vMerge w:val="continue"/>
            <w:vAlign w:val="center"/>
          </w:tcPr>
          <w:p w14:paraId="447661C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eastAsia="zh-CN"/>
              </w:rPr>
            </w:pPr>
          </w:p>
        </w:tc>
        <w:tc>
          <w:tcPr>
            <w:tcW w:w="414" w:type="pct"/>
            <w:vMerge w:val="continue"/>
            <w:vAlign w:val="center"/>
          </w:tcPr>
          <w:p w14:paraId="349E9EC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3167548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确保工期的技术组织措施（5分）</w:t>
            </w:r>
          </w:p>
        </w:tc>
        <w:tc>
          <w:tcPr>
            <w:tcW w:w="3198" w:type="pct"/>
            <w:vAlign w:val="center"/>
          </w:tcPr>
          <w:p w14:paraId="7B2E173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w:t>
            </w:r>
          </w:p>
          <w:p w14:paraId="189FF30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w:t>
            </w:r>
          </w:p>
          <w:p w14:paraId="68F3DF0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w:t>
            </w:r>
          </w:p>
          <w:p w14:paraId="4647197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差（1分）：在施工工艺、施工方法、材料选用、劳动力安排、技术等方面有保证工期的措施但措施差。无控制工期的施工进度计划。无施工总进度表或施工网络图，不符合本项目施工实际要求。</w:t>
            </w:r>
          </w:p>
        </w:tc>
        <w:tc>
          <w:tcPr>
            <w:tcW w:w="362" w:type="pct"/>
            <w:vAlign w:val="center"/>
          </w:tcPr>
          <w:p w14:paraId="0E6E34E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203FD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5" w:hRule="atLeast"/>
        </w:trPr>
        <w:tc>
          <w:tcPr>
            <w:tcW w:w="409" w:type="pct"/>
            <w:vMerge w:val="continue"/>
            <w:vAlign w:val="center"/>
          </w:tcPr>
          <w:p w14:paraId="33E4033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vAlign w:val="center"/>
          </w:tcPr>
          <w:p w14:paraId="2CF9800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30EFA45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确保文明施工的技术组织措施（5分）</w:t>
            </w:r>
          </w:p>
        </w:tc>
        <w:tc>
          <w:tcPr>
            <w:tcW w:w="3198" w:type="pct"/>
            <w:vAlign w:val="center"/>
          </w:tcPr>
          <w:p w14:paraId="7A9D990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w:t>
            </w:r>
          </w:p>
          <w:p w14:paraId="4536EE2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针对本工程项目特点，有现场文明施工、环境保护措施，且措施内容达到《建筑施工安全生产检查标准》（JGJ59-2011）合格标准并符合《广西壮族自治区建筑工程文明施工导则》要求。各项措施一般。有具体实现现场文明施工目标的承诺。</w:t>
            </w:r>
          </w:p>
          <w:p w14:paraId="341DC04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有现场文明施工、环境保护措施，且措施内容达到《建筑施工安全生产检查标准》（JGJ59-2011）合格标准并符合《广西壮族自治区建筑工程文明施工导则》要求。各项措施一般。有具体实现现场文明施工目标的承诺。</w:t>
            </w:r>
          </w:p>
          <w:p w14:paraId="0EDEECD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应有现场文明施工、环境保护措施，且措施内容应达到《建筑施工安全生产检查标准》（JGJ59-2011）合格标准并符合《广西壮族自治区建筑工程文明施工导则》要求。各项措施不合理。无具体实现现场文明施工目标的承诺。</w:t>
            </w:r>
          </w:p>
        </w:tc>
        <w:tc>
          <w:tcPr>
            <w:tcW w:w="362" w:type="pct"/>
            <w:vAlign w:val="center"/>
          </w:tcPr>
          <w:p w14:paraId="3DF8363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310A2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3" w:hRule="atLeast"/>
        </w:trPr>
        <w:tc>
          <w:tcPr>
            <w:tcW w:w="409" w:type="pct"/>
            <w:vMerge w:val="continue"/>
            <w:vAlign w:val="center"/>
          </w:tcPr>
          <w:p w14:paraId="0468FA7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eastAsia="zh-CN"/>
              </w:rPr>
            </w:pPr>
          </w:p>
        </w:tc>
        <w:tc>
          <w:tcPr>
            <w:tcW w:w="414" w:type="pct"/>
            <w:vMerge w:val="continue"/>
            <w:vAlign w:val="center"/>
          </w:tcPr>
          <w:p w14:paraId="162DD9B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19F1641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工程施工的重点和难点及保证措施（5分）</w:t>
            </w:r>
          </w:p>
        </w:tc>
        <w:tc>
          <w:tcPr>
            <w:tcW w:w="3198" w:type="pct"/>
            <w:vAlign w:val="center"/>
          </w:tcPr>
          <w:p w14:paraId="5E2C47B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优（5分）：针对本工程的特点，阐述本工程的重点和难点，解决重点和难点问题的方法科学合理且全面。</w:t>
            </w:r>
          </w:p>
          <w:p w14:paraId="5292B15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良（4分）：针对本工程的特点，阐述本工程的重点和难点，解决重点和难点问题的方法合理。</w:t>
            </w:r>
          </w:p>
          <w:p w14:paraId="4257D49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中（3分）：针对本工程的特点，阐述本工程的重点和难点，解决重点和难点问题的方法基本合理。</w:t>
            </w:r>
          </w:p>
          <w:p w14:paraId="3819EB6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差（1分）：针对本工程的特点，阐述本工程的重点和难点，解决重点和难点问题的方法不合理。</w:t>
            </w:r>
          </w:p>
        </w:tc>
        <w:tc>
          <w:tcPr>
            <w:tcW w:w="362" w:type="pct"/>
            <w:vAlign w:val="center"/>
          </w:tcPr>
          <w:p w14:paraId="79C6B04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3D39C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09" w:type="pct"/>
            <w:vAlign w:val="center"/>
          </w:tcPr>
          <w:p w14:paraId="094325F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3</w:t>
            </w:r>
          </w:p>
        </w:tc>
        <w:tc>
          <w:tcPr>
            <w:tcW w:w="1029" w:type="pct"/>
            <w:gridSpan w:val="2"/>
            <w:vAlign w:val="center"/>
          </w:tcPr>
          <w:p w14:paraId="5250AE7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商务分</w:t>
            </w:r>
          </w:p>
        </w:tc>
        <w:tc>
          <w:tcPr>
            <w:tcW w:w="3198" w:type="pct"/>
            <w:vAlign w:val="center"/>
          </w:tcPr>
          <w:p w14:paraId="2753AD0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评审标准</w:t>
            </w:r>
          </w:p>
        </w:tc>
        <w:tc>
          <w:tcPr>
            <w:tcW w:w="362" w:type="pct"/>
            <w:vAlign w:val="center"/>
          </w:tcPr>
          <w:p w14:paraId="7F9E341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10分</w:t>
            </w:r>
          </w:p>
        </w:tc>
      </w:tr>
      <w:tr w14:paraId="71653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409" w:type="pct"/>
            <w:vAlign w:val="center"/>
          </w:tcPr>
          <w:p w14:paraId="7576722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3.1</w:t>
            </w:r>
          </w:p>
        </w:tc>
        <w:tc>
          <w:tcPr>
            <w:tcW w:w="1029" w:type="pct"/>
            <w:gridSpan w:val="2"/>
            <w:vAlign w:val="center"/>
          </w:tcPr>
          <w:p w14:paraId="5AB8780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业绩分（10分）</w:t>
            </w:r>
          </w:p>
        </w:tc>
        <w:tc>
          <w:tcPr>
            <w:tcW w:w="3198" w:type="pct"/>
            <w:vAlign w:val="center"/>
          </w:tcPr>
          <w:p w14:paraId="06AC1FB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供应商自2022年1月1日以来完成过类似项目的施工工程项目，每提供1个项目业绩计5分；此项满分10分。</w:t>
            </w:r>
          </w:p>
          <w:p w14:paraId="211586F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注：以上业绩均须在响应文件中提供</w:t>
            </w:r>
            <w:r>
              <w:rPr>
                <w:rFonts w:hint="eastAsia" w:ascii="宋体" w:hAnsi="宋体" w:eastAsia="宋体" w:cs="宋体"/>
                <w:b/>
                <w:bCs/>
                <w:color w:val="000000" w:themeColor="text1"/>
                <w:sz w:val="21"/>
                <w:szCs w:val="21"/>
                <w:highlight w:val="none"/>
              </w:rPr>
              <w:t>合同书及竣工验收材料</w:t>
            </w:r>
            <w:r>
              <w:rPr>
                <w:rFonts w:hint="eastAsia" w:ascii="宋体" w:hAnsi="宋体" w:eastAsia="宋体" w:cs="宋体"/>
                <w:color w:val="000000" w:themeColor="text1"/>
                <w:sz w:val="21"/>
                <w:szCs w:val="21"/>
                <w:highlight w:val="none"/>
              </w:rPr>
              <w:t>扫描件，否则不予认可。</w:t>
            </w:r>
          </w:p>
        </w:tc>
        <w:tc>
          <w:tcPr>
            <w:tcW w:w="362" w:type="pct"/>
            <w:vAlign w:val="center"/>
          </w:tcPr>
          <w:p w14:paraId="221108B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10分</w:t>
            </w:r>
          </w:p>
        </w:tc>
      </w:tr>
      <w:tr w14:paraId="134CE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637" w:type="pct"/>
            <w:gridSpan w:val="4"/>
            <w:vAlign w:val="center"/>
          </w:tcPr>
          <w:p w14:paraId="4437764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总得分＝1＋2＋3</w:t>
            </w:r>
          </w:p>
        </w:tc>
        <w:tc>
          <w:tcPr>
            <w:tcW w:w="362" w:type="pct"/>
            <w:vAlign w:val="center"/>
          </w:tcPr>
          <w:p w14:paraId="6505E80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100分</w:t>
            </w:r>
          </w:p>
        </w:tc>
      </w:tr>
      <w:tr w14:paraId="4DAEA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5000" w:type="pct"/>
            <w:gridSpan w:val="5"/>
            <w:vAlign w:val="center"/>
          </w:tcPr>
          <w:p w14:paraId="7FC6EAB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本项目为施工项目，不涉及政策功能的节能，环保分加分。</w:t>
            </w:r>
          </w:p>
        </w:tc>
      </w:tr>
    </w:tbl>
    <w:p w14:paraId="6C0F8529">
      <w:pPr>
        <w:pStyle w:val="5"/>
        <w:keepNext w:val="0"/>
        <w:keepLines w:val="0"/>
        <w:widowControl/>
        <w:suppressLineNumbers w:val="0"/>
        <w:shd w:val="clear" w:color="auto"/>
        <w:spacing w:before="240" w:beforeAutospacing="0" w:after="240" w:afterAutospacing="0"/>
        <w:ind w:left="0" w:right="0" w:firstLine="0"/>
        <w:outlineLvl w:val="9"/>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四、成交候选人的确定</w:t>
      </w:r>
    </w:p>
    <w:p w14:paraId="48FE9F0F">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（一）</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汇总与排序</w:t>
      </w:r>
      <w:r>
        <w:rPr>
          <w:rFonts w:hint="default" w:ascii="Segoe UI" w:hAnsi="Segoe UI" w:eastAsia="Segoe UI" w:cs="Segoe UI"/>
          <w:i w:val="0"/>
          <w:iCs w:val="0"/>
          <w:caps w:val="0"/>
          <w:color w:val="000000" w:themeColor="text1"/>
          <w:spacing w:val="0"/>
          <w:sz w:val="21"/>
          <w:szCs w:val="21"/>
          <w:highlight w:val="none"/>
          <w:shd w:val="clear" w:color="auto" w:fill="FFFFFF"/>
        </w:rPr>
        <w:t>：磋商小组将各供应商的</w:t>
      </w: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价格分、技术分、商务分</w:t>
      </w:r>
      <w:r>
        <w:rPr>
          <w:rFonts w:hint="default" w:ascii="Segoe UI" w:hAnsi="Segoe UI" w:eastAsia="Segoe UI" w:cs="Segoe UI"/>
          <w:i w:val="0"/>
          <w:iCs w:val="0"/>
          <w:caps w:val="0"/>
          <w:color w:val="000000" w:themeColor="text1"/>
          <w:spacing w:val="0"/>
          <w:sz w:val="21"/>
          <w:szCs w:val="21"/>
          <w:highlight w:val="none"/>
          <w:shd w:val="clear" w:color="auto" w:fill="FFFFFF"/>
        </w:rPr>
        <w:t>相加，得出</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综合总得分</w:t>
      </w:r>
      <w:r>
        <w:rPr>
          <w:rFonts w:hint="default" w:ascii="Segoe UI" w:hAnsi="Segoe UI" w:eastAsia="Segoe UI" w:cs="Segoe UI"/>
          <w:i w:val="0"/>
          <w:iCs w:val="0"/>
          <w:caps w:val="0"/>
          <w:color w:val="000000" w:themeColor="text1"/>
          <w:spacing w:val="0"/>
          <w:sz w:val="21"/>
          <w:szCs w:val="21"/>
          <w:highlight w:val="none"/>
          <w:shd w:val="clear" w:color="auto" w:fill="FFFFFF"/>
        </w:rPr>
        <w:t>。按综合总得分由高到低顺序推荐成交候选人。</w:t>
      </w:r>
    </w:p>
    <w:p w14:paraId="6CE8DFC8">
      <w:pPr>
        <w:pStyle w:val="32"/>
        <w:keepNext w:val="0"/>
        <w:keepLines w:val="0"/>
        <w:widowControl/>
        <w:suppressLineNumbers w:val="0"/>
        <w:shd w:val="clear" w:color="auto"/>
        <w:spacing w:before="240" w:beforeAutospacing="0" w:after="240" w:afterAutospacing="0"/>
        <w:ind w:left="0" w:right="0" w:firstLine="0"/>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（二）</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排序规则</w:t>
      </w:r>
      <w:r>
        <w:rPr>
          <w:rFonts w:hint="default" w:ascii="Segoe UI" w:hAnsi="Segoe UI" w:eastAsia="Segoe UI" w:cs="Segoe UI"/>
          <w:i w:val="0"/>
          <w:iCs w:val="0"/>
          <w:caps w:val="0"/>
          <w:color w:val="000000" w:themeColor="text1"/>
          <w:spacing w:val="0"/>
          <w:sz w:val="21"/>
          <w:szCs w:val="21"/>
          <w:highlight w:val="none"/>
          <w:shd w:val="clear" w:color="auto" w:fill="FFFFFF"/>
        </w:rPr>
        <w:t>：</w:t>
      </w:r>
    </w:p>
    <w:p w14:paraId="6C04220D">
      <w:pPr>
        <w:pStyle w:val="32"/>
        <w:keepNext w:val="0"/>
        <w:keepLines w:val="0"/>
        <w:widowControl/>
        <w:numPr>
          <w:ilvl w:val="0"/>
          <w:numId w:val="10"/>
        </w:numPr>
        <w:suppressLineNumbers w:val="0"/>
        <w:shd w:val="clear" w:color="auto"/>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首先，按综合总得分由高到低排序。</w:t>
      </w:r>
    </w:p>
    <w:p w14:paraId="0D89373E">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shd w:val="clear" w:color="auto" w:fill="FFFFFF"/>
        </w:rPr>
      </w:pPr>
    </w:p>
    <w:p w14:paraId="2FAE4EB7">
      <w:pPr>
        <w:pStyle w:val="32"/>
        <w:keepNext w:val="0"/>
        <w:keepLines w:val="0"/>
        <w:widowControl/>
        <w:numPr>
          <w:ilvl w:val="0"/>
          <w:numId w:val="10"/>
        </w:numPr>
        <w:suppressLineNumbers w:val="0"/>
        <w:shd w:val="clear" w:color="auto"/>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若综合总得分相同，以最终报价低者优先。</w:t>
      </w:r>
    </w:p>
    <w:p w14:paraId="35B433BE">
      <w:pPr>
        <w:pStyle w:val="32"/>
        <w:keepNext w:val="0"/>
        <w:keepLines w:val="0"/>
        <w:widowControl/>
        <w:numPr>
          <w:ilvl w:val="0"/>
          <w:numId w:val="10"/>
        </w:numPr>
        <w:suppressLineNumbers w:val="0"/>
        <w:shd w:val="clear" w:color="auto"/>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若综合总得分与最终报价均相同，以技术得分高者优先。</w:t>
      </w:r>
    </w:p>
    <w:p w14:paraId="10AA8D13">
      <w:pPr>
        <w:pStyle w:val="32"/>
        <w:keepNext w:val="0"/>
        <w:keepLines w:val="0"/>
        <w:widowControl/>
        <w:numPr>
          <w:ilvl w:val="0"/>
          <w:numId w:val="10"/>
        </w:numPr>
        <w:suppressLineNumbers w:val="0"/>
        <w:shd w:val="clear" w:color="auto"/>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若上述三项均相同，由磋商小组现场采用随机抽取（抽签或摇号）方式确定排序，具体程序如下：</w:t>
      </w:r>
    </w:p>
    <w:p w14:paraId="2ED32DAA">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（1）仅当综合总得分、最终报价、技术指标得分三项均完全相同时，方可启动随机抽取程序；</w:t>
      </w:r>
    </w:p>
    <w:p w14:paraId="08200AC6">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（2）随机取由磋商小组组长执行，抽取过程须全程录音录像，并记入评审报告；</w:t>
      </w:r>
    </w:p>
    <w:p w14:paraId="670C7F75">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（3）供应商代表可在线见证抽取过程；</w:t>
      </w:r>
    </w:p>
    <w:p w14:paraId="3EB27FED">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（4）抽取结果一经确定，即为磋商小组最终排序，采购人依据该排序确定成交供应商。</w:t>
      </w:r>
    </w:p>
    <w:p w14:paraId="399D4A6F">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（三）</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成交供应商确定</w:t>
      </w:r>
      <w:r>
        <w:rPr>
          <w:rFonts w:hint="default" w:ascii="Segoe UI" w:hAnsi="Segoe UI" w:eastAsia="Segoe UI" w:cs="Segoe UI"/>
          <w:i w:val="0"/>
          <w:iCs w:val="0"/>
          <w:caps w:val="0"/>
          <w:color w:val="000000" w:themeColor="text1"/>
          <w:spacing w:val="0"/>
          <w:sz w:val="21"/>
          <w:szCs w:val="21"/>
          <w:highlight w:val="none"/>
          <w:shd w:val="clear" w:color="auto" w:fill="FFFFFF"/>
        </w:rPr>
        <w:t>：采购人将根据磋商小组推荐的成交候选人顺序，确定排名第一的成交候选人为成交供应商。若排名第一的成交候选人放弃成交、因不可抗力不能履行合同，采购人可以确定排名第二的成交候选人为成交供应商，以此类推。</w:t>
      </w:r>
    </w:p>
    <w:p w14:paraId="17100003">
      <w:pPr>
        <w:pStyle w:val="5"/>
        <w:keepNext w:val="0"/>
        <w:keepLines w:val="0"/>
        <w:widowControl/>
        <w:suppressLineNumbers w:val="0"/>
        <w:shd w:val="clear" w:color="auto"/>
        <w:spacing w:before="240" w:beforeAutospacing="0" w:after="240" w:afterAutospacing="0"/>
        <w:ind w:left="0" w:right="0" w:firstLine="0"/>
        <w:outlineLvl w:val="9"/>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五、评审报告</w:t>
      </w:r>
    </w:p>
    <w:p w14:paraId="7329C096">
      <w:pPr>
        <w:pStyle w:val="32"/>
        <w:keepNext w:val="0"/>
        <w:keepLines w:val="0"/>
        <w:widowControl/>
        <w:suppressLineNumbers w:val="0"/>
        <w:shd w:val="clear" w:color="auto"/>
        <w:spacing w:before="240" w:beforeAutospacing="0" w:after="240" w:afterAutospacing="0"/>
        <w:ind w:left="0" w:right="0" w:firstLine="0"/>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（一）磋商小组完成评审后，应当起草电子评审报告，并由全体成员在线签字确认。</w:t>
      </w:r>
    </w:p>
    <w:p w14:paraId="44673117">
      <w:pPr>
        <w:pStyle w:val="32"/>
        <w:keepNext w:val="0"/>
        <w:keepLines w:val="0"/>
        <w:widowControl/>
        <w:suppressLineNumbers w:val="0"/>
        <w:shd w:val="clear" w:color="auto"/>
        <w:spacing w:before="240" w:beforeAutospacing="0" w:after="240" w:afterAutospacing="0"/>
        <w:ind w:left="0" w:right="0" w:firstLine="0"/>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（二）评审报告应当包括：</w:t>
      </w:r>
    </w:p>
    <w:p w14:paraId="6693A87A">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项目基本情况；</w:t>
      </w:r>
    </w:p>
    <w:p w14:paraId="1BA39810">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供应商名单和磋商小组成员名单；</w:t>
      </w:r>
    </w:p>
    <w:p w14:paraId="4A82AC40">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评审方法和标准；</w:t>
      </w:r>
    </w:p>
    <w:p w14:paraId="598D1287">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资格性、符合性审查情况；</w:t>
      </w:r>
    </w:p>
    <w:p w14:paraId="7A7DE797">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磋商情况及供应商提交的最终响应文件情况；</w:t>
      </w:r>
    </w:p>
    <w:p w14:paraId="698B15BD">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最终报价情况；</w:t>
      </w:r>
    </w:p>
    <w:p w14:paraId="543FA8BB">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综合得分及排序情况；</w:t>
      </w:r>
    </w:p>
    <w:p w14:paraId="7C76F1AF">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推荐的成交候选人名单。</w:t>
      </w:r>
    </w:p>
    <w:p w14:paraId="04C60BE7">
      <w:pPr>
        <w:pStyle w:val="32"/>
        <w:keepNext w:val="0"/>
        <w:keepLines w:val="0"/>
        <w:widowControl/>
        <w:suppressLineNumbers w:val="0"/>
        <w:shd w:val="clear" w:color="auto"/>
        <w:spacing w:before="240" w:beforeAutospacing="0" w:after="0" w:afterAutospacing="0"/>
        <w:ind w:left="0" w:right="0" w:firstLine="0"/>
        <w:rPr>
          <w:rFonts w:hint="eastAsia" w:ascii="宋体" w:hAnsi="宋体" w:eastAsia="宋体" w:cs="宋体"/>
          <w:color w:val="000000" w:themeColor="text1"/>
          <w:kern w:val="2"/>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（三）对评审结论有异议的磋商小组成员，应当在评审报告上签署不同意见并说明理由，否则视为同意</w:t>
      </w:r>
      <w:r>
        <w:rPr>
          <w:rFonts w:hint="eastAsia" w:ascii="宋体" w:hAnsi="宋体" w:eastAsia="宋体" w:cs="宋体"/>
          <w:color w:val="000000" w:themeColor="text1"/>
          <w:kern w:val="2"/>
          <w:sz w:val="21"/>
          <w:szCs w:val="21"/>
          <w:highlight w:val="none"/>
        </w:rPr>
        <w:t>。</w:t>
      </w:r>
    </w:p>
    <w:p w14:paraId="425594EE">
      <w:pPr>
        <w:pStyle w:val="3"/>
        <w:shd w:val="clear" w:color="auto"/>
        <w:spacing w:before="0" w:after="0" w:line="360" w:lineRule="auto"/>
        <w:ind w:firstLine="422" w:firstLineChars="200"/>
        <w:jc w:val="both"/>
        <w:outlineLvl w:val="9"/>
        <w:rPr>
          <w:rFonts w:hint="eastAsia" w:ascii="宋体" w:hAnsi="宋体" w:eastAsia="宋体" w:cs="宋体"/>
          <w:b/>
          <w:color w:val="000000" w:themeColor="text1"/>
          <w:sz w:val="21"/>
          <w:szCs w:val="21"/>
          <w:highlight w:val="none"/>
          <w:lang w:val="en-US" w:eastAsia="zh-CN"/>
        </w:rPr>
      </w:pPr>
      <w:bookmarkStart w:id="1567" w:name="_Toc80205936"/>
      <w:bookmarkStart w:id="1568" w:name="_Toc9423"/>
      <w:bookmarkStart w:id="1569" w:name="_Toc80886940"/>
      <w:r>
        <w:rPr>
          <w:rFonts w:hint="eastAsia" w:ascii="宋体" w:hAnsi="宋体" w:eastAsia="宋体" w:cs="宋体"/>
          <w:b/>
          <w:color w:val="000000" w:themeColor="text1"/>
          <w:sz w:val="21"/>
          <w:szCs w:val="21"/>
          <w:highlight w:val="none"/>
          <w:lang w:val="en-US" w:eastAsia="zh-CN"/>
        </w:rPr>
        <w:t>六、评审过程的保密与录像</w:t>
      </w:r>
      <w:bookmarkEnd w:id="1567"/>
      <w:bookmarkEnd w:id="1568"/>
      <w:bookmarkEnd w:id="1569"/>
    </w:p>
    <w:p w14:paraId="4554E68F">
      <w:pPr>
        <w:shd w:val="clear" w:color="auto"/>
        <w:spacing w:line="360" w:lineRule="auto"/>
        <w:ind w:firstLine="482" w:firstLineChars="200"/>
        <w:rPr>
          <w:rFonts w:hint="eastAsia" w:ascii="宋体" w:hAnsi="宋体" w:eastAsia="宋体" w:cs="宋体"/>
          <w:b/>
          <w:color w:val="000000" w:themeColor="text1"/>
          <w:sz w:val="24"/>
          <w:highlight w:val="none"/>
        </w:rPr>
      </w:pPr>
      <w:r>
        <w:rPr>
          <w:rFonts w:hint="eastAsia" w:ascii="宋体" w:hAnsi="宋体" w:eastAsia="宋体" w:cs="宋体"/>
          <w:b/>
          <w:color w:val="000000" w:themeColor="text1"/>
          <w:sz w:val="24"/>
          <w:highlight w:val="none"/>
        </w:rPr>
        <w:t>1.保密。</w:t>
      </w:r>
    </w:p>
    <w:p w14:paraId="3C5BBE6F">
      <w:pPr>
        <w:widowControl/>
        <w:shd w:val="clear" w:color="auto"/>
        <w:spacing w:line="360" w:lineRule="auto"/>
        <w:ind w:firstLine="420" w:firstLineChars="200"/>
        <w:rPr>
          <w:rFonts w:hint="eastAsia" w:ascii="宋体" w:hAnsi="宋体" w:eastAsia="宋体" w:cs="宋体"/>
          <w:color w:val="000000" w:themeColor="text1"/>
          <w:kern w:val="2"/>
          <w:sz w:val="21"/>
          <w:szCs w:val="24"/>
          <w:highlight w:val="none"/>
          <w:lang w:val="en-US" w:eastAsia="zh-CN"/>
        </w:rPr>
      </w:pPr>
      <w:r>
        <w:rPr>
          <w:rFonts w:hint="eastAsia" w:ascii="宋体" w:hAnsi="宋体" w:eastAsia="宋体" w:cs="宋体"/>
          <w:color w:val="000000" w:themeColor="text1"/>
          <w:kern w:val="2"/>
          <w:sz w:val="21"/>
          <w:szCs w:val="24"/>
          <w:highlight w:val="none"/>
          <w:lang w:val="en-US" w:eastAsia="zh-CN"/>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B916905">
      <w:pPr>
        <w:widowControl/>
        <w:shd w:val="clear" w:color="auto"/>
        <w:spacing w:line="360" w:lineRule="auto"/>
        <w:ind w:firstLine="420" w:firstLineChars="200"/>
        <w:rPr>
          <w:rFonts w:hint="eastAsia" w:ascii="宋体" w:hAnsi="宋体" w:eastAsia="宋体" w:cs="宋体"/>
          <w:color w:val="000000" w:themeColor="text1"/>
          <w:kern w:val="2"/>
          <w:sz w:val="21"/>
          <w:szCs w:val="24"/>
          <w:highlight w:val="none"/>
          <w:lang w:val="en-US" w:eastAsia="zh-CN"/>
        </w:rPr>
      </w:pPr>
      <w:r>
        <w:rPr>
          <w:rFonts w:hint="eastAsia" w:ascii="宋体" w:hAnsi="宋体" w:eastAsia="宋体" w:cs="宋体"/>
          <w:b w:val="0"/>
          <w:color w:val="000000" w:themeColor="text1"/>
          <w:kern w:val="2"/>
          <w:sz w:val="21"/>
          <w:szCs w:val="24"/>
          <w:highlight w:val="none"/>
          <w:lang w:val="en-US" w:eastAsia="zh-CN"/>
        </w:rPr>
        <w:t>磋商小组成员需签署《评审人员廉洁承诺书》，评审期间不得与供应商私下接触，不得泄露评审细节；若存在回避情形（如与供应商有利害关系），需主动申请回避</w:t>
      </w:r>
    </w:p>
    <w:p w14:paraId="60EF2D68">
      <w:pPr>
        <w:shd w:val="clear" w:color="auto"/>
        <w:spacing w:line="360" w:lineRule="auto"/>
        <w:ind w:firstLine="482" w:firstLineChars="200"/>
        <w:rPr>
          <w:rFonts w:hint="eastAsia" w:ascii="宋体" w:hAnsi="宋体" w:eastAsia="宋体" w:cs="宋体"/>
          <w:b/>
          <w:color w:val="000000" w:themeColor="text1"/>
          <w:sz w:val="24"/>
          <w:highlight w:val="none"/>
        </w:rPr>
      </w:pPr>
      <w:r>
        <w:rPr>
          <w:rFonts w:hint="eastAsia" w:ascii="宋体" w:hAnsi="宋体" w:eastAsia="宋体" w:cs="宋体"/>
          <w:b/>
          <w:color w:val="000000" w:themeColor="text1"/>
          <w:sz w:val="24"/>
          <w:highlight w:val="none"/>
        </w:rPr>
        <w:t>2.录音录像。</w:t>
      </w:r>
    </w:p>
    <w:p w14:paraId="17BE2AF5">
      <w:pPr>
        <w:widowControl/>
        <w:shd w:val="clear" w:color="auto"/>
        <w:spacing w:line="360" w:lineRule="auto"/>
        <w:ind w:firstLine="420" w:firstLineChars="200"/>
        <w:rPr>
          <w:rFonts w:hint="eastAsia" w:ascii="宋体" w:hAnsi="宋体" w:eastAsia="宋体" w:cs="宋体"/>
          <w:color w:val="000000" w:themeColor="text1"/>
          <w:kern w:val="2"/>
          <w:sz w:val="21"/>
          <w:szCs w:val="24"/>
          <w:highlight w:val="none"/>
          <w:lang w:val="en-US" w:eastAsia="zh-CN"/>
        </w:rPr>
      </w:pPr>
      <w:r>
        <w:rPr>
          <w:rFonts w:hint="eastAsia" w:ascii="宋体" w:hAnsi="宋体" w:eastAsia="宋体" w:cs="宋体"/>
          <w:color w:val="000000" w:themeColor="text1"/>
          <w:kern w:val="2"/>
          <w:sz w:val="21"/>
          <w:szCs w:val="24"/>
          <w:highlight w:val="none"/>
          <w:lang w:val="en-US" w:eastAsia="zh-CN"/>
        </w:rPr>
        <w:t>采购代理机构对评审工作现场及操作屏幕进行全过程录音录像，录音录像资料作为采购项目文件随其他文件一并存档。</w:t>
      </w:r>
    </w:p>
    <w:p w14:paraId="1C02FB89">
      <w:pPr>
        <w:pStyle w:val="2"/>
        <w:shd w:val="clear"/>
        <w:bidi w:val="0"/>
        <w:rPr>
          <w:rFonts w:hint="eastAsia"/>
          <w:color w:val="000000" w:themeColor="text1"/>
          <w:highlight w:val="none"/>
        </w:rPr>
      </w:pPr>
      <w:r>
        <w:rPr>
          <w:rFonts w:hint="eastAsia" w:ascii="宋体" w:hAnsi="宋体" w:cs="宋体"/>
          <w:color w:val="000000" w:themeColor="text1"/>
          <w:sz w:val="21"/>
          <w:szCs w:val="21"/>
          <w:highlight w:val="none"/>
        </w:rPr>
        <w:br w:type="page"/>
      </w:r>
      <w:bookmarkStart w:id="1570" w:name="_Toc27577"/>
      <w:bookmarkStart w:id="1571" w:name="_Toc24479"/>
      <w:bookmarkStart w:id="1572" w:name="_Toc15706"/>
      <w:r>
        <w:rPr>
          <w:rFonts w:hint="eastAsia"/>
          <w:color w:val="000000" w:themeColor="text1"/>
          <w:highlight w:val="none"/>
        </w:rPr>
        <w:t>第七章施工图纸及工程量清单</w:t>
      </w:r>
      <w:bookmarkEnd w:id="1570"/>
      <w:bookmarkEnd w:id="1571"/>
      <w:bookmarkEnd w:id="1572"/>
    </w:p>
    <w:p w14:paraId="5D66892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i w:val="0"/>
          <w:iCs w:val="0"/>
          <w:caps w:val="0"/>
          <w:color w:val="000000" w:themeColor="text1"/>
          <w:spacing w:val="0"/>
          <w:sz w:val="21"/>
          <w:szCs w:val="21"/>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一、施工图纸：本项目的施工图纸以电子文件形式提供，供应商登录广西政府采购云平台（</w:t>
      </w:r>
      <w:r>
        <w:rPr>
          <w:rFonts w:hint="eastAsia" w:ascii="宋体" w:hAnsi="宋体" w:eastAsia="宋体" w:cs="宋体"/>
          <w:b w:val="0"/>
          <w:i w:val="0"/>
          <w:iCs w:val="0"/>
          <w:caps w:val="0"/>
          <w:color w:val="000000" w:themeColor="text1"/>
          <w:spacing w:val="0"/>
          <w:sz w:val="21"/>
          <w:szCs w:val="21"/>
          <w:highlight w:val="none"/>
          <w:u w:val="none"/>
          <w:bdr w:val="single" w:color="auto" w:sz="18" w:space="0"/>
          <w:shd w:val="clear" w:color="auto" w:fill="FFFFFF"/>
        </w:rPr>
        <w:fldChar w:fldCharType="begin"/>
      </w:r>
      <w:r>
        <w:rPr>
          <w:rFonts w:hint="eastAsia" w:ascii="宋体" w:hAnsi="宋体" w:eastAsia="宋体" w:cs="宋体"/>
          <w:b w:val="0"/>
          <w:i w:val="0"/>
          <w:iCs w:val="0"/>
          <w:caps w:val="0"/>
          <w:color w:val="000000" w:themeColor="text1"/>
          <w:spacing w:val="0"/>
          <w:sz w:val="21"/>
          <w:szCs w:val="21"/>
          <w:highlight w:val="none"/>
          <w:u w:val="none"/>
          <w:bdr w:val="single" w:color="auto" w:sz="18" w:space="0"/>
          <w:shd w:val="clear" w:color="auto" w:fill="FFFFFF"/>
        </w:rPr>
        <w:instrText xml:space="preserve"> HYPERLINK "https://www.gcy.zfcg.gxzf.gov.cn/" \t "https://chat.deepseek.com/a/chat/s/_blank" </w:instrText>
      </w:r>
      <w:r>
        <w:rPr>
          <w:rFonts w:hint="eastAsia" w:ascii="宋体" w:hAnsi="宋体" w:eastAsia="宋体" w:cs="宋体"/>
          <w:b w:val="0"/>
          <w:i w:val="0"/>
          <w:iCs w:val="0"/>
          <w:caps w:val="0"/>
          <w:color w:val="000000" w:themeColor="text1"/>
          <w:spacing w:val="0"/>
          <w:sz w:val="21"/>
          <w:szCs w:val="21"/>
          <w:highlight w:val="none"/>
          <w:u w:val="none"/>
          <w:bdr w:val="single" w:color="auto" w:sz="18" w:space="0"/>
          <w:shd w:val="clear" w:color="auto" w:fill="FFFFFF"/>
        </w:rPr>
        <w:fldChar w:fldCharType="separate"/>
      </w:r>
      <w:r>
        <w:rPr>
          <w:rStyle w:val="29"/>
          <w:rFonts w:hint="eastAsia" w:ascii="宋体" w:hAnsi="宋体" w:eastAsia="宋体" w:cs="宋体"/>
          <w:b w:val="0"/>
          <w:i w:val="0"/>
          <w:iCs w:val="0"/>
          <w:caps w:val="0"/>
          <w:color w:val="000000" w:themeColor="text1"/>
          <w:spacing w:val="0"/>
          <w:sz w:val="21"/>
          <w:szCs w:val="21"/>
          <w:highlight w:val="none"/>
          <w:u w:val="none"/>
          <w:shd w:val="clear" w:color="auto" w:fill="FFFFFF"/>
        </w:rPr>
        <w:t>https://www.gcy.zfcg.gxzf.gov.cn/</w:t>
      </w:r>
      <w:r>
        <w:rPr>
          <w:rFonts w:hint="eastAsia" w:ascii="宋体" w:hAnsi="宋体" w:eastAsia="宋体" w:cs="宋体"/>
          <w:b w:val="0"/>
          <w:i w:val="0"/>
          <w:iCs w:val="0"/>
          <w:caps w:val="0"/>
          <w:color w:val="000000" w:themeColor="text1"/>
          <w:spacing w:val="0"/>
          <w:sz w:val="21"/>
          <w:szCs w:val="21"/>
          <w:highlight w:val="none"/>
          <w:u w:val="none"/>
          <w:bdr w:val="single" w:color="auto" w:sz="18" w:space="0"/>
          <w:shd w:val="clear" w:color="auto" w:fill="FFFFFF"/>
        </w:rPr>
        <w:fldChar w:fldCharType="end"/>
      </w:r>
      <w:r>
        <w:rPr>
          <w:rFonts w:hint="eastAsia" w:ascii="宋体" w:hAnsi="宋体" w:eastAsia="宋体" w:cs="宋体"/>
          <w:b w:val="0"/>
          <w:i w:val="0"/>
          <w:iCs w:val="0"/>
          <w:caps w:val="0"/>
          <w:color w:val="000000" w:themeColor="text1"/>
          <w:spacing w:val="0"/>
          <w:sz w:val="21"/>
          <w:szCs w:val="21"/>
          <w:highlight w:val="none"/>
          <w:shd w:val="clear" w:color="auto" w:fill="FFFFFF"/>
        </w:rPr>
        <w:t>）在线申请获取采购文件时，可同步下载PDF格式的施工图纸文件。</w:t>
      </w:r>
    </w:p>
    <w:p w14:paraId="363FBC8D">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i w:val="0"/>
          <w:iCs w:val="0"/>
          <w:caps w:val="0"/>
          <w:color w:val="000000" w:themeColor="text1"/>
          <w:spacing w:val="0"/>
          <w:sz w:val="21"/>
          <w:szCs w:val="21"/>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二、工程量清单：</w:t>
      </w:r>
    </w:p>
    <w:p w14:paraId="086F47FD">
      <w:pPr>
        <w:pStyle w:val="32"/>
        <w:keepNext w:val="0"/>
        <w:keepLines w:val="0"/>
        <w:pageBreakBefore w:val="0"/>
        <w:widowControl/>
        <w:numPr>
          <w:ilvl w:val="0"/>
          <w:numId w:val="12"/>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color w:val="000000" w:themeColor="text1"/>
          <w:sz w:val="21"/>
          <w:szCs w:val="16"/>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采购人提供的</w:t>
      </w:r>
      <w:r>
        <w:rPr>
          <w:rFonts w:hint="eastAsia" w:cs="宋体"/>
          <w:b w:val="0"/>
          <w:i w:val="0"/>
          <w:iCs w:val="0"/>
          <w:caps w:val="0"/>
          <w:color w:val="000000" w:themeColor="text1"/>
          <w:spacing w:val="0"/>
          <w:sz w:val="21"/>
          <w:szCs w:val="21"/>
          <w:highlight w:val="none"/>
          <w:shd w:val="clear" w:color="auto" w:fill="FFFFFF"/>
          <w:lang w:val="en-US" w:eastAsia="zh-CN"/>
        </w:rPr>
        <w:t>招标</w:t>
      </w:r>
      <w:r>
        <w:rPr>
          <w:rFonts w:hint="eastAsia" w:ascii="宋体" w:hAnsi="宋体" w:eastAsia="宋体" w:cs="宋体"/>
          <w:b w:val="0"/>
          <w:i w:val="0"/>
          <w:iCs w:val="0"/>
          <w:caps w:val="0"/>
          <w:color w:val="000000" w:themeColor="text1"/>
          <w:spacing w:val="0"/>
          <w:sz w:val="21"/>
          <w:szCs w:val="21"/>
          <w:highlight w:val="none"/>
          <w:shd w:val="clear" w:color="auto" w:fill="FFFFFF"/>
        </w:rPr>
        <w:t>工程量清单文件，供应商可登录上述平台下载。该清单仅用于查阅工程数量、项目特征</w:t>
      </w:r>
      <w:r>
        <w:rPr>
          <w:rFonts w:hint="eastAsia" w:ascii="宋体" w:hAnsi="宋体" w:eastAsia="宋体" w:cs="宋体"/>
          <w:b w:val="0"/>
          <w:i w:val="0"/>
          <w:iCs w:val="0"/>
          <w:caps w:val="0"/>
          <w:color w:val="000000" w:themeColor="text1"/>
          <w:spacing w:val="0"/>
          <w:sz w:val="21"/>
          <w:szCs w:val="21"/>
          <w:highlight w:val="none"/>
          <w:shd w:val="clear" w:color="auto" w:fill="FFFFFF"/>
          <w:lang w:val="en-US" w:eastAsia="zh-CN"/>
        </w:rPr>
        <w:t>等</w:t>
      </w:r>
      <w:r>
        <w:rPr>
          <w:rFonts w:hint="eastAsia" w:ascii="宋体" w:hAnsi="宋体" w:eastAsia="宋体" w:cs="宋体"/>
          <w:b w:val="0"/>
          <w:i w:val="0"/>
          <w:iCs w:val="0"/>
          <w:caps w:val="0"/>
          <w:color w:val="000000" w:themeColor="text1"/>
          <w:spacing w:val="0"/>
          <w:sz w:val="21"/>
          <w:szCs w:val="21"/>
          <w:highlight w:val="none"/>
          <w:shd w:val="clear" w:color="auto" w:fill="FFFFFF"/>
        </w:rPr>
        <w:t>信息。</w:t>
      </w:r>
    </w:p>
    <w:p w14:paraId="054270D8">
      <w:pPr>
        <w:pStyle w:val="32"/>
        <w:keepNext w:val="0"/>
        <w:keepLines w:val="0"/>
        <w:pageBreakBefore w:val="0"/>
        <w:widowControl/>
        <w:numPr>
          <w:ilvl w:val="0"/>
          <w:numId w:val="12"/>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color w:val="000000" w:themeColor="text1"/>
          <w:sz w:val="21"/>
          <w:szCs w:val="16"/>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报价要求：供应商应自行将工程量清单内容录入造价软件（如广联达、博奥、同望等），按照国家及广西现行计价依据、定额以及企业自身情况，进行综合单价组价（套用定额、调整材料价格、计取管理费、利润、风险费等），生成已标价工程量清单。</w:t>
      </w:r>
    </w:p>
    <w:p w14:paraId="7D412C8B">
      <w:pPr>
        <w:pStyle w:val="32"/>
        <w:keepNext w:val="0"/>
        <w:keepLines w:val="0"/>
        <w:pageBreakBefore w:val="0"/>
        <w:widowControl/>
        <w:numPr>
          <w:ilvl w:val="0"/>
          <w:numId w:val="12"/>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color w:val="000000" w:themeColor="text1"/>
          <w:sz w:val="21"/>
          <w:szCs w:val="16"/>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提交格式：供应商应将已标价工程量清单导出为Excel或PDF格式，作为响应文件“商务报价文件”部分的附件上传至广西政府采购云平台。同时，供应商应保留完整的计价软件版原始文件，在中标后根据采购人要求提供。</w:t>
      </w:r>
    </w:p>
    <w:p w14:paraId="5346CDEE">
      <w:pPr>
        <w:pStyle w:val="32"/>
        <w:keepNext w:val="0"/>
        <w:keepLines w:val="0"/>
        <w:pageBreakBefore w:val="0"/>
        <w:widowControl/>
        <w:numPr>
          <w:ilvl w:val="0"/>
          <w:numId w:val="12"/>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color w:val="000000" w:themeColor="text1"/>
          <w:sz w:val="21"/>
          <w:szCs w:val="16"/>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不可竞争费用</w:t>
      </w:r>
      <w:r>
        <w:rPr>
          <w:rFonts w:hint="eastAsia" w:cs="宋体"/>
          <w:b w:val="0"/>
          <w:i w:val="0"/>
          <w:iCs w:val="0"/>
          <w:caps w:val="0"/>
          <w:color w:val="000000" w:themeColor="text1"/>
          <w:spacing w:val="0"/>
          <w:sz w:val="21"/>
          <w:szCs w:val="21"/>
          <w:highlight w:val="none"/>
          <w:shd w:val="clear" w:color="auto" w:fill="FFFFFF"/>
          <w:lang w:eastAsia="zh-CN"/>
        </w:rPr>
        <w:t>（</w:t>
      </w:r>
      <w:r>
        <w:rPr>
          <w:rFonts w:hint="eastAsia" w:cs="宋体"/>
          <w:b w:val="0"/>
          <w:i w:val="0"/>
          <w:iCs w:val="0"/>
          <w:caps w:val="0"/>
          <w:color w:val="000000" w:themeColor="text1"/>
          <w:spacing w:val="0"/>
          <w:sz w:val="21"/>
          <w:szCs w:val="21"/>
          <w:highlight w:val="none"/>
          <w:shd w:val="clear" w:color="auto" w:fill="FFFFFF"/>
          <w:lang w:val="en-US" w:eastAsia="zh-CN"/>
        </w:rPr>
        <w:t>如有</w:t>
      </w:r>
      <w:r>
        <w:rPr>
          <w:rFonts w:hint="eastAsia" w:cs="宋体"/>
          <w:b w:val="0"/>
          <w:i w:val="0"/>
          <w:iCs w:val="0"/>
          <w:caps w:val="0"/>
          <w:color w:val="000000" w:themeColor="text1"/>
          <w:spacing w:val="0"/>
          <w:sz w:val="21"/>
          <w:szCs w:val="21"/>
          <w:highlight w:val="none"/>
          <w:shd w:val="clear" w:color="auto" w:fill="FFFFFF"/>
          <w:lang w:eastAsia="zh-CN"/>
        </w:rPr>
        <w:t>）</w:t>
      </w:r>
      <w:r>
        <w:rPr>
          <w:rFonts w:hint="eastAsia" w:ascii="宋体" w:hAnsi="宋体" w:eastAsia="宋体" w:cs="宋体"/>
          <w:b w:val="0"/>
          <w:i w:val="0"/>
          <w:iCs w:val="0"/>
          <w:caps w:val="0"/>
          <w:color w:val="000000" w:themeColor="text1"/>
          <w:spacing w:val="0"/>
          <w:sz w:val="21"/>
          <w:szCs w:val="21"/>
          <w:highlight w:val="none"/>
          <w:shd w:val="clear" w:color="auto" w:fill="FFFFFF"/>
        </w:rPr>
        <w:t>：</w:t>
      </w:r>
      <w:r>
        <w:rPr>
          <w:rFonts w:hint="eastAsia" w:cs="宋体"/>
          <w:b w:val="0"/>
          <w:i w:val="0"/>
          <w:iCs w:val="0"/>
          <w:caps w:val="0"/>
          <w:color w:val="000000" w:themeColor="text1"/>
          <w:spacing w:val="0"/>
          <w:sz w:val="21"/>
          <w:szCs w:val="21"/>
          <w:highlight w:val="none"/>
          <w:shd w:val="clear" w:color="auto" w:fill="FFFFFF"/>
          <w:lang w:eastAsia="zh-CN"/>
        </w:rPr>
        <w:t>安全生产责任险暂估价、材料暂估价、暂列金额</w:t>
      </w:r>
      <w:r>
        <w:rPr>
          <w:rFonts w:hint="eastAsia" w:ascii="宋体" w:hAnsi="宋体" w:eastAsia="宋体" w:cs="宋体"/>
          <w:b w:val="0"/>
          <w:i w:val="0"/>
          <w:iCs w:val="0"/>
          <w:caps w:val="0"/>
          <w:color w:val="000000" w:themeColor="text1"/>
          <w:spacing w:val="0"/>
          <w:sz w:val="21"/>
          <w:szCs w:val="21"/>
          <w:highlight w:val="none"/>
          <w:shd w:val="clear" w:color="auto" w:fill="FFFFFF"/>
        </w:rPr>
        <w:t>等不可竞争费用，必须按PDF清单中给定的金额原样填报，不得修改。供应商擅自调整不可竞争费用的，响应文件按无效处理。</w:t>
      </w:r>
    </w:p>
    <w:p w14:paraId="5BAAC897">
      <w:pPr>
        <w:pStyle w:val="32"/>
        <w:keepNext w:val="0"/>
        <w:keepLines w:val="0"/>
        <w:pageBreakBefore w:val="0"/>
        <w:widowControl/>
        <w:numPr>
          <w:ilvl w:val="0"/>
          <w:numId w:val="12"/>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color w:val="000000" w:themeColor="text1"/>
          <w:sz w:val="21"/>
          <w:szCs w:val="16"/>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报价说明：供应商应在已标价工程量清单中附上报价编制说明，包括采用的计价软件名称及版本、采用的定额版本、主要材料价格来源（如参考《崇左市建设工程造价信息》第几期）、管理费和利润率取费标准等。</w:t>
      </w:r>
    </w:p>
    <w:p w14:paraId="59974E5C">
      <w:pPr>
        <w:keepNext w:val="0"/>
        <w:keepLines w:val="0"/>
        <w:pageBreakBefore w:val="0"/>
        <w:shd w:val="clear" w:color="auto"/>
        <w:kinsoku/>
        <w:wordWrap/>
        <w:overflowPunct/>
        <w:topLinePunct w:val="0"/>
        <w:autoSpaceDE/>
        <w:autoSpaceDN/>
        <w:adjustRightInd/>
        <w:snapToGrid/>
        <w:spacing w:line="360" w:lineRule="auto"/>
        <w:ind w:firstLine="400" w:firstLineChars="200"/>
        <w:textAlignment w:val="auto"/>
        <w:rPr>
          <w:rFonts w:hint="eastAsia" w:ascii="宋体" w:hAnsi="宋体" w:eastAsia="宋体" w:cs="宋体"/>
          <w:b w:val="0"/>
          <w:color w:val="000000" w:themeColor="text1"/>
          <w:highlight w:val="none"/>
        </w:rPr>
      </w:pPr>
    </w:p>
    <w:sectPr>
      <w:pgSz w:w="11906" w:h="16838"/>
      <w:pgMar w:top="1134" w:right="1134" w:bottom="1134" w:left="1417" w:header="851" w:footer="851" w:gutter="0"/>
      <w:pgNumType w:fmt="decimal"/>
      <w:cols w:space="720" w:num="1"/>
      <w:formProt w:val="1"/>
      <w:docGrid w:linePitch="312" w:charSpace="4300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0BBAEF-3AE4-4288-AF2B-C580735745A1}"/>
  </w:font>
  <w:font w:name="Courier New">
    <w:panose1 w:val="02070309020205020404"/>
    <w:charset w:val="01"/>
    <w:family w:val="modern"/>
    <w:pitch w:val="default"/>
    <w:sig w:usb0="E0002EFF" w:usb1="C0007843" w:usb2="00000009" w:usb3="00000000" w:csb0="400001FF" w:csb1="FFFF0000"/>
    <w:embedRegular r:id="rId2" w:fontKey="{81ADD88C-579B-4C8B-B8DD-8B1E1F501E7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41BA2127-5856-4390-8B10-B5DB08CFC284}"/>
  </w:font>
  <w:font w:name="Mangal">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Cambria">
    <w:panose1 w:val="02040503050406030204"/>
    <w:charset w:val="00"/>
    <w:family w:val="auto"/>
    <w:pitch w:val="default"/>
    <w:sig w:usb0="E00006FF" w:usb1="420024FF" w:usb2="02000000" w:usb3="00000000" w:csb0="2000019F" w:csb1="00000000"/>
  </w:font>
  <w:font w:name="金山简黑体">
    <w:altName w:val="黑体"/>
    <w:panose1 w:val="00000000000000000000"/>
    <w:charset w:val="00"/>
    <w:family w:val="auto"/>
    <w:pitch w:val="default"/>
    <w:sig w:usb0="00000000" w:usb1="00000000" w:usb2="00000000" w:usb3="00000000" w:csb0="00040001" w:csb1="00000000"/>
    <w:embedRegular r:id="rId4" w:fontKey="{5298917B-4A62-491B-B931-C93C348AB765}"/>
  </w:font>
  <w:font w:name="仿宋_GB2312">
    <w:altName w:val="仿宋"/>
    <w:panose1 w:val="00000000000000000000"/>
    <w:charset w:val="00"/>
    <w:family w:val="auto"/>
    <w:pitch w:val="default"/>
    <w:sig w:usb0="00000000" w:usb1="00000000" w:usb2="00000000" w:usb3="00000000" w:csb0="00040000" w:csb1="00000000"/>
    <w:embedRegular r:id="rId5" w:fontKey="{CF2A4D34-74D8-4580-AD47-9AF8AE8F19A0}"/>
  </w:font>
  <w:font w:name="仿宋">
    <w:panose1 w:val="02010609060101010101"/>
    <w:charset w:val="86"/>
    <w:family w:val="auto"/>
    <w:pitch w:val="default"/>
    <w:sig w:usb0="800002BF" w:usb1="38CF7CFA" w:usb2="00000016" w:usb3="00000000" w:csb0="00040001" w:csb1="00000000"/>
  </w:font>
  <w:font w:name="方正隶书简体">
    <w:altName w:val="宋体"/>
    <w:panose1 w:val="00000000000000000000"/>
    <w:charset w:val="00"/>
    <w:family w:val="auto"/>
    <w:pitch w:val="default"/>
    <w:sig w:usb0="00000000" w:usb1="00000000" w:usb2="00000000" w:usb3="00000000" w:csb0="00040001" w:csb1="00000000"/>
    <w:embedRegular r:id="rId6" w:fontKey="{9F2ED09F-5338-49B7-AB4A-91BFE9067A3A}"/>
  </w:font>
  <w:font w:name="楷体_GB2312">
    <w:altName w:val="楷体"/>
    <w:panose1 w:val="00000000000000000000"/>
    <w:charset w:val="00"/>
    <w:family w:val="auto"/>
    <w:pitch w:val="default"/>
    <w:sig w:usb0="00000000" w:usb1="00000000" w:usb2="00000000" w:usb3="00000000" w:csb0="00040000" w:csb1="00000000"/>
    <w:embedRegular r:id="rId7" w:fontKey="{95890B74-D452-44F8-9D5A-5FD0D311A485}"/>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embedRegular r:id="rId8" w:fontKey="{AEF10CA7-781B-412B-BBB5-329AA021EAC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D0B35">
    <w:pPr>
      <w:pStyle w:val="16"/>
      <w:tabs>
        <w:tab w:val="center" w:pos="4153"/>
        <w:tab w:val="right" w:pos="8306"/>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9DA14">
    <w:pPr>
      <w:pStyle w:val="16"/>
      <w:framePr w:wrap="around" w:vAnchor="text" w:hAnchor="text" w:xAlign="center" w:y="1"/>
      <w:tabs>
        <w:tab w:val="center" w:pos="4153"/>
        <w:tab w:val="right" w:pos="8306"/>
      </w:tabs>
      <w:rPr>
        <w:rStyle w:val="27"/>
      </w:rPr>
    </w:pPr>
    <w:r>
      <w:rPr>
        <w:rStyle w:val="27"/>
      </w:rPr>
      <w:fldChar w:fldCharType="begin"/>
    </w:r>
    <w:r>
      <w:rPr>
        <w:rStyle w:val="27"/>
      </w:rPr>
      <w:instrText xml:space="preserve">PAGE  </w:instrText>
    </w:r>
    <w:r>
      <w:rPr>
        <w:rStyle w:val="27"/>
      </w:rPr>
      <w:fldChar w:fldCharType="separate"/>
    </w:r>
    <w:r>
      <w:rPr>
        <w:rStyle w:val="27"/>
        <w:rFonts w:hint="eastAsia"/>
      </w:rPr>
      <w:t>６</w:t>
    </w:r>
    <w:r>
      <w:rPr>
        <w:rStyle w:val="27"/>
      </w:rPr>
      <w:fldChar w:fldCharType="end"/>
    </w:r>
  </w:p>
  <w:p w14:paraId="01B4CCD8">
    <w:pPr>
      <w:pStyle w:val="16"/>
      <w:tabs>
        <w:tab w:val="center" w:pos="4153"/>
        <w:tab w:val="right" w:pos="8306"/>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BFB7B">
    <w:pPr>
      <w:pStyle w:val="47"/>
      <w:tabs>
        <w:tab w:val="center" w:pos="4153"/>
        <w:tab w:val="right"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DBA52">
    <w:pPr>
      <w:pStyle w:val="47"/>
      <w:tabs>
        <w:tab w:val="center" w:pos="4153"/>
        <w:tab w:val="right" w:pos="8306"/>
      </w:tabs>
    </w:pPr>
    <w:r>
      <w:rPr>
        <w:sz w:val="18"/>
      </w:rPr>
      <w:pict>
        <v:shape id="_x0000_s2051"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97AC964">
                <w:pPr>
                  <w:pStyle w:val="16"/>
                </w:pPr>
                <w:r>
                  <w:fldChar w:fldCharType="begin"/>
                </w:r>
                <w:r>
                  <w:instrText xml:space="preserve"> PAGE  \* MERGEFORMAT </w:instrText>
                </w:r>
                <w:r>
                  <w:fldChar w:fldCharType="separate"/>
                </w:r>
                <w:r>
                  <w:t>一</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35DC8">
    <w:pPr>
      <w:pStyle w:val="16"/>
      <w:tabs>
        <w:tab w:val="center" w:pos="4153"/>
        <w:tab w:val="right" w:pos="8306"/>
      </w:tabs>
    </w:pPr>
    <w:r>
      <w:rPr>
        <w:sz w:val="18"/>
      </w:rPr>
      <w:pict>
        <v:shape id="_x0000_s2052" o:spid="_x0000_s205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E2B802B">
                <w:pPr>
                  <w:pStyle w:val="16"/>
                </w:pPr>
                <w:r>
                  <w:fldChar w:fldCharType="begin"/>
                </w:r>
                <w:r>
                  <w:instrText xml:space="preserve"> PAGE  \* MERGEFORMAT </w:instrText>
                </w:r>
                <w:r>
                  <w:fldChar w:fldCharType="separate"/>
                </w:r>
                <w:r>
                  <w:t>五十五</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7F381">
    <w:pPr>
      <w:spacing w:beforeLines="100" w:line="600" w:lineRule="exact"/>
      <w:rPr>
        <w:rFonts w:hint="default"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F70E">
    <w:pPr>
      <w:pStyle w:val="17"/>
      <w:pBdr>
        <w:bottom w:val="none" w:color="auto" w:sz="0" w:space="0"/>
      </w:pBdr>
      <w:tabs>
        <w:tab w:val="center" w:pos="4153"/>
        <w:tab w:val="right" w:pos="8306"/>
      </w:tabs>
    </w:pPr>
  </w:p>
  <w:p w14:paraId="67553218">
    <w:pPr>
      <w:pStyle w:val="17"/>
      <w:pBdr>
        <w:bottom w:val="none" w:color="auto" w:sz="0" w:space="0"/>
      </w:pBdr>
      <w:tabs>
        <w:tab w:val="center" w:pos="4153"/>
        <w:tab w:val="right" w:pos="8306"/>
      </w:tabs>
    </w:pPr>
  </w:p>
  <w:p w14:paraId="76629E5F">
    <w:pPr>
      <w:pStyle w:val="17"/>
      <w:pBdr>
        <w:bottom w:val="none" w:color="auto" w:sz="0" w:space="0"/>
      </w:pBd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E2A1E">
    <w:pPr>
      <w:pStyle w:val="1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31055">
    <w:pPr>
      <w:pStyle w:val="17"/>
      <w:pBdr>
        <w:bottom w:val="none" w:color="auto" w:sz="0" w:space="1"/>
      </w:pBdr>
      <w:tabs>
        <w:tab w:val="center" w:pos="4153"/>
        <w:tab w:val="right" w:pos="8306"/>
      </w:tabs>
      <w:rPr>
        <w:rFonts w:hint="default" w:ascii="宋体" w:hAnsi="宋体" w:eastAsia="宋体" w:cs="宋体"/>
        <w:sz w:val="28"/>
        <w:szCs w:val="2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A52C77"/>
    <w:multiLevelType w:val="singleLevel"/>
    <w:tmpl w:val="92A52C77"/>
    <w:lvl w:ilvl="0" w:tentative="0">
      <w:start w:val="1"/>
      <w:numFmt w:val="decimal"/>
      <w:suff w:val="nothing"/>
      <w:lvlText w:val="%1．"/>
      <w:lvlJc w:val="left"/>
      <w:pPr>
        <w:ind w:left="0" w:firstLine="400"/>
      </w:pPr>
      <w:rPr>
        <w:rFonts w:hint="default"/>
      </w:rPr>
    </w:lvl>
  </w:abstractNum>
  <w:abstractNum w:abstractNumId="1">
    <w:nsid w:val="B50E1166"/>
    <w:multiLevelType w:val="singleLevel"/>
    <w:tmpl w:val="B50E1166"/>
    <w:lvl w:ilvl="0" w:tentative="0">
      <w:start w:val="1"/>
      <w:numFmt w:val="decimal"/>
      <w:lvlText w:val="(%1)"/>
      <w:lvlJc w:val="left"/>
      <w:pPr>
        <w:ind w:left="425" w:hanging="425"/>
      </w:pPr>
      <w:rPr>
        <w:rFonts w:hint="default"/>
      </w:rPr>
    </w:lvl>
  </w:abstractNum>
  <w:abstractNum w:abstractNumId="2">
    <w:nsid w:val="BD9A58FD"/>
    <w:multiLevelType w:val="singleLevel"/>
    <w:tmpl w:val="BD9A58FD"/>
    <w:lvl w:ilvl="0" w:tentative="0">
      <w:start w:val="1"/>
      <w:numFmt w:val="decimal"/>
      <w:suff w:val="nothing"/>
      <w:lvlText w:val="%1．"/>
      <w:lvlJc w:val="left"/>
      <w:pPr>
        <w:ind w:left="0" w:firstLine="400"/>
      </w:pPr>
      <w:rPr>
        <w:rFonts w:hint="default"/>
      </w:rPr>
    </w:lvl>
  </w:abstractNum>
  <w:abstractNum w:abstractNumId="3">
    <w:nsid w:val="CC4EC5CD"/>
    <w:multiLevelType w:val="singleLevel"/>
    <w:tmpl w:val="CC4EC5CD"/>
    <w:lvl w:ilvl="0" w:tentative="0">
      <w:start w:val="1"/>
      <w:numFmt w:val="decimal"/>
      <w:suff w:val="space"/>
      <w:lvlText w:val="%1."/>
      <w:lvlJc w:val="left"/>
    </w:lvl>
  </w:abstractNum>
  <w:abstractNum w:abstractNumId="4">
    <w:nsid w:val="D2493555"/>
    <w:multiLevelType w:val="singleLevel"/>
    <w:tmpl w:val="D2493555"/>
    <w:lvl w:ilvl="0" w:tentative="0">
      <w:start w:val="1"/>
      <w:numFmt w:val="decimal"/>
      <w:lvlText w:val="(%1)"/>
      <w:lvlJc w:val="left"/>
      <w:pPr>
        <w:ind w:left="425" w:hanging="425"/>
      </w:pPr>
      <w:rPr>
        <w:rFonts w:hint="default"/>
      </w:rPr>
    </w:lvl>
  </w:abstractNum>
  <w:abstractNum w:abstractNumId="5">
    <w:nsid w:val="D6887EA9"/>
    <w:multiLevelType w:val="singleLevel"/>
    <w:tmpl w:val="D6887EA9"/>
    <w:lvl w:ilvl="0" w:tentative="0">
      <w:start w:val="1"/>
      <w:numFmt w:val="decimal"/>
      <w:suff w:val="nothing"/>
      <w:lvlText w:val="%1．"/>
      <w:lvlJc w:val="left"/>
      <w:pPr>
        <w:ind w:left="0" w:firstLine="400"/>
      </w:pPr>
      <w:rPr>
        <w:rFonts w:hint="default"/>
      </w:rPr>
    </w:lvl>
  </w:abstractNum>
  <w:abstractNum w:abstractNumId="6">
    <w:nsid w:val="F88328EB"/>
    <w:multiLevelType w:val="singleLevel"/>
    <w:tmpl w:val="F88328EB"/>
    <w:lvl w:ilvl="0" w:tentative="0">
      <w:start w:val="1"/>
      <w:numFmt w:val="chineseCounting"/>
      <w:suff w:val="space"/>
      <w:lvlText w:val="第%1章"/>
      <w:lvlJc w:val="left"/>
      <w:rPr>
        <w:rFonts w:hint="eastAsia"/>
      </w:rPr>
    </w:lvl>
  </w:abstractNum>
  <w:abstractNum w:abstractNumId="7">
    <w:nsid w:val="FA4263DD"/>
    <w:multiLevelType w:val="singleLevel"/>
    <w:tmpl w:val="FA4263DD"/>
    <w:lvl w:ilvl="0" w:tentative="0">
      <w:start w:val="1"/>
      <w:numFmt w:val="decimal"/>
      <w:lvlText w:val="(%1)"/>
      <w:lvlJc w:val="left"/>
      <w:pPr>
        <w:ind w:left="425" w:hanging="425"/>
      </w:pPr>
      <w:rPr>
        <w:rFonts w:hint="default"/>
      </w:rPr>
    </w:lvl>
  </w:abstractNum>
  <w:abstractNum w:abstractNumId="8">
    <w:nsid w:val="1240D649"/>
    <w:multiLevelType w:val="singleLevel"/>
    <w:tmpl w:val="1240D649"/>
    <w:lvl w:ilvl="0" w:tentative="0">
      <w:start w:val="8"/>
      <w:numFmt w:val="decimal"/>
      <w:suff w:val="nothing"/>
      <w:lvlText w:val="%1、"/>
      <w:lvlJc w:val="left"/>
    </w:lvl>
  </w:abstractNum>
  <w:abstractNum w:abstractNumId="9">
    <w:nsid w:val="34FC9671"/>
    <w:multiLevelType w:val="singleLevel"/>
    <w:tmpl w:val="34FC9671"/>
    <w:lvl w:ilvl="0" w:tentative="0">
      <w:start w:val="11"/>
      <w:numFmt w:val="decimal"/>
      <w:suff w:val="space"/>
      <w:lvlText w:val="%1."/>
      <w:lvlJc w:val="left"/>
    </w:lvl>
  </w:abstractNum>
  <w:abstractNum w:abstractNumId="10">
    <w:nsid w:val="4D694D36"/>
    <w:multiLevelType w:val="singleLevel"/>
    <w:tmpl w:val="4D694D36"/>
    <w:lvl w:ilvl="0" w:tentative="0">
      <w:start w:val="2"/>
      <w:numFmt w:val="chineseCounting"/>
      <w:suff w:val="nothing"/>
      <w:lvlText w:val="%1、"/>
      <w:lvlJc w:val="left"/>
      <w:rPr>
        <w:rFonts w:hint="eastAsia"/>
      </w:rPr>
    </w:lvl>
  </w:abstractNum>
  <w:abstractNum w:abstractNumId="11">
    <w:nsid w:val="5C31F49A"/>
    <w:multiLevelType w:val="singleLevel"/>
    <w:tmpl w:val="5C31F49A"/>
    <w:lvl w:ilvl="0" w:tentative="0">
      <w:start w:val="5"/>
      <w:numFmt w:val="decimal"/>
      <w:suff w:val="nothing"/>
      <w:lvlText w:val="%1、"/>
      <w:lvlJc w:val="left"/>
    </w:lvl>
  </w:abstractNum>
  <w:num w:numId="1">
    <w:abstractNumId w:val="6"/>
  </w:num>
  <w:num w:numId="2">
    <w:abstractNumId w:val="11"/>
  </w:num>
  <w:num w:numId="3">
    <w:abstractNumId w:val="5"/>
  </w:num>
  <w:num w:numId="4">
    <w:abstractNumId w:val="8"/>
  </w:num>
  <w:num w:numId="5">
    <w:abstractNumId w:val="9"/>
  </w:num>
  <w:num w:numId="6">
    <w:abstractNumId w:val="10"/>
  </w:num>
  <w:num w:numId="7">
    <w:abstractNumId w:val="3"/>
  </w:num>
  <w:num w:numId="8">
    <w:abstractNumId w:val="7"/>
  </w:num>
  <w:num w:numId="9">
    <w:abstractNumId w:val="1"/>
  </w:num>
  <w:num w:numId="10">
    <w:abstractNumId w:val="0"/>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ulTrailSpace/>
    <w:doNotExpandShiftReturn/>
    <w:adjustLineHeightInTable/>
    <w:doNotWrapTextWithPunct/>
    <w:doNotUseEastAsianBreakRules/>
    <w:useFELayout/>
    <w:useAltKinsokuLineBreakRules/>
    <w:splitPgBreakAndParaMark/>
    <w:compatSetting w:name="compatibilityMode" w:uri="http://schemas.microsoft.com/office/word" w:val="11"/>
  </w:compat>
  <w:rsids>
    <w:rsidRoot w:val="00000000"/>
    <w:rsid w:val="01C07CE4"/>
    <w:rsid w:val="02EC6DE8"/>
    <w:rsid w:val="06361B7E"/>
    <w:rsid w:val="0A3470A0"/>
    <w:rsid w:val="0A423E9C"/>
    <w:rsid w:val="0A777490"/>
    <w:rsid w:val="0D821B4C"/>
    <w:rsid w:val="0DF83FD2"/>
    <w:rsid w:val="0E4A3A90"/>
    <w:rsid w:val="0EF779E6"/>
    <w:rsid w:val="133952F6"/>
    <w:rsid w:val="19DD17D0"/>
    <w:rsid w:val="1B666651"/>
    <w:rsid w:val="1BC17CE4"/>
    <w:rsid w:val="1D5E3A3C"/>
    <w:rsid w:val="1DA005CD"/>
    <w:rsid w:val="204242F1"/>
    <w:rsid w:val="25065159"/>
    <w:rsid w:val="264A1001"/>
    <w:rsid w:val="2AA8279A"/>
    <w:rsid w:val="2F472E65"/>
    <w:rsid w:val="2FBA485F"/>
    <w:rsid w:val="308E646D"/>
    <w:rsid w:val="336631F3"/>
    <w:rsid w:val="369D7398"/>
    <w:rsid w:val="36E83F1F"/>
    <w:rsid w:val="3B152A16"/>
    <w:rsid w:val="3DA9164D"/>
    <w:rsid w:val="3DF653AA"/>
    <w:rsid w:val="3F772EB6"/>
    <w:rsid w:val="41794B30"/>
    <w:rsid w:val="435272F0"/>
    <w:rsid w:val="437A056C"/>
    <w:rsid w:val="49062625"/>
    <w:rsid w:val="4B4F7628"/>
    <w:rsid w:val="4C9642B2"/>
    <w:rsid w:val="4DEC34D2"/>
    <w:rsid w:val="52DE45FD"/>
    <w:rsid w:val="557A5B7D"/>
    <w:rsid w:val="582334D9"/>
    <w:rsid w:val="58576FE7"/>
    <w:rsid w:val="59360326"/>
    <w:rsid w:val="5B804233"/>
    <w:rsid w:val="5C8865B5"/>
    <w:rsid w:val="60BE10E5"/>
    <w:rsid w:val="61633850"/>
    <w:rsid w:val="66AD1626"/>
    <w:rsid w:val="69686059"/>
    <w:rsid w:val="6A701C86"/>
    <w:rsid w:val="6C441FFA"/>
    <w:rsid w:val="6D50483A"/>
    <w:rsid w:val="6DFF5B12"/>
    <w:rsid w:val="6ECE341F"/>
    <w:rsid w:val="709B1C27"/>
    <w:rsid w:val="7A4C655A"/>
    <w:rsid w:val="7D943A85"/>
    <w:rsid w:val="7F215D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lang w:val="en-US" w:eastAsia="zh-CN"/>
    </w:rPr>
  </w:style>
  <w:style w:type="paragraph" w:styleId="2">
    <w:name w:val="heading 1"/>
    <w:basedOn w:val="1"/>
    <w:next w:val="1"/>
    <w:qFormat/>
    <w:uiPriority w:val="0"/>
    <w:pPr>
      <w:keepNext/>
      <w:keepLines/>
      <w:spacing w:line="360" w:lineRule="auto"/>
      <w:ind w:left="100" w:leftChars="50" w:right="100" w:rightChars="50"/>
      <w:jc w:val="center"/>
      <w:outlineLvl w:val="0"/>
    </w:pPr>
    <w:rPr>
      <w:rFonts w:eastAsia="宋体"/>
      <w:b/>
      <w:sz w:val="44"/>
    </w:rPr>
  </w:style>
  <w:style w:type="paragraph" w:styleId="3">
    <w:name w:val="heading 2"/>
    <w:basedOn w:val="1"/>
    <w:next w:val="1"/>
    <w:qFormat/>
    <w:uiPriority w:val="0"/>
    <w:pPr>
      <w:keepNext/>
      <w:keepLines/>
      <w:adjustRightInd w:val="0"/>
      <w:spacing w:before="260" w:after="260" w:line="416" w:lineRule="atLeast"/>
      <w:textAlignment w:val="baseline"/>
      <w:outlineLvl w:val="1"/>
    </w:pPr>
    <w:rPr>
      <w:rFonts w:hint="default" w:ascii="Arial" w:hAnsi="Arial" w:eastAsia="黑体"/>
      <w:b/>
      <w:sz w:val="32"/>
    </w:rPr>
  </w:style>
  <w:style w:type="paragraph" w:styleId="4">
    <w:name w:val="heading 3"/>
    <w:basedOn w:val="1"/>
    <w:next w:val="1"/>
    <w:qFormat/>
    <w:uiPriority w:val="0"/>
    <w:pPr>
      <w:keepNext/>
      <w:keepLines/>
      <w:widowControl w:val="0"/>
      <w:spacing w:before="260" w:after="260" w:line="416" w:lineRule="auto"/>
      <w:jc w:val="both"/>
      <w:outlineLvl w:val="2"/>
    </w:pPr>
    <w:rPr>
      <w:b/>
      <w:kern w:val="2"/>
      <w:sz w:val="32"/>
      <w:szCs w:val="32"/>
    </w:rPr>
  </w:style>
  <w:style w:type="paragraph" w:styleId="5">
    <w:name w:val="heading 4"/>
    <w:basedOn w:val="1"/>
    <w:next w:val="1"/>
    <w:qFormat/>
    <w:uiPriority w:val="0"/>
    <w:pPr>
      <w:keepNext/>
      <w:keepLines/>
      <w:spacing w:before="280" w:beforeLines="0" w:after="290" w:line="372" w:lineRule="auto"/>
      <w:outlineLvl w:val="3"/>
    </w:pPr>
    <w:rPr>
      <w:rFonts w:hint="default" w:ascii="Arial" w:hAnsi="Arial" w:eastAsia="黑体" w:cs="Arial"/>
      <w:b/>
      <w:sz w:val="28"/>
      <w:szCs w:val="28"/>
    </w:rPr>
  </w:style>
  <w:style w:type="character" w:default="1" w:styleId="25">
    <w:name w:val="Default Paragraph Font"/>
    <w:qFormat/>
    <w:uiPriority w:val="0"/>
  </w:style>
  <w:style w:type="table" w:default="1" w:styleId="2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Cs w:val="20"/>
    </w:rPr>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toa heading"/>
    <w:basedOn w:val="1"/>
    <w:next w:val="1"/>
    <w:qFormat/>
    <w:uiPriority w:val="0"/>
    <w:rPr>
      <w:rFonts w:hint="default" w:ascii="Arial" w:hAnsi="Arial" w:eastAsia="宋体" w:cs="Times New Roman"/>
      <w:sz w:val="24"/>
    </w:rPr>
  </w:style>
  <w:style w:type="paragraph" w:styleId="8">
    <w:name w:val="annotation text"/>
    <w:basedOn w:val="1"/>
    <w:qFormat/>
    <w:uiPriority w:val="0"/>
    <w:pPr>
      <w:jc w:val="left"/>
    </w:pPr>
  </w:style>
  <w:style w:type="paragraph" w:styleId="9">
    <w:name w:val="index 6"/>
    <w:basedOn w:val="1"/>
    <w:next w:val="1"/>
    <w:qFormat/>
    <w:uiPriority w:val="0"/>
    <w:pPr>
      <w:ind w:left="1000" w:leftChars="1000"/>
    </w:pPr>
  </w:style>
  <w:style w:type="paragraph" w:styleId="10">
    <w:name w:val="Body Text"/>
    <w:basedOn w:val="1"/>
    <w:next w:val="1"/>
    <w:hidden/>
    <w:qFormat/>
    <w:uiPriority w:val="0"/>
    <w:pPr>
      <w:spacing w:after="120"/>
    </w:pPr>
  </w:style>
  <w:style w:type="paragraph" w:styleId="11">
    <w:name w:val="Body Text Indent"/>
    <w:basedOn w:val="1"/>
    <w:next w:val="12"/>
    <w:qFormat/>
    <w:uiPriority w:val="0"/>
    <w:pPr>
      <w:spacing w:line="200" w:lineRule="exact"/>
      <w:ind w:firstLine="301"/>
    </w:pPr>
    <w:rPr>
      <w:rFonts w:hint="default" w:ascii="宋体" w:hAnsi="Courier New"/>
      <w:spacing w:val="-4"/>
      <w:sz w:val="18"/>
    </w:rPr>
  </w:style>
  <w:style w:type="paragraph" w:customStyle="1" w:styleId="12">
    <w:name w:val="Default"/>
    <w:qFormat/>
    <w:uiPriority w:val="0"/>
    <w:pPr>
      <w:widowControl w:val="0"/>
      <w:autoSpaceDE w:val="0"/>
      <w:autoSpaceDN w:val="0"/>
      <w:adjustRightInd w:val="0"/>
    </w:pPr>
    <w:rPr>
      <w:rFonts w:hint="default" w:ascii="黑体" w:hAnsi="Times New Roman" w:eastAsia="黑体" w:cs="Times New Roman"/>
      <w:lang w:val="en-US" w:eastAsia="zh-CN" w:bidi="ar-SA"/>
    </w:rPr>
  </w:style>
  <w:style w:type="paragraph" w:styleId="13">
    <w:name w:val="toc 3"/>
    <w:basedOn w:val="1"/>
    <w:next w:val="1"/>
    <w:qFormat/>
    <w:uiPriority w:val="0"/>
    <w:pPr>
      <w:ind w:left="840" w:leftChars="400"/>
    </w:pPr>
  </w:style>
  <w:style w:type="paragraph" w:styleId="14">
    <w:name w:val="Plain Text"/>
    <w:basedOn w:val="1"/>
    <w:qFormat/>
    <w:uiPriority w:val="0"/>
    <w:rPr>
      <w:rFonts w:hint="default" w:ascii="宋体" w:hAnsi="宋体"/>
    </w:rPr>
  </w:style>
  <w:style w:type="paragraph" w:styleId="15">
    <w:name w:val="Date"/>
    <w:basedOn w:val="1"/>
    <w:next w:val="1"/>
    <w:qFormat/>
    <w:uiPriority w:val="0"/>
    <w:rPr>
      <w:rFonts w:hint="default" w:ascii="宋体"/>
      <w:color w:val="000000"/>
      <w:kern w:val="0"/>
      <w:sz w:val="30"/>
    </w:rPr>
  </w:style>
  <w:style w:type="paragraph" w:styleId="16">
    <w:name w:val="footer"/>
    <w:basedOn w:val="1"/>
    <w:next w:val="1"/>
    <w:qFormat/>
    <w:uiPriority w:val="0"/>
    <w:pPr>
      <w:snapToGrid w:val="0"/>
      <w:jc w:val="left"/>
    </w:pPr>
    <w:rPr>
      <w:rFonts w:hint="default" w:cs="Mangal"/>
      <w:sz w:val="18"/>
      <w:szCs w:val="16"/>
    </w:rPr>
  </w:style>
  <w:style w:type="paragraph" w:styleId="17">
    <w:name w:val="header"/>
    <w:basedOn w:val="1"/>
    <w:qFormat/>
    <w:uiPriority w:val="0"/>
    <w:pPr>
      <w:pBdr>
        <w:bottom w:val="single" w:color="auto" w:sz="6" w:space="1"/>
      </w:pBdr>
      <w:snapToGrid w:val="0"/>
      <w:jc w:val="center"/>
    </w:pPr>
    <w:rPr>
      <w:sz w:val="18"/>
    </w:rPr>
  </w:style>
  <w:style w:type="paragraph" w:styleId="18">
    <w:name w:val="toc 1"/>
    <w:basedOn w:val="1"/>
    <w:next w:val="1"/>
    <w:qFormat/>
    <w:uiPriority w:val="0"/>
  </w:style>
  <w:style w:type="paragraph" w:styleId="19">
    <w:name w:val="toc 2"/>
    <w:basedOn w:val="1"/>
    <w:next w:val="1"/>
    <w:qFormat/>
    <w:uiPriority w:val="0"/>
    <w:pPr>
      <w:ind w:left="210"/>
      <w:jc w:val="left"/>
    </w:pPr>
    <w:rPr>
      <w:rFonts w:hint="default" w:ascii="宋体" w:hAnsi="宋体"/>
      <w:smallCaps/>
      <w:kern w:val="0"/>
      <w:sz w:val="24"/>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index 1"/>
    <w:basedOn w:val="1"/>
    <w:next w:val="1"/>
    <w:qFormat/>
    <w:uiPriority w:val="0"/>
  </w:style>
  <w:style w:type="paragraph" w:styleId="22">
    <w:name w:val="Title"/>
    <w:basedOn w:val="1"/>
    <w:next w:val="1"/>
    <w:qFormat/>
    <w:uiPriority w:val="0"/>
    <w:pPr>
      <w:spacing w:before="240" w:after="60"/>
      <w:jc w:val="center"/>
      <w:outlineLvl w:val="0"/>
    </w:pPr>
    <w:rPr>
      <w:rFonts w:hint="default" w:ascii="Cambria" w:hAnsi="Cambria"/>
      <w:b/>
      <w:sz w:val="32"/>
      <w:szCs w:val="32"/>
    </w:r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shd w:val="clear" w:color="auto" w:fill="auto"/>
    </w:tcPr>
  </w:style>
  <w:style w:type="character" w:styleId="26">
    <w:name w:val="Strong"/>
    <w:basedOn w:val="25"/>
    <w:qFormat/>
    <w:uiPriority w:val="0"/>
    <w:rPr>
      <w:b/>
    </w:rPr>
  </w:style>
  <w:style w:type="character" w:styleId="27">
    <w:name w:val="page number"/>
    <w:basedOn w:val="25"/>
    <w:qFormat/>
    <w:uiPriority w:val="0"/>
    <w:rPr>
      <w:rFonts w:hint="default" w:cs="Times New Roman"/>
    </w:rPr>
  </w:style>
  <w:style w:type="character" w:styleId="28">
    <w:name w:val="FollowedHyperlink"/>
    <w:basedOn w:val="25"/>
    <w:qFormat/>
    <w:uiPriority w:val="0"/>
    <w:rPr>
      <w:color w:val="800080"/>
      <w:u w:val="none"/>
    </w:rPr>
  </w:style>
  <w:style w:type="character" w:styleId="29">
    <w:name w:val="Hyperlink"/>
    <w:basedOn w:val="25"/>
    <w:qFormat/>
    <w:uiPriority w:val="0"/>
    <w:rPr>
      <w:color w:val="0000FF"/>
      <w:u w:val="single"/>
    </w:rPr>
  </w:style>
  <w:style w:type="character" w:styleId="30">
    <w:name w:val="HTML Sample"/>
    <w:basedOn w:val="25"/>
    <w:qFormat/>
    <w:uiPriority w:val="0"/>
    <w:rPr>
      <w:rFonts w:ascii="Courier New" w:hAnsi="Courier New"/>
    </w:rPr>
  </w:style>
  <w:style w:type="paragraph" w:customStyle="1" w:styleId="31">
    <w:name w:val="HTML Preformatted"/>
    <w:basedOn w:val="1"/>
    <w:qFormat/>
    <w:uiPriority w:val="0"/>
    <w:pPr>
      <w:jc w:val="left"/>
    </w:pPr>
    <w:rPr>
      <w:rFonts w:hint="eastAsia" w:ascii="宋体" w:hAnsi="宋体" w:eastAsia="宋体" w:cs="宋体"/>
      <w:kern w:val="0"/>
      <w:sz w:val="24"/>
      <w:szCs w:val="24"/>
      <w:lang w:val="en-US" w:eastAsia="zh-CN" w:bidi="ar-SA"/>
    </w:rPr>
  </w:style>
  <w:style w:type="paragraph" w:customStyle="1" w:styleId="32">
    <w:name w:val="Normal (Web)"/>
    <w:basedOn w:val="1"/>
    <w:qFormat/>
    <w:uiPriority w:val="0"/>
    <w:pPr>
      <w:widowControl/>
      <w:spacing w:before="100" w:beforeAutospacing="1" w:after="100" w:afterAutospacing="1"/>
      <w:jc w:val="left"/>
    </w:pPr>
    <w:rPr>
      <w:rFonts w:hint="default" w:ascii="宋体" w:hAnsi="宋体" w:cs="宋体"/>
      <w:kern w:val="0"/>
      <w:sz w:val="24"/>
    </w:rPr>
  </w:style>
  <w:style w:type="paragraph" w:customStyle="1" w:styleId="33">
    <w:name w:val="Body Text First Indent 2"/>
    <w:basedOn w:val="1"/>
    <w:qFormat/>
    <w:uiPriority w:val="0"/>
    <w:pPr>
      <w:ind w:firstLine="420" w:firstLineChars="200"/>
    </w:pPr>
  </w:style>
  <w:style w:type="paragraph" w:customStyle="1" w:styleId="34">
    <w:name w:val="表格文字"/>
    <w:basedOn w:val="11"/>
    <w:qFormat/>
    <w:uiPriority w:val="0"/>
    <w:pPr>
      <w:jc w:val="left"/>
    </w:pPr>
    <w:rPr>
      <w:spacing w:val="10"/>
      <w:sz w:val="24"/>
    </w:rPr>
  </w:style>
  <w:style w:type="paragraph" w:customStyle="1" w:styleId="35">
    <w:name w:val="BodyText1I2"/>
    <w:basedOn w:val="36"/>
    <w:qFormat/>
    <w:uiPriority w:val="0"/>
    <w:pPr>
      <w:ind w:firstLine="200" w:firstLineChars="200"/>
    </w:pPr>
  </w:style>
  <w:style w:type="paragraph" w:customStyle="1" w:styleId="36">
    <w:name w:val="BodyTextIndent"/>
    <w:basedOn w:val="1"/>
    <w:qFormat/>
    <w:uiPriority w:val="0"/>
    <w:pPr>
      <w:spacing w:after="120"/>
      <w:ind w:left="420" w:leftChars="200"/>
    </w:pPr>
  </w:style>
  <w:style w:type="paragraph" w:customStyle="1" w:styleId="37">
    <w:name w:val="正文1"/>
    <w:next w:val="38"/>
    <w:qFormat/>
    <w:uiPriority w:val="0"/>
    <w:pPr>
      <w:widowControl w:val="0"/>
      <w:jc w:val="both"/>
    </w:pPr>
    <w:rPr>
      <w:rFonts w:hint="default" w:ascii="Times New Roman" w:hAnsi="Times New Roman" w:eastAsia="宋体" w:cs="Times New Roman"/>
      <w:kern w:val="2"/>
      <w:sz w:val="21"/>
      <w:szCs w:val="24"/>
      <w:lang w:val="en-US" w:eastAsia="zh-CN" w:bidi="ar-SA"/>
    </w:rPr>
  </w:style>
  <w:style w:type="paragraph" w:customStyle="1" w:styleId="38">
    <w:name w:val="正文文本1"/>
    <w:basedOn w:val="37"/>
    <w:next w:val="37"/>
    <w:qFormat/>
    <w:uiPriority w:val="0"/>
    <w:rPr>
      <w:rFonts w:hint="default" w:ascii="金山简黑体" w:hAnsi="金山简黑体" w:eastAsia="金山简黑体"/>
      <w:b/>
      <w:spacing w:val="-8"/>
      <w:sz w:val="44"/>
      <w:szCs w:val="20"/>
    </w:rPr>
  </w:style>
  <w:style w:type="paragraph" w:customStyle="1" w:styleId="39">
    <w:name w:val="目录 11"/>
    <w:basedOn w:val="37"/>
    <w:next w:val="37"/>
    <w:qFormat/>
    <w:uiPriority w:val="0"/>
    <w:rPr>
      <w:rFonts w:hint="default" w:ascii="宋体" w:hAnsi="宋体"/>
      <w:b/>
      <w:color w:val="000000"/>
      <w:sz w:val="32"/>
      <w:szCs w:val="32"/>
    </w:rPr>
  </w:style>
  <w:style w:type="paragraph" w:customStyle="1" w:styleId="40">
    <w:name w:val="正文缩进1"/>
    <w:basedOn w:val="37"/>
    <w:qFormat/>
    <w:uiPriority w:val="0"/>
    <w:pPr>
      <w:spacing w:line="200" w:lineRule="exact"/>
      <w:ind w:firstLine="301"/>
    </w:pPr>
    <w:rPr>
      <w:rFonts w:hint="default" w:ascii="宋体" w:hAnsi="宋体"/>
      <w:spacing w:val="-4"/>
      <w:sz w:val="18"/>
      <w:szCs w:val="20"/>
    </w:rPr>
  </w:style>
  <w:style w:type="paragraph" w:customStyle="1" w:styleId="41">
    <w:name w:val="无间隔1"/>
    <w:qFormat/>
    <w:uiPriority w:val="0"/>
    <w:pPr>
      <w:widowControl w:val="0"/>
      <w:jc w:val="both"/>
    </w:pPr>
    <w:rPr>
      <w:rFonts w:hint="default" w:ascii="Times New Roman" w:hAnsi="Times New Roman" w:eastAsia="宋体" w:cs="Times New Roman"/>
      <w:kern w:val="2"/>
      <w:sz w:val="21"/>
      <w:szCs w:val="21"/>
      <w:lang w:val="en-US" w:eastAsia="zh-CN" w:bidi="ar-SA"/>
    </w:rPr>
  </w:style>
  <w:style w:type="paragraph" w:customStyle="1" w:styleId="42">
    <w:name w:val="reader-word-layer reader-word-s1-1"/>
    <w:basedOn w:val="1"/>
    <w:qFormat/>
    <w:uiPriority w:val="0"/>
    <w:pPr>
      <w:widowControl/>
      <w:spacing w:before="100" w:beforeAutospacing="1" w:after="100" w:afterAutospacing="1"/>
      <w:jc w:val="left"/>
    </w:pPr>
    <w:rPr>
      <w:rFonts w:hint="default" w:ascii="宋体" w:hAnsi="宋体" w:cs="宋体"/>
      <w:kern w:val="0"/>
      <w:sz w:val="24"/>
    </w:rPr>
  </w:style>
  <w:style w:type="paragraph" w:customStyle="1" w:styleId="43">
    <w:name w:val="标题 31"/>
    <w:basedOn w:val="37"/>
    <w:next w:val="37"/>
    <w:qFormat/>
    <w:uiPriority w:val="0"/>
    <w:pPr>
      <w:keepNext/>
      <w:keepLines/>
      <w:spacing w:before="260" w:after="260" w:line="415" w:lineRule="auto"/>
      <w:outlineLvl w:val="2"/>
    </w:pPr>
    <w:rPr>
      <w:b/>
      <w:sz w:val="32"/>
      <w:szCs w:val="32"/>
    </w:rPr>
  </w:style>
  <w:style w:type="paragraph" w:customStyle="1" w:styleId="44">
    <w:name w:val="正文_4"/>
    <w:qFormat/>
    <w:uiPriority w:val="0"/>
    <w:pPr>
      <w:widowControl w:val="0"/>
      <w:jc w:val="both"/>
    </w:pPr>
    <w:rPr>
      <w:rFonts w:hint="default" w:ascii="Calibri" w:hAnsi="Calibri" w:eastAsia="宋体" w:cs="Times New Roman"/>
      <w:kern w:val="2"/>
      <w:sz w:val="21"/>
      <w:szCs w:val="22"/>
      <w:lang w:val="en-US" w:eastAsia="zh-CN" w:bidi="ar-SA"/>
    </w:rPr>
  </w:style>
  <w:style w:type="paragraph" w:customStyle="1" w:styleId="45">
    <w:name w:val="Table Paragraph"/>
    <w:basedOn w:val="37"/>
    <w:qFormat/>
    <w:uiPriority w:val="0"/>
    <w:rPr>
      <w:rFonts w:hint="default" w:ascii="宋体" w:hAnsi="宋体" w:eastAsia="宋体" w:cs="宋体"/>
      <w:lang w:val="zh-CN" w:eastAsia="zh-CN" w:bidi="zh-CN"/>
    </w:rPr>
  </w:style>
  <w:style w:type="paragraph" w:customStyle="1" w:styleId="46">
    <w:name w:val="页眉1"/>
    <w:basedOn w:val="37"/>
    <w:qFormat/>
    <w:uiPriority w:val="0"/>
    <w:pPr>
      <w:pBdr>
        <w:bottom w:val="single" w:color="000000" w:sz="6" w:space="1"/>
      </w:pBdr>
      <w:snapToGrid w:val="0"/>
      <w:jc w:val="center"/>
    </w:pPr>
    <w:rPr>
      <w:rFonts w:hint="default" w:ascii="宋体" w:hAnsi="宋体"/>
      <w:sz w:val="18"/>
      <w:szCs w:val="20"/>
    </w:rPr>
  </w:style>
  <w:style w:type="paragraph" w:customStyle="1" w:styleId="47">
    <w:name w:val="页脚1"/>
    <w:basedOn w:val="37"/>
    <w:qFormat/>
    <w:uiPriority w:val="0"/>
    <w:pPr>
      <w:snapToGrid w:val="0"/>
      <w:jc w:val="left"/>
    </w:pPr>
    <w:rPr>
      <w:rFonts w:hint="default" w:ascii="宋体" w:hAnsi="宋体"/>
      <w:sz w:val="18"/>
      <w:szCs w:val="20"/>
    </w:rPr>
  </w:style>
  <w:style w:type="paragraph" w:customStyle="1" w:styleId="48">
    <w:name w:val="段落2"/>
    <w:basedOn w:val="1"/>
    <w:qFormat/>
    <w:uiPriority w:val="0"/>
    <w:pPr>
      <w:spacing w:line="360" w:lineRule="auto"/>
      <w:ind w:firstLine="480" w:firstLineChars="200"/>
    </w:pPr>
    <w:rPr>
      <w:rFonts w:hint="default" w:ascii="Calibri" w:hAnsi="Calibri" w:eastAsia="宋体" w:cs="Courier New"/>
      <w:sz w:val="24"/>
      <w:szCs w:val="21"/>
    </w:rPr>
  </w:style>
  <w:style w:type="paragraph" w:customStyle="1" w:styleId="49">
    <w:name w:val="正文2"/>
    <w:basedOn w:val="1"/>
    <w:qFormat/>
    <w:uiPriority w:val="0"/>
    <w:pPr>
      <w:adjustRightInd w:val="0"/>
      <w:spacing w:before="156" w:line="360" w:lineRule="auto"/>
      <w:ind w:firstLine="510" w:firstLineChars="200"/>
    </w:pPr>
    <w:rPr>
      <w:kern w:val="0"/>
      <w:sz w:val="24"/>
      <w:szCs w:val="20"/>
    </w:rPr>
  </w:style>
  <w:style w:type="paragraph" w:customStyle="1" w:styleId="50">
    <w:name w:val="目录 21"/>
    <w:basedOn w:val="37"/>
    <w:next w:val="37"/>
    <w:qFormat/>
    <w:uiPriority w:val="0"/>
    <w:pPr>
      <w:ind w:left="420"/>
    </w:pPr>
  </w:style>
  <w:style w:type="paragraph" w:customStyle="1" w:styleId="51">
    <w:name w:val="正文_0"/>
    <w:qFormat/>
    <w:uiPriority w:val="0"/>
    <w:pPr>
      <w:widowControl w:val="0"/>
      <w:jc w:val="both"/>
    </w:pPr>
    <w:rPr>
      <w:rFonts w:hint="default" w:ascii="Calibri" w:hAnsi="Calibri" w:eastAsia="宋体" w:cs="Times New Roman"/>
      <w:kern w:val="2"/>
      <w:sz w:val="21"/>
      <w:szCs w:val="22"/>
      <w:lang w:val="en-US" w:eastAsia="zh-CN" w:bidi="ar-SA"/>
    </w:rPr>
  </w:style>
  <w:style w:type="paragraph" w:customStyle="1" w:styleId="52">
    <w:name w:val="正文_2_0"/>
    <w:qFormat/>
    <w:uiPriority w:val="0"/>
    <w:pPr>
      <w:widowControl w:val="0"/>
      <w:jc w:val="both"/>
    </w:pPr>
    <w:rPr>
      <w:rFonts w:hint="default" w:ascii="Calibri" w:hAnsi="Calibri" w:eastAsia="宋体" w:cs="Times New Roman"/>
      <w:kern w:val="2"/>
      <w:sz w:val="21"/>
      <w:szCs w:val="22"/>
      <w:lang w:val="en-US" w:eastAsia="zh-CN" w:bidi="ar-SA"/>
    </w:rPr>
  </w:style>
  <w:style w:type="table" w:customStyle="1" w:styleId="5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2051" textRotate="1"/>
    <customShpInfo spid="_x0000_s2052"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123</Pages>
  <Words>14422</Words>
  <Characters>15407</Characters>
  <Lines>1</Lines>
  <Paragraphs>1</Paragraphs>
  <TotalTime>13</TotalTime>
  <ScaleCrop>false</ScaleCrop>
  <LinksUpToDate>false</LinksUpToDate>
  <CharactersWithSpaces>15496</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2022-01-17T14:56:00Z</dcterms:created>
  <dc:creator>吴先森</dc:creator>
  <cp:lastModifiedBy>海阔天空</cp:lastModifiedBy>
  <dcterms:modified xsi:type="dcterms:W3CDTF">2026-07-13T03:06:40Z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eyJoZGlkIjoiMDMxMGZjOWUzMGUxMmI4NzRjODAzZDBkNzM1YzcyY2UifQ==</vt:lpwstr>
  </property>
  <property fmtid="{D5CDD505-2E9C-101B-9397-08002B2CF9AE}" pid="3" name="KSOTemplateDocerSaveRecord">
    <vt:lpwstr>eyJoZGlkIjoiNDA1YzY0MGRmODdiNDg3ZjcxODZiYThiMDUwNmRlN2YiLCJ1c2VySWQiOiIzNjQ3MzA2ODQifQ==</vt:lpwstr>
  </property>
  <property fmtid="{D5CDD505-2E9C-101B-9397-08002B2CF9AE}" pid="4" name="KSOProductBuildVer">
    <vt:lpwstr>2052-12.1.0.26375</vt:lpwstr>
  </property>
  <property fmtid="{D5CDD505-2E9C-101B-9397-08002B2CF9AE}" pid="5" name="ICV">
    <vt:lpwstr>D0608D1F0D474721948CCCD0A583B7F2_13</vt:lpwstr>
  </property>
</Properties>
</file>