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4B263">
      <w:pPr>
        <w:shd w:val="clear" w:color="auto"/>
        <w:tabs>
          <w:tab w:val="left" w:pos="3325"/>
          <w:tab w:val="center" w:pos="5000"/>
        </w:tabs>
        <w:autoSpaceDE w:val="0"/>
        <w:autoSpaceDN w:val="0"/>
        <w:adjustRightInd w:val="0"/>
        <w:spacing w:line="360" w:lineRule="auto"/>
        <w:jc w:val="center"/>
        <w:rPr>
          <w:rFonts w:hint="eastAsia" w:ascii="宋体" w:hAnsi="宋体" w:eastAsia="宋体" w:cs="宋体"/>
          <w:color w:val="000000" w:themeColor="text1"/>
          <w:kern w:val="0"/>
          <w:sz w:val="56"/>
          <w:szCs w:val="24"/>
          <w:highlight w:val="none"/>
        </w:rPr>
      </w:pPr>
    </w:p>
    <w:p w14:paraId="6050986C">
      <w:pPr>
        <w:shd w:val="clear" w:color="auto"/>
        <w:autoSpaceDE w:val="0"/>
        <w:autoSpaceDN w:val="0"/>
        <w:adjustRightInd w:val="0"/>
        <w:spacing w:line="360" w:lineRule="auto"/>
        <w:jc w:val="center"/>
        <w:rPr>
          <w:rFonts w:hint="eastAsia" w:ascii="宋体" w:hAnsi="宋体" w:eastAsia="宋体" w:cs="宋体"/>
          <w:color w:val="000000" w:themeColor="text1"/>
          <w:kern w:val="0"/>
          <w:sz w:val="56"/>
          <w:szCs w:val="24"/>
          <w:highlight w:val="none"/>
        </w:rPr>
      </w:pPr>
    </w:p>
    <w:p w14:paraId="750AB3BD">
      <w:pPr>
        <w:pStyle w:val="34"/>
        <w:shd w:val="clear" w:color="auto"/>
        <w:rPr>
          <w:rFonts w:hint="eastAsia" w:ascii="宋体" w:hAnsi="宋体" w:eastAsia="宋体" w:cs="宋体"/>
          <w:color w:val="000000" w:themeColor="text1"/>
          <w:kern w:val="0"/>
          <w:sz w:val="56"/>
          <w:szCs w:val="24"/>
          <w:highlight w:val="none"/>
        </w:rPr>
      </w:pPr>
    </w:p>
    <w:p w14:paraId="1A037CCF">
      <w:pPr>
        <w:pStyle w:val="34"/>
        <w:shd w:val="clear" w:color="auto"/>
        <w:rPr>
          <w:rFonts w:hint="eastAsia" w:ascii="宋体" w:hAnsi="宋体" w:eastAsia="宋体" w:cs="宋体"/>
          <w:color w:val="000000" w:themeColor="text1"/>
          <w:kern w:val="0"/>
          <w:sz w:val="56"/>
          <w:szCs w:val="24"/>
          <w:highlight w:val="none"/>
        </w:rPr>
      </w:pPr>
    </w:p>
    <w:p w14:paraId="2D431CAB">
      <w:pPr>
        <w:pStyle w:val="34"/>
        <w:shd w:val="clear" w:color="auto"/>
        <w:rPr>
          <w:rFonts w:hint="eastAsia" w:ascii="宋体" w:hAnsi="宋体" w:eastAsia="宋体" w:cs="宋体"/>
          <w:color w:val="000000" w:themeColor="text1"/>
          <w:kern w:val="0"/>
          <w:sz w:val="56"/>
          <w:szCs w:val="24"/>
          <w:highlight w:val="none"/>
        </w:rPr>
      </w:pPr>
    </w:p>
    <w:p w14:paraId="39EA5BE4">
      <w:pPr>
        <w:pStyle w:val="34"/>
        <w:shd w:val="clear" w:color="auto"/>
        <w:rPr>
          <w:rFonts w:hint="eastAsia" w:ascii="宋体" w:hAnsi="宋体" w:eastAsia="宋体" w:cs="宋体"/>
          <w:color w:val="000000" w:themeColor="text1"/>
          <w:kern w:val="0"/>
          <w:sz w:val="56"/>
          <w:szCs w:val="24"/>
          <w:highlight w:val="none"/>
        </w:rPr>
      </w:pPr>
    </w:p>
    <w:p w14:paraId="74850A23">
      <w:pPr>
        <w:pStyle w:val="34"/>
        <w:shd w:val="clear" w:color="auto"/>
        <w:rPr>
          <w:rFonts w:hint="eastAsia" w:ascii="宋体" w:hAnsi="宋体" w:eastAsia="宋体" w:cs="宋体"/>
          <w:color w:val="000000" w:themeColor="text1"/>
          <w:kern w:val="0"/>
          <w:sz w:val="56"/>
          <w:szCs w:val="24"/>
          <w:highlight w:val="none"/>
        </w:rPr>
      </w:pPr>
    </w:p>
    <w:p w14:paraId="1C8028BB">
      <w:pPr>
        <w:pStyle w:val="34"/>
        <w:shd w:val="clear" w:color="auto"/>
        <w:rPr>
          <w:rFonts w:hint="eastAsia" w:ascii="宋体" w:hAnsi="宋体" w:eastAsia="宋体" w:cs="宋体"/>
          <w:color w:val="000000" w:themeColor="text1"/>
          <w:kern w:val="0"/>
          <w:sz w:val="56"/>
          <w:szCs w:val="24"/>
          <w:highlight w:val="none"/>
        </w:rPr>
      </w:pPr>
    </w:p>
    <w:p w14:paraId="76073950">
      <w:pPr>
        <w:pStyle w:val="34"/>
        <w:shd w:val="clear" w:color="auto"/>
        <w:rPr>
          <w:rFonts w:hint="eastAsia" w:ascii="宋体" w:hAnsi="宋体" w:eastAsia="宋体" w:cs="宋体"/>
          <w:color w:val="000000" w:themeColor="text1"/>
          <w:kern w:val="0"/>
          <w:sz w:val="56"/>
          <w:szCs w:val="24"/>
          <w:highlight w:val="none"/>
        </w:rPr>
      </w:pPr>
    </w:p>
    <w:p w14:paraId="26E00145">
      <w:pPr>
        <w:pStyle w:val="34"/>
        <w:shd w:val="clear" w:color="auto"/>
        <w:rPr>
          <w:rFonts w:hint="eastAsia" w:ascii="宋体" w:hAnsi="宋体" w:eastAsia="宋体" w:cs="宋体"/>
          <w:color w:val="000000" w:themeColor="text1"/>
          <w:kern w:val="0"/>
          <w:sz w:val="56"/>
          <w:szCs w:val="24"/>
          <w:highlight w:val="none"/>
        </w:rPr>
      </w:pPr>
    </w:p>
    <w:p w14:paraId="7B857855">
      <w:pPr>
        <w:pStyle w:val="34"/>
        <w:shd w:val="clear" w:color="auto"/>
        <w:rPr>
          <w:rFonts w:hint="eastAsia" w:ascii="宋体" w:hAnsi="宋体" w:eastAsia="宋体" w:cs="宋体"/>
          <w:color w:val="000000" w:themeColor="text1"/>
          <w:kern w:val="0"/>
          <w:sz w:val="56"/>
          <w:szCs w:val="24"/>
          <w:highlight w:val="none"/>
        </w:rPr>
      </w:pPr>
    </w:p>
    <w:p w14:paraId="0DF8D941">
      <w:pPr>
        <w:pStyle w:val="34"/>
        <w:shd w:val="clear" w:color="auto"/>
        <w:rPr>
          <w:rFonts w:hint="eastAsia" w:ascii="宋体" w:hAnsi="宋体" w:eastAsia="宋体" w:cs="宋体"/>
          <w:color w:val="000000" w:themeColor="text1"/>
          <w:kern w:val="0"/>
          <w:sz w:val="56"/>
          <w:szCs w:val="24"/>
          <w:highlight w:val="none"/>
        </w:rPr>
      </w:pPr>
    </w:p>
    <w:p w14:paraId="7E170853">
      <w:pPr>
        <w:pStyle w:val="34"/>
        <w:shd w:val="clear" w:color="auto"/>
        <w:rPr>
          <w:rFonts w:hint="eastAsia" w:ascii="宋体" w:hAnsi="宋体" w:eastAsia="宋体" w:cs="宋体"/>
          <w:color w:val="000000" w:themeColor="text1"/>
          <w:kern w:val="0"/>
          <w:sz w:val="56"/>
          <w:szCs w:val="24"/>
          <w:highlight w:val="none"/>
        </w:rPr>
      </w:pPr>
    </w:p>
    <w:p w14:paraId="35D4CE56">
      <w:pPr>
        <w:pStyle w:val="34"/>
        <w:shd w:val="clear" w:color="auto"/>
        <w:rPr>
          <w:rFonts w:hint="eastAsia" w:ascii="宋体" w:hAnsi="宋体" w:eastAsia="宋体" w:cs="宋体"/>
          <w:color w:val="000000" w:themeColor="text1"/>
          <w:kern w:val="0"/>
          <w:sz w:val="56"/>
          <w:szCs w:val="24"/>
          <w:highlight w:val="none"/>
        </w:rPr>
      </w:pPr>
    </w:p>
    <w:p w14:paraId="72948D62">
      <w:pPr>
        <w:shd w:val="clear" w:color="auto"/>
        <w:autoSpaceDE w:val="0"/>
        <w:autoSpaceDN w:val="0"/>
        <w:spacing w:line="312" w:lineRule="auto"/>
        <w:jc w:val="center"/>
        <w:rPr>
          <w:rFonts w:hint="default" w:ascii="宋体" w:hAnsi="宋体" w:cs="宋体"/>
          <w:b/>
          <w:color w:val="000000" w:themeColor="text1"/>
          <w:sz w:val="72"/>
          <w:szCs w:val="72"/>
          <w:highlight w:val="none"/>
        </w:rPr>
      </w:pPr>
      <w:r>
        <w:rPr>
          <w:rFonts w:hint="eastAsia" w:ascii="宋体" w:hAnsi="宋体" w:cs="宋体"/>
          <w:b/>
          <w:color w:val="000000" w:themeColor="text1"/>
          <w:sz w:val="72"/>
          <w:szCs w:val="72"/>
          <w:highlight w:val="none"/>
        </w:rPr>
        <w:t>竞争性磋商采购文件</w:t>
      </w:r>
    </w:p>
    <w:p w14:paraId="309E1E1C">
      <w:pPr>
        <w:pStyle w:val="34"/>
        <w:shd w:val="clear" w:color="auto"/>
        <w:rPr>
          <w:rFonts w:hint="eastAsia" w:ascii="宋体" w:hAnsi="宋体" w:eastAsia="宋体" w:cs="宋体"/>
          <w:color w:val="000000" w:themeColor="text1"/>
          <w:kern w:val="0"/>
          <w:sz w:val="56"/>
          <w:szCs w:val="24"/>
          <w:highlight w:val="none"/>
        </w:rPr>
      </w:pPr>
    </w:p>
    <w:p w14:paraId="6B94A8F9">
      <w:pPr>
        <w:pStyle w:val="34"/>
        <w:shd w:val="clear" w:color="auto"/>
        <w:rPr>
          <w:rFonts w:hint="eastAsia" w:ascii="宋体" w:hAnsi="宋体" w:eastAsia="宋体" w:cs="宋体"/>
          <w:color w:val="000000" w:themeColor="text1"/>
          <w:kern w:val="0"/>
          <w:sz w:val="56"/>
          <w:szCs w:val="24"/>
          <w:highlight w:val="none"/>
        </w:rPr>
      </w:pPr>
    </w:p>
    <w:p w14:paraId="06E8607F">
      <w:pPr>
        <w:pStyle w:val="34"/>
        <w:keepNext w:val="0"/>
        <w:keepLines w:val="0"/>
        <w:pageBreakBefore w:val="0"/>
        <w:widowControl w:val="0"/>
        <w:shd w:val="clear" w:color="auto"/>
        <w:kinsoku/>
        <w:wordWrap/>
        <w:overflowPunct/>
        <w:topLinePunct w:val="0"/>
        <w:snapToGrid/>
        <w:spacing w:line="360" w:lineRule="auto"/>
        <w:ind w:firstLine="1650" w:firstLineChars="550"/>
        <w:textAlignment w:val="auto"/>
        <w:rPr>
          <w:rFonts w:hint="eastAsia" w:hAnsi="宋体" w:cs="宋体"/>
          <w:b w:val="0"/>
          <w:color w:val="000000" w:themeColor="text1"/>
          <w:kern w:val="0"/>
          <w:sz w:val="28"/>
          <w:szCs w:val="21"/>
          <w:highlight w:val="none"/>
          <w:lang w:eastAsia="zh-CN"/>
        </w:rPr>
      </w:pPr>
      <w:r>
        <w:rPr>
          <w:rFonts w:hint="eastAsia" w:ascii="宋体" w:hAnsi="宋体" w:eastAsia="宋体" w:cs="宋体"/>
          <w:b w:val="0"/>
          <w:color w:val="000000" w:themeColor="text1"/>
          <w:kern w:val="0"/>
          <w:sz w:val="28"/>
          <w:szCs w:val="21"/>
          <w:highlight w:val="none"/>
        </w:rPr>
        <w:t>项目名称：</w:t>
      </w:r>
      <w:r>
        <w:rPr>
          <w:rFonts w:hint="eastAsia" w:hAnsi="宋体" w:cs="宋体"/>
          <w:b w:val="0"/>
          <w:color w:val="000000" w:themeColor="text1"/>
          <w:kern w:val="0"/>
          <w:sz w:val="28"/>
          <w:szCs w:val="21"/>
          <w:highlight w:val="none"/>
          <w:lang w:eastAsia="zh-CN"/>
        </w:rPr>
        <w:t>天等县天等镇盛典村道屯排污项目</w:t>
      </w:r>
    </w:p>
    <w:p w14:paraId="2DC25FCF">
      <w:pPr>
        <w:pStyle w:val="34"/>
        <w:keepNext w:val="0"/>
        <w:keepLines w:val="0"/>
        <w:pageBreakBefore w:val="0"/>
        <w:widowControl w:val="0"/>
        <w:shd w:val="clear" w:color="auto"/>
        <w:kinsoku/>
        <w:wordWrap/>
        <w:overflowPunct/>
        <w:topLinePunct w:val="0"/>
        <w:snapToGrid/>
        <w:spacing w:line="360" w:lineRule="auto"/>
        <w:ind w:firstLine="1650" w:firstLineChars="550"/>
        <w:textAlignment w:val="auto"/>
        <w:rPr>
          <w:rFonts w:hint="eastAsia" w:ascii="宋体" w:hAnsi="宋体" w:eastAsia="宋体" w:cs="宋体"/>
          <w:b w:val="0"/>
          <w:color w:val="000000" w:themeColor="text1"/>
          <w:sz w:val="18"/>
          <w:szCs w:val="20"/>
          <w:highlight w:val="none"/>
          <w:lang w:eastAsia="zh-CN"/>
        </w:rPr>
      </w:pPr>
      <w:r>
        <w:rPr>
          <w:rFonts w:hint="eastAsia" w:ascii="宋体" w:hAnsi="宋体" w:eastAsia="宋体" w:cs="宋体"/>
          <w:b w:val="0"/>
          <w:color w:val="000000" w:themeColor="text1"/>
          <w:kern w:val="0"/>
          <w:sz w:val="28"/>
          <w:szCs w:val="21"/>
          <w:highlight w:val="none"/>
        </w:rPr>
        <w:t>项目编号：</w:t>
      </w:r>
      <w:r>
        <w:rPr>
          <w:rFonts w:hint="eastAsia" w:hAnsi="宋体" w:cs="宋体"/>
          <w:b w:val="0"/>
          <w:color w:val="000000" w:themeColor="text1"/>
          <w:kern w:val="0"/>
          <w:sz w:val="28"/>
          <w:szCs w:val="21"/>
          <w:highlight w:val="none"/>
          <w:lang w:eastAsia="zh-CN"/>
        </w:rPr>
        <w:t>CZZC2026-C2-250132-GXHW</w:t>
      </w:r>
    </w:p>
    <w:p w14:paraId="76C5A0A4">
      <w:pPr>
        <w:pStyle w:val="34"/>
        <w:shd w:val="clear" w:color="auto"/>
        <w:rPr>
          <w:rFonts w:hint="eastAsia" w:ascii="宋体" w:hAnsi="宋体" w:eastAsia="宋体" w:cs="宋体"/>
          <w:color w:val="000000" w:themeColor="text1"/>
          <w:highlight w:val="none"/>
        </w:rPr>
      </w:pPr>
    </w:p>
    <w:p w14:paraId="769D7FFE">
      <w:pPr>
        <w:pStyle w:val="34"/>
        <w:shd w:val="clear" w:color="auto"/>
        <w:rPr>
          <w:rFonts w:hint="eastAsia" w:ascii="宋体" w:hAnsi="宋体" w:eastAsia="宋体" w:cs="宋体"/>
          <w:color w:val="000000" w:themeColor="text1"/>
          <w:highlight w:val="none"/>
        </w:rPr>
      </w:pPr>
    </w:p>
    <w:p w14:paraId="2188D9F0">
      <w:pPr>
        <w:pStyle w:val="34"/>
        <w:shd w:val="clear" w:color="auto"/>
        <w:rPr>
          <w:rFonts w:hint="eastAsia" w:ascii="宋体" w:hAnsi="宋体" w:eastAsia="宋体" w:cs="宋体"/>
          <w:color w:val="000000" w:themeColor="text1"/>
          <w:highlight w:val="none"/>
        </w:rPr>
      </w:pPr>
    </w:p>
    <w:p w14:paraId="3F710E2A">
      <w:pPr>
        <w:pStyle w:val="34"/>
        <w:shd w:val="clear" w:color="auto"/>
        <w:rPr>
          <w:rFonts w:hint="eastAsia" w:ascii="宋体" w:hAnsi="宋体" w:eastAsia="宋体" w:cs="宋体"/>
          <w:color w:val="000000" w:themeColor="text1"/>
          <w:highlight w:val="none"/>
        </w:rPr>
      </w:pPr>
    </w:p>
    <w:p w14:paraId="21A8700C">
      <w:pPr>
        <w:pStyle w:val="34"/>
        <w:shd w:val="clear" w:color="auto"/>
        <w:rPr>
          <w:rFonts w:hint="eastAsia" w:ascii="宋体" w:hAnsi="宋体" w:eastAsia="宋体" w:cs="宋体"/>
          <w:color w:val="000000" w:themeColor="text1"/>
          <w:highlight w:val="none"/>
        </w:rPr>
      </w:pPr>
    </w:p>
    <w:p w14:paraId="72350530">
      <w:pPr>
        <w:pStyle w:val="34"/>
        <w:shd w:val="clear" w:color="auto"/>
        <w:rPr>
          <w:rFonts w:hint="eastAsia" w:ascii="宋体" w:hAnsi="宋体" w:eastAsia="宋体" w:cs="宋体"/>
          <w:color w:val="000000" w:themeColor="text1"/>
          <w:highlight w:val="none"/>
        </w:rPr>
      </w:pPr>
    </w:p>
    <w:p w14:paraId="057989AD">
      <w:pPr>
        <w:pStyle w:val="34"/>
        <w:shd w:val="clear" w:color="auto"/>
        <w:rPr>
          <w:rFonts w:hint="eastAsia" w:ascii="宋体" w:hAnsi="宋体" w:eastAsia="宋体" w:cs="宋体"/>
          <w:color w:val="000000" w:themeColor="text1"/>
          <w:highlight w:val="none"/>
        </w:rPr>
      </w:pPr>
    </w:p>
    <w:p w14:paraId="33425CD4">
      <w:pPr>
        <w:pStyle w:val="34"/>
        <w:shd w:val="clear" w:color="auto"/>
        <w:rPr>
          <w:rFonts w:hint="eastAsia" w:ascii="宋体" w:hAnsi="宋体" w:eastAsia="宋体" w:cs="宋体"/>
          <w:color w:val="000000" w:themeColor="text1"/>
          <w:highlight w:val="none"/>
        </w:rPr>
      </w:pPr>
    </w:p>
    <w:p w14:paraId="5971196F">
      <w:pPr>
        <w:pStyle w:val="34"/>
        <w:shd w:val="clear" w:color="auto"/>
        <w:rPr>
          <w:rFonts w:hint="eastAsia" w:ascii="宋体" w:hAnsi="宋体" w:eastAsia="宋体" w:cs="宋体"/>
          <w:color w:val="000000" w:themeColor="text1"/>
          <w:highlight w:val="none"/>
        </w:rPr>
      </w:pPr>
    </w:p>
    <w:p w14:paraId="1A4BF168">
      <w:pPr>
        <w:pStyle w:val="34"/>
        <w:shd w:val="clear" w:color="auto"/>
        <w:rPr>
          <w:rFonts w:hint="eastAsia" w:ascii="宋体" w:hAnsi="宋体" w:eastAsia="宋体" w:cs="宋体"/>
          <w:color w:val="000000" w:themeColor="text1"/>
          <w:highlight w:val="none"/>
        </w:rPr>
      </w:pPr>
    </w:p>
    <w:p w14:paraId="60F7DFEF">
      <w:pPr>
        <w:pStyle w:val="34"/>
        <w:shd w:val="clear" w:color="auto"/>
        <w:rPr>
          <w:rFonts w:hint="eastAsia" w:ascii="宋体" w:hAnsi="宋体" w:eastAsia="宋体" w:cs="宋体"/>
          <w:color w:val="000000" w:themeColor="text1"/>
          <w:highlight w:val="none"/>
        </w:rPr>
      </w:pPr>
    </w:p>
    <w:p w14:paraId="1E07BB9B">
      <w:pPr>
        <w:pStyle w:val="34"/>
        <w:shd w:val="clear" w:color="auto"/>
        <w:rPr>
          <w:rFonts w:hint="eastAsia" w:ascii="宋体" w:hAnsi="宋体" w:eastAsia="宋体" w:cs="宋体"/>
          <w:color w:val="000000" w:themeColor="text1"/>
          <w:highlight w:val="none"/>
        </w:rPr>
      </w:pPr>
    </w:p>
    <w:p w14:paraId="30491DD3">
      <w:pPr>
        <w:pStyle w:val="34"/>
        <w:shd w:val="clear" w:color="auto"/>
        <w:rPr>
          <w:rFonts w:hint="eastAsia" w:ascii="宋体" w:hAnsi="宋体" w:eastAsia="宋体" w:cs="宋体"/>
          <w:color w:val="000000" w:themeColor="text1"/>
          <w:highlight w:val="none"/>
        </w:rPr>
      </w:pPr>
    </w:p>
    <w:p w14:paraId="052DC9F9">
      <w:pPr>
        <w:pStyle w:val="34"/>
        <w:shd w:val="clear" w:color="auto"/>
        <w:rPr>
          <w:rFonts w:hint="eastAsia" w:ascii="宋体" w:hAnsi="宋体" w:eastAsia="宋体" w:cs="宋体"/>
          <w:color w:val="000000" w:themeColor="text1"/>
          <w:highlight w:val="none"/>
        </w:rPr>
      </w:pPr>
    </w:p>
    <w:p w14:paraId="1F70511E">
      <w:pPr>
        <w:pStyle w:val="34"/>
        <w:shd w:val="clear" w:color="auto"/>
        <w:rPr>
          <w:rFonts w:hint="eastAsia" w:ascii="宋体" w:hAnsi="宋体" w:eastAsia="宋体" w:cs="宋体"/>
          <w:color w:val="000000" w:themeColor="text1"/>
          <w:highlight w:val="none"/>
        </w:rPr>
      </w:pPr>
    </w:p>
    <w:p w14:paraId="77E12CB7">
      <w:pPr>
        <w:pStyle w:val="34"/>
        <w:shd w:val="clear" w:color="auto"/>
        <w:rPr>
          <w:rFonts w:hint="eastAsia" w:ascii="宋体" w:hAnsi="宋体" w:eastAsia="宋体" w:cs="宋体"/>
          <w:color w:val="000000" w:themeColor="text1"/>
          <w:highlight w:val="none"/>
        </w:rPr>
      </w:pPr>
    </w:p>
    <w:p w14:paraId="7BC8ED98">
      <w:pPr>
        <w:pStyle w:val="34"/>
        <w:shd w:val="clear" w:color="auto"/>
        <w:rPr>
          <w:rFonts w:hint="eastAsia" w:ascii="宋体" w:hAnsi="宋体" w:eastAsia="宋体" w:cs="宋体"/>
          <w:color w:val="000000" w:themeColor="text1"/>
          <w:highlight w:val="none"/>
        </w:rPr>
      </w:pPr>
    </w:p>
    <w:p w14:paraId="79296A28">
      <w:pPr>
        <w:pStyle w:val="34"/>
        <w:shd w:val="clear" w:color="auto"/>
        <w:rPr>
          <w:rFonts w:hint="eastAsia" w:ascii="宋体" w:hAnsi="宋体" w:eastAsia="宋体" w:cs="宋体"/>
          <w:color w:val="000000" w:themeColor="text1"/>
          <w:highlight w:val="none"/>
        </w:rPr>
      </w:pPr>
    </w:p>
    <w:p w14:paraId="2D59B975">
      <w:pPr>
        <w:pStyle w:val="34"/>
        <w:shd w:val="clear" w:color="auto"/>
        <w:rPr>
          <w:rFonts w:hint="eastAsia" w:ascii="宋体" w:hAnsi="宋体" w:eastAsia="宋体" w:cs="宋体"/>
          <w:color w:val="000000" w:themeColor="text1"/>
          <w:kern w:val="0"/>
          <w:sz w:val="36"/>
          <w:szCs w:val="24"/>
          <w:highlight w:val="none"/>
        </w:rPr>
      </w:pPr>
    </w:p>
    <w:p w14:paraId="3E3490C3">
      <w:pPr>
        <w:pStyle w:val="34"/>
        <w:shd w:val="clear" w:color="auto"/>
        <w:rPr>
          <w:rFonts w:hint="eastAsia" w:ascii="宋体" w:hAnsi="宋体" w:eastAsia="宋体" w:cs="宋体"/>
          <w:color w:val="000000" w:themeColor="text1"/>
          <w:kern w:val="0"/>
          <w:sz w:val="36"/>
          <w:szCs w:val="24"/>
          <w:highlight w:val="none"/>
        </w:rPr>
      </w:pPr>
    </w:p>
    <w:p w14:paraId="76FA79BA">
      <w:pPr>
        <w:shd w:val="clear" w:color="auto"/>
        <w:spacing w:line="600" w:lineRule="auto"/>
        <w:ind w:firstLine="1446" w:firstLineChars="500"/>
        <w:jc w:val="left"/>
        <w:rPr>
          <w:rFonts w:hint="eastAsia" w:ascii="宋体" w:hAnsi="宋体" w:eastAsia="宋体" w:cs="宋体"/>
          <w:b/>
          <w:color w:val="000000" w:themeColor="text1"/>
          <w:spacing w:val="-6"/>
          <w:kern w:val="0"/>
          <w:sz w:val="30"/>
          <w:szCs w:val="30"/>
          <w:highlight w:val="none"/>
          <w:lang w:val="en-US" w:eastAsia="zh-CN"/>
        </w:rPr>
      </w:pPr>
      <w:r>
        <w:rPr>
          <w:rFonts w:hint="eastAsia" w:ascii="宋体" w:hAnsi="宋体" w:eastAsia="宋体" w:cs="宋体"/>
          <w:b/>
          <w:color w:val="000000" w:themeColor="text1"/>
          <w:spacing w:val="-6"/>
          <w:kern w:val="0"/>
          <w:sz w:val="30"/>
          <w:szCs w:val="30"/>
          <w:highlight w:val="none"/>
          <w:lang w:eastAsia="zh-CN"/>
        </w:rPr>
        <w:t>采购</w:t>
      </w:r>
      <w:r>
        <w:rPr>
          <w:rFonts w:hint="eastAsia" w:ascii="宋体" w:hAnsi="宋体" w:eastAsia="宋体" w:cs="宋体"/>
          <w:b/>
          <w:color w:val="000000" w:themeColor="text1"/>
          <w:spacing w:val="-6"/>
          <w:kern w:val="0"/>
          <w:sz w:val="30"/>
          <w:szCs w:val="30"/>
          <w:highlight w:val="none"/>
        </w:rPr>
        <w:t>单</w:t>
      </w:r>
      <w:r>
        <w:rPr>
          <w:rFonts w:hint="eastAsia" w:ascii="宋体" w:hAnsi="宋体" w:eastAsia="宋体" w:cs="宋体"/>
          <w:b/>
          <w:color w:val="000000" w:themeColor="text1"/>
          <w:spacing w:val="-6"/>
          <w:kern w:val="0"/>
          <w:sz w:val="30"/>
          <w:szCs w:val="30"/>
          <w:highlight w:val="none"/>
          <w:u w:val="none"/>
        </w:rPr>
        <w:t>位</w:t>
      </w:r>
      <w:r>
        <w:rPr>
          <w:rFonts w:hint="eastAsia" w:ascii="宋体" w:hAnsi="宋体" w:eastAsia="宋体" w:cs="宋体"/>
          <w:b/>
          <w:color w:val="000000" w:themeColor="text1"/>
          <w:sz w:val="30"/>
          <w:szCs w:val="30"/>
          <w:highlight w:val="none"/>
          <w:u w:val="none"/>
        </w:rPr>
        <w:t>：</w:t>
      </w:r>
      <w:r>
        <w:rPr>
          <w:rFonts w:hint="eastAsia" w:ascii="宋体" w:hAnsi="宋体" w:cs="宋体"/>
          <w:b/>
          <w:color w:val="000000" w:themeColor="text1"/>
          <w:spacing w:val="-6"/>
          <w:kern w:val="0"/>
          <w:sz w:val="30"/>
          <w:szCs w:val="30"/>
          <w:highlight w:val="none"/>
          <w:lang w:eastAsia="zh-CN"/>
        </w:rPr>
        <w:t>天等县天等镇人民政府</w:t>
      </w:r>
    </w:p>
    <w:p w14:paraId="1C3487D3">
      <w:pPr>
        <w:shd w:val="clear" w:color="auto"/>
        <w:autoSpaceDE w:val="0"/>
        <w:autoSpaceDN w:val="0"/>
        <w:adjustRightInd w:val="0"/>
        <w:spacing w:line="600" w:lineRule="auto"/>
        <w:ind w:firstLine="1506" w:firstLineChars="500"/>
        <w:jc w:val="both"/>
        <w:outlineLvl w:val="9"/>
        <w:rPr>
          <w:rFonts w:hint="eastAsia" w:ascii="宋体" w:hAnsi="宋体" w:eastAsia="宋体" w:cs="宋体"/>
          <w:b/>
          <w:color w:val="000000" w:themeColor="text1"/>
          <w:kern w:val="0"/>
          <w:sz w:val="30"/>
          <w:szCs w:val="30"/>
          <w:highlight w:val="none"/>
          <w:u w:val="none"/>
          <w:lang w:eastAsia="zh-CN"/>
        </w:rPr>
      </w:pPr>
      <w:bookmarkStart w:id="0" w:name="_Toc243584221"/>
      <w:bookmarkStart w:id="1" w:name="_Toc17333"/>
      <w:bookmarkStart w:id="2" w:name="_Toc3654"/>
      <w:bookmarkStart w:id="3" w:name="_Toc8488"/>
      <w:r>
        <w:rPr>
          <w:rFonts w:hint="eastAsia" w:ascii="宋体" w:hAnsi="宋体" w:eastAsia="宋体" w:cs="宋体"/>
          <w:b/>
          <w:color w:val="000000" w:themeColor="text1"/>
          <w:kern w:val="0"/>
          <w:sz w:val="30"/>
          <w:szCs w:val="30"/>
          <w:highlight w:val="none"/>
          <w:u w:val="none"/>
        </w:rPr>
        <w:t>采购代理机构：</w:t>
      </w:r>
      <w:bookmarkEnd w:id="0"/>
      <w:r>
        <w:rPr>
          <w:rFonts w:hint="eastAsia" w:ascii="宋体" w:hAnsi="宋体" w:cs="宋体"/>
          <w:b/>
          <w:color w:val="000000" w:themeColor="text1"/>
          <w:kern w:val="0"/>
          <w:sz w:val="30"/>
          <w:szCs w:val="30"/>
          <w:highlight w:val="none"/>
          <w:u w:val="none"/>
          <w:lang w:eastAsia="zh-CN"/>
        </w:rPr>
        <w:t>广西华文项目管理有限公司</w:t>
      </w:r>
      <w:bookmarkEnd w:id="1"/>
      <w:bookmarkEnd w:id="2"/>
      <w:bookmarkEnd w:id="3"/>
    </w:p>
    <w:p w14:paraId="278B4073">
      <w:pPr>
        <w:shd w:val="clear" w:color="auto"/>
        <w:autoSpaceDE w:val="0"/>
        <w:autoSpaceDN w:val="0"/>
        <w:adjustRightInd w:val="0"/>
        <w:spacing w:line="600" w:lineRule="auto"/>
        <w:jc w:val="center"/>
        <w:outlineLvl w:val="9"/>
        <w:rPr>
          <w:rFonts w:hint="eastAsia" w:ascii="宋体" w:hAnsi="宋体" w:eastAsia="宋体" w:cs="宋体"/>
          <w:b/>
          <w:color w:val="000000" w:themeColor="text1"/>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bookmarkStart w:id="4" w:name="_Toc10544"/>
      <w:bookmarkStart w:id="5" w:name="_Toc17764"/>
      <w:bookmarkStart w:id="6" w:name="_Toc30183"/>
      <w:r>
        <w:rPr>
          <w:rFonts w:hint="eastAsia" w:ascii="宋体" w:hAnsi="宋体" w:cs="宋体"/>
          <w:b/>
          <w:color w:val="000000" w:themeColor="text1"/>
          <w:kern w:val="0"/>
          <w:sz w:val="30"/>
          <w:szCs w:val="30"/>
          <w:highlight w:val="none"/>
          <w:lang w:eastAsia="zh-CN"/>
        </w:rPr>
        <w:t>2026年</w:t>
      </w:r>
      <w:r>
        <w:rPr>
          <w:rFonts w:hint="eastAsia" w:ascii="宋体" w:hAnsi="宋体" w:cs="宋体"/>
          <w:b/>
          <w:color w:val="000000" w:themeColor="text1"/>
          <w:kern w:val="0"/>
          <w:sz w:val="30"/>
          <w:szCs w:val="30"/>
          <w:highlight w:val="none"/>
          <w:lang w:val="en-US" w:eastAsia="zh-CN"/>
        </w:rPr>
        <w:t>8</w:t>
      </w:r>
      <w:r>
        <w:rPr>
          <w:rFonts w:hint="eastAsia" w:ascii="宋体" w:hAnsi="宋体" w:cs="宋体"/>
          <w:b/>
          <w:color w:val="000000" w:themeColor="text1"/>
          <w:kern w:val="0"/>
          <w:sz w:val="30"/>
          <w:szCs w:val="30"/>
          <w:highlight w:val="none"/>
          <w:lang w:eastAsia="zh-CN"/>
        </w:rPr>
        <w:t>月</w:t>
      </w:r>
      <w:bookmarkEnd w:id="4"/>
      <w:bookmarkEnd w:id="5"/>
      <w:bookmarkEnd w:id="6"/>
    </w:p>
    <w:p w14:paraId="31CB4A43">
      <w:pPr>
        <w:pStyle w:val="37"/>
        <w:shd w:val="clear" w:color="auto"/>
        <w:spacing w:line="360" w:lineRule="auto"/>
        <w:jc w:val="center"/>
        <w:rPr>
          <w:rFonts w:hint="default" w:ascii="宋体" w:hAnsi="宋体"/>
          <w:b/>
          <w:color w:val="000000" w:themeColor="text1"/>
          <w:sz w:val="48"/>
          <w:szCs w:val="48"/>
          <w:highlight w:val="none"/>
        </w:rPr>
      </w:pPr>
      <w:r>
        <w:rPr>
          <w:rFonts w:hint="default" w:ascii="宋体" w:hAnsi="宋体"/>
          <w:b/>
          <w:color w:val="000000" w:themeColor="text1"/>
          <w:sz w:val="48"/>
          <w:szCs w:val="48"/>
          <w:highlight w:val="none"/>
        </w:rPr>
        <w:t>目录</w:t>
      </w:r>
    </w:p>
    <w:p w14:paraId="14D4536E">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TOC \o "1-1" \h \u </w:instrText>
      </w:r>
      <w:r>
        <w:rPr>
          <w:color w:val="000000" w:themeColor="text1"/>
          <w:sz w:val="28"/>
          <w:szCs w:val="28"/>
          <w:highlight w:val="none"/>
        </w:rPr>
        <w:fldChar w:fldCharType="separate"/>
      </w:r>
    </w:p>
    <w:p w14:paraId="00AD74D1">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_Toc11485 </w:instrText>
      </w:r>
      <w:r>
        <w:rPr>
          <w:color w:val="000000" w:themeColor="text1"/>
          <w:sz w:val="28"/>
          <w:szCs w:val="28"/>
          <w:highlight w:val="none"/>
        </w:rPr>
        <w:fldChar w:fldCharType="separate"/>
      </w:r>
      <w:r>
        <w:rPr>
          <w:rFonts w:hint="eastAsia"/>
          <w:color w:val="000000" w:themeColor="text1"/>
          <w:sz w:val="28"/>
          <w:szCs w:val="28"/>
          <w:highlight w:val="none"/>
        </w:rPr>
        <w:t xml:space="preserve">第一章 </w:t>
      </w:r>
      <w:r>
        <w:rPr>
          <w:rFonts w:hint="default"/>
          <w:color w:val="000000" w:themeColor="text1"/>
          <w:sz w:val="28"/>
          <w:szCs w:val="28"/>
          <w:highlight w:val="none"/>
        </w:rPr>
        <w:t>竞争性磋商公告</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_Toc11485 \h </w:instrText>
      </w:r>
      <w:r>
        <w:rPr>
          <w:color w:val="000000" w:themeColor="text1"/>
          <w:sz w:val="28"/>
          <w:szCs w:val="28"/>
          <w:highlight w:val="none"/>
        </w:rPr>
        <w:fldChar w:fldCharType="separate"/>
      </w:r>
      <w:r>
        <w:rPr>
          <w:color w:val="000000" w:themeColor="text1"/>
          <w:sz w:val="28"/>
          <w:szCs w:val="28"/>
          <w:highlight w:val="none"/>
        </w:rPr>
        <w:t>1</w:t>
      </w:r>
      <w:r>
        <w:rPr>
          <w:color w:val="000000" w:themeColor="text1"/>
          <w:sz w:val="28"/>
          <w:szCs w:val="28"/>
          <w:highlight w:val="none"/>
        </w:rPr>
        <w:fldChar w:fldCharType="end"/>
      </w:r>
      <w:r>
        <w:rPr>
          <w:color w:val="000000" w:themeColor="text1"/>
          <w:sz w:val="28"/>
          <w:szCs w:val="28"/>
          <w:highlight w:val="none"/>
        </w:rPr>
        <w:fldChar w:fldCharType="end"/>
      </w:r>
    </w:p>
    <w:p w14:paraId="56252389">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_Toc31547 </w:instrText>
      </w:r>
      <w:r>
        <w:rPr>
          <w:color w:val="000000" w:themeColor="text1"/>
          <w:sz w:val="28"/>
          <w:szCs w:val="28"/>
          <w:highlight w:val="none"/>
        </w:rPr>
        <w:fldChar w:fldCharType="separate"/>
      </w:r>
      <w:r>
        <w:rPr>
          <w:rFonts w:hint="eastAsia"/>
          <w:color w:val="000000" w:themeColor="text1"/>
          <w:sz w:val="28"/>
          <w:szCs w:val="28"/>
          <w:highlight w:val="none"/>
        </w:rPr>
        <w:t xml:space="preserve">第二章 </w:t>
      </w:r>
      <w:r>
        <w:rPr>
          <w:rFonts w:hint="default"/>
          <w:color w:val="000000" w:themeColor="text1"/>
          <w:sz w:val="28"/>
          <w:szCs w:val="28"/>
          <w:highlight w:val="none"/>
        </w:rPr>
        <w:t>供应商须知</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_Toc31547 \h </w:instrText>
      </w:r>
      <w:r>
        <w:rPr>
          <w:color w:val="000000" w:themeColor="text1"/>
          <w:sz w:val="28"/>
          <w:szCs w:val="28"/>
          <w:highlight w:val="none"/>
        </w:rPr>
        <w:fldChar w:fldCharType="separate"/>
      </w:r>
      <w:r>
        <w:rPr>
          <w:color w:val="000000" w:themeColor="text1"/>
          <w:sz w:val="28"/>
          <w:szCs w:val="28"/>
          <w:highlight w:val="none"/>
        </w:rPr>
        <w:t>4</w:t>
      </w:r>
      <w:r>
        <w:rPr>
          <w:color w:val="000000" w:themeColor="text1"/>
          <w:sz w:val="28"/>
          <w:szCs w:val="28"/>
          <w:highlight w:val="none"/>
        </w:rPr>
        <w:fldChar w:fldCharType="end"/>
      </w:r>
      <w:r>
        <w:rPr>
          <w:color w:val="000000" w:themeColor="text1"/>
          <w:sz w:val="28"/>
          <w:szCs w:val="28"/>
          <w:highlight w:val="none"/>
        </w:rPr>
        <w:fldChar w:fldCharType="end"/>
      </w:r>
    </w:p>
    <w:p w14:paraId="573F5DED">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_Toc15840 </w:instrText>
      </w:r>
      <w:r>
        <w:rPr>
          <w:color w:val="000000" w:themeColor="text1"/>
          <w:sz w:val="28"/>
          <w:szCs w:val="28"/>
          <w:highlight w:val="none"/>
        </w:rPr>
        <w:fldChar w:fldCharType="separate"/>
      </w:r>
      <w:r>
        <w:rPr>
          <w:rFonts w:hint="default"/>
          <w:color w:val="000000" w:themeColor="text1"/>
          <w:sz w:val="28"/>
          <w:szCs w:val="28"/>
          <w:highlight w:val="none"/>
        </w:rPr>
        <w:t>第三章</w:t>
      </w:r>
      <w:r>
        <w:rPr>
          <w:rFonts w:hint="eastAsia"/>
          <w:color w:val="000000" w:themeColor="text1"/>
          <w:sz w:val="28"/>
          <w:szCs w:val="28"/>
          <w:highlight w:val="none"/>
          <w:lang w:val="en-US" w:eastAsia="zh-CN"/>
        </w:rPr>
        <w:t>采购需求</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_Toc15840 \h </w:instrText>
      </w:r>
      <w:r>
        <w:rPr>
          <w:color w:val="000000" w:themeColor="text1"/>
          <w:sz w:val="28"/>
          <w:szCs w:val="28"/>
          <w:highlight w:val="none"/>
        </w:rPr>
        <w:fldChar w:fldCharType="separate"/>
      </w:r>
      <w:r>
        <w:rPr>
          <w:color w:val="000000" w:themeColor="text1"/>
          <w:sz w:val="28"/>
          <w:szCs w:val="28"/>
          <w:highlight w:val="none"/>
        </w:rPr>
        <w:t>27</w:t>
      </w:r>
      <w:r>
        <w:rPr>
          <w:color w:val="000000" w:themeColor="text1"/>
          <w:sz w:val="28"/>
          <w:szCs w:val="28"/>
          <w:highlight w:val="none"/>
        </w:rPr>
        <w:fldChar w:fldCharType="end"/>
      </w:r>
      <w:r>
        <w:rPr>
          <w:color w:val="000000" w:themeColor="text1"/>
          <w:sz w:val="28"/>
          <w:szCs w:val="28"/>
          <w:highlight w:val="none"/>
        </w:rPr>
        <w:fldChar w:fldCharType="end"/>
      </w:r>
    </w:p>
    <w:p w14:paraId="79B65BEA">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_Toc32484 </w:instrText>
      </w:r>
      <w:r>
        <w:rPr>
          <w:color w:val="000000" w:themeColor="text1"/>
          <w:sz w:val="28"/>
          <w:szCs w:val="28"/>
          <w:highlight w:val="none"/>
        </w:rPr>
        <w:fldChar w:fldCharType="separate"/>
      </w:r>
      <w:r>
        <w:rPr>
          <w:color w:val="000000" w:themeColor="text1"/>
          <w:sz w:val="28"/>
          <w:szCs w:val="28"/>
          <w:highlight w:val="none"/>
        </w:rPr>
        <w:t>第四章响应文件格式</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_Toc32484 \h </w:instrText>
      </w:r>
      <w:r>
        <w:rPr>
          <w:color w:val="000000" w:themeColor="text1"/>
          <w:sz w:val="28"/>
          <w:szCs w:val="28"/>
          <w:highlight w:val="none"/>
        </w:rPr>
        <w:fldChar w:fldCharType="separate"/>
      </w:r>
      <w:r>
        <w:rPr>
          <w:color w:val="000000" w:themeColor="text1"/>
          <w:sz w:val="28"/>
          <w:szCs w:val="28"/>
          <w:highlight w:val="none"/>
        </w:rPr>
        <w:t>29</w:t>
      </w:r>
      <w:r>
        <w:rPr>
          <w:color w:val="000000" w:themeColor="text1"/>
          <w:sz w:val="28"/>
          <w:szCs w:val="28"/>
          <w:highlight w:val="none"/>
        </w:rPr>
        <w:fldChar w:fldCharType="end"/>
      </w:r>
      <w:r>
        <w:rPr>
          <w:color w:val="000000" w:themeColor="text1"/>
          <w:sz w:val="28"/>
          <w:szCs w:val="28"/>
          <w:highlight w:val="none"/>
        </w:rPr>
        <w:fldChar w:fldCharType="end"/>
      </w:r>
    </w:p>
    <w:p w14:paraId="79B5F75C">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_Toc15201 </w:instrText>
      </w:r>
      <w:r>
        <w:rPr>
          <w:color w:val="000000" w:themeColor="text1"/>
          <w:sz w:val="28"/>
          <w:szCs w:val="28"/>
          <w:highlight w:val="none"/>
        </w:rPr>
        <w:fldChar w:fldCharType="separate"/>
      </w:r>
      <w:r>
        <w:rPr>
          <w:rFonts w:hint="default"/>
          <w:color w:val="000000" w:themeColor="text1"/>
          <w:sz w:val="28"/>
          <w:szCs w:val="28"/>
          <w:highlight w:val="none"/>
        </w:rPr>
        <w:t>第五章</w:t>
      </w:r>
      <w:r>
        <w:rPr>
          <w:rFonts w:hint="eastAsia"/>
          <w:color w:val="000000" w:themeColor="text1"/>
          <w:sz w:val="28"/>
          <w:szCs w:val="28"/>
          <w:highlight w:val="none"/>
        </w:rPr>
        <w:t>合同格式</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_Toc15201 \h </w:instrText>
      </w:r>
      <w:r>
        <w:rPr>
          <w:color w:val="000000" w:themeColor="text1"/>
          <w:sz w:val="28"/>
          <w:szCs w:val="28"/>
          <w:highlight w:val="none"/>
        </w:rPr>
        <w:fldChar w:fldCharType="separate"/>
      </w:r>
      <w:r>
        <w:rPr>
          <w:color w:val="000000" w:themeColor="text1"/>
          <w:sz w:val="28"/>
          <w:szCs w:val="28"/>
          <w:highlight w:val="none"/>
        </w:rPr>
        <w:t>58</w:t>
      </w:r>
      <w:r>
        <w:rPr>
          <w:color w:val="000000" w:themeColor="text1"/>
          <w:sz w:val="28"/>
          <w:szCs w:val="28"/>
          <w:highlight w:val="none"/>
        </w:rPr>
        <w:fldChar w:fldCharType="end"/>
      </w:r>
      <w:r>
        <w:rPr>
          <w:color w:val="000000" w:themeColor="text1"/>
          <w:sz w:val="28"/>
          <w:szCs w:val="28"/>
          <w:highlight w:val="none"/>
        </w:rPr>
        <w:fldChar w:fldCharType="end"/>
      </w:r>
    </w:p>
    <w:p w14:paraId="0DE854C2">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_Toc10583 </w:instrText>
      </w:r>
      <w:r>
        <w:rPr>
          <w:color w:val="000000" w:themeColor="text1"/>
          <w:sz w:val="28"/>
          <w:szCs w:val="28"/>
          <w:highlight w:val="none"/>
        </w:rPr>
        <w:fldChar w:fldCharType="separate"/>
      </w:r>
      <w:r>
        <w:rPr>
          <w:rFonts w:hint="default"/>
          <w:color w:val="000000" w:themeColor="text1"/>
          <w:sz w:val="28"/>
          <w:szCs w:val="28"/>
          <w:highlight w:val="none"/>
        </w:rPr>
        <w:t>第六章</w:t>
      </w:r>
      <w:r>
        <w:rPr>
          <w:rFonts w:hint="eastAsia"/>
          <w:color w:val="000000" w:themeColor="text1"/>
          <w:sz w:val="28"/>
          <w:szCs w:val="28"/>
          <w:highlight w:val="none"/>
          <w:lang w:eastAsia="zh-CN"/>
        </w:rPr>
        <w:t>评分办法和标准</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_Toc10583 \h </w:instrText>
      </w:r>
      <w:r>
        <w:rPr>
          <w:color w:val="000000" w:themeColor="text1"/>
          <w:sz w:val="28"/>
          <w:szCs w:val="28"/>
          <w:highlight w:val="none"/>
        </w:rPr>
        <w:fldChar w:fldCharType="separate"/>
      </w:r>
      <w:r>
        <w:rPr>
          <w:color w:val="000000" w:themeColor="text1"/>
          <w:sz w:val="28"/>
          <w:szCs w:val="28"/>
          <w:highlight w:val="none"/>
        </w:rPr>
        <w:t>114</w:t>
      </w:r>
      <w:r>
        <w:rPr>
          <w:color w:val="000000" w:themeColor="text1"/>
          <w:sz w:val="28"/>
          <w:szCs w:val="28"/>
          <w:highlight w:val="none"/>
        </w:rPr>
        <w:fldChar w:fldCharType="end"/>
      </w:r>
      <w:r>
        <w:rPr>
          <w:color w:val="000000" w:themeColor="text1"/>
          <w:sz w:val="28"/>
          <w:szCs w:val="28"/>
          <w:highlight w:val="none"/>
        </w:rPr>
        <w:fldChar w:fldCharType="end"/>
      </w:r>
    </w:p>
    <w:p w14:paraId="00D9AEBA">
      <w:pPr>
        <w:pStyle w:val="18"/>
        <w:shd w:val="clear"/>
        <w:tabs>
          <w:tab w:val="right" w:leader="dot" w:pos="8620"/>
        </w:tabs>
        <w:spacing w:line="480" w:lineRule="auto"/>
        <w:rPr>
          <w:color w:val="000000" w:themeColor="text1"/>
          <w:sz w:val="28"/>
          <w:szCs w:val="28"/>
          <w:highlight w:val="none"/>
        </w:rPr>
      </w:pPr>
      <w:r>
        <w:rPr>
          <w:color w:val="000000" w:themeColor="text1"/>
          <w:sz w:val="28"/>
          <w:szCs w:val="28"/>
          <w:highlight w:val="none"/>
        </w:rPr>
        <w:fldChar w:fldCharType="begin"/>
      </w:r>
      <w:r>
        <w:rPr>
          <w:color w:val="000000" w:themeColor="text1"/>
          <w:sz w:val="28"/>
          <w:szCs w:val="28"/>
          <w:highlight w:val="none"/>
        </w:rPr>
        <w:instrText xml:space="preserve"> HYPERLINK \l _Toc27577 </w:instrText>
      </w:r>
      <w:r>
        <w:rPr>
          <w:color w:val="000000" w:themeColor="text1"/>
          <w:sz w:val="28"/>
          <w:szCs w:val="28"/>
          <w:highlight w:val="none"/>
        </w:rPr>
        <w:fldChar w:fldCharType="separate"/>
      </w:r>
      <w:r>
        <w:rPr>
          <w:rFonts w:hint="eastAsia"/>
          <w:color w:val="000000" w:themeColor="text1"/>
          <w:sz w:val="28"/>
          <w:szCs w:val="28"/>
          <w:highlight w:val="none"/>
        </w:rPr>
        <w:t>第七章施工图纸及工程量清单</w:t>
      </w:r>
      <w:r>
        <w:rPr>
          <w:color w:val="000000" w:themeColor="text1"/>
          <w:sz w:val="28"/>
          <w:szCs w:val="28"/>
          <w:highlight w:val="none"/>
        </w:rPr>
        <w:tab/>
      </w:r>
      <w:r>
        <w:rPr>
          <w:color w:val="000000" w:themeColor="text1"/>
          <w:sz w:val="28"/>
          <w:szCs w:val="28"/>
          <w:highlight w:val="none"/>
        </w:rPr>
        <w:fldChar w:fldCharType="begin"/>
      </w:r>
      <w:r>
        <w:rPr>
          <w:color w:val="000000" w:themeColor="text1"/>
          <w:sz w:val="28"/>
          <w:szCs w:val="28"/>
          <w:highlight w:val="none"/>
        </w:rPr>
        <w:instrText xml:space="preserve"> PAGEREF _Toc27577 \h </w:instrText>
      </w:r>
      <w:r>
        <w:rPr>
          <w:color w:val="000000" w:themeColor="text1"/>
          <w:sz w:val="28"/>
          <w:szCs w:val="28"/>
          <w:highlight w:val="none"/>
        </w:rPr>
        <w:fldChar w:fldCharType="separate"/>
      </w:r>
      <w:r>
        <w:rPr>
          <w:color w:val="000000" w:themeColor="text1"/>
          <w:sz w:val="28"/>
          <w:szCs w:val="28"/>
          <w:highlight w:val="none"/>
        </w:rPr>
        <w:t>123</w:t>
      </w:r>
      <w:r>
        <w:rPr>
          <w:color w:val="000000" w:themeColor="text1"/>
          <w:sz w:val="28"/>
          <w:szCs w:val="28"/>
          <w:highlight w:val="none"/>
        </w:rPr>
        <w:fldChar w:fldCharType="end"/>
      </w:r>
      <w:r>
        <w:rPr>
          <w:color w:val="000000" w:themeColor="text1"/>
          <w:sz w:val="28"/>
          <w:szCs w:val="28"/>
          <w:highlight w:val="none"/>
        </w:rPr>
        <w:fldChar w:fldCharType="end"/>
      </w:r>
    </w:p>
    <w:p w14:paraId="6F2295B5">
      <w:pPr>
        <w:pStyle w:val="38"/>
        <w:shd w:val="clear" w:color="auto"/>
        <w:tabs>
          <w:tab w:val="left" w:pos="5389"/>
        </w:tabs>
        <w:spacing w:line="480" w:lineRule="auto"/>
        <w:rPr>
          <w:rFonts w:hint="eastAsia" w:eastAsia="金山简黑体"/>
          <w:color w:val="000000" w:themeColor="text1"/>
          <w:sz w:val="60"/>
          <w:szCs w:val="28"/>
          <w:highlight w:val="none"/>
          <w:lang w:eastAsia="zh-CN"/>
        </w:rPr>
      </w:pPr>
      <w:r>
        <w:rPr>
          <w:color w:val="000000" w:themeColor="text1"/>
          <w:sz w:val="60"/>
          <w:szCs w:val="28"/>
          <w:highlight w:val="none"/>
        </w:rPr>
        <w:fldChar w:fldCharType="end"/>
      </w:r>
      <w:r>
        <w:rPr>
          <w:rFonts w:hint="eastAsia"/>
          <w:color w:val="000000" w:themeColor="text1"/>
          <w:sz w:val="60"/>
          <w:szCs w:val="28"/>
          <w:highlight w:val="none"/>
          <w:lang w:eastAsia="zh-CN"/>
        </w:rPr>
        <w:tab/>
      </w:r>
    </w:p>
    <w:p w14:paraId="72FDE294">
      <w:pPr>
        <w:pStyle w:val="37"/>
        <w:shd w:val="clear"/>
        <w:rPr>
          <w:color w:val="000000" w:themeColor="text1"/>
          <w:highlight w:val="none"/>
        </w:rPr>
      </w:pPr>
    </w:p>
    <w:p w14:paraId="4C8A694D">
      <w:pPr>
        <w:pStyle w:val="2"/>
        <w:numPr>
          <w:ilvl w:val="0"/>
          <w:numId w:val="1"/>
        </w:numPr>
        <w:shd w:val="clear"/>
        <w:bidi w:val="0"/>
        <w:outlineLvl w:val="9"/>
        <w:rPr>
          <w:rFonts w:hint="default"/>
          <w:color w:val="000000" w:themeColor="text1"/>
          <w:highlight w:val="none"/>
        </w:rPr>
        <w:sectPr>
          <w:headerReference r:id="rId7" w:type="default"/>
          <w:footerReference r:id="rId8" w:type="default"/>
          <w:pgSz w:w="11906" w:h="16838"/>
          <w:pgMar w:top="1134" w:right="1469" w:bottom="737" w:left="1817" w:header="851" w:footer="851" w:gutter="0"/>
          <w:pgNumType w:start="1"/>
          <w:cols w:space="720" w:num="1"/>
          <w:formProt w:val="1"/>
          <w:docGrid w:linePitch="312" w:charSpace="43007"/>
        </w:sectPr>
      </w:pPr>
      <w:bookmarkStart w:id="7" w:name="_Toc11485"/>
      <w:bookmarkStart w:id="8" w:name="_Toc26866"/>
      <w:bookmarkStart w:id="9" w:name="_Toc15734"/>
    </w:p>
    <w:p w14:paraId="12526208">
      <w:pPr>
        <w:pStyle w:val="2"/>
        <w:numPr>
          <w:ilvl w:val="0"/>
          <w:numId w:val="1"/>
        </w:numPr>
        <w:shd w:val="clear"/>
        <w:bidi w:val="0"/>
        <w:rPr>
          <w:rFonts w:hint="default"/>
          <w:color w:val="000000" w:themeColor="text1"/>
          <w:highlight w:val="none"/>
        </w:rPr>
      </w:pPr>
      <w:r>
        <w:rPr>
          <w:rFonts w:hint="default"/>
          <w:color w:val="000000" w:themeColor="text1"/>
          <w:highlight w:val="none"/>
        </w:rPr>
        <w:t>竞争性磋商公告</w:t>
      </w:r>
      <w:bookmarkEnd w:id="7"/>
      <w:bookmarkEnd w:id="8"/>
      <w:bookmarkEnd w:id="9"/>
    </w:p>
    <w:p w14:paraId="2E29EB2F">
      <w:pPr>
        <w:shd w:val="clear" w:color="auto"/>
        <w:spacing w:line="360" w:lineRule="auto"/>
        <w:jc w:val="center"/>
        <w:outlineLvl w:val="9"/>
        <w:rPr>
          <w:rFonts w:hint="eastAsia" w:ascii="宋体" w:hAnsi="宋体" w:cs="宋体"/>
          <w:color w:val="000000" w:themeColor="text1"/>
          <w:sz w:val="28"/>
          <w:szCs w:val="20"/>
          <w:highlight w:val="none"/>
          <w:lang w:eastAsia="zh-CN"/>
        </w:rPr>
      </w:pPr>
      <w:bookmarkStart w:id="10" w:name="_Toc16424"/>
      <w:bookmarkStart w:id="11" w:name="_Toc3168"/>
    </w:p>
    <w:p w14:paraId="19F224C3">
      <w:pPr>
        <w:shd w:val="clear" w:color="auto"/>
        <w:spacing w:line="360" w:lineRule="auto"/>
        <w:jc w:val="center"/>
        <w:outlineLvl w:val="9"/>
        <w:rPr>
          <w:rFonts w:hint="eastAsia" w:ascii="宋体" w:hAnsi="宋体" w:cs="宋体"/>
          <w:b/>
          <w:bCs/>
          <w:color w:val="000000" w:themeColor="text1"/>
          <w:sz w:val="28"/>
          <w:szCs w:val="20"/>
          <w:highlight w:val="none"/>
        </w:rPr>
      </w:pPr>
      <w:r>
        <w:rPr>
          <w:rFonts w:hint="eastAsia" w:ascii="宋体" w:hAnsi="宋体" w:cs="宋体"/>
          <w:b/>
          <w:bCs/>
          <w:color w:val="000000" w:themeColor="text1"/>
          <w:sz w:val="28"/>
          <w:szCs w:val="20"/>
          <w:highlight w:val="none"/>
          <w:lang w:eastAsia="zh-CN"/>
        </w:rPr>
        <w:t>广西华文项目管理有限公司关于</w:t>
      </w:r>
      <w:bookmarkStart w:id="12" w:name="_Toc24127"/>
      <w:r>
        <w:rPr>
          <w:rFonts w:hint="eastAsia" w:ascii="宋体" w:hAnsi="宋体" w:cs="宋体"/>
          <w:b/>
          <w:bCs/>
          <w:color w:val="000000" w:themeColor="text1"/>
          <w:sz w:val="28"/>
          <w:szCs w:val="20"/>
          <w:highlight w:val="none"/>
          <w:lang w:eastAsia="zh-CN"/>
        </w:rPr>
        <w:t>天等县天等镇盛典村道屯排污项目</w:t>
      </w:r>
      <w:bookmarkStart w:id="13" w:name="_Toc22582_WPSOffice_Level1"/>
      <w:r>
        <w:rPr>
          <w:rFonts w:hint="eastAsia" w:ascii="宋体" w:hAnsi="宋体" w:cs="宋体"/>
          <w:b/>
          <w:bCs/>
          <w:color w:val="000000" w:themeColor="text1"/>
          <w:sz w:val="28"/>
          <w:szCs w:val="20"/>
          <w:highlight w:val="none"/>
          <w:lang w:eastAsia="zh-CN"/>
        </w:rPr>
        <w:t>的竞争性磋商公告</w:t>
      </w:r>
      <w:bookmarkEnd w:id="10"/>
      <w:bookmarkEnd w:id="11"/>
      <w:bookmarkEnd w:id="12"/>
      <w:bookmarkEnd w:id="13"/>
    </w:p>
    <w:p w14:paraId="6D1DD093">
      <w:pPr>
        <w:pBdr>
          <w:top w:val="single" w:color="auto" w:sz="4" w:space="1"/>
          <w:left w:val="single" w:color="auto" w:sz="4" w:space="4"/>
          <w:bottom w:val="single" w:color="auto" w:sz="4" w:space="1"/>
          <w:right w:val="single" w:color="auto" w:sz="4" w:space="4"/>
        </w:pBdr>
        <w:shd w:val="clear" w:color="auto"/>
        <w:spacing w:line="360" w:lineRule="auto"/>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项目概况：</w:t>
      </w:r>
    </w:p>
    <w:p w14:paraId="7506FB3A">
      <w:pPr>
        <w:pBdr>
          <w:top w:val="single" w:color="auto" w:sz="4" w:space="1"/>
          <w:left w:val="single" w:color="auto" w:sz="4" w:space="4"/>
          <w:bottom w:val="single" w:color="auto" w:sz="4" w:space="1"/>
          <w:right w:val="single" w:color="auto" w:sz="4" w:space="4"/>
        </w:pBdr>
        <w:shd w:val="clear" w:color="auto"/>
        <w:spacing w:line="360" w:lineRule="auto"/>
        <w:ind w:firstLine="420" w:firstLineChars="200"/>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天等县天等镇盛典村道屯排污项目项目的潜在供应商应在广西政府采购云平台线上获取获取采购文件，并于2026年08月18日 10:00（北京时间）前提交响应文件。</w:t>
      </w:r>
    </w:p>
    <w:p w14:paraId="70CCD3EC">
      <w:pPr>
        <w:pStyle w:val="34"/>
        <w:keepNext w:val="0"/>
        <w:keepLines w:val="0"/>
        <w:pageBreakBefore w:val="0"/>
        <w:numPr>
          <w:ilvl w:val="0"/>
          <w:numId w:val="0"/>
        </w:numPr>
        <w:shd w:val="clear" w:color="auto"/>
        <w:kinsoku/>
        <w:wordWrap/>
        <w:overflowPunct/>
        <w:topLinePunct w:val="0"/>
        <w:autoSpaceDE/>
        <w:autoSpaceDN/>
        <w:adjustRightInd/>
        <w:spacing w:line="348" w:lineRule="auto"/>
        <w:ind w:leftChars="0"/>
        <w:textAlignment w:val="auto"/>
        <w:rPr>
          <w:rFonts w:hint="eastAsia" w:ascii="宋体" w:hAnsi="宋体" w:cs="宋体"/>
          <w:color w:val="000000" w:themeColor="text1"/>
          <w:sz w:val="21"/>
          <w:szCs w:val="21"/>
          <w:highlight w:val="none"/>
          <w:lang w:val="en-US" w:eastAsia="zh-CN"/>
        </w:rPr>
      </w:pPr>
    </w:p>
    <w:p w14:paraId="43A6FC5B">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一、项目基本情况</w:t>
      </w:r>
    </w:p>
    <w:p w14:paraId="2AE41864">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项目编号：CZZC2026-C2-250132-GXHW </w:t>
      </w:r>
    </w:p>
    <w:p w14:paraId="4674A7E4">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项目名称：天等县天等镇盛典村道屯排污项目 </w:t>
      </w:r>
    </w:p>
    <w:p w14:paraId="681E860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采购方式：竞争性磋商 </w:t>
      </w:r>
    </w:p>
    <w:p w14:paraId="74738730">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预算总金额（元）：927370.81  </w:t>
      </w:r>
    </w:p>
    <w:p w14:paraId="0D6DA79F">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采购需求：</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标项名称:天等县天等镇盛典村道屯排污项目</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数量:不限</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预算金额（元）:927370.81</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简要规格描述或项目基本概况介绍、用途：新建挖沟埋排污管、回填恢复水泥道路、建设公共化粪池一个等。具体详见工程量清单及施工图纸。</w:t>
      </w:r>
    </w:p>
    <w:p w14:paraId="579BC22F">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最高限价（元）：927370.81  </w:t>
      </w:r>
    </w:p>
    <w:p w14:paraId="586B5EDD">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合同履约期限：90日历天。</w:t>
      </w:r>
    </w:p>
    <w:p w14:paraId="4BFF50E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shd w:val="clear" w:color="auto" w:fill="auto"/>
        </w:rPr>
      </w:pPr>
      <w:r>
        <w:rPr>
          <w:rFonts w:hint="eastAsia" w:ascii="宋体" w:hAnsi="宋体" w:eastAsia="宋体" w:cs="宋体"/>
          <w:sz w:val="21"/>
          <w:szCs w:val="21"/>
          <w:highlight w:val="none"/>
        </w:rPr>
        <w:t>本标项（否）接受联合体投标</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备注：</w:t>
      </w:r>
    </w:p>
    <w:p w14:paraId="341ABACC">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二、申请人的资格要求：</w:t>
      </w:r>
    </w:p>
    <w:p w14:paraId="4EB5F025">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1.满足《中华人民共和国政府采购法》第二十二条规定；</w:t>
      </w:r>
    </w:p>
    <w:p w14:paraId="26EB49BE">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落实政府采购政策需满足的资格要求：本项目为专门面向小微企业采购，供应商应为小微企业（监狱企业及残疾人福利性单位视同于小微企业），供应商必须提供中小企业声明函或监狱企业证明文件或残疾人福利性单位声明函。</w:t>
      </w:r>
    </w:p>
    <w:p w14:paraId="7DD879F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3.本项目的特定资格要求：分标1具备市政公用工程施工总承包三级及以上资质，并在人员、设备、资金等方面具有相应施工能力（</w:t>
      </w:r>
      <w:r>
        <w:rPr>
          <w:rFonts w:hint="eastAsia" w:ascii="宋体" w:hAnsi="宋体" w:cs="宋体"/>
          <w:sz w:val="21"/>
          <w:szCs w:val="21"/>
          <w:highlight w:val="none"/>
          <w:lang w:eastAsia="zh-CN"/>
        </w:rPr>
        <w:t>提供有效的企业营业执照、资质证书及安全生产许可证扫描件</w:t>
      </w:r>
      <w:r>
        <w:rPr>
          <w:rFonts w:hint="eastAsia" w:ascii="宋体" w:hAnsi="宋体" w:eastAsia="宋体" w:cs="宋体"/>
          <w:sz w:val="21"/>
          <w:szCs w:val="21"/>
          <w:highlight w:val="none"/>
        </w:rPr>
        <w:t>）；拟派驻项目经理须具备市政公用工程专业二级及以上注册建造师执业资格，持有有效的安全生产考核合格证书（B类），且未担任其他在建或未完工的建设工程项目的项目经理（提供项目经理注册建造师执业资格证书、安全生产考核合格证书扫描件，以及项目经理未在其他在建或未完工的建设工程项目的项目经理的承诺函原件）。 </w:t>
      </w:r>
    </w:p>
    <w:p w14:paraId="39888CCD">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三、获取采购文件</w:t>
      </w:r>
    </w:p>
    <w:p w14:paraId="14155D45">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时间：2026年08月06日至2026年08月13日，每天上午08:00:00至12:00:00，下午15:00:00至18:00:00（北京时间，法定节假日除外）</w:t>
      </w:r>
    </w:p>
    <w:p w14:paraId="53592766">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地点（网址）：广西政府采购云平台线上获取 </w:t>
      </w:r>
    </w:p>
    <w:p w14:paraId="5FDF7B0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方式：供应商登录广西政府采购云平台https://www.gcy.zfcg.gxzf.gov.cn/在线申请获取采购文件（进入“项目采购”应用，在获取采购文件菜单中选择项目，申请获取采购文件），如在操作过程中遇到问题或者需要技术支持，请致电政采云客服热线：95763。 </w:t>
      </w:r>
    </w:p>
    <w:p w14:paraId="00F0CB17">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none"/>
        </w:rPr>
        <w:t>售价（元）：0</w:t>
      </w:r>
      <w:r>
        <w:rPr>
          <w:rFonts w:hint="eastAsia" w:ascii="宋体" w:hAnsi="宋体" w:eastAsia="宋体" w:cs="宋体"/>
          <w:sz w:val="21"/>
          <w:szCs w:val="21"/>
          <w:highlight w:val="none"/>
        </w:rPr>
        <w:t> </w:t>
      </w:r>
    </w:p>
    <w:p w14:paraId="4E31111D">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四、响应文件提交</w:t>
      </w:r>
      <w:r>
        <w:rPr>
          <w:rFonts w:hint="eastAsia" w:ascii="宋体" w:hAnsi="宋体" w:eastAsia="宋体" w:cs="宋体"/>
          <w:sz w:val="21"/>
          <w:szCs w:val="21"/>
          <w:highlight w:val="none"/>
        </w:rPr>
        <w:t> </w:t>
      </w:r>
    </w:p>
    <w:p w14:paraId="4EA6D0B4">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截止时间：2026年</w:t>
      </w:r>
      <w:r>
        <w:rPr>
          <w:rFonts w:hint="eastAsia" w:ascii="宋体" w:hAnsi="宋体" w:cs="宋体"/>
          <w:sz w:val="21"/>
          <w:szCs w:val="21"/>
          <w:highlight w:val="none"/>
          <w:lang w:eastAsia="zh-CN"/>
        </w:rPr>
        <w:t>08月18日</w:t>
      </w:r>
      <w:r>
        <w:rPr>
          <w:rFonts w:hint="eastAsia" w:ascii="宋体" w:hAnsi="宋体" w:eastAsia="宋体" w:cs="宋体"/>
          <w:sz w:val="21"/>
          <w:szCs w:val="21"/>
          <w:highlight w:val="none"/>
        </w:rPr>
        <w:t xml:space="preserve"> 10:00（北京时间）</w:t>
      </w:r>
    </w:p>
    <w:p w14:paraId="2CC66D3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地点（网址）：请登录广西政府采购云平台投标客户端投标 </w:t>
      </w:r>
    </w:p>
    <w:p w14:paraId="606B78F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五、响应文件开启</w:t>
      </w:r>
      <w:r>
        <w:rPr>
          <w:rFonts w:hint="eastAsia" w:ascii="宋体" w:hAnsi="宋体" w:eastAsia="宋体" w:cs="宋体"/>
          <w:sz w:val="21"/>
          <w:szCs w:val="21"/>
          <w:highlight w:val="none"/>
        </w:rPr>
        <w:t> </w:t>
      </w:r>
    </w:p>
    <w:p w14:paraId="22F029B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开启时间：2026年</w:t>
      </w:r>
      <w:r>
        <w:rPr>
          <w:rFonts w:hint="eastAsia" w:ascii="宋体" w:hAnsi="宋体" w:cs="宋体"/>
          <w:sz w:val="21"/>
          <w:szCs w:val="21"/>
          <w:highlight w:val="none"/>
          <w:lang w:eastAsia="zh-CN"/>
        </w:rPr>
        <w:t>08月18日</w:t>
      </w:r>
      <w:r>
        <w:rPr>
          <w:rFonts w:hint="eastAsia" w:ascii="宋体" w:hAnsi="宋体" w:eastAsia="宋体" w:cs="宋体"/>
          <w:sz w:val="21"/>
          <w:szCs w:val="21"/>
          <w:highlight w:val="none"/>
        </w:rPr>
        <w:t xml:space="preserve"> 10:00 （北京时间）</w:t>
      </w:r>
    </w:p>
    <w:p w14:paraId="5DDC8D2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地点：广西政府采购云平台电子开标大厅 </w:t>
      </w:r>
      <w:bookmarkStart w:id="1573" w:name="_GoBack"/>
      <w:bookmarkEnd w:id="1573"/>
    </w:p>
    <w:p w14:paraId="00873E4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六、公告期限</w:t>
      </w:r>
    </w:p>
    <w:p w14:paraId="76B8E1EA">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自本公告发布之日起5个工作日。</w:t>
      </w:r>
    </w:p>
    <w:p w14:paraId="2F6B6326">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七、其他补充事宜</w:t>
      </w:r>
      <w:r>
        <w:rPr>
          <w:rFonts w:hint="eastAsia" w:ascii="宋体" w:hAnsi="宋体" w:eastAsia="宋体" w:cs="宋体"/>
          <w:sz w:val="21"/>
          <w:szCs w:val="21"/>
          <w:highlight w:val="none"/>
        </w:rPr>
        <w:t> </w:t>
      </w:r>
    </w:p>
    <w:p w14:paraId="486A6BA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2674F63">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采购活动。</w:t>
      </w:r>
    </w:p>
    <w:p w14:paraId="6B7C774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落实政府采购政策：政府采购促进中小企业发展；政府采购支持采用本国产品的政策；强制采购、优先采购环境标志产品、节能产品；政府采购促进残疾人就业政策；政府采购支持监狱企业发展；扶持不发达地区和少数民族地区政策。</w:t>
      </w:r>
    </w:p>
    <w:p w14:paraId="3D49DB3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4.本次公告同时在中国政府采购网（http://www.ccgp.gov.cn/）、广西壮族自治区政府采购网（http://www.ccgp-guangxi.gov.cn/）上发布。</w:t>
      </w:r>
    </w:p>
    <w:p w14:paraId="1741013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在线投标响应（电子投标）说明：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未按规定编制并加密的投标文件，广西政府采购云平台将予以拒收。</w:t>
      </w:r>
    </w:p>
    <w:p w14:paraId="5806E71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为加大政府采购支持中小企业力度，帮助政府采购成交供应商解决融资难、融资贵的问题，进一步做好线上“政采贷”融资业务工作，如供应商有需要的，详见磋商须知正文后附件1：《崇左市线上“政采贷”政策告知函》、附件2《崇左市线上“政采贷”业务流程图》、附件3《崇左市金融机构线上“政采贷”业务办理联络表》。</w:t>
      </w:r>
    </w:p>
    <w:p w14:paraId="60C95412">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7.本项目不需要缴纳磋商保证金。</w:t>
      </w:r>
    </w:p>
    <w:p w14:paraId="3C7B6539">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其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27DBC761">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9.监督部门：天等县财政局政府采购监督管理股电话：0771-3530890</w:t>
      </w:r>
    </w:p>
    <w:p w14:paraId="2440BE66">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10.本项目采用远程异地评审，主会场在广西华文项目管理有限公司【崇左市江州区花山路(嘉苑小区)E组团E-07号二楼】，副会场在</w:t>
      </w:r>
      <w:r>
        <w:rPr>
          <w:rFonts w:hint="eastAsia" w:ascii="宋体" w:hAnsi="宋体" w:cs="宋体"/>
          <w:sz w:val="21"/>
          <w:szCs w:val="21"/>
          <w:highlight w:val="none"/>
          <w:lang w:eastAsia="zh-CN"/>
        </w:rPr>
        <w:t>广西天罡工程项目管理有限公司（百色鼎盛和泰养生文化园养园商业2层2065号）百色专家评标室</w:t>
      </w:r>
      <w:r>
        <w:rPr>
          <w:rFonts w:hint="eastAsia" w:ascii="宋体" w:hAnsi="宋体" w:eastAsia="宋体" w:cs="宋体"/>
          <w:sz w:val="21"/>
          <w:szCs w:val="21"/>
          <w:highlight w:val="none"/>
        </w:rPr>
        <w:t>。  </w:t>
      </w:r>
    </w:p>
    <w:p w14:paraId="42CC4A78">
      <w:pPr>
        <w:pStyle w:val="20"/>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ind w:right="0"/>
        <w:jc w:val="both"/>
        <w:textAlignment w:val="auto"/>
        <w:outlineLvl w:val="0"/>
        <w:rPr>
          <w:rFonts w:hint="eastAsia" w:ascii="宋体" w:hAnsi="宋体" w:eastAsia="宋体" w:cs="宋体"/>
          <w:sz w:val="21"/>
          <w:szCs w:val="21"/>
          <w:highlight w:val="none"/>
        </w:rPr>
      </w:pPr>
      <w:r>
        <w:rPr>
          <w:rStyle w:val="26"/>
          <w:rFonts w:hint="eastAsia" w:ascii="宋体" w:hAnsi="宋体" w:eastAsia="宋体" w:cs="宋体"/>
          <w:sz w:val="21"/>
          <w:szCs w:val="21"/>
          <w:highlight w:val="none"/>
        </w:rPr>
        <w:t>八、凡对本次招标提出询问，请按以下方式联系</w:t>
      </w:r>
    </w:p>
    <w:p w14:paraId="680843E6">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1.采购人信息</w:t>
      </w:r>
    </w:p>
    <w:p w14:paraId="60B3AC2A">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名    称：天等县天等镇人民政府 </w:t>
      </w:r>
    </w:p>
    <w:p w14:paraId="279CA195">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地    址：广西壮族自治区崇左市天等县天椒大道41号 </w:t>
      </w:r>
    </w:p>
    <w:p w14:paraId="77CA3E2F">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项目联系人：黄世蔚 </w:t>
      </w:r>
    </w:p>
    <w:p w14:paraId="6EEB1FEB">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项目联系方式：17776035266  </w:t>
      </w:r>
    </w:p>
    <w:p w14:paraId="15E5F0CF">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  2.采购代理机构信息</w:t>
      </w:r>
    </w:p>
    <w:p w14:paraId="47A9D863">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名    称：广西华文项目管理有限公司 </w:t>
      </w:r>
    </w:p>
    <w:p w14:paraId="437AF88C">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地    址：崇左市江州区花山路(嘉苑小区)E组团E-07号二楼 </w:t>
      </w:r>
    </w:p>
    <w:p w14:paraId="6666C811">
      <w:pPr>
        <w:pStyle w:val="20"/>
        <w:widowControl/>
        <w:spacing w:beforeAutospacing="0" w:afterAutospacing="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项目联系人：杨工 </w:t>
      </w:r>
    </w:p>
    <w:p w14:paraId="1629BD31">
      <w:pPr>
        <w:pStyle w:val="20"/>
        <w:widowControl/>
        <w:spacing w:beforeAutospacing="0" w:afterAutospacing="0"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项目联系方式：0771-7883542</w:t>
      </w:r>
    </w:p>
    <w:p w14:paraId="44351877">
      <w:pPr>
        <w:shd w:val="clear" w:color="auto"/>
        <w:spacing w:line="360" w:lineRule="auto"/>
        <w:rPr>
          <w:rFonts w:hint="eastAsia"/>
          <w:color w:val="000000" w:themeColor="text1"/>
          <w:sz w:val="21"/>
          <w:szCs w:val="21"/>
          <w:highlight w:val="none"/>
          <w:lang w:val="en-US" w:eastAsia="zh-CN"/>
        </w:rPr>
      </w:pPr>
      <w:r>
        <w:rPr>
          <w:rFonts w:hint="eastAsia"/>
          <w:color w:val="000000" w:themeColor="text1"/>
          <w:sz w:val="21"/>
          <w:szCs w:val="21"/>
          <w:highlight w:val="none"/>
        </w:rPr>
        <w:t>　　　　　　　</w:t>
      </w:r>
      <w:r>
        <w:rPr>
          <w:rFonts w:hint="eastAsia"/>
          <w:color w:val="000000" w:themeColor="text1"/>
          <w:sz w:val="21"/>
          <w:szCs w:val="21"/>
          <w:highlight w:val="none"/>
          <w:lang w:val="en-US" w:eastAsia="zh-CN"/>
        </w:rPr>
        <w:t xml:space="preserve">                          </w:t>
      </w:r>
    </w:p>
    <w:p w14:paraId="76C1D061">
      <w:pPr>
        <w:shd w:val="clear" w:color="auto"/>
        <w:spacing w:line="360" w:lineRule="auto"/>
        <w:rPr>
          <w:rFonts w:hint="eastAsia"/>
          <w:color w:val="000000" w:themeColor="text1"/>
          <w:sz w:val="21"/>
          <w:szCs w:val="21"/>
          <w:highlight w:val="none"/>
          <w:lang w:val="en-US" w:eastAsia="zh-CN"/>
        </w:rPr>
      </w:pPr>
    </w:p>
    <w:p w14:paraId="2FEFBDC7">
      <w:pPr>
        <w:shd w:val="clear" w:color="auto"/>
        <w:spacing w:line="360" w:lineRule="auto"/>
        <w:jc w:val="center"/>
        <w:rPr>
          <w:rFonts w:hint="eastAsia" w:ascii="宋体" w:hAnsi="宋体" w:eastAsia="宋体" w:cs="宋体"/>
          <w:color w:val="000000" w:themeColor="text1"/>
          <w:sz w:val="21"/>
          <w:szCs w:val="21"/>
          <w:highlight w:val="none"/>
          <w:lang w:eastAsia="zh-CN"/>
        </w:rPr>
      </w:pPr>
    </w:p>
    <w:p w14:paraId="21A32D01">
      <w:pPr>
        <w:pStyle w:val="2"/>
        <w:numPr>
          <w:ilvl w:val="0"/>
          <w:numId w:val="1"/>
        </w:numPr>
        <w:shd w:val="clear"/>
        <w:bidi w:val="0"/>
        <w:rPr>
          <w:color w:val="000000" w:themeColor="text1"/>
          <w:highlight w:val="none"/>
        </w:rPr>
      </w:pPr>
      <w:r>
        <w:rPr>
          <w:color w:val="000000" w:themeColor="text1"/>
          <w:highlight w:val="none"/>
        </w:rPr>
        <w:br w:type="page"/>
      </w:r>
      <w:bookmarkStart w:id="14" w:name="_Toc475"/>
      <w:bookmarkStart w:id="15" w:name="_Toc3089"/>
      <w:bookmarkStart w:id="16" w:name="_Toc31547"/>
      <w:r>
        <w:rPr>
          <w:rFonts w:hint="default"/>
          <w:color w:val="000000" w:themeColor="text1"/>
          <w:highlight w:val="none"/>
        </w:rPr>
        <w:t>供应商须知</w:t>
      </w:r>
      <w:bookmarkEnd w:id="14"/>
      <w:bookmarkEnd w:id="15"/>
      <w:bookmarkEnd w:id="16"/>
    </w:p>
    <w:p w14:paraId="1FC49998">
      <w:pPr>
        <w:pStyle w:val="37"/>
        <w:shd w:val="clear" w:color="auto"/>
        <w:spacing w:line="400" w:lineRule="exact"/>
        <w:jc w:val="center"/>
        <w:outlineLvl w:val="0"/>
        <w:rPr>
          <w:rFonts w:hint="default" w:ascii="宋体" w:hAnsi="宋体" w:cs="宋体"/>
          <w:b/>
          <w:color w:val="000000" w:themeColor="text1"/>
          <w:sz w:val="32"/>
          <w:szCs w:val="32"/>
          <w:highlight w:val="none"/>
        </w:rPr>
      </w:pPr>
      <w:r>
        <w:rPr>
          <w:rFonts w:hint="default" w:ascii="宋体" w:hAnsi="宋体" w:cs="宋体"/>
          <w:b/>
          <w:color w:val="000000" w:themeColor="text1"/>
          <w:sz w:val="32"/>
          <w:szCs w:val="32"/>
          <w:highlight w:val="none"/>
        </w:rPr>
        <w:t>供应商须知前附表</w:t>
      </w:r>
    </w:p>
    <w:p w14:paraId="564DF6F9">
      <w:pPr>
        <w:pStyle w:val="37"/>
        <w:shd w:val="clear" w:color="auto"/>
        <w:rPr>
          <w:color w:val="000000" w:themeColor="text1"/>
          <w:highlight w:val="none"/>
        </w:rPr>
      </w:pPr>
    </w:p>
    <w:tbl>
      <w:tblPr>
        <w:tblStyle w:val="23"/>
        <w:tblW w:w="9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1833"/>
        <w:gridCol w:w="6552"/>
      </w:tblGrid>
      <w:tr w14:paraId="793D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644" w:type="dxa"/>
            <w:shd w:val="clear" w:color="auto" w:fill="auto"/>
            <w:vAlign w:val="center"/>
          </w:tcPr>
          <w:p w14:paraId="3014BDA8">
            <w:pPr>
              <w:keepNext w:val="0"/>
              <w:keepLines w:val="0"/>
              <w:suppressLineNumbers w:val="0"/>
              <w:shd w:val="clear"/>
              <w:spacing w:before="0" w:beforeAutospacing="0" w:after="0" w:afterAutospacing="0"/>
              <w:ind w:left="0" w:right="0"/>
              <w:jc w:val="center"/>
              <w:rPr>
                <w:rFonts w:hint="eastAsia"/>
                <w:b/>
                <w:bCs/>
                <w:color w:val="000000" w:themeColor="text1"/>
                <w:sz w:val="21"/>
                <w:szCs w:val="21"/>
                <w:highlight w:val="none"/>
              </w:rPr>
            </w:pPr>
            <w:r>
              <w:rPr>
                <w:rFonts w:hint="eastAsia"/>
                <w:b/>
                <w:bCs/>
                <w:color w:val="000000" w:themeColor="text1"/>
                <w:sz w:val="21"/>
                <w:szCs w:val="21"/>
                <w:highlight w:val="none"/>
              </w:rPr>
              <w:t>项号</w:t>
            </w:r>
          </w:p>
        </w:tc>
        <w:tc>
          <w:tcPr>
            <w:tcW w:w="1833" w:type="dxa"/>
            <w:shd w:val="clear" w:color="auto" w:fill="auto"/>
            <w:vAlign w:val="center"/>
          </w:tcPr>
          <w:p w14:paraId="0040AC72">
            <w:pPr>
              <w:keepNext w:val="0"/>
              <w:keepLines w:val="0"/>
              <w:suppressLineNumbers w:val="0"/>
              <w:shd w:val="clear"/>
              <w:spacing w:before="0" w:beforeAutospacing="0" w:after="0" w:afterAutospacing="0"/>
              <w:ind w:left="0" w:right="0"/>
              <w:jc w:val="center"/>
              <w:rPr>
                <w:rFonts w:hint="eastAsia"/>
                <w:b/>
                <w:bCs/>
                <w:color w:val="000000" w:themeColor="text1"/>
                <w:sz w:val="21"/>
                <w:szCs w:val="21"/>
                <w:highlight w:val="none"/>
              </w:rPr>
            </w:pPr>
            <w:r>
              <w:rPr>
                <w:rFonts w:hint="eastAsia"/>
                <w:b/>
                <w:bCs/>
                <w:color w:val="000000" w:themeColor="text1"/>
                <w:sz w:val="21"/>
                <w:szCs w:val="21"/>
                <w:highlight w:val="none"/>
              </w:rPr>
              <w:t>内容</w:t>
            </w:r>
          </w:p>
        </w:tc>
        <w:tc>
          <w:tcPr>
            <w:tcW w:w="6552" w:type="dxa"/>
            <w:shd w:val="clear" w:color="auto" w:fill="auto"/>
            <w:vAlign w:val="center"/>
          </w:tcPr>
          <w:p w14:paraId="2416B23D">
            <w:pPr>
              <w:keepNext w:val="0"/>
              <w:keepLines w:val="0"/>
              <w:pageBreakBefore w:val="0"/>
              <w:suppressLineNumbers w:val="0"/>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jc w:val="center"/>
              <w:textAlignment w:val="auto"/>
              <w:rPr>
                <w:rFonts w:hint="eastAsia"/>
                <w:b/>
                <w:bCs/>
                <w:color w:val="000000" w:themeColor="text1"/>
                <w:sz w:val="21"/>
                <w:szCs w:val="21"/>
                <w:highlight w:val="none"/>
              </w:rPr>
            </w:pPr>
            <w:r>
              <w:rPr>
                <w:rFonts w:hint="eastAsia"/>
                <w:b/>
                <w:bCs/>
                <w:color w:val="000000" w:themeColor="text1"/>
                <w:sz w:val="21"/>
                <w:szCs w:val="21"/>
                <w:highlight w:val="none"/>
              </w:rPr>
              <w:t>说明与要求</w:t>
            </w:r>
          </w:p>
        </w:tc>
      </w:tr>
      <w:tr w14:paraId="6CAE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85" w:hRule="exact"/>
          <w:jc w:val="center"/>
        </w:trPr>
        <w:tc>
          <w:tcPr>
            <w:tcW w:w="644" w:type="dxa"/>
            <w:shd w:val="clear" w:color="auto" w:fill="auto"/>
            <w:vAlign w:val="center"/>
          </w:tcPr>
          <w:p w14:paraId="48DBF57B">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w:t>
            </w:r>
          </w:p>
        </w:tc>
        <w:tc>
          <w:tcPr>
            <w:tcW w:w="1833" w:type="dxa"/>
            <w:shd w:val="clear" w:color="auto" w:fill="auto"/>
            <w:vAlign w:val="center"/>
          </w:tcPr>
          <w:p w14:paraId="4FDCBD2B">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val="en-US" w:eastAsia="zh-CN"/>
              </w:rPr>
              <w:t>项目</w:t>
            </w:r>
            <w:r>
              <w:rPr>
                <w:rFonts w:hint="eastAsia" w:ascii="宋体" w:hAnsi="宋体" w:eastAsia="宋体" w:cs="宋体"/>
                <w:b/>
                <w:bCs/>
                <w:color w:val="000000" w:themeColor="text1"/>
                <w:sz w:val="21"/>
                <w:szCs w:val="21"/>
                <w:highlight w:val="none"/>
              </w:rPr>
              <w:t>名称及编号</w:t>
            </w:r>
          </w:p>
        </w:tc>
        <w:tc>
          <w:tcPr>
            <w:tcW w:w="6552" w:type="dxa"/>
            <w:shd w:val="clear" w:color="auto" w:fill="auto"/>
            <w:vAlign w:val="center"/>
          </w:tcPr>
          <w:p w14:paraId="10A7BF15">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val="en-US" w:eastAsia="zh-CN"/>
              </w:rPr>
              <w:t>项目名称：</w:t>
            </w:r>
            <w:r>
              <w:rPr>
                <w:rFonts w:hint="eastAsia" w:ascii="宋体" w:hAnsi="宋体" w:cs="宋体"/>
                <w:color w:val="000000" w:themeColor="text1"/>
                <w:sz w:val="21"/>
                <w:szCs w:val="21"/>
                <w:highlight w:val="none"/>
                <w:lang w:eastAsia="zh-CN"/>
              </w:rPr>
              <w:t>天等县天等镇盛典村道屯排污项目</w:t>
            </w:r>
          </w:p>
          <w:p w14:paraId="40D78CFB">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val="en-US" w:eastAsia="zh-CN"/>
              </w:rPr>
              <w:t>项目编号：</w:t>
            </w:r>
            <w:r>
              <w:rPr>
                <w:rFonts w:hint="eastAsia" w:ascii="宋体" w:hAnsi="宋体" w:cs="宋体"/>
                <w:color w:val="000000" w:themeColor="text1"/>
                <w:sz w:val="21"/>
                <w:szCs w:val="21"/>
                <w:highlight w:val="none"/>
                <w:lang w:eastAsia="zh-CN"/>
              </w:rPr>
              <w:t>CZZC2026-C2-250132-GXHW</w:t>
            </w:r>
          </w:p>
        </w:tc>
      </w:tr>
      <w:tr w14:paraId="0D19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644" w:type="dxa"/>
            <w:shd w:val="clear" w:color="auto" w:fill="auto"/>
            <w:vAlign w:val="center"/>
          </w:tcPr>
          <w:p w14:paraId="283FA372">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2</w:t>
            </w:r>
          </w:p>
        </w:tc>
        <w:tc>
          <w:tcPr>
            <w:tcW w:w="1833" w:type="dxa"/>
            <w:shd w:val="clear" w:color="auto" w:fill="auto"/>
            <w:vAlign w:val="center"/>
          </w:tcPr>
          <w:p w14:paraId="60479DDA">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建设地点</w:t>
            </w:r>
          </w:p>
        </w:tc>
        <w:tc>
          <w:tcPr>
            <w:tcW w:w="6552" w:type="dxa"/>
            <w:shd w:val="clear" w:color="auto" w:fill="auto"/>
            <w:vAlign w:val="center"/>
          </w:tcPr>
          <w:p w14:paraId="6C2EC584">
            <w:pPr>
              <w:keepNext w:val="0"/>
              <w:keepLines w:val="0"/>
              <w:pageBreakBefore w:val="0"/>
              <w:widowControl w:val="0"/>
              <w:suppressLineNumbers w:val="0"/>
              <w:shd w:val="clear" w:color="auto"/>
              <w:kinsoku/>
              <w:wordWrap/>
              <w:overflowPunct/>
              <w:topLinePunct w:val="0"/>
              <w:autoSpaceDE w:val="0"/>
              <w:autoSpaceDN w:val="0"/>
              <w:bidi w:val="0"/>
              <w:adjustRightInd/>
              <w:snapToGrid/>
              <w:spacing w:before="0" w:beforeAutospacing="0" w:after="0" w:afterAutospacing="0" w:line="360" w:lineRule="auto"/>
              <w:ind w:left="100" w:leftChars="50" w:right="100" w:rightChars="50" w:firstLine="420" w:firstLineChars="200"/>
              <w:jc w:val="both"/>
              <w:textAlignment w:val="auto"/>
              <w:rPr>
                <w:rFonts w:hint="eastAsia" w:ascii="宋体" w:hAnsi="宋体" w:eastAsia="宋体" w:cs="宋体"/>
                <w:color w:val="000000" w:themeColor="text1"/>
                <w:sz w:val="21"/>
                <w:szCs w:val="21"/>
                <w:highlight w:val="none"/>
                <w:lang w:val="en-US" w:eastAsia="zh-CN"/>
              </w:rPr>
            </w:pPr>
            <w:r>
              <w:rPr>
                <w:rFonts w:hint="eastAsia" w:ascii="宋体" w:hAnsi="宋体" w:cs="宋体"/>
                <w:color w:val="000000" w:themeColor="text1"/>
                <w:sz w:val="21"/>
                <w:szCs w:val="21"/>
                <w:highlight w:val="none"/>
                <w:lang w:eastAsia="zh-CN"/>
              </w:rPr>
              <w:t>天等县天等镇盛典村</w:t>
            </w:r>
          </w:p>
        </w:tc>
      </w:tr>
      <w:tr w14:paraId="7499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644" w:type="dxa"/>
            <w:shd w:val="clear" w:color="auto" w:fill="auto"/>
            <w:vAlign w:val="center"/>
          </w:tcPr>
          <w:p w14:paraId="4C2ED6B5">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3</w:t>
            </w:r>
          </w:p>
        </w:tc>
        <w:tc>
          <w:tcPr>
            <w:tcW w:w="1833" w:type="dxa"/>
            <w:shd w:val="clear" w:color="auto" w:fill="auto"/>
            <w:vAlign w:val="center"/>
          </w:tcPr>
          <w:p w14:paraId="1A2F2611">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eastAsia="zh-CN"/>
              </w:rPr>
              <w:t>采购预算金额</w:t>
            </w:r>
          </w:p>
        </w:tc>
        <w:tc>
          <w:tcPr>
            <w:tcW w:w="6552" w:type="dxa"/>
            <w:shd w:val="clear" w:color="auto" w:fill="auto"/>
            <w:vAlign w:val="center"/>
          </w:tcPr>
          <w:p w14:paraId="5F8991A9">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cs="宋体"/>
                <w:color w:val="000000" w:themeColor="text1"/>
                <w:spacing w:val="0"/>
                <w:sz w:val="21"/>
                <w:szCs w:val="21"/>
                <w:highlight w:val="none"/>
                <w:lang w:val="en-US" w:eastAsia="zh-CN"/>
              </w:rPr>
              <w:t>927370.81元</w:t>
            </w:r>
          </w:p>
        </w:tc>
      </w:tr>
      <w:tr w14:paraId="3AA9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644" w:type="dxa"/>
            <w:shd w:val="clear" w:color="auto" w:fill="auto"/>
            <w:vAlign w:val="center"/>
          </w:tcPr>
          <w:p w14:paraId="5351B387">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4</w:t>
            </w:r>
          </w:p>
        </w:tc>
        <w:tc>
          <w:tcPr>
            <w:tcW w:w="1833" w:type="dxa"/>
            <w:shd w:val="clear" w:color="auto" w:fill="auto"/>
            <w:vAlign w:val="center"/>
          </w:tcPr>
          <w:p w14:paraId="1E086CE4">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承包方式</w:t>
            </w:r>
          </w:p>
        </w:tc>
        <w:tc>
          <w:tcPr>
            <w:tcW w:w="6552" w:type="dxa"/>
            <w:shd w:val="clear" w:color="auto" w:fill="auto"/>
            <w:vAlign w:val="center"/>
          </w:tcPr>
          <w:p w14:paraId="21B8140C">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包工包料</w:t>
            </w:r>
          </w:p>
        </w:tc>
      </w:tr>
      <w:tr w14:paraId="3930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exact"/>
          <w:jc w:val="center"/>
        </w:trPr>
        <w:tc>
          <w:tcPr>
            <w:tcW w:w="644" w:type="dxa"/>
            <w:shd w:val="clear" w:color="auto" w:fill="auto"/>
            <w:vAlign w:val="center"/>
          </w:tcPr>
          <w:p w14:paraId="1839A543">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5</w:t>
            </w:r>
          </w:p>
        </w:tc>
        <w:tc>
          <w:tcPr>
            <w:tcW w:w="1833" w:type="dxa"/>
            <w:shd w:val="clear" w:color="auto" w:fill="auto"/>
            <w:vAlign w:val="center"/>
          </w:tcPr>
          <w:p w14:paraId="751F4FEA">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质量标准</w:t>
            </w:r>
          </w:p>
        </w:tc>
        <w:tc>
          <w:tcPr>
            <w:tcW w:w="6552" w:type="dxa"/>
            <w:shd w:val="clear" w:color="auto" w:fill="auto"/>
            <w:vAlign w:val="center"/>
          </w:tcPr>
          <w:p w14:paraId="3EE57495">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达到国家竣工验收规范合格标准</w:t>
            </w:r>
          </w:p>
        </w:tc>
      </w:tr>
      <w:tr w14:paraId="1F31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9" w:hRule="exact"/>
          <w:jc w:val="center"/>
        </w:trPr>
        <w:tc>
          <w:tcPr>
            <w:tcW w:w="644" w:type="dxa"/>
            <w:shd w:val="clear" w:color="auto" w:fill="auto"/>
            <w:vAlign w:val="center"/>
          </w:tcPr>
          <w:p w14:paraId="60379E31">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6</w:t>
            </w:r>
          </w:p>
        </w:tc>
        <w:tc>
          <w:tcPr>
            <w:tcW w:w="1833" w:type="dxa"/>
            <w:shd w:val="clear" w:color="auto" w:fill="auto"/>
            <w:vAlign w:val="center"/>
          </w:tcPr>
          <w:p w14:paraId="16EF18BD">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采购范围</w:t>
            </w:r>
          </w:p>
        </w:tc>
        <w:tc>
          <w:tcPr>
            <w:tcW w:w="6552" w:type="dxa"/>
            <w:shd w:val="clear" w:color="auto" w:fill="auto"/>
            <w:vAlign w:val="center"/>
          </w:tcPr>
          <w:p w14:paraId="2FA59DB2">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cs="宋体"/>
                <w:color w:val="000000" w:themeColor="text1"/>
                <w:sz w:val="21"/>
                <w:szCs w:val="21"/>
                <w:highlight w:val="none"/>
                <w:lang w:eastAsia="zh-CN"/>
              </w:rPr>
              <w:t>新建挖沟埋排污管、回填恢复水泥道路、建设公共化粪池一个等。具体详见工程量清单及施工图纸。</w:t>
            </w:r>
          </w:p>
        </w:tc>
      </w:tr>
      <w:tr w14:paraId="32EA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644" w:type="dxa"/>
            <w:shd w:val="clear" w:color="auto" w:fill="auto"/>
            <w:vAlign w:val="center"/>
          </w:tcPr>
          <w:p w14:paraId="7CA7C387">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7</w:t>
            </w:r>
          </w:p>
        </w:tc>
        <w:tc>
          <w:tcPr>
            <w:tcW w:w="1833" w:type="dxa"/>
            <w:shd w:val="clear" w:color="auto" w:fill="auto"/>
            <w:vAlign w:val="center"/>
          </w:tcPr>
          <w:p w14:paraId="405C59E9">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工期要求</w:t>
            </w:r>
          </w:p>
        </w:tc>
        <w:tc>
          <w:tcPr>
            <w:tcW w:w="6552" w:type="dxa"/>
            <w:shd w:val="clear" w:color="auto" w:fill="auto"/>
            <w:vAlign w:val="center"/>
          </w:tcPr>
          <w:p w14:paraId="62ED1125">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90日历天</w:t>
            </w:r>
          </w:p>
        </w:tc>
      </w:tr>
      <w:tr w14:paraId="4235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exact"/>
          <w:jc w:val="center"/>
        </w:trPr>
        <w:tc>
          <w:tcPr>
            <w:tcW w:w="644" w:type="dxa"/>
            <w:shd w:val="clear" w:color="auto" w:fill="auto"/>
            <w:vAlign w:val="center"/>
          </w:tcPr>
          <w:p w14:paraId="2C5B0352">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8</w:t>
            </w:r>
          </w:p>
        </w:tc>
        <w:tc>
          <w:tcPr>
            <w:tcW w:w="1833" w:type="dxa"/>
            <w:shd w:val="clear" w:color="auto" w:fill="auto"/>
            <w:vAlign w:val="center"/>
          </w:tcPr>
          <w:p w14:paraId="3CA357CC">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资金来源</w:t>
            </w:r>
          </w:p>
        </w:tc>
        <w:tc>
          <w:tcPr>
            <w:tcW w:w="6552" w:type="dxa"/>
            <w:shd w:val="clear" w:color="auto" w:fill="auto"/>
            <w:vAlign w:val="center"/>
          </w:tcPr>
          <w:p w14:paraId="1B012F94">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财政资金</w:t>
            </w:r>
          </w:p>
        </w:tc>
      </w:tr>
      <w:tr w14:paraId="0EB4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644" w:type="dxa"/>
            <w:shd w:val="clear" w:color="auto" w:fill="auto"/>
            <w:vAlign w:val="center"/>
          </w:tcPr>
          <w:p w14:paraId="0721B578">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9</w:t>
            </w:r>
          </w:p>
        </w:tc>
        <w:tc>
          <w:tcPr>
            <w:tcW w:w="1833" w:type="dxa"/>
            <w:shd w:val="clear" w:color="auto" w:fill="auto"/>
            <w:vAlign w:val="center"/>
          </w:tcPr>
          <w:p w14:paraId="5A16E2A5">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lang w:eastAsia="zh-CN"/>
              </w:rPr>
              <w:t>供应商</w:t>
            </w:r>
            <w:r>
              <w:rPr>
                <w:rFonts w:hint="eastAsia" w:ascii="宋体" w:hAnsi="宋体" w:eastAsia="宋体" w:cs="宋体"/>
                <w:b/>
                <w:bCs/>
                <w:color w:val="000000" w:themeColor="text1"/>
                <w:sz w:val="21"/>
                <w:szCs w:val="21"/>
                <w:highlight w:val="none"/>
              </w:rPr>
              <w:t>资质</w:t>
            </w:r>
          </w:p>
          <w:p w14:paraId="2826BBF9">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等级要求</w:t>
            </w:r>
          </w:p>
        </w:tc>
        <w:tc>
          <w:tcPr>
            <w:tcW w:w="6552" w:type="dxa"/>
            <w:shd w:val="clear" w:color="auto" w:fill="auto"/>
            <w:vAlign w:val="center"/>
          </w:tcPr>
          <w:p w14:paraId="32AF315C">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1.满足《中华人民共和国政府采购法》第二十二条规定；</w:t>
            </w:r>
          </w:p>
          <w:p w14:paraId="4CB9B876">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2.落实政府采购政策需满足的资格要求：</w:t>
            </w:r>
            <w:r>
              <w:rPr>
                <w:rFonts w:hint="eastAsia" w:ascii="宋体" w:hAnsi="宋体" w:cs="宋体"/>
                <w:color w:val="000000" w:themeColor="text1"/>
                <w:sz w:val="21"/>
                <w:szCs w:val="21"/>
                <w:highlight w:val="none"/>
                <w:lang w:eastAsia="zh-CN"/>
              </w:rPr>
              <w:t>本项目为专门面向小微企业采购，供应商应为小微企业（监狱企业及残疾人福利性单位视同于小微企业），供应商必须提供中小企业声明函或监狱企业证明文件或残疾人福利性单位声明函</w:t>
            </w:r>
            <w:r>
              <w:rPr>
                <w:rFonts w:hint="eastAsia" w:ascii="宋体" w:hAnsi="宋体" w:eastAsia="宋体" w:cs="宋体"/>
                <w:color w:val="000000" w:themeColor="text1"/>
                <w:sz w:val="21"/>
                <w:szCs w:val="21"/>
                <w:highlight w:val="none"/>
              </w:rPr>
              <w:t>。</w:t>
            </w:r>
          </w:p>
          <w:p w14:paraId="6E04B4F2">
            <w:pPr>
              <w:keepNext w:val="0"/>
              <w:keepLines w:val="0"/>
              <w:pageBreakBefore w:val="0"/>
              <w:suppressLineNumbers w:val="0"/>
              <w:shd w:val="clear" w:color="auto"/>
              <w:kinsoku/>
              <w:wordWrap/>
              <w:overflowPunct/>
              <w:topLinePunct w:val="0"/>
              <w:autoSpaceDE/>
              <w:autoSpaceDN/>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lang w:val="en-US" w:eastAsia="zh-CN"/>
              </w:rPr>
              <w:t>3</w:t>
            </w:r>
            <w:r>
              <w:rPr>
                <w:rFonts w:hint="eastAsia" w:ascii="宋体" w:hAnsi="宋体" w:eastAsia="宋体" w:cs="宋体"/>
                <w:color w:val="000000" w:themeColor="text1"/>
                <w:sz w:val="21"/>
                <w:szCs w:val="21"/>
                <w:highlight w:val="none"/>
              </w:rPr>
              <w:t>.本项目的特定资格要求：</w:t>
            </w:r>
            <w:r>
              <w:rPr>
                <w:rFonts w:hint="eastAsia" w:ascii="宋体" w:hAnsi="宋体" w:eastAsia="宋体" w:cs="宋体"/>
                <w:sz w:val="21"/>
                <w:szCs w:val="21"/>
                <w:highlight w:val="none"/>
              </w:rPr>
              <w:t>具备市政公用工程施工总承包三级及以上资质，并在人员、设备、资金等方面具有相应施工能力（</w:t>
            </w:r>
            <w:r>
              <w:rPr>
                <w:rFonts w:hint="eastAsia" w:ascii="宋体" w:hAnsi="宋体" w:cs="宋体"/>
                <w:sz w:val="21"/>
                <w:szCs w:val="21"/>
                <w:highlight w:val="none"/>
                <w:lang w:eastAsia="zh-CN"/>
              </w:rPr>
              <w:t>提供有效的企业营业执照、资质证书及安全生产许可证扫描件</w:t>
            </w:r>
            <w:r>
              <w:rPr>
                <w:rFonts w:hint="eastAsia" w:ascii="宋体" w:hAnsi="宋体" w:eastAsia="宋体" w:cs="宋体"/>
                <w:sz w:val="21"/>
                <w:szCs w:val="21"/>
                <w:highlight w:val="none"/>
              </w:rPr>
              <w:t>）；拟派驻项目经理须具备市政公用工程专业二级及以上注册建造师执业资格，持有有效的安全生产考核合格证书（B类），且未担任其他在建或未完工的建设工程项目的项目经理（提供项目经理注册建造师执业资格证书、安全生产考核合格证书扫描件，以及项目经理未在其他在建或未完工的建设工程项目的项目经理的承诺函原件）</w:t>
            </w:r>
            <w:r>
              <w:rPr>
                <w:rFonts w:hint="eastAsia" w:ascii="宋体" w:hAnsi="宋体" w:eastAsia="宋体" w:cs="宋体"/>
                <w:color w:val="000000" w:themeColor="text1"/>
                <w:sz w:val="21"/>
                <w:szCs w:val="21"/>
                <w:highlight w:val="none"/>
                <w:lang w:eastAsia="zh-CN"/>
              </w:rPr>
              <w:t>。</w:t>
            </w:r>
          </w:p>
        </w:tc>
      </w:tr>
      <w:tr w14:paraId="2869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644" w:type="dxa"/>
            <w:shd w:val="clear" w:color="auto" w:fill="auto"/>
            <w:vAlign w:val="center"/>
          </w:tcPr>
          <w:p w14:paraId="66A01BE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10</w:t>
            </w:r>
          </w:p>
        </w:tc>
        <w:tc>
          <w:tcPr>
            <w:tcW w:w="1833" w:type="dxa"/>
            <w:shd w:val="clear" w:color="auto" w:fill="auto"/>
            <w:vAlign w:val="center"/>
          </w:tcPr>
          <w:p w14:paraId="7CF3A7B8">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资格审查方式</w:t>
            </w:r>
          </w:p>
        </w:tc>
        <w:tc>
          <w:tcPr>
            <w:tcW w:w="6552" w:type="dxa"/>
            <w:shd w:val="clear" w:color="auto" w:fill="auto"/>
            <w:vAlign w:val="center"/>
          </w:tcPr>
          <w:p w14:paraId="5672C9D8">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资格后审</w:t>
            </w:r>
          </w:p>
        </w:tc>
      </w:tr>
      <w:tr w14:paraId="568C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644" w:type="dxa"/>
            <w:shd w:val="clear" w:color="auto" w:fill="auto"/>
            <w:vAlign w:val="center"/>
          </w:tcPr>
          <w:p w14:paraId="07BAC6B6">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11</w:t>
            </w:r>
          </w:p>
        </w:tc>
        <w:tc>
          <w:tcPr>
            <w:tcW w:w="1833" w:type="dxa"/>
            <w:shd w:val="clear" w:color="auto" w:fill="auto"/>
            <w:vAlign w:val="center"/>
          </w:tcPr>
          <w:p w14:paraId="3D15C472">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工程报价方式</w:t>
            </w:r>
          </w:p>
        </w:tc>
        <w:tc>
          <w:tcPr>
            <w:tcW w:w="6552" w:type="dxa"/>
            <w:shd w:val="clear" w:color="auto" w:fill="auto"/>
            <w:vAlign w:val="center"/>
          </w:tcPr>
          <w:p w14:paraId="78CFE25C">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i w:val="0"/>
                <w:iCs w:val="0"/>
                <w:caps w:val="0"/>
                <w:color w:val="000000" w:themeColor="text1"/>
                <w:spacing w:val="0"/>
                <w:sz w:val="21"/>
                <w:szCs w:val="21"/>
                <w:highlight w:val="none"/>
                <w:shd w:val="clear" w:color="auto" w:fill="FFFFFF"/>
              </w:rPr>
              <w:t>工程量清单报价，其中安全生产责任险暂估价、材料暂估价、暂列金额为不可竞争费用，供应商必须按采购人提供的金额填报，不得修改或调整，否则响应文件按无效处理</w:t>
            </w:r>
            <w:r>
              <w:rPr>
                <w:rFonts w:hint="eastAsia" w:ascii="宋体" w:hAnsi="宋体" w:eastAsia="宋体" w:cs="宋体"/>
                <w:color w:val="000000" w:themeColor="text1"/>
                <w:sz w:val="21"/>
                <w:szCs w:val="21"/>
                <w:highlight w:val="none"/>
                <w:lang w:val="en-US" w:eastAsia="zh-CN"/>
              </w:rPr>
              <w:t>。</w:t>
            </w:r>
          </w:p>
        </w:tc>
      </w:tr>
      <w:tr w14:paraId="65BB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44" w:type="dxa"/>
            <w:shd w:val="clear" w:color="auto" w:fill="auto"/>
            <w:vAlign w:val="center"/>
          </w:tcPr>
          <w:p w14:paraId="137618E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12</w:t>
            </w:r>
          </w:p>
        </w:tc>
        <w:tc>
          <w:tcPr>
            <w:tcW w:w="1833" w:type="dxa"/>
            <w:shd w:val="clear" w:color="auto" w:fill="auto"/>
            <w:vAlign w:val="center"/>
          </w:tcPr>
          <w:p w14:paraId="559C300D">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竞标有效期</w:t>
            </w:r>
          </w:p>
        </w:tc>
        <w:tc>
          <w:tcPr>
            <w:tcW w:w="6552" w:type="dxa"/>
            <w:shd w:val="clear" w:color="auto" w:fill="auto"/>
            <w:vAlign w:val="center"/>
          </w:tcPr>
          <w:p w14:paraId="55579780">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rPr>
              <w:t>45日（自提交响应文件截止之日算起）</w:t>
            </w:r>
          </w:p>
        </w:tc>
      </w:tr>
      <w:tr w14:paraId="2E51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644" w:type="dxa"/>
            <w:shd w:val="clear" w:color="auto" w:fill="auto"/>
            <w:vAlign w:val="center"/>
          </w:tcPr>
          <w:p w14:paraId="717A39A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13</w:t>
            </w:r>
          </w:p>
        </w:tc>
        <w:tc>
          <w:tcPr>
            <w:tcW w:w="1833" w:type="dxa"/>
            <w:shd w:val="clear" w:color="auto" w:fill="auto"/>
            <w:vAlign w:val="center"/>
          </w:tcPr>
          <w:p w14:paraId="114735C8">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磋商保证金</w:t>
            </w:r>
          </w:p>
        </w:tc>
        <w:tc>
          <w:tcPr>
            <w:tcW w:w="6552" w:type="dxa"/>
            <w:shd w:val="clear" w:color="auto" w:fill="auto"/>
          </w:tcPr>
          <w:p w14:paraId="44C4D9F7">
            <w:pPr>
              <w:pStyle w:val="3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6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缴纳磋商保证金金额：否</w:t>
            </w:r>
          </w:p>
        </w:tc>
      </w:tr>
      <w:tr w14:paraId="0787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44" w:type="dxa"/>
            <w:shd w:val="clear" w:color="auto" w:fill="auto"/>
            <w:vAlign w:val="center"/>
          </w:tcPr>
          <w:p w14:paraId="66343F9A">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14</w:t>
            </w:r>
          </w:p>
        </w:tc>
        <w:tc>
          <w:tcPr>
            <w:tcW w:w="1833" w:type="dxa"/>
            <w:shd w:val="clear" w:color="auto" w:fill="auto"/>
            <w:vAlign w:val="center"/>
          </w:tcPr>
          <w:p w14:paraId="28F11F67">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踏勘现场</w:t>
            </w:r>
          </w:p>
        </w:tc>
        <w:tc>
          <w:tcPr>
            <w:tcW w:w="6552" w:type="dxa"/>
            <w:shd w:val="clear" w:color="auto" w:fill="auto"/>
            <w:vAlign w:val="center"/>
          </w:tcPr>
          <w:p w14:paraId="380D029C">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lang w:eastAsia="zh-CN"/>
              </w:rPr>
              <w:t>供应商</w:t>
            </w:r>
            <w:r>
              <w:rPr>
                <w:rFonts w:hint="eastAsia" w:ascii="宋体" w:hAnsi="宋体" w:eastAsia="宋体" w:cs="宋体"/>
                <w:color w:val="000000" w:themeColor="text1"/>
                <w:kern w:val="0"/>
                <w:sz w:val="21"/>
                <w:szCs w:val="21"/>
                <w:highlight w:val="none"/>
              </w:rPr>
              <w:t>自行对工程现场及周围环境进行踏勘</w:t>
            </w:r>
          </w:p>
        </w:tc>
      </w:tr>
      <w:tr w14:paraId="0FF7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644" w:type="dxa"/>
            <w:shd w:val="clear" w:color="auto" w:fill="auto"/>
            <w:vAlign w:val="center"/>
          </w:tcPr>
          <w:p w14:paraId="3683E589">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15</w:t>
            </w:r>
          </w:p>
        </w:tc>
        <w:tc>
          <w:tcPr>
            <w:tcW w:w="1833" w:type="dxa"/>
            <w:shd w:val="clear" w:color="auto" w:fill="auto"/>
            <w:vAlign w:val="center"/>
          </w:tcPr>
          <w:p w14:paraId="08B6CCFE">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响应文件份数</w:t>
            </w:r>
          </w:p>
        </w:tc>
        <w:tc>
          <w:tcPr>
            <w:tcW w:w="6552" w:type="dxa"/>
            <w:shd w:val="clear" w:color="auto" w:fill="auto"/>
            <w:vAlign w:val="center"/>
          </w:tcPr>
          <w:p w14:paraId="7604FAFE">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1.电子响应文件，电子响应文件按广西政府采购云平台要求及本竞争性磋商文件要求制作、加密并递交。</w:t>
            </w:r>
          </w:p>
          <w:p w14:paraId="55E71274">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default" w:ascii="宋体" w:hAnsi="宋体" w:eastAsia="宋体" w:cs="宋体"/>
                <w:color w:val="000000" w:themeColor="text1"/>
                <w:kern w:val="0"/>
                <w:sz w:val="21"/>
                <w:szCs w:val="21"/>
                <w:highlight w:val="none"/>
                <w:lang w:val="en-US" w:eastAsia="zh-CN" w:bidi="ar-SA"/>
              </w:rPr>
            </w:pPr>
            <w:r>
              <w:rPr>
                <w:rFonts w:hint="eastAsia" w:ascii="宋体" w:hAnsi="宋体" w:cs="宋体"/>
                <w:color w:val="000000" w:themeColor="text1"/>
                <w:kern w:val="0"/>
                <w:sz w:val="21"/>
                <w:szCs w:val="21"/>
                <w:highlight w:val="none"/>
                <w:lang w:val="en-US" w:eastAsia="zh-CN" w:bidi="ar-SA"/>
              </w:rPr>
              <w:t>2.本项目不接受电子备份响应文件。</w:t>
            </w:r>
          </w:p>
          <w:p w14:paraId="616860BA">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kern w:val="0"/>
                <w:sz w:val="21"/>
                <w:szCs w:val="21"/>
                <w:highlight w:val="none"/>
                <w:lang w:val="en-US" w:eastAsia="zh-CN" w:bidi="ar-SA"/>
              </w:rPr>
              <w:t>▲未传输递交电子响应文件的，竞标无效。</w:t>
            </w:r>
          </w:p>
        </w:tc>
      </w:tr>
      <w:tr w14:paraId="679C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jc w:val="center"/>
        </w:trPr>
        <w:tc>
          <w:tcPr>
            <w:tcW w:w="644" w:type="dxa"/>
            <w:shd w:val="clear" w:color="auto" w:fill="auto"/>
            <w:vAlign w:val="center"/>
          </w:tcPr>
          <w:p w14:paraId="2EC4D4C9">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16</w:t>
            </w:r>
          </w:p>
        </w:tc>
        <w:tc>
          <w:tcPr>
            <w:tcW w:w="1833" w:type="dxa"/>
            <w:shd w:val="clear" w:color="auto" w:fill="auto"/>
            <w:vAlign w:val="center"/>
          </w:tcPr>
          <w:p w14:paraId="6DF2C021">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响应文件提交</w:t>
            </w:r>
          </w:p>
          <w:p w14:paraId="1C9FAA61">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地点及截止时间</w:t>
            </w:r>
          </w:p>
        </w:tc>
        <w:tc>
          <w:tcPr>
            <w:tcW w:w="6552" w:type="dxa"/>
            <w:shd w:val="clear" w:color="auto" w:fill="auto"/>
            <w:vAlign w:val="center"/>
          </w:tcPr>
          <w:p w14:paraId="3DEC7781">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地点</w:t>
            </w:r>
            <w:r>
              <w:rPr>
                <w:rFonts w:hint="eastAsia" w:ascii="宋体" w:hAnsi="宋体" w:eastAsia="宋体" w:cs="宋体"/>
                <w:color w:val="000000" w:themeColor="text1"/>
                <w:kern w:val="0"/>
                <w:sz w:val="21"/>
                <w:szCs w:val="21"/>
                <w:highlight w:val="none"/>
              </w:rPr>
              <w:t>：</w:t>
            </w:r>
            <w:r>
              <w:rPr>
                <w:rFonts w:hint="eastAsia" w:ascii="宋体" w:hAnsi="宋体" w:cs="宋体"/>
                <w:color w:val="000000" w:themeColor="text1"/>
                <w:sz w:val="21"/>
                <w:szCs w:val="21"/>
                <w:highlight w:val="none"/>
                <w:lang w:val="en-US" w:eastAsia="zh-CN"/>
              </w:rPr>
              <w:t>详见竞争性磋商公告</w:t>
            </w:r>
          </w:p>
          <w:p w14:paraId="16845040">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default" w:ascii="宋体" w:hAnsi="宋体" w:eastAsia="宋体" w:cs="宋体"/>
                <w:color w:val="000000" w:themeColor="text1"/>
                <w:kern w:val="0"/>
                <w:sz w:val="21"/>
                <w:szCs w:val="21"/>
                <w:highlight w:val="none"/>
                <w:u w:val="single"/>
                <w:lang w:val="en-US"/>
              </w:rPr>
            </w:pPr>
            <w:r>
              <w:rPr>
                <w:rFonts w:hint="eastAsia" w:ascii="宋体" w:hAnsi="宋体" w:eastAsia="宋体" w:cs="宋体"/>
                <w:color w:val="000000" w:themeColor="text1"/>
                <w:sz w:val="21"/>
                <w:szCs w:val="21"/>
                <w:highlight w:val="none"/>
              </w:rPr>
              <w:t>时间：</w:t>
            </w:r>
            <w:r>
              <w:rPr>
                <w:rFonts w:hint="eastAsia" w:ascii="宋体" w:hAnsi="宋体" w:cs="宋体"/>
                <w:color w:val="000000" w:themeColor="text1"/>
                <w:sz w:val="21"/>
                <w:szCs w:val="21"/>
                <w:highlight w:val="none"/>
                <w:lang w:val="en-US" w:eastAsia="zh-CN"/>
              </w:rPr>
              <w:t>详见竞争性磋商公告</w:t>
            </w:r>
          </w:p>
        </w:tc>
      </w:tr>
      <w:tr w14:paraId="157A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644" w:type="dxa"/>
            <w:shd w:val="clear" w:color="auto" w:fill="auto"/>
            <w:vAlign w:val="center"/>
          </w:tcPr>
          <w:p w14:paraId="03732CEE">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17</w:t>
            </w:r>
          </w:p>
        </w:tc>
        <w:tc>
          <w:tcPr>
            <w:tcW w:w="1833" w:type="dxa"/>
            <w:shd w:val="clear" w:color="auto" w:fill="auto"/>
            <w:vAlign w:val="center"/>
          </w:tcPr>
          <w:p w14:paraId="2659A559">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开标地点</w:t>
            </w:r>
          </w:p>
          <w:p w14:paraId="14481A0F">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及时间</w:t>
            </w:r>
          </w:p>
        </w:tc>
        <w:tc>
          <w:tcPr>
            <w:tcW w:w="6552" w:type="dxa"/>
            <w:shd w:val="clear" w:color="auto" w:fill="auto"/>
            <w:vAlign w:val="center"/>
          </w:tcPr>
          <w:p w14:paraId="13F6B6D8">
            <w:pPr>
              <w:keepNext w:val="0"/>
              <w:keepLines w:val="0"/>
              <w:pageBreakBefore w:val="0"/>
              <w:widowControl/>
              <w:numPr>
                <w:ilvl w:val="-1"/>
                <w:numId w:val="0"/>
              </w:numPr>
              <w:suppressLineNumbers w:val="0"/>
              <w:shd w:val="clear" w:color="auto"/>
              <w:kinsoku/>
              <w:wordWrap/>
              <w:overflowPunct/>
              <w:topLinePunct w:val="0"/>
              <w:autoSpaceDE/>
              <w:autoSpaceDN/>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地点：</w:t>
            </w:r>
            <w:r>
              <w:rPr>
                <w:rFonts w:hint="eastAsia" w:ascii="宋体" w:hAnsi="宋体" w:cs="宋体"/>
                <w:color w:val="000000" w:themeColor="text1"/>
                <w:sz w:val="21"/>
                <w:szCs w:val="21"/>
                <w:highlight w:val="none"/>
                <w:lang w:val="en-US" w:eastAsia="zh-CN"/>
              </w:rPr>
              <w:t>详见竞争性磋商公告</w:t>
            </w:r>
            <w:r>
              <w:rPr>
                <w:rFonts w:hint="eastAsia" w:ascii="宋体" w:hAnsi="宋体" w:eastAsia="宋体" w:cs="宋体"/>
                <w:color w:val="000000" w:themeColor="text1"/>
                <w:spacing w:val="10"/>
                <w:sz w:val="21"/>
                <w:szCs w:val="21"/>
                <w:highlight w:val="none"/>
                <w:lang w:val="en-US" w:eastAsia="zh-CN"/>
              </w:rPr>
              <w:t>。</w:t>
            </w:r>
          </w:p>
          <w:p w14:paraId="42F191C5">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时间</w:t>
            </w:r>
            <w:r>
              <w:rPr>
                <w:rFonts w:hint="eastAsia" w:ascii="宋体" w:hAnsi="宋体" w:eastAsia="宋体" w:cs="宋体"/>
                <w:color w:val="000000" w:themeColor="text1"/>
                <w:sz w:val="21"/>
                <w:szCs w:val="21"/>
                <w:highlight w:val="none"/>
                <w:lang w:eastAsia="zh-CN"/>
              </w:rPr>
              <w:t>：</w:t>
            </w:r>
            <w:r>
              <w:rPr>
                <w:rFonts w:hint="eastAsia" w:ascii="宋体" w:hAnsi="宋体" w:cs="宋体"/>
                <w:color w:val="000000" w:themeColor="text1"/>
                <w:sz w:val="21"/>
                <w:szCs w:val="21"/>
                <w:highlight w:val="none"/>
                <w:lang w:val="en-US" w:eastAsia="zh-CN"/>
              </w:rPr>
              <w:t>详见竞争性磋商公告</w:t>
            </w:r>
          </w:p>
          <w:p w14:paraId="07DDAF4D">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若竞标供应商在规定时间内未按时解密的，视为响应文件撤回。</w:t>
            </w:r>
          </w:p>
        </w:tc>
      </w:tr>
      <w:tr w14:paraId="3AFD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44" w:type="dxa"/>
            <w:shd w:val="clear" w:color="auto" w:fill="auto"/>
            <w:vAlign w:val="center"/>
          </w:tcPr>
          <w:p w14:paraId="41139EB7">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rPr>
            </w:pPr>
            <w:r>
              <w:rPr>
                <w:rFonts w:hint="eastAsia" w:ascii="宋体" w:hAnsi="宋体" w:eastAsia="宋体" w:cs="宋体"/>
                <w:b/>
                <w:color w:val="000000" w:themeColor="text1"/>
                <w:kern w:val="0"/>
                <w:sz w:val="21"/>
                <w:szCs w:val="21"/>
                <w:highlight w:val="none"/>
              </w:rPr>
              <w:t>18</w:t>
            </w:r>
          </w:p>
        </w:tc>
        <w:tc>
          <w:tcPr>
            <w:tcW w:w="1833" w:type="dxa"/>
            <w:shd w:val="clear" w:color="auto" w:fill="auto"/>
            <w:vAlign w:val="center"/>
          </w:tcPr>
          <w:p w14:paraId="11A2254E">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评标方法</w:t>
            </w:r>
          </w:p>
        </w:tc>
        <w:tc>
          <w:tcPr>
            <w:tcW w:w="6552" w:type="dxa"/>
            <w:shd w:val="clear" w:color="auto" w:fill="auto"/>
            <w:vAlign w:val="center"/>
          </w:tcPr>
          <w:p w14:paraId="235A1DEF">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0"/>
                <w:sz w:val="21"/>
                <w:szCs w:val="21"/>
                <w:highlight w:val="none"/>
              </w:rPr>
            </w:pPr>
            <w:r>
              <w:rPr>
                <w:rFonts w:hint="eastAsia" w:ascii="宋体" w:hAnsi="宋体" w:eastAsia="宋体" w:cs="宋体"/>
                <w:color w:val="000000" w:themeColor="text1"/>
                <w:sz w:val="21"/>
                <w:szCs w:val="21"/>
                <w:highlight w:val="none"/>
              </w:rPr>
              <w:t>综合评分法</w:t>
            </w:r>
          </w:p>
        </w:tc>
      </w:tr>
      <w:tr w14:paraId="791B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644" w:type="dxa"/>
            <w:shd w:val="clear" w:color="auto" w:fill="auto"/>
            <w:vAlign w:val="center"/>
          </w:tcPr>
          <w:p w14:paraId="01E0FD9E">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rPr>
              <w:t>19</w:t>
            </w:r>
          </w:p>
        </w:tc>
        <w:tc>
          <w:tcPr>
            <w:tcW w:w="1833" w:type="dxa"/>
            <w:shd w:val="clear" w:color="auto" w:fill="auto"/>
            <w:vAlign w:val="center"/>
          </w:tcPr>
          <w:p w14:paraId="6C87AF78">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农民工工资</w:t>
            </w:r>
          </w:p>
          <w:p w14:paraId="082407CA">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保</w:t>
            </w:r>
            <w:r>
              <w:rPr>
                <w:rFonts w:hint="eastAsia" w:ascii="宋体" w:hAnsi="宋体" w:eastAsia="宋体" w:cs="宋体"/>
                <w:b/>
                <w:bCs/>
                <w:color w:val="000000" w:themeColor="text1"/>
                <w:sz w:val="21"/>
                <w:szCs w:val="21"/>
                <w:highlight w:val="none"/>
                <w:lang w:val="en-US" w:eastAsia="zh-CN"/>
              </w:rPr>
              <w:t>证</w:t>
            </w:r>
            <w:r>
              <w:rPr>
                <w:rFonts w:hint="eastAsia" w:ascii="宋体" w:hAnsi="宋体" w:eastAsia="宋体" w:cs="宋体"/>
                <w:b/>
                <w:bCs/>
                <w:color w:val="000000" w:themeColor="text1"/>
                <w:sz w:val="21"/>
                <w:szCs w:val="21"/>
                <w:highlight w:val="none"/>
              </w:rPr>
              <w:t>金</w:t>
            </w:r>
          </w:p>
        </w:tc>
        <w:tc>
          <w:tcPr>
            <w:tcW w:w="6552" w:type="dxa"/>
            <w:shd w:val="clear" w:color="auto" w:fill="auto"/>
            <w:vAlign w:val="center"/>
          </w:tcPr>
          <w:p w14:paraId="7379BC25">
            <w:pPr>
              <w:keepNext w:val="0"/>
              <w:keepLines w:val="0"/>
              <w:pageBreakBefore w:val="0"/>
              <w:suppressLineNumbers w:val="0"/>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金额：</w:t>
            </w:r>
            <w:r>
              <w:rPr>
                <w:rFonts w:hint="eastAsia" w:ascii="宋体" w:hAnsi="宋体" w:eastAsia="宋体" w:cs="宋体"/>
                <w:color w:val="000000" w:themeColor="text1"/>
                <w:sz w:val="21"/>
                <w:szCs w:val="21"/>
                <w:highlight w:val="none"/>
                <w:lang w:val="en-US" w:eastAsia="zh-CN"/>
              </w:rPr>
              <w:t>合同价1%。</w:t>
            </w:r>
          </w:p>
          <w:p w14:paraId="5F0A44F2">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农民工</w:t>
            </w:r>
            <w:r>
              <w:rPr>
                <w:rFonts w:hint="eastAsia" w:ascii="宋体" w:hAnsi="宋体" w:eastAsia="宋体" w:cs="宋体"/>
                <w:color w:val="000000" w:themeColor="text1"/>
                <w:sz w:val="21"/>
                <w:szCs w:val="21"/>
                <w:highlight w:val="none"/>
              </w:rPr>
              <w:t>工资保证金按工程建设项目施工合同额(或年度合同额)的比例存储，工资保证金存储比例为1%</w:t>
            </w:r>
            <w:r>
              <w:rPr>
                <w:rFonts w:hint="eastAsia" w:ascii="宋体" w:hAnsi="宋体" w:eastAsia="宋体" w:cs="宋体"/>
                <w:color w:val="000000" w:themeColor="text1"/>
                <w:sz w:val="21"/>
                <w:szCs w:val="21"/>
                <w:highlight w:val="none"/>
                <w:lang w:eastAsia="zh-CN"/>
              </w:rPr>
              <w:t>，本项目执行农民工工资保证金</w:t>
            </w:r>
            <w:r>
              <w:rPr>
                <w:rFonts w:hint="eastAsia" w:ascii="宋体" w:hAnsi="宋体" w:eastAsia="宋体" w:cs="宋体"/>
                <w:color w:val="000000" w:themeColor="text1"/>
                <w:sz w:val="21"/>
                <w:szCs w:val="21"/>
                <w:highlight w:val="none"/>
                <w:lang w:val="en-US" w:eastAsia="zh-CN"/>
              </w:rPr>
              <w:t>管理制度，按照桂人社规〔2021〕16号广西壮族自治区人力资源和社会保障厅广西壮族自治区住房和城乡建设厅广西壮族自治区交通运输厅广西壮族自治区水利厅中国银行保险监督管理委员会广西监管局关于印发广西壮族自治区工程建设领域农民工工资保证金规定实施办法的通知要求执行。</w:t>
            </w:r>
          </w:p>
        </w:tc>
      </w:tr>
      <w:tr w14:paraId="5FCE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644" w:type="dxa"/>
            <w:shd w:val="clear" w:color="auto" w:fill="auto"/>
            <w:vAlign w:val="center"/>
          </w:tcPr>
          <w:p w14:paraId="7DED11E0">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20</w:t>
            </w:r>
          </w:p>
        </w:tc>
        <w:tc>
          <w:tcPr>
            <w:tcW w:w="1833" w:type="dxa"/>
            <w:shd w:val="clear" w:color="auto" w:fill="auto"/>
            <w:vAlign w:val="center"/>
          </w:tcPr>
          <w:p w14:paraId="7E7E965B">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计税方式</w:t>
            </w:r>
          </w:p>
        </w:tc>
        <w:tc>
          <w:tcPr>
            <w:tcW w:w="6552" w:type="dxa"/>
            <w:shd w:val="clear" w:color="auto" w:fill="auto"/>
            <w:vAlign w:val="center"/>
          </w:tcPr>
          <w:p w14:paraId="1A7ABAC8">
            <w:pPr>
              <w:keepNext w:val="0"/>
              <w:keepLines w:val="0"/>
              <w:pageBreakBefore w:val="0"/>
              <w:suppressLineNumbers w:val="0"/>
              <w:shd w:val="clear" w:color="auto"/>
              <w:kinsoku/>
              <w:wordWrap/>
              <w:overflowPunct/>
              <w:topLinePunct w:val="0"/>
              <w:autoSpaceDE w:val="0"/>
              <w:autoSpaceDN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default"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一般计税</w:t>
            </w:r>
            <w:r>
              <w:rPr>
                <w:rFonts w:hint="eastAsia" w:ascii="宋体" w:hAnsi="宋体" w:eastAsia="宋体" w:cs="宋体"/>
                <w:color w:val="000000" w:themeColor="text1"/>
                <w:sz w:val="21"/>
                <w:szCs w:val="21"/>
                <w:highlight w:val="none"/>
                <w:lang w:val="en-US" w:eastAsia="zh-CN"/>
              </w:rPr>
              <w:t>法</w:t>
            </w:r>
          </w:p>
        </w:tc>
      </w:tr>
      <w:tr w14:paraId="0BCE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644" w:type="dxa"/>
            <w:shd w:val="clear" w:color="auto" w:fill="auto"/>
            <w:vAlign w:val="center"/>
          </w:tcPr>
          <w:p w14:paraId="2FC0C90D">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21</w:t>
            </w:r>
          </w:p>
        </w:tc>
        <w:tc>
          <w:tcPr>
            <w:tcW w:w="1833" w:type="dxa"/>
            <w:shd w:val="clear" w:color="auto" w:fill="auto"/>
            <w:vAlign w:val="center"/>
          </w:tcPr>
          <w:p w14:paraId="38C0A6B4">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履约保证金</w:t>
            </w:r>
          </w:p>
        </w:tc>
        <w:tc>
          <w:tcPr>
            <w:tcW w:w="6552" w:type="dxa"/>
            <w:shd w:val="clear" w:color="auto" w:fill="auto"/>
            <w:vAlign w:val="center"/>
          </w:tcPr>
          <w:p w14:paraId="3F93672A">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val="en-US" w:eastAsia="zh-CN"/>
              </w:rPr>
              <w:t>无</w:t>
            </w:r>
          </w:p>
        </w:tc>
      </w:tr>
      <w:tr w14:paraId="3ED4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8" w:hRule="atLeast"/>
          <w:jc w:val="center"/>
        </w:trPr>
        <w:tc>
          <w:tcPr>
            <w:tcW w:w="644" w:type="dxa"/>
            <w:shd w:val="clear" w:color="auto" w:fill="auto"/>
            <w:vAlign w:val="center"/>
          </w:tcPr>
          <w:p w14:paraId="6094602F">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22</w:t>
            </w:r>
          </w:p>
        </w:tc>
        <w:tc>
          <w:tcPr>
            <w:tcW w:w="1833" w:type="dxa"/>
            <w:shd w:val="clear" w:color="auto" w:fill="auto"/>
            <w:vAlign w:val="center"/>
          </w:tcPr>
          <w:p w14:paraId="2770317E">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采购代理服务费</w:t>
            </w:r>
          </w:p>
        </w:tc>
        <w:tc>
          <w:tcPr>
            <w:tcW w:w="6552" w:type="dxa"/>
            <w:shd w:val="clear" w:color="auto" w:fill="auto"/>
            <w:vAlign w:val="center"/>
          </w:tcPr>
          <w:p w14:paraId="5264E3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b w:val="0"/>
                <w:color w:val="000000" w:themeColor="text1"/>
                <w:kern w:val="0"/>
                <w:sz w:val="21"/>
                <w:szCs w:val="21"/>
                <w:highlight w:val="none"/>
                <w:lang w:val="en-US" w:eastAsia="zh-CN" w:bidi="ar-SA"/>
              </w:rPr>
              <w:t>本项目采购代理服务费按《广西壮族自治区物价局转发国家发展改革委关于降低部分建设项目收费标准规范收费行为等有关问题的通知》桂价费[2011]55号文件、国家发展改革委《关于进一步放开建设项目专业服务价格的通知》发改价格〔2015〕299号文规定的“工程类”收费标准，以项目成交金额作为计费基准价计取采购代理服务费。</w:t>
            </w:r>
            <w:r>
              <w:rPr>
                <w:rFonts w:hint="eastAsia" w:ascii="宋体" w:hAnsi="宋体" w:eastAsia="宋体" w:cs="宋体"/>
                <w:b w:val="0"/>
                <w:i w:val="0"/>
                <w:iCs w:val="0"/>
                <w:caps w:val="0"/>
                <w:color w:val="000000" w:themeColor="text1"/>
                <w:spacing w:val="0"/>
                <w:sz w:val="21"/>
                <w:szCs w:val="21"/>
                <w:highlight w:val="none"/>
                <w:shd w:val="clear" w:color="auto" w:fill="FFFFFF"/>
                <w:lang w:val="en-US" w:eastAsia="zh-CN"/>
              </w:rPr>
              <w:t>说明：</w:t>
            </w:r>
            <w:r>
              <w:rPr>
                <w:rFonts w:hint="eastAsia" w:ascii="宋体" w:hAnsi="宋体" w:eastAsia="宋体" w:cs="宋体"/>
                <w:b w:val="0"/>
                <w:i w:val="0"/>
                <w:iCs w:val="0"/>
                <w:caps w:val="0"/>
                <w:color w:val="000000" w:themeColor="text1"/>
                <w:spacing w:val="0"/>
                <w:sz w:val="21"/>
                <w:szCs w:val="21"/>
                <w:highlight w:val="none"/>
                <w:shd w:val="clear" w:color="auto" w:fill="FFFFFF"/>
              </w:rPr>
              <w:t>本项目采购代理服务费由成交供应商在领取成交通知书前一次性向采购代理机构支付。</w:t>
            </w:r>
          </w:p>
        </w:tc>
      </w:tr>
      <w:tr w14:paraId="0D57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644" w:type="dxa"/>
            <w:shd w:val="clear" w:color="auto" w:fill="auto"/>
            <w:vAlign w:val="center"/>
          </w:tcPr>
          <w:p w14:paraId="3BF4E5C9">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23</w:t>
            </w:r>
          </w:p>
        </w:tc>
        <w:tc>
          <w:tcPr>
            <w:tcW w:w="1833" w:type="dxa"/>
            <w:shd w:val="clear" w:color="auto" w:fill="auto"/>
            <w:vAlign w:val="center"/>
          </w:tcPr>
          <w:p w14:paraId="4E171ED6">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其他</w:t>
            </w:r>
          </w:p>
        </w:tc>
        <w:tc>
          <w:tcPr>
            <w:tcW w:w="6552" w:type="dxa"/>
            <w:shd w:val="clear" w:color="auto" w:fill="auto"/>
            <w:vAlign w:val="center"/>
          </w:tcPr>
          <w:p w14:paraId="4CAB17D4">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265FD9CD">
            <w:pPr>
              <w:pStyle w:val="1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68E4479">
            <w:pPr>
              <w:pStyle w:val="1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注：本项目实行电子化投标，文件中描述供应商的“签字”是指供应商通过指定电子化政府采购平台办理数字证书（个人CA认证证书）获得的以供应商法定代表人（负责人、自然人）或者委托代理人姓名制作的个人电子签字章或手写签字。没有办理个人CA证书的，可以为手写签字的形式。）</w:t>
            </w:r>
          </w:p>
          <w:p w14:paraId="29A5BF89">
            <w:pPr>
              <w:pStyle w:val="14"/>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2"/>
                <w:sz w:val="21"/>
                <w:szCs w:val="21"/>
                <w:highlight w:val="none"/>
                <w:lang w:val="en-US" w:eastAsia="zh-CN" w:bidi="ar-SA"/>
              </w:rPr>
              <w:t>4.自然人竞标的，磋商文件规定盖公章处由自然人摁手指指印。</w:t>
            </w:r>
          </w:p>
          <w:p w14:paraId="39D74F84">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kern w:val="0"/>
                <w:sz w:val="21"/>
                <w:szCs w:val="21"/>
                <w:highlight w:val="none"/>
                <w:lang w:val="en-US" w:eastAsia="zh-CN"/>
              </w:rPr>
            </w:pPr>
            <w:r>
              <w:rPr>
                <w:rFonts w:hint="eastAsia" w:ascii="宋体" w:hAnsi="宋体" w:eastAsia="宋体" w:cs="宋体"/>
                <w:color w:val="000000" w:themeColor="text1"/>
                <w:kern w:val="2"/>
                <w:sz w:val="21"/>
                <w:szCs w:val="21"/>
                <w:highlight w:val="none"/>
                <w:lang w:val="en-US" w:eastAsia="zh-CN" w:bidi="ar-SA"/>
              </w:rPr>
              <w:t>5.本磋商文件所称的“以上”“</w:t>
            </w:r>
            <w:r>
              <w:rPr>
                <w:rFonts w:hint="eastAsia" w:ascii="宋体" w:hAnsi="宋体" w:eastAsia="宋体" w:cs="宋体"/>
                <w:color w:val="000000" w:themeColor="text1"/>
                <w:kern w:val="0"/>
                <w:sz w:val="21"/>
                <w:szCs w:val="21"/>
                <w:highlight w:val="none"/>
                <w:lang w:val="en-US" w:eastAsia="zh-CN"/>
              </w:rPr>
              <w:t>以下”“以内”“届满”，包括本数；所称的“不满”“超过”“以外”，不包括本数。</w:t>
            </w:r>
          </w:p>
          <w:p w14:paraId="0DAD2449">
            <w:pPr>
              <w:keepNext w:val="0"/>
              <w:keepLines w:val="0"/>
              <w:pageBreakBefore w:val="0"/>
              <w:widowControl/>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7690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644" w:type="dxa"/>
            <w:shd w:val="clear" w:color="auto" w:fill="auto"/>
            <w:vAlign w:val="center"/>
          </w:tcPr>
          <w:p w14:paraId="0360893B">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24</w:t>
            </w:r>
          </w:p>
        </w:tc>
        <w:tc>
          <w:tcPr>
            <w:tcW w:w="1833" w:type="dxa"/>
            <w:shd w:val="clear" w:color="auto" w:fill="auto"/>
            <w:vAlign w:val="center"/>
          </w:tcPr>
          <w:p w14:paraId="6FD12FD3">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电子投标准备工作</w:t>
            </w:r>
          </w:p>
        </w:tc>
        <w:tc>
          <w:tcPr>
            <w:tcW w:w="6552" w:type="dxa"/>
            <w:shd w:val="clear" w:color="auto" w:fill="auto"/>
            <w:vAlign w:val="center"/>
          </w:tcPr>
          <w:p w14:paraId="32282CDE">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lang w:val="en-US" w:eastAsia="zh-CN"/>
              </w:rPr>
              <w:t>1、</w:t>
            </w:r>
            <w:r>
              <w:rPr>
                <w:rFonts w:hint="eastAsia" w:ascii="宋体" w:hAnsi="宋体" w:eastAsia="宋体" w:cs="宋体"/>
                <w:color w:val="000000" w:themeColor="text1"/>
                <w:sz w:val="21"/>
                <w:szCs w:val="21"/>
                <w:highlight w:val="none"/>
              </w:rPr>
              <w:t>参与电子竞标的准备工作：</w:t>
            </w:r>
          </w:p>
          <w:p w14:paraId="3AF6E2DC">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（1）本项目为全流程电子化采购项目，通过广西政府采购云平台（</w:t>
            </w:r>
            <w:r>
              <w:rPr>
                <w:rFonts w:hint="eastAsia" w:ascii="宋体" w:hAnsi="宋体" w:eastAsia="宋体" w:cs="宋体"/>
                <w:color w:val="000000" w:themeColor="text1"/>
                <w:sz w:val="21"/>
                <w:szCs w:val="21"/>
                <w:highlight w:val="none"/>
                <w:lang w:eastAsia="zh-CN"/>
              </w:rPr>
              <w:t>https://www.gcy.zfcg.gxzf.gov.cn</w:t>
            </w:r>
            <w:r>
              <w:rPr>
                <w:rFonts w:hint="eastAsia" w:ascii="宋体" w:hAnsi="宋体" w:eastAsia="宋体" w:cs="宋体"/>
                <w:color w:val="000000" w:themeColor="text1"/>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06C0589">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151702AA">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7E019712">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w:t>
            </w:r>
            <w:r>
              <w:rPr>
                <w:rFonts w:hint="eastAsia" w:ascii="宋体" w:hAnsi="宋体" w:eastAsia="宋体" w:cs="宋体"/>
                <w:color w:val="000000" w:themeColor="text1"/>
                <w:sz w:val="21"/>
                <w:szCs w:val="21"/>
                <w:highlight w:val="none"/>
                <w:lang w:val="en-US" w:eastAsia="zh-CN"/>
              </w:rPr>
              <w:t>4</w:t>
            </w:r>
            <w:r>
              <w:rPr>
                <w:rFonts w:hint="eastAsia" w:ascii="宋体" w:hAnsi="宋体" w:eastAsia="宋体" w:cs="宋体"/>
                <w:color w:val="000000" w:themeColor="text1"/>
                <w:sz w:val="21"/>
                <w:szCs w:val="21"/>
                <w:highlight w:val="none"/>
                <w:lang w:eastAsia="zh-CN"/>
              </w:rPr>
              <w:t>）</w:t>
            </w:r>
            <w:r>
              <w:rPr>
                <w:rFonts w:hint="eastAsia" w:ascii="宋体" w:hAnsi="宋体" w:eastAsia="宋体" w:cs="宋体"/>
                <w:color w:val="000000" w:themeColor="text1"/>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2DDC4759">
            <w:pPr>
              <w:pStyle w:val="37"/>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rPr>
              <w:t>（</w:t>
            </w:r>
            <w:r>
              <w:rPr>
                <w:rFonts w:hint="eastAsia" w:ascii="宋体" w:hAnsi="宋体" w:eastAsia="宋体" w:cs="宋体"/>
                <w:color w:val="000000" w:themeColor="text1"/>
                <w:sz w:val="21"/>
                <w:szCs w:val="21"/>
                <w:highlight w:val="none"/>
                <w:lang w:val="en-US" w:eastAsia="zh-CN"/>
              </w:rPr>
              <w:t>5</w:t>
            </w:r>
            <w:r>
              <w:rPr>
                <w:rFonts w:hint="eastAsia" w:ascii="宋体" w:hAnsi="宋体" w:eastAsia="宋体" w:cs="宋体"/>
                <w:color w:val="000000" w:themeColor="text1"/>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eastAsia="宋体" w:cs="宋体"/>
                <w:color w:val="000000" w:themeColor="text1"/>
                <w:sz w:val="21"/>
                <w:szCs w:val="21"/>
                <w:highlight w:val="none"/>
                <w:lang w:eastAsia="zh-CN"/>
              </w:rPr>
              <w:t>。</w:t>
            </w:r>
          </w:p>
        </w:tc>
      </w:tr>
      <w:tr w14:paraId="5EF6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644" w:type="dxa"/>
            <w:shd w:val="clear" w:color="auto" w:fill="auto"/>
            <w:vAlign w:val="center"/>
          </w:tcPr>
          <w:p w14:paraId="353E89DF">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firstLine="211" w:firstLineChars="100"/>
              <w:jc w:val="both"/>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25</w:t>
            </w:r>
          </w:p>
        </w:tc>
        <w:tc>
          <w:tcPr>
            <w:tcW w:w="1833" w:type="dxa"/>
            <w:shd w:val="clear" w:color="auto" w:fill="auto"/>
            <w:vAlign w:val="center"/>
          </w:tcPr>
          <w:p w14:paraId="289331BB">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val="en-US" w:eastAsia="zh-CN"/>
              </w:rPr>
            </w:pPr>
            <w:r>
              <w:rPr>
                <w:rFonts w:hint="eastAsia" w:ascii="宋体" w:hAnsi="宋体" w:eastAsia="宋体" w:cs="宋体"/>
                <w:b/>
                <w:bCs/>
                <w:color w:val="000000" w:themeColor="text1"/>
                <w:sz w:val="21"/>
                <w:szCs w:val="21"/>
                <w:highlight w:val="none"/>
                <w:lang w:val="en-US" w:eastAsia="zh-CN"/>
              </w:rPr>
              <w:t>电子响应文件的制作、加密与签章规范</w:t>
            </w:r>
          </w:p>
        </w:tc>
        <w:tc>
          <w:tcPr>
            <w:tcW w:w="6552" w:type="dxa"/>
            <w:shd w:val="clear" w:color="auto" w:fill="auto"/>
            <w:vAlign w:val="center"/>
          </w:tcPr>
          <w:p w14:paraId="4428CA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25.1制作前提：供应商必须先登录广西政府采购云平台（</w:t>
            </w:r>
            <w:r>
              <w:rPr>
                <w:rFonts w:hint="eastAsia" w:ascii="宋体" w:hAnsi="宋体" w:eastAsia="宋体" w:cs="宋体"/>
                <w:color w:val="000000" w:themeColor="text1"/>
                <w:kern w:val="0"/>
                <w:sz w:val="21"/>
                <w:szCs w:val="21"/>
                <w:highlight w:val="none"/>
                <w:lang w:val="en-US" w:eastAsia="zh-CN" w:bidi="ar-SA"/>
              </w:rPr>
              <w:fldChar w:fldCharType="begin"/>
            </w:r>
            <w:r>
              <w:rPr>
                <w:rFonts w:hint="eastAsia" w:ascii="宋体" w:hAnsi="宋体" w:eastAsia="宋体" w:cs="宋体"/>
                <w:color w:val="000000" w:themeColor="text1"/>
                <w:kern w:val="0"/>
                <w:sz w:val="21"/>
                <w:szCs w:val="21"/>
                <w:highlight w:val="none"/>
                <w:lang w:val="en-US" w:eastAsia="zh-CN" w:bidi="ar-SA"/>
              </w:rPr>
              <w:instrText xml:space="preserve"> HYPERLINK "https://www.gcy.zfcg.gxzf.gov.cn/" \t "_blank" </w:instrText>
            </w:r>
            <w:r>
              <w:rPr>
                <w:rFonts w:hint="eastAsia" w:ascii="宋体" w:hAnsi="宋体" w:eastAsia="宋体" w:cs="宋体"/>
                <w:color w:val="000000" w:themeColor="text1"/>
                <w:kern w:val="0"/>
                <w:sz w:val="21"/>
                <w:szCs w:val="21"/>
                <w:highlight w:val="none"/>
                <w:lang w:val="en-US" w:eastAsia="zh-CN" w:bidi="ar-SA"/>
              </w:rPr>
              <w:fldChar w:fldCharType="separate"/>
            </w:r>
            <w:r>
              <w:rPr>
                <w:rStyle w:val="29"/>
                <w:rFonts w:hint="eastAsia" w:ascii="宋体" w:hAnsi="宋体" w:eastAsia="宋体" w:cs="宋体"/>
                <w:color w:val="000000" w:themeColor="text1"/>
                <w:sz w:val="21"/>
                <w:szCs w:val="21"/>
                <w:highlight w:val="none"/>
                <w:lang w:eastAsia="zh-CN"/>
              </w:rPr>
              <w:t>https://www.gcy.zfcg.gxzf.gov.cn</w:t>
            </w:r>
            <w:r>
              <w:rPr>
                <w:rStyle w:val="29"/>
                <w:rFonts w:hint="eastAsia" w:ascii="宋体" w:hAnsi="宋体" w:eastAsia="宋体" w:cs="宋体"/>
                <w:color w:val="000000" w:themeColor="text1"/>
                <w:sz w:val="21"/>
                <w:szCs w:val="21"/>
                <w:highlight w:val="none"/>
              </w:rPr>
              <w:t>/</w:t>
            </w:r>
            <w:r>
              <w:rPr>
                <w:rFonts w:hint="eastAsia" w:ascii="宋体" w:hAnsi="宋体" w:eastAsia="宋体" w:cs="宋体"/>
                <w:color w:val="000000" w:themeColor="text1"/>
                <w:kern w:val="0"/>
                <w:sz w:val="21"/>
                <w:szCs w:val="21"/>
                <w:highlight w:val="none"/>
                <w:lang w:val="en-US" w:eastAsia="zh-CN" w:bidi="ar-SA"/>
              </w:rPr>
              <w:fldChar w:fldCharType="end"/>
            </w:r>
            <w:r>
              <w:rPr>
                <w:rFonts w:hint="eastAsia" w:ascii="宋体" w:hAnsi="宋体" w:eastAsia="宋体" w:cs="宋体"/>
                <w:color w:val="000000" w:themeColor="text1"/>
                <w:kern w:val="0"/>
                <w:sz w:val="21"/>
                <w:szCs w:val="21"/>
                <w:highlight w:val="none"/>
                <w:lang w:val="en-US" w:eastAsia="zh-CN" w:bidi="ar-SA"/>
              </w:rPr>
              <w:t>）完成“申请获取采购文件”操作，否则将无法在线编制电子响应文件，由此产生的不利后果由供应商自行承担。</w:t>
            </w:r>
          </w:p>
          <w:p w14:paraId="721D34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56F8BE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25.3加密要求：供应商编制完成电子响应文件后，必须按平台要求进行加密，生成后缀名为“jmbs”的加密电子响应文件；未按规定编制并加密的响应文件，广西政府采购云平台将予以拒收。</w:t>
            </w:r>
          </w:p>
          <w:p w14:paraId="17AA89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693BBC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25.5备份文件要求：</w:t>
            </w:r>
            <w:r>
              <w:rPr>
                <w:rFonts w:hint="eastAsia" w:ascii="宋体" w:hAnsi="宋体" w:cs="宋体"/>
                <w:color w:val="000000" w:themeColor="text1"/>
                <w:kern w:val="0"/>
                <w:sz w:val="21"/>
                <w:szCs w:val="21"/>
                <w:highlight w:val="none"/>
                <w:lang w:val="en-US" w:eastAsia="zh-CN" w:bidi="ar-SA"/>
              </w:rPr>
              <w:t>本项目不接受电子备份响应文件</w:t>
            </w:r>
            <w:r>
              <w:rPr>
                <w:rFonts w:hint="eastAsia" w:ascii="宋体" w:hAnsi="宋体" w:eastAsia="宋体" w:cs="宋体"/>
                <w:color w:val="000000" w:themeColor="text1"/>
                <w:kern w:val="0"/>
                <w:sz w:val="21"/>
                <w:szCs w:val="21"/>
                <w:highlight w:val="none"/>
                <w:lang w:val="en-US" w:eastAsia="zh-CN" w:bidi="ar-SA"/>
              </w:rPr>
              <w:t>。</w:t>
            </w:r>
          </w:p>
          <w:p w14:paraId="0F223A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adjustRightInd/>
              <w:snapToGrid/>
              <w:spacing w:before="157" w:beforeLines="50" w:beforeAutospacing="0" w:after="157" w:afterLines="50" w:afterAutospacing="0" w:line="360" w:lineRule="auto"/>
              <w:ind w:left="100" w:leftChars="50" w:right="100" w:rightChars="50" w:firstLine="420" w:firstLineChars="200"/>
              <w:jc w:val="left"/>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19B7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644" w:type="dxa"/>
            <w:shd w:val="clear" w:color="auto" w:fill="auto"/>
            <w:vAlign w:val="center"/>
          </w:tcPr>
          <w:p w14:paraId="4B1A2144">
            <w:pPr>
              <w:keepNext w:val="0"/>
              <w:keepLines w:val="0"/>
              <w:pageBreakBefore w:val="0"/>
              <w:suppressLineNumbers w:val="0"/>
              <w:shd w:val="clear" w:color="auto"/>
              <w:kinsoku/>
              <w:wordWrap/>
              <w:overflowPunct/>
              <w:topLinePunct w:val="0"/>
              <w:autoSpaceDE w:val="0"/>
              <w:autoSpaceDN w:val="0"/>
              <w:adjustRightInd/>
              <w:snapToGrid/>
              <w:spacing w:before="0" w:beforeAutospacing="0" w:after="0" w:afterAutospacing="0" w:line="360" w:lineRule="auto"/>
              <w:ind w:left="0" w:right="0"/>
              <w:jc w:val="center"/>
              <w:textAlignment w:val="auto"/>
              <w:rPr>
                <w:rFonts w:hint="eastAsia" w:ascii="宋体" w:hAnsi="宋体" w:eastAsia="宋体" w:cs="宋体"/>
                <w:b/>
                <w:color w:val="000000" w:themeColor="text1"/>
                <w:kern w:val="0"/>
                <w:sz w:val="21"/>
                <w:szCs w:val="21"/>
                <w:highlight w:val="none"/>
                <w:lang w:val="en-US" w:eastAsia="zh-CN"/>
              </w:rPr>
            </w:pPr>
            <w:r>
              <w:rPr>
                <w:rFonts w:hint="eastAsia" w:ascii="宋体" w:hAnsi="宋体" w:eastAsia="宋体" w:cs="宋体"/>
                <w:b/>
                <w:color w:val="000000" w:themeColor="text1"/>
                <w:kern w:val="0"/>
                <w:sz w:val="21"/>
                <w:szCs w:val="21"/>
                <w:highlight w:val="none"/>
                <w:lang w:val="en-US" w:eastAsia="zh-CN"/>
              </w:rPr>
              <w:t>26</w:t>
            </w:r>
          </w:p>
        </w:tc>
        <w:tc>
          <w:tcPr>
            <w:tcW w:w="1833" w:type="dxa"/>
            <w:shd w:val="clear" w:color="auto" w:fill="auto"/>
            <w:vAlign w:val="center"/>
          </w:tcPr>
          <w:p w14:paraId="388E83F0">
            <w:pPr>
              <w:keepNext w:val="0"/>
              <w:keepLines w:val="0"/>
              <w:suppressLineNumbers w:val="0"/>
              <w:shd w:val="clear"/>
              <w:spacing w:before="0" w:beforeAutospacing="0" w:after="0" w:afterAutospacing="0"/>
              <w:ind w:left="0" w:right="0"/>
              <w:jc w:val="center"/>
              <w:rPr>
                <w:rFonts w:hint="eastAsia" w:ascii="宋体" w:hAnsi="宋体" w:eastAsia="宋体" w:cs="宋体"/>
                <w:b/>
                <w:bCs/>
                <w:color w:val="000000" w:themeColor="text1"/>
                <w:sz w:val="21"/>
                <w:szCs w:val="21"/>
                <w:highlight w:val="none"/>
                <w:lang w:eastAsia="zh-CN"/>
              </w:rPr>
            </w:pPr>
            <w:r>
              <w:rPr>
                <w:rFonts w:hint="eastAsia" w:ascii="宋体" w:hAnsi="宋体" w:eastAsia="宋体" w:cs="宋体"/>
                <w:b/>
                <w:bCs/>
                <w:color w:val="000000" w:themeColor="text1"/>
                <w:sz w:val="21"/>
                <w:szCs w:val="21"/>
                <w:highlight w:val="none"/>
                <w:lang w:eastAsia="zh-CN"/>
              </w:rPr>
              <w:t>预留份额</w:t>
            </w:r>
          </w:p>
        </w:tc>
        <w:tc>
          <w:tcPr>
            <w:tcW w:w="6552" w:type="dxa"/>
            <w:shd w:val="clear" w:color="auto" w:fill="auto"/>
            <w:vAlign w:val="center"/>
          </w:tcPr>
          <w:p w14:paraId="577434CD">
            <w:pPr>
              <w:keepNext w:val="0"/>
              <w:keepLines w:val="0"/>
              <w:pageBreakBefore w:val="0"/>
              <w:suppressLineNumbers w:val="0"/>
              <w:shd w:val="clear" w:color="auto"/>
              <w:kinsoku/>
              <w:wordWrap/>
              <w:overflowPunct/>
              <w:topLinePunct w:val="0"/>
              <w:bidi w:val="0"/>
              <w:adjustRightInd/>
              <w:snapToGrid/>
              <w:spacing w:before="157" w:beforeLines="50" w:beforeAutospacing="0" w:after="157" w:afterLines="50" w:afterAutospacing="0" w:line="360" w:lineRule="auto"/>
              <w:ind w:left="0" w:leftChars="0" w:right="100" w:rightChars="50" w:firstLine="0" w:firstLineChars="0"/>
              <w:textAlignment w:val="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eastAsia="zh-CN"/>
              </w:rPr>
              <w:t>本项目专门面向</w:t>
            </w:r>
            <w:r>
              <w:rPr>
                <w:rFonts w:hint="eastAsia" w:ascii="宋体" w:hAnsi="宋体" w:cs="宋体"/>
                <w:color w:val="000000" w:themeColor="text1"/>
                <w:sz w:val="21"/>
                <w:szCs w:val="21"/>
                <w:highlight w:val="none"/>
                <w:lang w:val="en-US" w:eastAsia="zh-CN"/>
              </w:rPr>
              <w:t>小微</w:t>
            </w:r>
            <w:r>
              <w:rPr>
                <w:rFonts w:hint="eastAsia" w:ascii="宋体" w:hAnsi="宋体" w:eastAsia="宋体" w:cs="宋体"/>
                <w:color w:val="000000" w:themeColor="text1"/>
                <w:sz w:val="21"/>
                <w:szCs w:val="21"/>
                <w:highlight w:val="none"/>
                <w:lang w:eastAsia="zh-CN"/>
              </w:rPr>
              <w:t>企业，预留份额</w:t>
            </w:r>
            <w:r>
              <w:rPr>
                <w:rFonts w:hint="eastAsia" w:ascii="宋体" w:hAnsi="宋体" w:eastAsia="宋体" w:cs="宋体"/>
                <w:color w:val="000000" w:themeColor="text1"/>
                <w:sz w:val="21"/>
                <w:szCs w:val="21"/>
                <w:highlight w:val="none"/>
                <w:lang w:val="en-US" w:eastAsia="zh-CN"/>
              </w:rPr>
              <w:t>100%，本项目</w:t>
            </w:r>
            <w:r>
              <w:rPr>
                <w:rFonts w:hint="eastAsia" w:ascii="宋体" w:hAnsi="宋体" w:cs="宋体"/>
                <w:color w:val="000000" w:themeColor="text1"/>
                <w:sz w:val="21"/>
                <w:szCs w:val="21"/>
                <w:highlight w:val="none"/>
                <w:lang w:val="en-US" w:eastAsia="zh-CN"/>
              </w:rPr>
              <w:t>所属行业为</w:t>
            </w:r>
            <w:r>
              <w:rPr>
                <w:rFonts w:hint="eastAsia" w:ascii="宋体" w:hAnsi="宋体" w:eastAsia="宋体" w:cs="宋体"/>
                <w:color w:val="000000" w:themeColor="text1"/>
                <w:sz w:val="21"/>
                <w:szCs w:val="21"/>
                <w:highlight w:val="none"/>
                <w:lang w:val="en-US" w:eastAsia="zh-CN"/>
              </w:rPr>
              <w:t>建筑业。</w:t>
            </w:r>
          </w:p>
        </w:tc>
      </w:tr>
    </w:tbl>
    <w:p w14:paraId="230BC12C">
      <w:pPr>
        <w:pStyle w:val="37"/>
        <w:shd w:val="clear" w:color="auto"/>
        <w:spacing w:line="360" w:lineRule="auto"/>
        <w:jc w:val="center"/>
        <w:rPr>
          <w:rFonts w:hint="default" w:ascii="宋体" w:hAnsi="宋体"/>
          <w:b/>
          <w:color w:val="000000" w:themeColor="text1"/>
          <w:sz w:val="28"/>
          <w:szCs w:val="28"/>
          <w:highlight w:val="none"/>
        </w:rPr>
        <w:sectPr>
          <w:footerReference r:id="rId9" w:type="default"/>
          <w:pgSz w:w="11906" w:h="16838"/>
          <w:pgMar w:top="1134" w:right="1469" w:bottom="737" w:left="1817" w:header="851" w:footer="851" w:gutter="0"/>
          <w:pgNumType w:fmt="decimal" w:start="1"/>
          <w:cols w:space="720" w:num="1"/>
          <w:formProt w:val="1"/>
          <w:docGrid w:linePitch="312" w:charSpace="43007"/>
        </w:sectPr>
      </w:pPr>
    </w:p>
    <w:p w14:paraId="27F708DE">
      <w:pPr>
        <w:pStyle w:val="37"/>
        <w:shd w:val="clear" w:color="auto"/>
        <w:spacing w:line="360" w:lineRule="auto"/>
        <w:jc w:val="center"/>
        <w:outlineLvl w:val="0"/>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供应商须知</w:t>
      </w:r>
    </w:p>
    <w:p w14:paraId="3F7B3E49">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一、总则</w:t>
      </w:r>
    </w:p>
    <w:p w14:paraId="019C4D5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1.适用范围</w:t>
      </w:r>
    </w:p>
    <w:p w14:paraId="39AABE7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1.1</w:t>
      </w:r>
      <w:r>
        <w:rPr>
          <w:rFonts w:hint="eastAsia" w:ascii="宋体" w:hAnsi="宋体"/>
          <w:color w:val="000000" w:themeColor="text1"/>
          <w:szCs w:val="21"/>
          <w:highlight w:val="none"/>
          <w:lang w:eastAsia="zh-CN"/>
        </w:rPr>
        <w:t>本文件仅适用于本文件中所叙述的工程类采购项目，依据《政府采购竞争性磋商采购方式管理暂行办法》（财库〔2014〕214号）及相关法律法规制定</w:t>
      </w:r>
      <w:r>
        <w:rPr>
          <w:rFonts w:hint="default" w:ascii="宋体" w:hAnsi="宋体"/>
          <w:color w:val="000000" w:themeColor="text1"/>
          <w:szCs w:val="21"/>
          <w:highlight w:val="none"/>
        </w:rPr>
        <w:t>。</w:t>
      </w:r>
    </w:p>
    <w:p w14:paraId="5DEABC35">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2.定义</w:t>
      </w:r>
    </w:p>
    <w:p w14:paraId="6B8B5BE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2.1“采购人”是指：</w:t>
      </w:r>
      <w:r>
        <w:rPr>
          <w:rFonts w:hint="eastAsia" w:ascii="宋体" w:hAnsi="宋体"/>
          <w:color w:val="000000" w:themeColor="text1"/>
          <w:szCs w:val="21"/>
          <w:highlight w:val="none"/>
          <w:lang w:val="zh-CN"/>
        </w:rPr>
        <w:t>天等县天等镇人民政府</w:t>
      </w:r>
    </w:p>
    <w:p w14:paraId="03C6DDF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lang w:eastAsia="zh-CN"/>
        </w:rPr>
      </w:pPr>
      <w:r>
        <w:rPr>
          <w:rFonts w:hint="default" w:ascii="宋体" w:hAnsi="宋体"/>
          <w:color w:val="000000" w:themeColor="text1"/>
          <w:szCs w:val="21"/>
          <w:highlight w:val="none"/>
        </w:rPr>
        <w:t>2.2“采购代理机构”是指：</w:t>
      </w:r>
      <w:r>
        <w:rPr>
          <w:rFonts w:hint="eastAsia" w:ascii="宋体" w:hAnsi="宋体"/>
          <w:color w:val="000000" w:themeColor="text1"/>
          <w:szCs w:val="21"/>
          <w:highlight w:val="none"/>
          <w:lang w:eastAsia="zh-CN"/>
        </w:rPr>
        <w:t>广西华文项目管理有限公司</w:t>
      </w:r>
    </w:p>
    <w:p w14:paraId="485B433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2.3“响应供应商”是指响应本文件要求，参加磋商的法人或者</w:t>
      </w:r>
      <w:r>
        <w:rPr>
          <w:rFonts w:hint="eastAsia" w:ascii="宋体" w:hAnsi="宋体"/>
          <w:color w:val="000000" w:themeColor="text1"/>
          <w:szCs w:val="21"/>
          <w:highlight w:val="none"/>
          <w:lang w:eastAsia="zh-CN"/>
        </w:rPr>
        <w:t>其他</w:t>
      </w:r>
      <w:r>
        <w:rPr>
          <w:rFonts w:hint="default" w:ascii="宋体" w:hAnsi="宋体"/>
          <w:color w:val="000000" w:themeColor="text1"/>
          <w:szCs w:val="21"/>
          <w:highlight w:val="none"/>
        </w:rPr>
        <w:t>组织。如果该供应商在本次磋商中成交，即成为“成交供应商”。</w:t>
      </w:r>
    </w:p>
    <w:p w14:paraId="0253F75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2.4“货物”是指各种形态和种类的物品，包括原材料、燃料、设备、产品等。</w:t>
      </w:r>
    </w:p>
    <w:p w14:paraId="48D4B6C5">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2.5“服务”是指除货物和工程以外的</w:t>
      </w:r>
      <w:r>
        <w:rPr>
          <w:rFonts w:hint="eastAsia" w:ascii="宋体" w:hAnsi="宋体"/>
          <w:color w:val="000000" w:themeColor="text1"/>
          <w:szCs w:val="21"/>
          <w:highlight w:val="none"/>
          <w:lang w:eastAsia="zh-CN"/>
        </w:rPr>
        <w:t>其他</w:t>
      </w:r>
      <w:r>
        <w:rPr>
          <w:rFonts w:hint="default" w:ascii="宋体" w:hAnsi="宋体"/>
          <w:color w:val="000000" w:themeColor="text1"/>
          <w:szCs w:val="21"/>
          <w:highlight w:val="none"/>
        </w:rPr>
        <w:t>采购对象。</w:t>
      </w:r>
    </w:p>
    <w:p w14:paraId="57AE30F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2.6“竞争性磋商响应文件”是指：响应供应商根据本文件要求，编制包含报价、技术和服务等所有内容的文件。</w:t>
      </w:r>
    </w:p>
    <w:p w14:paraId="532E33E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lang w:val="en-US" w:eastAsia="zh-CN"/>
        </w:rPr>
      </w:pPr>
      <w:r>
        <w:rPr>
          <w:rFonts w:hint="eastAsia" w:ascii="宋体" w:hAnsi="宋体"/>
          <w:color w:val="000000" w:themeColor="text1"/>
          <w:szCs w:val="21"/>
          <w:highlight w:val="none"/>
          <w:lang w:val="en-US" w:eastAsia="zh-CN"/>
        </w:rPr>
        <w:t>2.7计税方式：详见竞标须知前附表</w:t>
      </w:r>
    </w:p>
    <w:p w14:paraId="2FCC728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3.响应供应商的基本条件：</w:t>
      </w:r>
    </w:p>
    <w:p w14:paraId="037F6FC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default" w:ascii="宋体" w:hAnsi="宋体"/>
          <w:color w:val="000000" w:themeColor="text1"/>
          <w:szCs w:val="21"/>
          <w:highlight w:val="none"/>
        </w:rPr>
        <w:t>3.1</w:t>
      </w:r>
      <w:r>
        <w:rPr>
          <w:rFonts w:hint="eastAsia" w:ascii="宋体" w:hAnsi="宋体" w:cs="宋体"/>
          <w:color w:val="000000" w:themeColor="text1"/>
          <w:szCs w:val="21"/>
          <w:highlight w:val="none"/>
        </w:rPr>
        <w:t>供应商的资格条件详见“竞争性磋商公告”。</w:t>
      </w:r>
    </w:p>
    <w:p w14:paraId="0FE32A3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4.磋商费用</w:t>
      </w:r>
    </w:p>
    <w:p w14:paraId="2FF2EFD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4.1响应供应商应自行承担所有与编写和提交竞争性磋商响应文件有关的费用，不论磋商结果如何，采购人和</w:t>
      </w:r>
      <w:r>
        <w:rPr>
          <w:rFonts w:hint="eastAsia" w:ascii="宋体" w:hAnsi="宋体"/>
          <w:color w:val="000000" w:themeColor="text1"/>
          <w:szCs w:val="21"/>
          <w:highlight w:val="none"/>
          <w:lang w:eastAsia="zh-CN"/>
        </w:rPr>
        <w:t>广西华文项目管理有限公司</w:t>
      </w:r>
      <w:r>
        <w:rPr>
          <w:rFonts w:hint="default" w:ascii="宋体" w:hAnsi="宋体"/>
          <w:color w:val="000000" w:themeColor="text1"/>
          <w:szCs w:val="21"/>
          <w:highlight w:val="none"/>
        </w:rPr>
        <w:t>在任何情况下无义务和责任承担此类费用。</w:t>
      </w:r>
    </w:p>
    <w:p w14:paraId="1B64D41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5.磋商无效的情形</w:t>
      </w:r>
    </w:p>
    <w:p w14:paraId="151FD6C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5.1有下列情形之一的视为响应供应商相互串通竞标，响应文件将被视为无效：</w:t>
      </w:r>
    </w:p>
    <w:p w14:paraId="29F9D80A">
      <w:pPr>
        <w:pStyle w:val="41"/>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（1）</w:t>
      </w:r>
      <w:r>
        <w:rPr>
          <w:rFonts w:hint="eastAsia"/>
          <w:color w:val="000000" w:themeColor="text1"/>
          <w:sz w:val="21"/>
          <w:szCs w:val="21"/>
          <w:highlight w:val="none"/>
          <w:lang w:eastAsia="zh-CN"/>
        </w:rPr>
        <w:t>不同响应供应商的响应文件由同一单位或者个人编制；或不同响应供应商报名的IP地址一致，且不能提供合理说明的</w:t>
      </w:r>
      <w:r>
        <w:rPr>
          <w:color w:val="000000" w:themeColor="text1"/>
          <w:sz w:val="21"/>
          <w:szCs w:val="21"/>
          <w:highlight w:val="none"/>
        </w:rPr>
        <w:t>；</w:t>
      </w:r>
    </w:p>
    <w:p w14:paraId="61793403">
      <w:pPr>
        <w:pStyle w:val="41"/>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（2）不同响应供应商委托同一单位或者个人办理磋商事宜；</w:t>
      </w:r>
    </w:p>
    <w:p w14:paraId="65DBBE67">
      <w:pPr>
        <w:pStyle w:val="41"/>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（3）不同的响应供应商的响应文件载明的项目管理员为同一个人；</w:t>
      </w:r>
    </w:p>
    <w:p w14:paraId="2EF6DCE7">
      <w:pPr>
        <w:pStyle w:val="41"/>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（4）不同响应供应商的响应文件异常一致或磋商报价呈规律性差异；</w:t>
      </w:r>
    </w:p>
    <w:p w14:paraId="3D0E5AA8">
      <w:pPr>
        <w:pStyle w:val="41"/>
        <w:keepNext w:val="0"/>
        <w:keepLines w:val="0"/>
        <w:pageBreakBefore w:val="0"/>
        <w:widowControl w:val="0"/>
        <w:shd w:val="clear" w:color="auto"/>
        <w:kinsoku/>
        <w:wordWrap/>
        <w:overflowPunct/>
        <w:topLinePunct w:val="0"/>
        <w:autoSpaceDE/>
        <w:autoSpaceDN/>
        <w:adjustRightInd/>
        <w:snapToGrid w:val="0"/>
        <w:spacing w:line="360" w:lineRule="auto"/>
        <w:ind w:firstLine="404" w:firstLineChars="200"/>
        <w:textAlignment w:val="auto"/>
        <w:rPr>
          <w:color w:val="000000" w:themeColor="text1"/>
          <w:sz w:val="21"/>
          <w:szCs w:val="21"/>
          <w:highlight w:val="none"/>
        </w:rPr>
      </w:pPr>
      <w:r>
        <w:rPr>
          <w:color w:val="000000" w:themeColor="text1"/>
          <w:sz w:val="21"/>
          <w:szCs w:val="21"/>
          <w:highlight w:val="none"/>
        </w:rPr>
        <w:t>（5）不同响应供应商的响应文件相互混装。</w:t>
      </w:r>
    </w:p>
    <w:p w14:paraId="21067C9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5.2特别说明</w:t>
      </w:r>
    </w:p>
    <w:p w14:paraId="1B7BF80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（1）关联响应供应商不得参加同一合同项下采购活动，否则响应文件将被视为无效。单位负责人为同一人或者存在直接控股、管理关系的不同的响应供应商，不得参加同一合同项下的采购活动；</w:t>
      </w:r>
    </w:p>
    <w:p w14:paraId="712296C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（2）响应供应商磋商所使用的资格、信誉、荣誉、业绩与企业认证必须为本法人所拥有。响应供应商投入所使用的采购项目实施人员必须为本法人员工（或必须为本法人或控股公司正式员工）。</w:t>
      </w:r>
    </w:p>
    <w:p w14:paraId="52C4BCC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（3）响应供应商应仔细阅读磋商文件的所有内容，按照磋商文件的要求提交响应文件，并对所提供的全部资料的真实性承担法律责任。</w:t>
      </w:r>
    </w:p>
    <w:p w14:paraId="4240003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4）响应供应商在采购活动中提供任何虚假材料，其磋商无效，并报监管部门查处；成交后发现的，响应供应商须依照《中华人民共和国消费者权益保护法》第49条之规定双倍赔偿采购人，且民事赔偿并不免除违法响应供应商的行政与刑事责任。</w:t>
      </w:r>
    </w:p>
    <w:p w14:paraId="536B8F8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（5）</w:t>
      </w:r>
      <w:r>
        <w:rPr>
          <w:rFonts w:hint="eastAsia" w:ascii="宋体" w:hAnsi="宋体"/>
          <w:color w:val="000000" w:themeColor="text1"/>
          <w:szCs w:val="21"/>
          <w:highlight w:val="none"/>
          <w:lang w:eastAsia="zh-CN"/>
        </w:rPr>
        <w:t>本项目严禁转包。关键性工作不得分包。非主体、非关键性工作如需分包，须经发包人书面同意，且分包人应具备相应资质，不得再次分包。如成交响应供应商出现违法转包或未经同意违法分包情形，采购单位有权取消其成交资格并追究相应责任</w:t>
      </w:r>
      <w:r>
        <w:rPr>
          <w:rFonts w:hint="default" w:ascii="宋体" w:hAnsi="宋体"/>
          <w:color w:val="000000" w:themeColor="text1"/>
          <w:szCs w:val="21"/>
          <w:highlight w:val="none"/>
        </w:rPr>
        <w:t>。</w:t>
      </w:r>
    </w:p>
    <w:p w14:paraId="75220AF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s="宋体"/>
          <w:b/>
          <w:color w:val="000000" w:themeColor="text1"/>
          <w:sz w:val="24"/>
          <w:highlight w:val="none"/>
        </w:rPr>
      </w:pPr>
      <w:r>
        <w:rPr>
          <w:rFonts w:hint="default" w:ascii="宋体" w:hAnsi="宋体"/>
          <w:color w:val="000000" w:themeColor="text1"/>
          <w:szCs w:val="21"/>
          <w:highlight w:val="none"/>
        </w:rPr>
        <w:t>6、</w:t>
      </w:r>
      <w:r>
        <w:rPr>
          <w:rFonts w:hint="default" w:ascii="宋体" w:hAnsi="宋体" w:cs="宋体"/>
          <w:b/>
          <w:color w:val="000000" w:themeColor="text1"/>
          <w:sz w:val="24"/>
          <w:highlight w:val="none"/>
        </w:rPr>
        <w:t>磋商文件的澄清和修改</w:t>
      </w:r>
    </w:p>
    <w:p w14:paraId="7254B1C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189A54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25A31FD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6.3澄清或者修改的内容为磋商文件的组成部分。当澄清或者修改通知就同一内容的表述不一致时，以最后发出的书面文件为准。</w:t>
      </w:r>
    </w:p>
    <w:p w14:paraId="3C68FF1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6.4磋商文件的澄清或者修改都应该通过本项目采购代理机构以法定形式发布，采购人非通过本机构，不得擅自澄清、答复、修改或补充磋商文件。</w:t>
      </w:r>
    </w:p>
    <w:p w14:paraId="69B90C8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6.5采购代理机构可以视采购具体情况，延长响应文件提交截止时间和磋商时间，并在本项目竞争性磋商公告发布的同一媒体上发布变更公告。</w:t>
      </w:r>
    </w:p>
    <w:p w14:paraId="3A466D78">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二、竞争性磋商响应文件的编制</w:t>
      </w:r>
    </w:p>
    <w:p w14:paraId="1DDB8A4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7.竞争性磋商响应文件编制基本要求</w:t>
      </w:r>
    </w:p>
    <w:p w14:paraId="6B54472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w:t>
      </w:r>
      <w:r>
        <w:rPr>
          <w:rFonts w:hint="eastAsia" w:ascii="宋体" w:hAnsi="宋体"/>
          <w:color w:val="000000" w:themeColor="text1"/>
          <w:szCs w:val="21"/>
          <w:highlight w:val="none"/>
        </w:rPr>
        <w:t>1</w:t>
      </w:r>
      <w:r>
        <w:rPr>
          <w:rFonts w:hint="default" w:ascii="宋体" w:hAnsi="宋体"/>
          <w:color w:val="000000" w:themeColor="text1"/>
          <w:szCs w:val="21"/>
          <w:highlight w:val="none"/>
        </w:rPr>
        <w:t>响应供应商提交的竞争性磋商响应文件以及响应供应商与</w:t>
      </w:r>
      <w:r>
        <w:rPr>
          <w:rFonts w:hint="eastAsia" w:ascii="宋体" w:hAnsi="宋体"/>
          <w:color w:val="000000" w:themeColor="text1"/>
          <w:szCs w:val="21"/>
          <w:highlight w:val="none"/>
          <w:lang w:eastAsia="zh-CN"/>
        </w:rPr>
        <w:t>采购代理机构或</w:t>
      </w:r>
      <w:r>
        <w:rPr>
          <w:rFonts w:hint="default" w:ascii="宋体" w:hAnsi="宋体"/>
          <w:color w:val="000000" w:themeColor="text1"/>
          <w:szCs w:val="21"/>
          <w:highlight w:val="none"/>
        </w:rPr>
        <w:t>采购人就有关磋商的所有来往函电均应使用中文。响应供应商提交的支持文件和印刷的文献可以使用别的语言，但其相应内容必须附有中文翻译文本，在解释竞争性磋商响应文件时以翻译文本为主。</w:t>
      </w:r>
    </w:p>
    <w:p w14:paraId="7D9FABB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w:t>
      </w:r>
      <w:r>
        <w:rPr>
          <w:rFonts w:hint="eastAsia" w:ascii="宋体" w:hAnsi="宋体"/>
          <w:color w:val="000000" w:themeColor="text1"/>
          <w:szCs w:val="21"/>
          <w:highlight w:val="none"/>
        </w:rPr>
        <w:t>2</w:t>
      </w:r>
      <w:r>
        <w:rPr>
          <w:rFonts w:hint="default" w:ascii="宋体" w:hAnsi="宋体"/>
          <w:color w:val="000000" w:themeColor="text1"/>
          <w:szCs w:val="21"/>
          <w:highlight w:val="none"/>
        </w:rPr>
        <w:t>响应供应商应认真阅读、并充分理解本文件的全部内容（包括所有的补充、修改内容），承诺并履行本文件中各项条款规定及要求。</w:t>
      </w:r>
    </w:p>
    <w:p w14:paraId="3A3DD4E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w:t>
      </w:r>
      <w:r>
        <w:rPr>
          <w:rFonts w:hint="eastAsia" w:ascii="宋体" w:hAnsi="宋体"/>
          <w:color w:val="000000" w:themeColor="text1"/>
          <w:szCs w:val="21"/>
          <w:highlight w:val="none"/>
        </w:rPr>
        <w:t>3</w:t>
      </w:r>
      <w:r>
        <w:rPr>
          <w:rFonts w:hint="default" w:ascii="宋体" w:hAnsi="宋体"/>
          <w:color w:val="000000" w:themeColor="text1"/>
          <w:szCs w:val="21"/>
          <w:highlight w:val="none"/>
        </w:rPr>
        <w:t>竞争性磋商响应文件必须按本文件全部内容，包括所有的补充通知及附件进行编制。</w:t>
      </w:r>
    </w:p>
    <w:p w14:paraId="07CF7F4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7.5如因响应供应商只填写和提供了本文件要求的部分内容和附件，而给评审造成困难，其可能导致的结果和责任由响应供应商自行承担。</w:t>
      </w:r>
    </w:p>
    <w:p w14:paraId="75B4C44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7.6供应商编写的且在响应文件递交截止时间前递交的响应文件由</w:t>
      </w:r>
      <w:r>
        <w:rPr>
          <w:rFonts w:hint="eastAsia" w:ascii="宋体" w:hAnsi="宋体"/>
          <w:color w:val="000000" w:themeColor="text1"/>
          <w:szCs w:val="21"/>
          <w:highlight w:val="none"/>
          <w:lang w:eastAsia="zh-CN"/>
        </w:rPr>
        <w:t>资格文件</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商务报价文件</w:t>
      </w:r>
      <w:r>
        <w:rPr>
          <w:rFonts w:hint="default" w:ascii="宋体" w:hAnsi="宋体"/>
          <w:color w:val="000000" w:themeColor="text1"/>
          <w:szCs w:val="21"/>
          <w:highlight w:val="none"/>
        </w:rPr>
        <w:t>和</w:t>
      </w:r>
      <w:r>
        <w:rPr>
          <w:rFonts w:hint="eastAsia" w:ascii="宋体" w:hAnsi="宋体"/>
          <w:color w:val="000000" w:themeColor="text1"/>
          <w:szCs w:val="21"/>
          <w:highlight w:val="none"/>
          <w:lang w:eastAsia="zh-CN"/>
        </w:rPr>
        <w:t>技术文件</w:t>
      </w:r>
      <w:r>
        <w:rPr>
          <w:rFonts w:hint="default" w:ascii="宋体" w:hAnsi="宋体"/>
          <w:color w:val="000000" w:themeColor="text1"/>
          <w:szCs w:val="21"/>
          <w:highlight w:val="none"/>
        </w:rPr>
        <w:t>组成，必须包括下列内容：</w:t>
      </w:r>
    </w:p>
    <w:p w14:paraId="4DB6BA4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7.6.1响应文件的</w:t>
      </w:r>
      <w:r>
        <w:rPr>
          <w:rFonts w:hint="eastAsia" w:ascii="宋体" w:hAnsi="宋体"/>
          <w:b/>
          <w:bCs/>
          <w:color w:val="000000" w:themeColor="text1"/>
          <w:szCs w:val="21"/>
          <w:highlight w:val="none"/>
          <w:lang w:eastAsia="zh-CN"/>
        </w:rPr>
        <w:t>资格文件</w:t>
      </w:r>
      <w:r>
        <w:rPr>
          <w:rFonts w:hint="default" w:ascii="宋体" w:hAnsi="宋体"/>
          <w:color w:val="000000" w:themeColor="text1"/>
          <w:szCs w:val="21"/>
          <w:highlight w:val="none"/>
        </w:rPr>
        <w:t>主要包括下列内容：</w:t>
      </w:r>
    </w:p>
    <w:p w14:paraId="5103DCE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（1）崇左市政府采购供应商信用承诺</w:t>
      </w:r>
      <w:r>
        <w:rPr>
          <w:rFonts w:hint="eastAsia" w:ascii="宋体" w:hAnsi="宋体" w:cs="Times New Roman"/>
          <w:color w:val="000000" w:themeColor="text1"/>
          <w:szCs w:val="21"/>
          <w:highlight w:val="none"/>
          <w:lang w:eastAsia="zh-CN"/>
        </w:rPr>
        <w:t>函</w:t>
      </w:r>
      <w:r>
        <w:rPr>
          <w:rFonts w:hint="default" w:ascii="宋体" w:hAnsi="宋体" w:cs="Times New Roman"/>
          <w:color w:val="000000" w:themeColor="text1"/>
          <w:szCs w:val="21"/>
          <w:highlight w:val="none"/>
        </w:rPr>
        <w:t>；</w:t>
      </w:r>
      <w:r>
        <w:rPr>
          <w:rFonts w:hint="eastAsia" w:ascii="宋体" w:hAnsi="宋体" w:cs="Times New Roman"/>
          <w:b/>
          <w:color w:val="000000" w:themeColor="text1"/>
          <w:szCs w:val="21"/>
          <w:highlight w:val="none"/>
        </w:rPr>
        <w:t>（</w:t>
      </w:r>
      <w:r>
        <w:rPr>
          <w:rFonts w:hint="eastAsia" w:ascii="宋体" w:hAnsi="宋体" w:cs="Times New Roman"/>
          <w:b/>
          <w:color w:val="000000" w:themeColor="text1"/>
          <w:szCs w:val="21"/>
          <w:highlight w:val="none"/>
          <w:lang w:eastAsia="zh-CN"/>
        </w:rPr>
        <w:t>格式</w:t>
      </w:r>
      <w:r>
        <w:rPr>
          <w:rFonts w:hint="eastAsia" w:ascii="宋体" w:hAnsi="宋体" w:eastAsia="宋体" w:cs="宋体"/>
          <w:b/>
          <w:color w:val="000000" w:themeColor="text1"/>
          <w:sz w:val="21"/>
          <w:szCs w:val="21"/>
          <w:highlight w:val="none"/>
          <w:lang w:eastAsia="zh-CN"/>
        </w:rPr>
        <w:t>后附，</w:t>
      </w:r>
      <w:r>
        <w:rPr>
          <w:rFonts w:hint="eastAsia" w:ascii="宋体" w:hAnsi="宋体" w:eastAsia="宋体" w:cs="宋体"/>
          <w:b/>
          <w:color w:val="000000" w:themeColor="text1"/>
          <w:sz w:val="21"/>
          <w:szCs w:val="21"/>
          <w:highlight w:val="none"/>
        </w:rPr>
        <w:t>必须提供，否则响应文件按无效响应处理）</w:t>
      </w:r>
    </w:p>
    <w:p w14:paraId="1414DCA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2</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有效的企业营业执照、资质证书副本复印件及有效的安全生产许可证副本复印件</w:t>
      </w:r>
      <w:r>
        <w:rPr>
          <w:rFonts w:hint="default"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0BAA758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3</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拟派项目经理的身份证复印件、注册建造师证和安全生产考核合格证书（B类）复印件及未在建承诺函</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w:t>
      </w:r>
      <w:r>
        <w:rPr>
          <w:rFonts w:hint="eastAsia" w:ascii="宋体" w:hAnsi="宋体"/>
          <w:b/>
          <w:color w:val="000000" w:themeColor="text1"/>
          <w:szCs w:val="21"/>
          <w:highlight w:val="none"/>
          <w:lang w:val="en-US" w:eastAsia="zh-CN"/>
        </w:rPr>
        <w:t>格式自拟，</w:t>
      </w:r>
      <w:r>
        <w:rPr>
          <w:rFonts w:hint="eastAsia" w:ascii="宋体" w:hAnsi="宋体"/>
          <w:b/>
          <w:color w:val="000000" w:themeColor="text1"/>
          <w:szCs w:val="21"/>
          <w:highlight w:val="none"/>
          <w:lang w:eastAsia="zh-CN"/>
        </w:rPr>
        <w:t>否则响应文件按无效响应处理</w:t>
      </w:r>
      <w:r>
        <w:rPr>
          <w:rFonts w:hint="default" w:ascii="宋体" w:hAnsi="宋体"/>
          <w:b/>
          <w:color w:val="000000" w:themeColor="text1"/>
          <w:szCs w:val="21"/>
          <w:highlight w:val="none"/>
        </w:rPr>
        <w:t>）</w:t>
      </w:r>
    </w:p>
    <w:p w14:paraId="414A850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4</w:t>
      </w:r>
      <w:r>
        <w:rPr>
          <w:rFonts w:hint="default" w:ascii="宋体" w:hAnsi="宋体"/>
          <w:color w:val="000000" w:themeColor="text1"/>
          <w:szCs w:val="21"/>
          <w:highlight w:val="none"/>
        </w:rPr>
        <w:t>）</w:t>
      </w:r>
      <w:r>
        <w:rPr>
          <w:rFonts w:hint="eastAsia" w:ascii="宋体" w:hAnsi="宋体"/>
          <w:color w:val="000000" w:themeColor="text1"/>
          <w:szCs w:val="21"/>
          <w:highlight w:val="none"/>
        </w:rPr>
        <w:t>投标人直接控股、管理关系信息表;</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93ADC1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b/>
          <w:color w:val="000000" w:themeColor="text1"/>
          <w:szCs w:val="21"/>
          <w:highlight w:val="none"/>
          <w:lang w:eastAsia="zh-CN"/>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w:t>
      </w:r>
      <w:r>
        <w:rPr>
          <w:rFonts w:hint="eastAsia" w:ascii="宋体" w:hAnsi="宋体"/>
          <w:color w:val="000000" w:themeColor="text1"/>
          <w:szCs w:val="21"/>
          <w:highlight w:val="none"/>
          <w:lang w:eastAsia="zh-CN"/>
        </w:rPr>
        <w:t>中小企业声明函或《政府采购促进中小企业发展管理办法财库〔2020〕46号》要求提供的证明文件</w:t>
      </w:r>
      <w:r>
        <w:rPr>
          <w:rFonts w:hint="eastAsia" w:ascii="宋体" w:hAnsi="宋体"/>
          <w:b/>
          <w:color w:val="000000" w:themeColor="text1"/>
          <w:szCs w:val="21"/>
          <w:highlight w:val="none"/>
          <w:lang w:eastAsia="zh-CN"/>
        </w:rPr>
        <w:t>（必须提供，否则响应文件按无效响应处理）</w:t>
      </w:r>
    </w:p>
    <w:p w14:paraId="730B91D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lang w:val="en-US" w:eastAsia="zh-CN"/>
        </w:rPr>
        <w:t>6</w:t>
      </w:r>
      <w:r>
        <w:rPr>
          <w:rFonts w:hint="eastAsia" w:ascii="宋体" w:hAnsi="宋体"/>
          <w:color w:val="000000" w:themeColor="text1"/>
          <w:szCs w:val="21"/>
          <w:highlight w:val="none"/>
          <w:lang w:eastAsia="zh-CN"/>
        </w:rPr>
        <w:t>）供应商认为有必要提供的声明及其他证明材料（如有，请提供）</w:t>
      </w:r>
      <w:r>
        <w:rPr>
          <w:rFonts w:hint="default" w:ascii="宋体" w:hAnsi="宋体"/>
          <w:color w:val="000000" w:themeColor="text1"/>
          <w:szCs w:val="21"/>
          <w:highlight w:val="none"/>
        </w:rPr>
        <w:t>。</w:t>
      </w:r>
    </w:p>
    <w:p w14:paraId="13274BE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7.6.2响应文件的</w:t>
      </w:r>
      <w:r>
        <w:rPr>
          <w:rFonts w:hint="eastAsia" w:ascii="宋体" w:hAnsi="宋体"/>
          <w:b/>
          <w:bCs/>
          <w:color w:val="000000" w:themeColor="text1"/>
          <w:szCs w:val="21"/>
          <w:highlight w:val="none"/>
          <w:lang w:eastAsia="zh-CN"/>
        </w:rPr>
        <w:t>商务报价文件</w:t>
      </w:r>
      <w:r>
        <w:rPr>
          <w:rFonts w:hint="default" w:ascii="宋体" w:hAnsi="宋体"/>
          <w:color w:val="000000" w:themeColor="text1"/>
          <w:szCs w:val="21"/>
          <w:highlight w:val="none"/>
        </w:rPr>
        <w:t>主要包括下列内容：</w:t>
      </w:r>
    </w:p>
    <w:p w14:paraId="3F1C75A2">
      <w:pPr>
        <w:keepNext w:val="0"/>
        <w:keepLines w:val="0"/>
        <w:pageBreakBefore w:val="0"/>
        <w:widowControl w:val="0"/>
        <w:numPr>
          <w:ilvl w:val="0"/>
          <w:numId w:val="0"/>
        </w:numPr>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b/>
          <w:color w:val="000000" w:themeColor="text1"/>
          <w:sz w:val="21"/>
          <w:szCs w:val="21"/>
          <w:highlight w:val="none"/>
          <w:lang w:val="en-US" w:eastAsia="zh-CN"/>
        </w:rPr>
      </w:pPr>
      <w:r>
        <w:rPr>
          <w:rFonts w:hint="eastAsia" w:ascii="宋体" w:hAnsi="宋体" w:eastAsia="宋体" w:cs="Times New Roman"/>
          <w:color w:val="000000" w:themeColor="text1"/>
          <w:kern w:val="2"/>
          <w:sz w:val="21"/>
          <w:szCs w:val="21"/>
          <w:highlight w:val="none"/>
          <w:lang w:val="en-US" w:eastAsia="zh-CN" w:bidi="ar-SA"/>
        </w:rPr>
        <w:t>（1）法定代表人身份证明书，须附上法定代表</w:t>
      </w:r>
      <w:r>
        <w:rPr>
          <w:rFonts w:hint="eastAsia" w:ascii="宋体" w:hAnsi="宋体"/>
          <w:color w:val="000000" w:themeColor="text1"/>
          <w:sz w:val="21"/>
          <w:szCs w:val="21"/>
          <w:highlight w:val="none"/>
          <w:lang w:val="en-US" w:eastAsia="zh-CN"/>
        </w:rPr>
        <w:t>人身份证复印件；</w:t>
      </w:r>
      <w:r>
        <w:rPr>
          <w:rFonts w:hint="eastAsia" w:ascii="宋体" w:hAnsi="宋体"/>
          <w:b/>
          <w:color w:val="000000" w:themeColor="text1"/>
          <w:sz w:val="21"/>
          <w:szCs w:val="21"/>
          <w:highlight w:val="none"/>
          <w:lang w:val="en-US" w:eastAsia="zh-CN"/>
        </w:rPr>
        <w:t>（必须提供，否则响应文件按无效响应处理）</w:t>
      </w:r>
    </w:p>
    <w:p w14:paraId="0A9961E8">
      <w:pPr>
        <w:keepNext w:val="0"/>
        <w:keepLines w:val="0"/>
        <w:pageBreakBefore w:val="0"/>
        <w:widowControl w:val="0"/>
        <w:numPr>
          <w:ilvl w:val="0"/>
          <w:numId w:val="0"/>
        </w:numPr>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b/>
          <w:color w:val="000000" w:themeColor="text1"/>
          <w:sz w:val="21"/>
          <w:szCs w:val="21"/>
          <w:highlight w:val="none"/>
          <w:lang w:val="en-US" w:eastAsia="zh-CN"/>
        </w:rPr>
      </w:pPr>
      <w:r>
        <w:rPr>
          <w:rFonts w:hint="eastAsia" w:ascii="宋体" w:hAnsi="宋体"/>
          <w:color w:val="000000" w:themeColor="text1"/>
          <w:sz w:val="21"/>
          <w:szCs w:val="21"/>
          <w:highlight w:val="none"/>
          <w:lang w:val="en-US" w:eastAsia="zh-CN"/>
        </w:rPr>
        <w:t>（2）法定代表人授权委托书，须附上委托代理人的身份证复印件；</w:t>
      </w:r>
      <w:r>
        <w:rPr>
          <w:rFonts w:hint="eastAsia" w:ascii="宋体" w:hAnsi="宋体"/>
          <w:b/>
          <w:color w:val="000000" w:themeColor="text1"/>
          <w:sz w:val="21"/>
          <w:szCs w:val="21"/>
          <w:highlight w:val="none"/>
          <w:lang w:val="en-US" w:eastAsia="zh-CN"/>
        </w:rPr>
        <w:t>（委托代理时必须提供，否则响应文件按无效响应处理）</w:t>
      </w:r>
    </w:p>
    <w:p w14:paraId="6C226191">
      <w:pPr>
        <w:keepNext w:val="0"/>
        <w:keepLines w:val="0"/>
        <w:pageBreakBefore w:val="0"/>
        <w:widowControl w:val="0"/>
        <w:numPr>
          <w:ilvl w:val="0"/>
          <w:numId w:val="0"/>
        </w:numPr>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b/>
          <w:color w:val="000000" w:themeColor="text1"/>
          <w:sz w:val="21"/>
          <w:szCs w:val="21"/>
          <w:highlight w:val="none"/>
          <w:lang w:val="en-US" w:eastAsia="zh-CN"/>
        </w:rPr>
      </w:pPr>
      <w:r>
        <w:rPr>
          <w:rFonts w:hint="eastAsia" w:ascii="宋体" w:hAnsi="宋体"/>
          <w:color w:val="000000" w:themeColor="text1"/>
          <w:sz w:val="21"/>
          <w:szCs w:val="21"/>
          <w:highlight w:val="none"/>
          <w:lang w:val="en-US" w:eastAsia="zh-CN"/>
        </w:rPr>
        <w:t>（3）无虚假应标、串通竞标行为的承诺函;</w:t>
      </w:r>
      <w:r>
        <w:rPr>
          <w:rFonts w:hint="eastAsia" w:ascii="宋体" w:hAnsi="宋体"/>
          <w:b/>
          <w:color w:val="000000" w:themeColor="text1"/>
          <w:sz w:val="21"/>
          <w:szCs w:val="21"/>
          <w:highlight w:val="none"/>
          <w:lang w:val="en-US" w:eastAsia="zh-CN"/>
        </w:rPr>
        <w:t>（必须提供，否则响应文件按无效响应处理）</w:t>
      </w:r>
    </w:p>
    <w:p w14:paraId="48089D8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4</w:t>
      </w:r>
      <w:r>
        <w:rPr>
          <w:rFonts w:hint="default" w:ascii="宋体" w:hAnsi="宋体"/>
          <w:color w:val="000000" w:themeColor="text1"/>
          <w:sz w:val="21"/>
          <w:szCs w:val="21"/>
          <w:highlight w:val="none"/>
        </w:rPr>
        <w:t>）磋商函；</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7F74D89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5</w:t>
      </w:r>
      <w:r>
        <w:rPr>
          <w:rFonts w:hint="default" w:ascii="宋体" w:hAnsi="宋体"/>
          <w:color w:val="000000" w:themeColor="text1"/>
          <w:sz w:val="21"/>
          <w:szCs w:val="21"/>
          <w:highlight w:val="none"/>
        </w:rPr>
        <w:t>）磋商函附录；</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6613001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6</w:t>
      </w:r>
      <w:r>
        <w:rPr>
          <w:rFonts w:hint="default" w:ascii="宋体" w:hAnsi="宋体"/>
          <w:color w:val="000000" w:themeColor="text1"/>
          <w:sz w:val="21"/>
          <w:szCs w:val="21"/>
          <w:highlight w:val="none"/>
        </w:rPr>
        <w:t>）磋商报价表；</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0394B48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val="en-US" w:eastAsia="zh-CN"/>
        </w:rPr>
        <w:t>7</w:t>
      </w:r>
      <w:r>
        <w:rPr>
          <w:rFonts w:hint="default" w:ascii="宋体" w:hAnsi="宋体"/>
          <w:color w:val="000000" w:themeColor="text1"/>
          <w:sz w:val="21"/>
          <w:szCs w:val="21"/>
          <w:highlight w:val="none"/>
        </w:rPr>
        <w:t>）</w:t>
      </w:r>
      <w:r>
        <w:rPr>
          <w:rFonts w:hint="eastAsia" w:ascii="宋体" w:hAnsi="宋体"/>
          <w:color w:val="000000" w:themeColor="text1"/>
          <w:sz w:val="21"/>
          <w:szCs w:val="21"/>
          <w:highlight w:val="none"/>
          <w:lang w:eastAsia="zh-CN"/>
        </w:rPr>
        <w:t>已标价工程量清单</w:t>
      </w:r>
      <w:r>
        <w:rPr>
          <w:rFonts w:hint="default" w:ascii="宋体" w:hAnsi="宋体"/>
          <w:color w:val="000000" w:themeColor="text1"/>
          <w:sz w:val="21"/>
          <w:szCs w:val="21"/>
          <w:highlight w:val="none"/>
        </w:rPr>
        <w:t>；</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16CF240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8</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供应商认为有必要提供的声明及其他证明材料</w:t>
      </w:r>
      <w:r>
        <w:rPr>
          <w:rFonts w:hint="eastAsia" w:ascii="宋体" w:hAnsi="宋体"/>
          <w:color w:val="000000" w:themeColor="text1"/>
          <w:szCs w:val="21"/>
          <w:highlight w:val="none"/>
        </w:rPr>
        <w:t>（如有，</w:t>
      </w:r>
      <w:r>
        <w:rPr>
          <w:rFonts w:hint="eastAsia" w:ascii="宋体" w:hAnsi="宋体"/>
          <w:color w:val="000000" w:themeColor="text1"/>
          <w:szCs w:val="21"/>
          <w:highlight w:val="none"/>
          <w:lang w:eastAsia="zh-CN"/>
        </w:rPr>
        <w:t>请提供</w:t>
      </w:r>
      <w:r>
        <w:rPr>
          <w:rFonts w:hint="eastAsia" w:ascii="宋体" w:hAnsi="宋体"/>
          <w:color w:val="000000" w:themeColor="text1"/>
          <w:szCs w:val="21"/>
          <w:highlight w:val="none"/>
        </w:rPr>
        <w:t>）</w:t>
      </w:r>
    </w:p>
    <w:p w14:paraId="0CD78AE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7.6.3响应文件的</w:t>
      </w:r>
      <w:r>
        <w:rPr>
          <w:rFonts w:hint="eastAsia" w:ascii="宋体" w:hAnsi="宋体"/>
          <w:b/>
          <w:bCs/>
          <w:color w:val="000000" w:themeColor="text1"/>
          <w:szCs w:val="21"/>
          <w:highlight w:val="none"/>
          <w:lang w:eastAsia="zh-CN"/>
        </w:rPr>
        <w:t>技术文件</w:t>
      </w:r>
      <w:r>
        <w:rPr>
          <w:rFonts w:hint="default" w:ascii="宋体" w:hAnsi="宋体"/>
          <w:color w:val="000000" w:themeColor="text1"/>
          <w:szCs w:val="21"/>
          <w:highlight w:val="none"/>
        </w:rPr>
        <w:t>主要包括下列内容：</w:t>
      </w:r>
    </w:p>
    <w:p w14:paraId="4630CDCD">
      <w:pPr>
        <w:keepNext w:val="0"/>
        <w:keepLines w:val="0"/>
        <w:pageBreakBefore w:val="0"/>
        <w:widowControl w:val="0"/>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（1）施工组织设计；</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0DF7100B">
      <w:pPr>
        <w:keepNext w:val="0"/>
        <w:keepLines w:val="0"/>
        <w:pageBreakBefore w:val="0"/>
        <w:widowControl w:val="0"/>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cs="Times New Roman"/>
          <w:color w:val="000000" w:themeColor="text1"/>
          <w:kern w:val="2"/>
          <w:sz w:val="21"/>
          <w:szCs w:val="21"/>
          <w:highlight w:val="none"/>
          <w:lang w:val="en-US" w:eastAsia="zh-CN" w:bidi="ar-SA"/>
        </w:rPr>
        <w:t>（2）</w:t>
      </w:r>
      <w:r>
        <w:rPr>
          <w:rFonts w:hint="eastAsia" w:ascii="宋体" w:hAnsi="宋体" w:eastAsia="宋体" w:cs="Times New Roman"/>
          <w:color w:val="000000" w:themeColor="text1"/>
          <w:kern w:val="2"/>
          <w:sz w:val="21"/>
          <w:szCs w:val="21"/>
          <w:highlight w:val="none"/>
          <w:lang w:val="en-US" w:eastAsia="zh-CN" w:bidi="ar-SA"/>
        </w:rPr>
        <w:t>项目管理机构：</w:t>
      </w:r>
      <w:r>
        <w:rPr>
          <w:rFonts w:hint="default" w:ascii="宋体" w:hAnsi="宋体"/>
          <w:b/>
          <w:color w:val="000000" w:themeColor="text1"/>
          <w:sz w:val="21"/>
          <w:szCs w:val="21"/>
          <w:highlight w:val="none"/>
        </w:rPr>
        <w:t>（</w:t>
      </w:r>
      <w:r>
        <w:rPr>
          <w:rFonts w:hint="eastAsia" w:ascii="宋体" w:hAnsi="宋体"/>
          <w:b/>
          <w:color w:val="000000" w:themeColor="text1"/>
          <w:sz w:val="21"/>
          <w:szCs w:val="21"/>
          <w:highlight w:val="none"/>
          <w:lang w:eastAsia="zh-CN"/>
        </w:rPr>
        <w:t>必须提供，否则响应文件按无效响应处理</w:t>
      </w:r>
      <w:r>
        <w:rPr>
          <w:rFonts w:hint="default" w:ascii="宋体" w:hAnsi="宋体"/>
          <w:b/>
          <w:color w:val="000000" w:themeColor="text1"/>
          <w:sz w:val="21"/>
          <w:szCs w:val="21"/>
          <w:highlight w:val="none"/>
        </w:rPr>
        <w:t>）</w:t>
      </w:r>
    </w:p>
    <w:p w14:paraId="71964A00">
      <w:pPr>
        <w:pStyle w:val="42"/>
        <w:keepNext w:val="0"/>
        <w:keepLines w:val="0"/>
        <w:pageBreakBefore w:val="0"/>
        <w:widowControl w:val="0"/>
        <w:shd w:val="clear" w:color="auto"/>
        <w:kinsoku/>
        <w:wordWrap/>
        <w:overflowPunct/>
        <w:topLinePunct w:val="0"/>
        <w:autoSpaceDE/>
        <w:autoSpaceDN/>
        <w:adjustRightInd/>
        <w:snapToGrid/>
        <w:spacing w:line="460" w:lineRule="exact"/>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1）项目管理机构配备情况表；</w:t>
      </w:r>
    </w:p>
    <w:p w14:paraId="2728694C">
      <w:pPr>
        <w:pStyle w:val="42"/>
        <w:keepNext w:val="0"/>
        <w:keepLines w:val="0"/>
        <w:pageBreakBefore w:val="0"/>
        <w:widowControl w:val="0"/>
        <w:shd w:val="clear" w:color="auto"/>
        <w:kinsoku/>
        <w:wordWrap/>
        <w:overflowPunct/>
        <w:topLinePunct w:val="0"/>
        <w:autoSpaceDE/>
        <w:autoSpaceDN/>
        <w:adjustRightInd/>
        <w:snapToGrid/>
        <w:spacing w:line="460" w:lineRule="exact"/>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2）项目经理（注册建造师）简历表；</w:t>
      </w:r>
    </w:p>
    <w:p w14:paraId="3DE22F8F">
      <w:pPr>
        <w:pStyle w:val="42"/>
        <w:keepNext w:val="0"/>
        <w:keepLines w:val="0"/>
        <w:pageBreakBefore w:val="0"/>
        <w:widowControl w:val="0"/>
        <w:shd w:val="clear" w:color="auto"/>
        <w:kinsoku/>
        <w:wordWrap/>
        <w:overflowPunct/>
        <w:topLinePunct w:val="0"/>
        <w:autoSpaceDE/>
        <w:autoSpaceDN/>
        <w:adjustRightInd/>
        <w:snapToGrid/>
        <w:spacing w:line="460" w:lineRule="exact"/>
        <w:ind w:firstLine="420" w:firstLineChars="200"/>
        <w:textAlignment w:val="auto"/>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3）项目技术负责人简历表。</w:t>
      </w:r>
    </w:p>
    <w:p w14:paraId="5F418922">
      <w:pPr>
        <w:pStyle w:val="37"/>
        <w:keepNext w:val="0"/>
        <w:keepLines w:val="0"/>
        <w:pageBreakBefore w:val="0"/>
        <w:widowControl w:val="0"/>
        <w:shd w:val="clear" w:color="auto"/>
        <w:kinsoku/>
        <w:wordWrap/>
        <w:overflowPunct/>
        <w:topLinePunct w:val="0"/>
        <w:autoSpaceDE/>
        <w:autoSpaceDN/>
        <w:adjustRightInd/>
        <w:snapToGrid/>
        <w:spacing w:line="360" w:lineRule="auto"/>
        <w:ind w:firstLine="420" w:firstLineChars="200"/>
        <w:textAlignment w:val="auto"/>
        <w:rPr>
          <w:rFonts w:hint="eastAsia" w:ascii="宋体" w:hAnsi="宋体" w:eastAsia="宋体" w:cs="Times New Roman"/>
          <w:b w:val="0"/>
          <w:color w:val="000000" w:themeColor="text1"/>
          <w:spacing w:val="0"/>
          <w:szCs w:val="21"/>
          <w:highlight w:val="none"/>
        </w:rPr>
      </w:pPr>
      <w:r>
        <w:rPr>
          <w:rFonts w:hint="eastAsia" w:ascii="宋体" w:hAnsi="宋体" w:eastAsia="宋体"/>
          <w:bCs w:val="0"/>
          <w:color w:val="000000" w:themeColor="text1"/>
          <w:szCs w:val="21"/>
          <w:highlight w:val="none"/>
          <w:lang w:eastAsia="zh-CN"/>
        </w:rPr>
        <w:t>（</w:t>
      </w:r>
      <w:r>
        <w:rPr>
          <w:rFonts w:hint="eastAsia" w:ascii="宋体" w:hAnsi="宋体" w:eastAsia="宋体"/>
          <w:bCs w:val="0"/>
          <w:color w:val="000000" w:themeColor="text1"/>
          <w:szCs w:val="21"/>
          <w:highlight w:val="none"/>
          <w:lang w:val="en-US" w:eastAsia="zh-CN"/>
        </w:rPr>
        <w:t>3</w:t>
      </w:r>
      <w:r>
        <w:rPr>
          <w:rFonts w:hint="eastAsia" w:ascii="宋体" w:hAnsi="宋体" w:eastAsia="宋体"/>
          <w:bCs w:val="0"/>
          <w:color w:val="000000" w:themeColor="text1"/>
          <w:szCs w:val="21"/>
          <w:highlight w:val="none"/>
          <w:lang w:eastAsia="zh-CN"/>
        </w:rPr>
        <w:t>）</w:t>
      </w:r>
      <w:r>
        <w:rPr>
          <w:rFonts w:hint="eastAsia" w:ascii="宋体" w:hAnsi="宋体" w:eastAsia="宋体"/>
          <w:bCs w:val="0"/>
          <w:color w:val="000000" w:themeColor="text1"/>
          <w:szCs w:val="21"/>
          <w:highlight w:val="none"/>
        </w:rPr>
        <w:t>商务要求</w:t>
      </w:r>
      <w:r>
        <w:rPr>
          <w:rFonts w:hint="eastAsia" w:ascii="宋体" w:hAnsi="宋体" w:eastAsia="宋体" w:cs="Times New Roman"/>
          <w:color w:val="000000" w:themeColor="text1"/>
          <w:szCs w:val="21"/>
          <w:highlight w:val="none"/>
        </w:rPr>
        <w:t>偏离表</w:t>
      </w:r>
      <w:r>
        <w:rPr>
          <w:rFonts w:hint="eastAsia" w:ascii="宋体" w:hAnsi="宋体" w:eastAsia="宋体" w:cs="Times New Roman"/>
          <w:color w:val="000000" w:themeColor="text1"/>
          <w:spacing w:val="0"/>
          <w:szCs w:val="21"/>
          <w:highlight w:val="none"/>
        </w:rPr>
        <w:t>（格式后附）；</w:t>
      </w:r>
      <w:r>
        <w:rPr>
          <w:rFonts w:hint="eastAsia" w:ascii="宋体" w:hAnsi="宋体" w:eastAsia="宋体" w:cs="Times New Roman"/>
          <w:b/>
          <w:bCs/>
          <w:color w:val="000000" w:themeColor="text1"/>
          <w:spacing w:val="0"/>
          <w:szCs w:val="21"/>
          <w:highlight w:val="none"/>
        </w:rPr>
        <w:t>（必须提供，否则响应文件按无效处理）</w:t>
      </w:r>
    </w:p>
    <w:p w14:paraId="38BA84E0">
      <w:pPr>
        <w:pStyle w:val="37"/>
        <w:shd w:val="clear" w:color="auto"/>
        <w:spacing w:line="360" w:lineRule="auto"/>
        <w:ind w:firstLine="420" w:firstLineChars="200"/>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（4）供应商认为有必要提供的声明及其他证明材料（如有，请提供）</w:t>
      </w:r>
    </w:p>
    <w:p w14:paraId="47E5A82B">
      <w:pPr>
        <w:pStyle w:val="38"/>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eastAsia="宋体" w:cs="Times New Roman"/>
          <w:b/>
          <w:color w:val="000000" w:themeColor="text1"/>
          <w:spacing w:val="0"/>
          <w:kern w:val="2"/>
          <w:sz w:val="21"/>
          <w:szCs w:val="21"/>
          <w:highlight w:val="none"/>
          <w:lang w:val="en-US" w:eastAsia="zh-CN" w:bidi="ar-SA"/>
        </w:rPr>
      </w:pPr>
      <w:r>
        <w:rPr>
          <w:rFonts w:hint="eastAsia" w:ascii="宋体" w:hAnsi="宋体" w:eastAsia="宋体" w:cs="Times New Roman"/>
          <w:b/>
          <w:color w:val="000000" w:themeColor="text1"/>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2986FB0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8.计量单位</w:t>
      </w:r>
    </w:p>
    <w:p w14:paraId="4938D84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8.1除技术要求中另有规定外，本文件所要求使用的计量单位均应采用国家法定计量单位。</w:t>
      </w:r>
    </w:p>
    <w:p w14:paraId="3D4B924F">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三、采购预算与磋商报价要求</w:t>
      </w:r>
    </w:p>
    <w:p w14:paraId="0581F5C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eastAsia="宋体"/>
          <w:color w:val="000000" w:themeColor="text1"/>
          <w:szCs w:val="21"/>
          <w:highlight w:val="none"/>
          <w:lang w:val="en-US" w:eastAsia="zh-CN"/>
        </w:rPr>
      </w:pPr>
      <w:r>
        <w:rPr>
          <w:rFonts w:hint="default" w:ascii="宋体" w:hAnsi="宋体"/>
          <w:color w:val="000000" w:themeColor="text1"/>
          <w:szCs w:val="21"/>
          <w:highlight w:val="none"/>
        </w:rPr>
        <w:t>9.1本项目采购预算金额为：</w:t>
      </w:r>
      <w:r>
        <w:rPr>
          <w:rFonts w:hint="eastAsia" w:ascii="宋体" w:hAnsi="宋体"/>
          <w:color w:val="000000" w:themeColor="text1"/>
          <w:szCs w:val="21"/>
          <w:highlight w:val="none"/>
          <w:lang w:val="en-US" w:eastAsia="zh-CN"/>
        </w:rPr>
        <w:t>与竞争性磋商公告一致，</w:t>
      </w:r>
      <w:r>
        <w:rPr>
          <w:rFonts w:hint="eastAsia" w:ascii="宋体" w:hAnsi="宋体" w:cs="宋体"/>
          <w:color w:val="000000" w:themeColor="text1"/>
          <w:szCs w:val="21"/>
          <w:highlight w:val="none"/>
        </w:rPr>
        <w:t>报价超出采购预算总金额的将被视为无效竞标。</w:t>
      </w:r>
    </w:p>
    <w:p w14:paraId="1397E64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9.2本工程采用</w:t>
      </w:r>
      <w:r>
        <w:rPr>
          <w:rFonts w:hint="default" w:ascii="宋体" w:hAnsi="宋体"/>
          <w:b/>
          <w:color w:val="000000" w:themeColor="text1"/>
          <w:szCs w:val="21"/>
          <w:highlight w:val="none"/>
          <w:u w:val="single"/>
        </w:rPr>
        <w:t>工程量清单</w:t>
      </w:r>
      <w:r>
        <w:rPr>
          <w:rFonts w:hint="default" w:ascii="宋体" w:hAnsi="宋体"/>
          <w:color w:val="000000" w:themeColor="text1"/>
          <w:szCs w:val="21"/>
          <w:highlight w:val="none"/>
        </w:rPr>
        <w:t>方式报价</w:t>
      </w:r>
      <w:r>
        <w:rPr>
          <w:rFonts w:hint="default" w:ascii="宋体" w:hAnsi="宋体"/>
          <w:color w:val="000000" w:themeColor="text1"/>
          <w:highlight w:val="none"/>
        </w:rPr>
        <w:t>。</w:t>
      </w:r>
    </w:p>
    <w:p w14:paraId="69D88A9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9.2.1本合同采用单价合同形式，工程量按实际完成并经发包人、监理人共同确认的合格工程量进行结算。供应商在响应文件中提交的已标价工程量清单中的综合单价为合同结算依据；供应商填报的工程量清单总价为磋商报价，仅作为评审阶段的报价得分依据。</w:t>
      </w:r>
    </w:p>
    <w:p w14:paraId="55798E7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0EF898C8">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9.2.3因设计变更引起工程项目、工程量变化的，变更合同价款按下列方法进行：</w:t>
      </w:r>
    </w:p>
    <w:p w14:paraId="6E13116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（1）工程量清单中有相同项目的按供应商</w:t>
      </w:r>
      <w:r>
        <w:rPr>
          <w:rFonts w:hint="eastAsia" w:ascii="宋体" w:hAnsi="宋体"/>
          <w:color w:val="000000" w:themeColor="text1"/>
          <w:szCs w:val="21"/>
          <w:highlight w:val="none"/>
          <w:lang w:eastAsia="zh-CN"/>
        </w:rPr>
        <w:t>磋商</w:t>
      </w:r>
      <w:r>
        <w:rPr>
          <w:rFonts w:hint="default" w:ascii="宋体" w:hAnsi="宋体"/>
          <w:color w:val="000000" w:themeColor="text1"/>
          <w:szCs w:val="21"/>
          <w:highlight w:val="none"/>
        </w:rPr>
        <w:t>时的成交价格进行结算；</w:t>
      </w:r>
    </w:p>
    <w:p w14:paraId="197AAC7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（2）有类似项目的参考类似成交价格结算；</w:t>
      </w:r>
    </w:p>
    <w:p w14:paraId="4F713D5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000000" w:themeColor="text1"/>
          <w:szCs w:val="21"/>
          <w:highlight w:val="none"/>
          <w:lang w:eastAsia="zh-CN"/>
        </w:rPr>
        <w:t>崇左市建设工程造价信息</w:t>
      </w:r>
      <w:r>
        <w:rPr>
          <w:rFonts w:hint="default" w:ascii="宋体" w:hAnsi="宋体"/>
          <w:color w:val="000000" w:themeColor="text1"/>
          <w:szCs w:val="21"/>
          <w:highlight w:val="none"/>
        </w:rPr>
        <w:t>》相应价格信息进行计算，无信息价的由发包人及承包人根据市场价格协商议定；新增项目无定额可套的，根据市场价格协商确定综合价格；新增项目单价必须经发包人审定。</w:t>
      </w:r>
    </w:p>
    <w:p w14:paraId="1DD9813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9.2.4</w:t>
      </w:r>
      <w:r>
        <w:rPr>
          <w:rFonts w:hint="default" w:ascii="宋体" w:hAnsi="宋体"/>
          <w:color w:val="000000" w:themeColor="text1"/>
          <w:szCs w:val="21"/>
          <w:highlight w:val="none"/>
        </w:rPr>
        <w:t>供应商应认真填写工程量清单中所列的所有各细目的单价和合价，填写工程量清单时应注意：</w:t>
      </w:r>
    </w:p>
    <w:p w14:paraId="16B410D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（1）有工程数量的应报单价和合价。</w:t>
      </w:r>
    </w:p>
    <w:p w14:paraId="55966CD1">
      <w:pPr>
        <w:pStyle w:val="37"/>
        <w:keepNext w:val="0"/>
        <w:keepLines w:val="0"/>
        <w:pageBreakBefore w:val="0"/>
        <w:widowControl w:val="0"/>
        <w:shd w:val="clear" w:color="auto"/>
        <w:tabs>
          <w:tab w:val="left" w:pos="0"/>
        </w:tabs>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（2）供应商应按采购人提供的工程量清单中列出的工程项目和工程量填报单价和合价。每一项目只允许有一个报价。任何有选择的报价将不予接受。</w:t>
      </w:r>
      <w:r>
        <w:rPr>
          <w:rFonts w:hint="default" w:ascii="宋体" w:hAnsi="宋体"/>
          <w:b/>
          <w:color w:val="000000" w:themeColor="text1"/>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hint="default" w:ascii="宋体" w:hAnsi="宋体"/>
          <w:color w:val="000000" w:themeColor="text1"/>
          <w:szCs w:val="21"/>
          <w:highlight w:val="none"/>
        </w:rPr>
        <w:t>。</w:t>
      </w:r>
    </w:p>
    <w:p w14:paraId="4E9364A9">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default" w:ascii="宋体" w:hAnsi="宋体"/>
          <w:b/>
          <w:color w:val="000000" w:themeColor="text1"/>
          <w:szCs w:val="21"/>
          <w:highlight w:val="none"/>
        </w:rPr>
      </w:pPr>
      <w:r>
        <w:rPr>
          <w:rFonts w:hint="default" w:ascii="宋体" w:hAnsi="宋体"/>
          <w:b/>
          <w:color w:val="000000" w:themeColor="text1"/>
          <w:highlight w:val="none"/>
        </w:rPr>
        <w:t>9.2.5</w:t>
      </w:r>
      <w:r>
        <w:rPr>
          <w:rFonts w:hint="default" w:ascii="宋体" w:hAnsi="宋体"/>
          <w:b/>
          <w:color w:val="000000" w:themeColor="text1"/>
          <w:szCs w:val="21"/>
          <w:highlight w:val="none"/>
        </w:rPr>
        <w:t>采购人所提供的工程量清单（预算书）仅为报价参考，供应商应以采购人提供工程量清单作为</w:t>
      </w:r>
      <w:r>
        <w:rPr>
          <w:rFonts w:hint="eastAsia" w:ascii="宋体" w:hAnsi="宋体"/>
          <w:b/>
          <w:color w:val="000000" w:themeColor="text1"/>
          <w:szCs w:val="21"/>
          <w:highlight w:val="none"/>
          <w:lang w:eastAsia="zh-CN"/>
        </w:rPr>
        <w:t>磋商报价</w:t>
      </w:r>
      <w:r>
        <w:rPr>
          <w:rFonts w:hint="default" w:ascii="宋体" w:hAnsi="宋体"/>
          <w:b/>
          <w:color w:val="000000" w:themeColor="text1"/>
          <w:szCs w:val="21"/>
          <w:highlight w:val="none"/>
        </w:rPr>
        <w:t>的依据。凡工程量清单已指明的工程费用，供应商应计入相关项目的单价中。</w:t>
      </w:r>
    </w:p>
    <w:p w14:paraId="32D041C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9.2.6</w:t>
      </w:r>
      <w:r>
        <w:rPr>
          <w:rFonts w:hint="default" w:ascii="宋体" w:hAnsi="宋体"/>
          <w:color w:val="000000" w:themeColor="text1"/>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000000" w:themeColor="text1"/>
          <w:szCs w:val="21"/>
          <w:highlight w:val="none"/>
          <w:lang w:eastAsia="zh-CN"/>
        </w:rPr>
        <w:t>磋商报价</w:t>
      </w:r>
      <w:r>
        <w:rPr>
          <w:rFonts w:hint="default" w:ascii="宋体" w:hAnsi="宋体"/>
          <w:color w:val="000000" w:themeColor="text1"/>
          <w:szCs w:val="21"/>
          <w:highlight w:val="none"/>
        </w:rPr>
        <w:t>中自行考虑。</w:t>
      </w:r>
    </w:p>
    <w:p w14:paraId="0DDAD5B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9.2.7</w:t>
      </w:r>
      <w:r>
        <w:rPr>
          <w:rFonts w:hint="default" w:ascii="宋体" w:hAnsi="宋体"/>
          <w:color w:val="000000" w:themeColor="text1"/>
          <w:szCs w:val="21"/>
          <w:highlight w:val="none"/>
        </w:rPr>
        <w:t>施工用的水、电供应由承包人通过现场勘察后自行确定。施工用水、电由承包人负责施工场地内的管、线路的铺、架设，并承担施工期间用电、用水的使用、维护和安全责任等。</w:t>
      </w:r>
    </w:p>
    <w:p w14:paraId="7734C35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9.2.8</w:t>
      </w:r>
      <w:r>
        <w:rPr>
          <w:rFonts w:hint="default" w:ascii="宋体" w:hAnsi="宋体"/>
          <w:color w:val="000000" w:themeColor="text1"/>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000000" w:themeColor="text1"/>
          <w:szCs w:val="21"/>
          <w:highlight w:val="none"/>
          <w:lang w:eastAsia="zh-CN"/>
        </w:rPr>
        <w:t>农作物</w:t>
      </w:r>
      <w:r>
        <w:rPr>
          <w:rFonts w:hint="default" w:ascii="宋体" w:hAnsi="宋体"/>
          <w:color w:val="000000" w:themeColor="text1"/>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7EBD748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9.2.9</w:t>
      </w:r>
      <w:r>
        <w:rPr>
          <w:rFonts w:hint="default" w:ascii="宋体" w:hAnsi="宋体"/>
          <w:color w:val="000000" w:themeColor="text1"/>
          <w:szCs w:val="21"/>
          <w:highlight w:val="none"/>
        </w:rPr>
        <w:t>供应商在报价中所报的单价和合价，以及</w:t>
      </w:r>
      <w:r>
        <w:rPr>
          <w:rFonts w:hint="eastAsia" w:ascii="宋体" w:hAnsi="宋体"/>
          <w:color w:val="000000" w:themeColor="text1"/>
          <w:szCs w:val="21"/>
          <w:highlight w:val="none"/>
          <w:lang w:eastAsia="zh-CN"/>
        </w:rPr>
        <w:t>磋商报价</w:t>
      </w:r>
      <w:r>
        <w:rPr>
          <w:rFonts w:hint="default" w:ascii="宋体" w:hAnsi="宋体"/>
          <w:color w:val="000000" w:themeColor="text1"/>
          <w:szCs w:val="21"/>
          <w:highlight w:val="none"/>
        </w:rPr>
        <w:t>汇总表中的价格均包括完成该工程项目的成本、利润、增值税、开办费、技术措施费、设备吊装.运输.装卸费、大型机械进出场费、风险费、政策性文件规定费用等所有费用。</w:t>
      </w:r>
    </w:p>
    <w:p w14:paraId="7C8EE60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9.2.10</w:t>
      </w:r>
      <w:r>
        <w:rPr>
          <w:rFonts w:hint="default" w:ascii="宋体" w:hAnsi="宋体"/>
          <w:color w:val="000000" w:themeColor="text1"/>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180EAF0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9.2.11</w:t>
      </w:r>
      <w:r>
        <w:rPr>
          <w:rFonts w:hint="default" w:ascii="宋体" w:hAnsi="宋体"/>
          <w:color w:val="000000" w:themeColor="text1"/>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46BF82C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s="Times New Roman"/>
          <w:b/>
          <w:color w:val="000000" w:themeColor="text1"/>
          <w:szCs w:val="21"/>
          <w:highlight w:val="none"/>
        </w:rPr>
      </w:pPr>
      <w:r>
        <w:rPr>
          <w:rFonts w:hint="default" w:ascii="宋体" w:hAnsi="宋体"/>
          <w:color w:val="000000" w:themeColor="text1"/>
          <w:highlight w:val="none"/>
        </w:rPr>
        <w:t>9.2.12</w:t>
      </w:r>
      <w:r>
        <w:rPr>
          <w:rFonts w:hint="eastAsia" w:ascii="宋体" w:hAnsi="宋体"/>
          <w:b/>
          <w:color w:val="000000" w:themeColor="text1"/>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则必须以工程量清单报价表（已标价工程量清单）的格式编制提交，供应商须提前做好相关准备并按时上传最终报价文件，否则磋商无效。若供应商的最后报价高于首次报价，应在报价文件中附书面报价调整说明（如新增工程内容、设计变更等），否则磋商小组有权要求其作出合理解释</w:t>
      </w:r>
      <w:r>
        <w:rPr>
          <w:rFonts w:hint="eastAsia" w:ascii="宋体" w:hAnsi="宋体" w:eastAsia="宋体" w:cs="Times New Roman"/>
          <w:b/>
          <w:color w:val="000000" w:themeColor="text1"/>
          <w:szCs w:val="21"/>
          <w:highlight w:val="none"/>
        </w:rPr>
        <w:t>。</w:t>
      </w:r>
    </w:p>
    <w:p w14:paraId="75A65ED3">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eastAsia="宋体" w:cs="Times New Roman"/>
          <w:b/>
          <w:color w:val="000000" w:themeColor="text1"/>
          <w:szCs w:val="21"/>
          <w:highlight w:val="none"/>
          <w:lang w:val="en-US" w:eastAsia="zh-CN"/>
        </w:rPr>
      </w:pPr>
      <w:r>
        <w:rPr>
          <w:rFonts w:hint="eastAsia" w:ascii="宋体" w:hAnsi="宋体" w:eastAsia="宋体" w:cs="Times New Roman"/>
          <w:b/>
          <w:color w:val="000000" w:themeColor="text1"/>
          <w:szCs w:val="21"/>
          <w:highlight w:val="none"/>
          <w:lang w:val="en-US" w:eastAsia="zh-CN"/>
        </w:rPr>
        <w:t>9.2.13供应商的竞标报价须按竞争性</w:t>
      </w:r>
      <w:r>
        <w:rPr>
          <w:rFonts w:hint="eastAsia" w:ascii="宋体" w:hAnsi="宋体" w:cs="Times New Roman"/>
          <w:b/>
          <w:color w:val="000000" w:themeColor="text1"/>
          <w:szCs w:val="21"/>
          <w:highlight w:val="none"/>
          <w:lang w:val="en-US" w:eastAsia="zh-CN"/>
        </w:rPr>
        <w:t>磋商</w:t>
      </w:r>
      <w:r>
        <w:rPr>
          <w:rFonts w:hint="eastAsia" w:ascii="宋体" w:hAnsi="宋体" w:eastAsia="宋体" w:cs="Times New Roman"/>
          <w:b/>
          <w:color w:val="000000" w:themeColor="text1"/>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000000" w:themeColor="text1"/>
          <w:szCs w:val="21"/>
          <w:highlight w:val="none"/>
          <w:lang w:val="en-US" w:eastAsia="zh-CN"/>
        </w:rPr>
        <w:t>磋商</w:t>
      </w:r>
      <w:r>
        <w:rPr>
          <w:rFonts w:hint="eastAsia" w:ascii="宋体" w:hAnsi="宋体" w:eastAsia="宋体" w:cs="Times New Roman"/>
          <w:b/>
          <w:color w:val="000000" w:themeColor="text1"/>
          <w:szCs w:val="21"/>
          <w:highlight w:val="none"/>
          <w:lang w:val="en-US" w:eastAsia="zh-CN"/>
        </w:rPr>
        <w:t>文件的要求。</w:t>
      </w:r>
    </w:p>
    <w:p w14:paraId="1528EFB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highlight w:val="none"/>
        </w:rPr>
        <w:t>9.3</w:t>
      </w:r>
      <w:r>
        <w:rPr>
          <w:rFonts w:hint="default" w:ascii="宋体" w:hAnsi="宋体"/>
          <w:color w:val="000000" w:themeColor="text1"/>
          <w:szCs w:val="21"/>
          <w:highlight w:val="none"/>
        </w:rPr>
        <w:t>计算依据：</w:t>
      </w:r>
    </w:p>
    <w:p w14:paraId="2FBA2C6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b/>
          <w:color w:val="000000" w:themeColor="text1"/>
          <w:szCs w:val="21"/>
          <w:highlight w:val="none"/>
        </w:rPr>
      </w:pPr>
      <w:r>
        <w:rPr>
          <w:rFonts w:hint="default" w:ascii="宋体" w:hAnsi="宋体"/>
          <w:color w:val="000000" w:themeColor="text1"/>
          <w:highlight w:val="none"/>
        </w:rPr>
        <w:t>9.3.1本</w:t>
      </w:r>
      <w:r>
        <w:rPr>
          <w:rFonts w:hint="default" w:ascii="宋体" w:hAnsi="宋体"/>
          <w:color w:val="000000" w:themeColor="text1"/>
          <w:szCs w:val="21"/>
          <w:highlight w:val="none"/>
        </w:rPr>
        <w:t>工程的计算依据：</w:t>
      </w:r>
      <w:r>
        <w:rPr>
          <w:rFonts w:hint="default" w:ascii="宋体" w:hAnsi="宋体"/>
          <w:b/>
          <w:color w:val="000000" w:themeColor="text1"/>
          <w:szCs w:val="21"/>
          <w:highlight w:val="none"/>
        </w:rPr>
        <w:t>详见工程量清单</w:t>
      </w:r>
    </w:p>
    <w:p w14:paraId="1EA038D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 w:val="21"/>
          <w:szCs w:val="21"/>
          <w:highlight w:val="none"/>
        </w:rPr>
      </w:pPr>
      <w:r>
        <w:rPr>
          <w:rFonts w:hint="default" w:ascii="宋体" w:hAnsi="宋体"/>
          <w:color w:val="000000" w:themeColor="text1"/>
          <w:sz w:val="21"/>
          <w:szCs w:val="21"/>
          <w:highlight w:val="none"/>
        </w:rPr>
        <w:t>9.4磋商有效期：</w:t>
      </w:r>
    </w:p>
    <w:p w14:paraId="69C95A78">
      <w:pPr>
        <w:pStyle w:val="14"/>
        <w:keepNext w:val="0"/>
        <w:keepLines w:val="0"/>
        <w:pageBreakBefore w:val="0"/>
        <w:widowControl w:val="0"/>
        <w:shd w:val="clear" w:color="auto"/>
        <w:kinsoku/>
        <w:wordWrap/>
        <w:overflowPunct/>
        <w:topLinePunct w:val="0"/>
        <w:autoSpaceDE/>
        <w:autoSpaceDN/>
        <w:adjustRightInd/>
        <w:spacing w:line="360" w:lineRule="auto"/>
        <w:ind w:right="97" w:firstLine="420" w:firstLineChars="200"/>
        <w:textAlignment w:val="auto"/>
        <w:rPr>
          <w:rFonts w:hint="default" w:ascii="Times New Roman" w:hAnsi="Times New Roman"/>
          <w:color w:val="000000" w:themeColor="text1"/>
          <w:sz w:val="21"/>
          <w:szCs w:val="21"/>
          <w:highlight w:val="none"/>
        </w:rPr>
      </w:pPr>
      <w:r>
        <w:rPr>
          <w:rFonts w:hint="default" w:ascii="Times New Roman" w:hAnsi="Times New Roman"/>
          <w:color w:val="000000" w:themeColor="text1"/>
          <w:sz w:val="21"/>
          <w:szCs w:val="21"/>
          <w:highlight w:val="none"/>
        </w:rPr>
        <w:t>9.4.1</w:t>
      </w:r>
      <w:r>
        <w:rPr>
          <w:color w:val="000000" w:themeColor="text1"/>
          <w:sz w:val="21"/>
          <w:szCs w:val="21"/>
          <w:highlight w:val="none"/>
        </w:rPr>
        <w:t>磋商截止日期后</w:t>
      </w:r>
      <w:r>
        <w:rPr>
          <w:rFonts w:hint="eastAsia"/>
          <w:color w:val="000000" w:themeColor="text1"/>
          <w:sz w:val="21"/>
          <w:szCs w:val="21"/>
          <w:highlight w:val="none"/>
          <w:lang w:val="en-US" w:eastAsia="zh-CN"/>
        </w:rPr>
        <w:t>45</w:t>
      </w:r>
      <w:r>
        <w:rPr>
          <w:color w:val="000000" w:themeColor="text1"/>
          <w:sz w:val="21"/>
          <w:szCs w:val="21"/>
          <w:highlight w:val="none"/>
        </w:rPr>
        <w:t>天</w:t>
      </w:r>
      <w:r>
        <w:rPr>
          <w:rFonts w:hint="default" w:ascii="Times New Roman" w:hAnsi="Times New Roman"/>
          <w:color w:val="000000" w:themeColor="text1"/>
          <w:sz w:val="21"/>
          <w:szCs w:val="21"/>
          <w:highlight w:val="none"/>
        </w:rPr>
        <w:t>。</w:t>
      </w:r>
    </w:p>
    <w:p w14:paraId="39E30729">
      <w:pPr>
        <w:pStyle w:val="14"/>
        <w:keepNext w:val="0"/>
        <w:keepLines w:val="0"/>
        <w:pageBreakBefore w:val="0"/>
        <w:widowControl w:val="0"/>
        <w:shd w:val="clear" w:color="auto"/>
        <w:kinsoku/>
        <w:wordWrap/>
        <w:overflowPunct/>
        <w:topLinePunct w:val="0"/>
        <w:autoSpaceDE/>
        <w:autoSpaceDN/>
        <w:adjustRightInd/>
        <w:spacing w:line="360" w:lineRule="auto"/>
        <w:ind w:right="97" w:firstLine="420" w:firstLineChars="200"/>
        <w:textAlignment w:val="auto"/>
        <w:rPr>
          <w:color w:val="000000" w:themeColor="text1"/>
          <w:sz w:val="21"/>
          <w:szCs w:val="21"/>
          <w:highlight w:val="none"/>
        </w:rPr>
      </w:pPr>
      <w:r>
        <w:rPr>
          <w:rFonts w:hint="default" w:ascii="Times New Roman" w:hAnsi="Times New Roman"/>
          <w:color w:val="000000" w:themeColor="text1"/>
          <w:sz w:val="21"/>
          <w:szCs w:val="21"/>
          <w:highlight w:val="none"/>
        </w:rPr>
        <w:t>9.4.2</w:t>
      </w:r>
      <w:r>
        <w:rPr>
          <w:color w:val="000000" w:themeColor="text1"/>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68170276">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outlineLvl w:val="0"/>
        <w:rPr>
          <w:rFonts w:hint="eastAsia" w:ascii="宋体" w:hAnsi="宋体"/>
          <w:b/>
          <w:color w:val="000000" w:themeColor="text1"/>
          <w:szCs w:val="21"/>
          <w:highlight w:val="none"/>
        </w:rPr>
      </w:pPr>
      <w:r>
        <w:rPr>
          <w:rFonts w:hint="default" w:ascii="宋体" w:hAnsi="宋体"/>
          <w:b/>
          <w:color w:val="000000" w:themeColor="text1"/>
          <w:szCs w:val="21"/>
          <w:highlight w:val="none"/>
        </w:rPr>
        <w:t>四、</w:t>
      </w:r>
      <w:r>
        <w:rPr>
          <w:rFonts w:hint="eastAsia" w:ascii="宋体" w:hAnsi="宋体"/>
          <w:b/>
          <w:color w:val="000000" w:themeColor="text1"/>
          <w:szCs w:val="21"/>
          <w:highlight w:val="none"/>
        </w:rPr>
        <w:t>电子响应文件的制作、加密要求、</w:t>
      </w:r>
      <w:r>
        <w:rPr>
          <w:rFonts w:hint="eastAsia" w:ascii="宋体" w:hAnsi="宋体" w:cs="宋体"/>
          <w:b/>
          <w:color w:val="000000" w:themeColor="text1"/>
          <w:kern w:val="0"/>
          <w:szCs w:val="21"/>
          <w:highlight w:val="none"/>
        </w:rPr>
        <w:t>供应商公章及签字</w:t>
      </w:r>
    </w:p>
    <w:p w14:paraId="5467C49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10.</w:t>
      </w:r>
      <w:r>
        <w:rPr>
          <w:rFonts w:hint="eastAsia" w:ascii="宋体" w:hAnsi="宋体"/>
          <w:color w:val="000000" w:themeColor="text1"/>
          <w:szCs w:val="21"/>
          <w:highlight w:val="none"/>
        </w:rPr>
        <w:t>1</w:t>
      </w:r>
      <w:r>
        <w:rPr>
          <w:rFonts w:hint="eastAsia" w:ascii="宋体" w:hAnsi="宋体"/>
          <w:b/>
          <w:color w:val="000000" w:themeColor="text1"/>
          <w:szCs w:val="21"/>
          <w:highlight w:val="none"/>
        </w:rPr>
        <w:t>电子响应文件的制作、加密要求</w:t>
      </w:r>
    </w:p>
    <w:p w14:paraId="3192B70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10.1.1供应商制作电子响应文件前，应登陆</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进行“申请获取采购文件”操作，否则，有可能导致无法在线编制响应文件并参与竞标，其不利后果由供应商自行承担。</w:t>
      </w:r>
    </w:p>
    <w:p w14:paraId="7C0FC17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10.1.2供应商下载或获取竞争性磋商文件后，登录“</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端”，按照本磋商文件规定的响应文件格式、顺序以及</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的要求，通过“</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端”编制电子响应文件。</w:t>
      </w:r>
    </w:p>
    <w:p w14:paraId="2B484CB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10.1.3供应商应按“</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5895E7D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10.1.4电子响应文件不得涂改，若有修改错漏处，须由法定代表人（负责人、自然人）或授权委托代理人通过“</w:t>
      </w:r>
      <w:r>
        <w:rPr>
          <w:rFonts w:hint="eastAsia" w:ascii="宋体" w:hAnsi="宋体"/>
          <w:color w:val="000000" w:themeColor="text1"/>
          <w:szCs w:val="21"/>
          <w:highlight w:val="none"/>
          <w:lang w:eastAsia="zh-CN"/>
        </w:rPr>
        <w:t>广西政府采购云平台电子投标客户</w:t>
      </w:r>
      <w:r>
        <w:rPr>
          <w:rFonts w:hint="eastAsia" w:ascii="宋体" w:hAnsi="宋体"/>
          <w:color w:val="000000" w:themeColor="text1"/>
          <w:szCs w:val="21"/>
          <w:highlight w:val="none"/>
        </w:rPr>
        <w:t>端”采用</w:t>
      </w:r>
      <w:r>
        <w:rPr>
          <w:rFonts w:hint="eastAsia" w:ascii="宋体" w:hAnsi="宋体"/>
          <w:color w:val="000000" w:themeColor="text1"/>
          <w:szCs w:val="21"/>
          <w:highlight w:val="none"/>
          <w:lang w:eastAsia="zh-CN"/>
        </w:rPr>
        <w:t>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olor w:val="000000" w:themeColor="text1"/>
          <w:szCs w:val="21"/>
          <w:highlight w:val="none"/>
        </w:rPr>
        <w:t>章，没有办理</w:t>
      </w:r>
      <w:r>
        <w:rPr>
          <w:rFonts w:hint="eastAsia" w:ascii="宋体" w:hAnsi="宋体"/>
          <w:color w:val="000000" w:themeColor="text1"/>
          <w:szCs w:val="21"/>
          <w:highlight w:val="none"/>
          <w:lang w:eastAsia="zh-CN"/>
        </w:rPr>
        <w:t>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olor w:val="000000" w:themeColor="text1"/>
          <w:szCs w:val="21"/>
          <w:highlight w:val="none"/>
        </w:rPr>
        <w:t>章的，在响应文件中响应位置手写签字后扫描或者拍照</w:t>
      </w:r>
      <w:r>
        <w:rPr>
          <w:rFonts w:hint="eastAsia" w:ascii="宋体" w:hAnsi="宋体"/>
          <w:color w:val="000000" w:themeColor="text1"/>
          <w:szCs w:val="21"/>
          <w:highlight w:val="none"/>
          <w:lang w:eastAsia="zh-CN"/>
        </w:rPr>
        <w:t>转换</w:t>
      </w:r>
      <w:r>
        <w:rPr>
          <w:rFonts w:hint="eastAsia" w:ascii="宋体" w:hAnsi="宋体"/>
          <w:color w:val="000000" w:themeColor="text1"/>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54B9E71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10.1.5供应商编制、生成电子响应文件后应当加密响应文件。供应商未按规定编制并加密的响应文件，</w:t>
      </w:r>
      <w:r>
        <w:rPr>
          <w:rFonts w:hint="eastAsia" w:ascii="宋体" w:hAnsi="宋体"/>
          <w:color w:val="000000" w:themeColor="text1"/>
          <w:szCs w:val="21"/>
          <w:highlight w:val="none"/>
          <w:lang w:eastAsia="zh-CN"/>
        </w:rPr>
        <w:t>采购代理机构</w:t>
      </w:r>
      <w:r>
        <w:rPr>
          <w:rFonts w:hint="eastAsia" w:ascii="宋体" w:hAnsi="宋体"/>
          <w:color w:val="000000" w:themeColor="text1"/>
          <w:szCs w:val="21"/>
          <w:highlight w:val="none"/>
        </w:rPr>
        <w:t>将予以拒收。</w:t>
      </w:r>
    </w:p>
    <w:p w14:paraId="2269F087">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b/>
          <w:color w:val="000000" w:themeColor="text1"/>
          <w:szCs w:val="21"/>
          <w:highlight w:val="none"/>
        </w:rPr>
      </w:pPr>
      <w:r>
        <w:rPr>
          <w:rFonts w:hint="eastAsia" w:ascii="宋体" w:hAnsi="宋体"/>
          <w:b/>
          <w:color w:val="000000" w:themeColor="text1"/>
          <w:szCs w:val="21"/>
          <w:highlight w:val="none"/>
        </w:rPr>
        <w:t>10.2供应商公章及签字</w:t>
      </w:r>
    </w:p>
    <w:p w14:paraId="4C1FDFF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10.2.1本竞争性磋商文件中描述供应商的“公章”是指供应商通过指定电子化政府采购平台办理数字证书（CA认证证书）获得的以法定主体行为名称制作的电子印章。</w:t>
      </w:r>
    </w:p>
    <w:p w14:paraId="71EADFB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10.2.2本竞争性磋商文件中要求供应商对其电子响应文件的相关内容加盖公章的，均指采用CA证书签章。</w:t>
      </w:r>
    </w:p>
    <w:p w14:paraId="74AD196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4120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0"/>
        <w:rPr>
          <w:rFonts w:hint="default" w:ascii="宋体" w:hAnsi="宋体"/>
          <w:color w:val="000000" w:themeColor="text1"/>
          <w:szCs w:val="21"/>
          <w:highlight w:val="none"/>
        </w:rPr>
      </w:pPr>
      <w:r>
        <w:rPr>
          <w:rFonts w:hint="default" w:ascii="宋体" w:hAnsi="宋体"/>
          <w:color w:val="000000" w:themeColor="text1"/>
          <w:szCs w:val="21"/>
          <w:highlight w:val="none"/>
        </w:rPr>
        <w:t>11.</w:t>
      </w:r>
      <w:r>
        <w:rPr>
          <w:rFonts w:hint="eastAsia" w:ascii="宋体" w:hAnsi="宋体" w:cs="宋体"/>
          <w:b/>
          <w:color w:val="000000" w:themeColor="text1"/>
          <w:kern w:val="0"/>
          <w:szCs w:val="21"/>
          <w:highlight w:val="none"/>
        </w:rPr>
        <w:t>首次响应文件的提交、撤回、修改、响应文件的解密</w:t>
      </w:r>
    </w:p>
    <w:p w14:paraId="6888D8EF">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b/>
          <w:color w:val="000000" w:themeColor="text1"/>
          <w:szCs w:val="21"/>
          <w:highlight w:val="none"/>
        </w:rPr>
      </w:pPr>
      <w:r>
        <w:rPr>
          <w:rFonts w:hint="eastAsia" w:ascii="宋体" w:hAnsi="宋体"/>
          <w:b/>
          <w:color w:val="000000" w:themeColor="text1"/>
          <w:szCs w:val="21"/>
          <w:highlight w:val="none"/>
        </w:rPr>
        <w:t>11.1首次响应文件的提交、撤回、修改</w:t>
      </w:r>
    </w:p>
    <w:p w14:paraId="5C16C28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11.1.1响应文件的提交截止时间：详见竞争性磋商公告</w:t>
      </w:r>
    </w:p>
    <w:p w14:paraId="4D5562A5">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11.1.2地点：通过</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在线提交。</w:t>
      </w:r>
    </w:p>
    <w:p w14:paraId="65D37AC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11.1.3供应商应当在响应文件提交截止时间前，将生成的电子响应文件上传提交至</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的，视为未提交响应文件。</w:t>
      </w:r>
    </w:p>
    <w:p w14:paraId="58DB995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11.1.4除竞争性磋商文件另有规定外，供应商所提交的响应文件不予退还。</w:t>
      </w:r>
    </w:p>
    <w:p w14:paraId="062179A6">
      <w:pPr>
        <w:pStyle w:val="37"/>
        <w:keepNext w:val="0"/>
        <w:keepLines w:val="0"/>
        <w:pageBreakBefore w:val="0"/>
        <w:widowControl w:val="0"/>
        <w:shd w:val="clear" w:color="auto"/>
        <w:kinsoku/>
        <w:wordWrap/>
        <w:overflowPunct/>
        <w:topLinePunct w:val="0"/>
        <w:autoSpaceDE/>
        <w:autoSpaceDN/>
        <w:adjustRightInd/>
        <w:spacing w:line="360" w:lineRule="auto"/>
        <w:ind w:firstLine="422" w:firstLineChars="200"/>
        <w:textAlignment w:val="auto"/>
        <w:rPr>
          <w:rFonts w:hint="eastAsia" w:ascii="宋体" w:hAnsi="宋体"/>
          <w:b/>
          <w:color w:val="000000" w:themeColor="text1"/>
          <w:szCs w:val="21"/>
          <w:highlight w:val="none"/>
        </w:rPr>
      </w:pPr>
      <w:r>
        <w:rPr>
          <w:rFonts w:hint="eastAsia" w:ascii="宋体" w:hAnsi="宋体"/>
          <w:b/>
          <w:color w:val="000000" w:themeColor="text1"/>
          <w:szCs w:val="21"/>
          <w:highlight w:val="none"/>
        </w:rPr>
        <w:t>11.2响应文件的解密</w:t>
      </w:r>
    </w:p>
    <w:p w14:paraId="6AF6435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000000" w:themeColor="text1"/>
          <w:szCs w:val="21"/>
          <w:highlight w:val="none"/>
          <w:lang w:eastAsia="zh-CN"/>
        </w:rPr>
        <w:t>广西政府采购云平台</w:t>
      </w:r>
      <w:r>
        <w:rPr>
          <w:rFonts w:hint="eastAsia" w:ascii="宋体" w:hAnsi="宋体"/>
          <w:color w:val="000000" w:themeColor="text1"/>
          <w:szCs w:val="21"/>
          <w:highlight w:val="none"/>
        </w:rPr>
        <w:t>电子开标大厅签到并在发起解密指令之时起30分钟内完成对电子响应文件在线解密。发起解密指令之时起</w:t>
      </w:r>
      <w:r>
        <w:rPr>
          <w:rFonts w:hint="eastAsia" w:ascii="宋体" w:hAnsi="宋体"/>
          <w:color w:val="000000" w:themeColor="text1"/>
          <w:szCs w:val="21"/>
          <w:highlight w:val="none"/>
          <w:lang w:val="en-US" w:eastAsia="zh-CN"/>
        </w:rPr>
        <w:t>30</w:t>
      </w:r>
      <w:r>
        <w:rPr>
          <w:rFonts w:hint="eastAsia" w:ascii="宋体" w:hAnsi="宋体"/>
          <w:color w:val="000000" w:themeColor="text1"/>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1DDE576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如供应商成功解密响应文件，但未在“政采云”电子开标大厅参加磋商的，视同认可磋商过程和结果，由此产生的后果由供应商自行负责。参与磋商的供应商不足3家的，不得磋商。</w:t>
      </w:r>
    </w:p>
    <w:p w14:paraId="7BA0459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0"/>
        <w:rPr>
          <w:rFonts w:hint="default" w:ascii="宋体" w:hAnsi="宋体"/>
          <w:color w:val="000000" w:themeColor="text1"/>
          <w:szCs w:val="21"/>
          <w:highlight w:val="none"/>
        </w:rPr>
      </w:pPr>
      <w:r>
        <w:rPr>
          <w:rFonts w:hint="default" w:ascii="宋体" w:hAnsi="宋体"/>
          <w:color w:val="000000" w:themeColor="text1"/>
          <w:szCs w:val="21"/>
          <w:highlight w:val="none"/>
        </w:rPr>
        <w:t>12.迟交的竞争性磋商响应文件</w:t>
      </w:r>
    </w:p>
    <w:p w14:paraId="210D153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广西华文项目管理有限公司</w:t>
      </w:r>
      <w:r>
        <w:rPr>
          <w:rFonts w:hint="default" w:ascii="宋体" w:hAnsi="宋体"/>
          <w:color w:val="000000" w:themeColor="text1"/>
          <w:szCs w:val="21"/>
          <w:highlight w:val="none"/>
        </w:rPr>
        <w:t>将拒绝或原封退回在其规定的递交竞争性磋商响应文件截止时间之后收到的任何竞争性磋商响应文件。</w:t>
      </w:r>
    </w:p>
    <w:p w14:paraId="1FA204DC">
      <w:pPr>
        <w:pStyle w:val="37"/>
        <w:shd w:val="clear" w:color="auto"/>
        <w:spacing w:line="360" w:lineRule="auto"/>
        <w:ind w:firstLine="211" w:firstLineChars="100"/>
        <w:outlineLvl w:val="0"/>
        <w:rPr>
          <w:rFonts w:hint="eastAsia" w:ascii="宋体" w:hAnsi="宋体"/>
          <w:b/>
          <w:color w:val="000000" w:themeColor="text1"/>
          <w:szCs w:val="21"/>
          <w:highlight w:val="none"/>
        </w:rPr>
      </w:pPr>
      <w:r>
        <w:rPr>
          <w:rFonts w:hint="eastAsia" w:ascii="宋体" w:hAnsi="宋体"/>
          <w:b/>
          <w:color w:val="000000" w:themeColor="text1"/>
          <w:szCs w:val="21"/>
          <w:highlight w:val="none"/>
        </w:rPr>
        <w:t>五、竞争性磋商（简称磋商）与评审</w:t>
      </w:r>
    </w:p>
    <w:p w14:paraId="54EC9CAC">
      <w:pPr>
        <w:shd w:val="clear" w:color="auto"/>
        <w:tabs>
          <w:tab w:val="center" w:pos="4411"/>
          <w:tab w:val="left" w:pos="5475"/>
        </w:tabs>
        <w:spacing w:line="380" w:lineRule="exact"/>
        <w:jc w:val="left"/>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13磋商小组组成及磋商时间、地点、人员</w:t>
      </w:r>
    </w:p>
    <w:p w14:paraId="673F8051">
      <w:pPr>
        <w:shd w:val="clear" w:color="auto"/>
        <w:spacing w:line="380" w:lineRule="exact"/>
        <w:ind w:firstLine="435"/>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13.1磋商小组组成：</w:t>
      </w:r>
    </w:p>
    <w:p w14:paraId="24A0D3B7">
      <w:pPr>
        <w:shd w:val="clear" w:color="auto"/>
        <w:tabs>
          <w:tab w:val="left" w:pos="1140"/>
        </w:tabs>
        <w:spacing w:line="380" w:lineRule="exact"/>
        <w:ind w:firstLine="420" w:firstLineChars="200"/>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采购招投标专家库中随机抽取的评审专家组成，成员总数为3人。</w:t>
      </w:r>
    </w:p>
    <w:p w14:paraId="4E996E34">
      <w:pPr>
        <w:shd w:val="clear" w:color="auto"/>
        <w:tabs>
          <w:tab w:val="left" w:pos="1140"/>
        </w:tabs>
        <w:spacing w:line="380" w:lineRule="exact"/>
        <w:ind w:firstLine="420" w:firstLineChars="200"/>
        <w:rPr>
          <w:rFonts w:hint="eastAsia" w:ascii="宋体" w:hAnsi="宋体" w:eastAsia="宋体" w:cs="Times New Roman"/>
          <w:color w:val="000000" w:themeColor="text1"/>
          <w:kern w:val="2"/>
          <w:sz w:val="21"/>
          <w:szCs w:val="21"/>
          <w:highlight w:val="none"/>
          <w:lang w:val="en-US" w:eastAsia="zh-CN" w:bidi="ar-SA"/>
        </w:rPr>
      </w:pPr>
      <w:r>
        <w:rPr>
          <w:rFonts w:hint="eastAsia" w:ascii="宋体" w:hAnsi="宋体" w:eastAsia="宋体" w:cs="Times New Roman"/>
          <w:color w:val="000000" w:themeColor="text1"/>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684D9932">
      <w:pPr>
        <w:shd w:val="clear" w:color="auto"/>
        <w:tabs>
          <w:tab w:val="left" w:pos="1305"/>
        </w:tabs>
        <w:spacing w:line="380" w:lineRule="exact"/>
        <w:ind w:firstLine="422" w:firstLineChars="200"/>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13.2磋商时间、地点、人员：</w:t>
      </w:r>
    </w:p>
    <w:p w14:paraId="4FAA5629">
      <w:pPr>
        <w:shd w:val="clear" w:color="auto"/>
        <w:spacing w:line="380" w:lineRule="exact"/>
        <w:ind w:left="300" w:leftChars="150" w:firstLine="105" w:firstLineChars="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13.2.1磋商时间：首次响应文件提交截止时间后。</w:t>
      </w:r>
    </w:p>
    <w:p w14:paraId="2E6662D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13.2.2磋商地点：供应商代表在响应文件提交当天实时登陆登录</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74EA7BF">
      <w:pPr>
        <w:shd w:val="clear" w:color="auto"/>
        <w:tabs>
          <w:tab w:val="left" w:pos="1140"/>
        </w:tabs>
        <w:spacing w:line="380" w:lineRule="exact"/>
        <w:ind w:left="400" w:left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13.2.3磋商参加人员：供应商法定代表人(负责人、自然人)或相应的委托代理人参加磋商。请供</w:t>
      </w:r>
    </w:p>
    <w:p w14:paraId="14E199B1">
      <w:pPr>
        <w:shd w:val="clear" w:color="auto"/>
        <w:tabs>
          <w:tab w:val="left" w:pos="1140"/>
        </w:tabs>
        <w:spacing w:line="380" w:lineRule="exac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应商实时登陆登录</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等候在线磋商。</w:t>
      </w:r>
    </w:p>
    <w:p w14:paraId="3C66ED8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13.2.4首次响应文件提交截止时间后，登录</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在线解密开启。</w:t>
      </w:r>
    </w:p>
    <w:p w14:paraId="7AAC5B8D">
      <w:pPr>
        <w:shd w:val="clear" w:color="auto"/>
        <w:tabs>
          <w:tab w:val="left" w:pos="1140"/>
        </w:tabs>
        <w:spacing w:line="380" w:lineRule="exact"/>
        <w:ind w:left="403" w:leftChars="172" w:hanging="59" w:hangingChars="28"/>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14.评审原则和评审办法</w:t>
      </w:r>
    </w:p>
    <w:p w14:paraId="1F10A2D5">
      <w:pPr>
        <w:shd w:val="clear" w:color="auto"/>
        <w:tabs>
          <w:tab w:val="left" w:pos="1140"/>
        </w:tabs>
        <w:spacing w:line="380" w:lineRule="exact"/>
        <w:ind w:firstLine="359" w:firstLineChars="171"/>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14.1磋商小组必须坚持公平、公正、科学和择优的原则。</w:t>
      </w:r>
    </w:p>
    <w:p w14:paraId="1DD20695">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14.2综合评分法，具体详见第六章</w:t>
      </w:r>
      <w:r>
        <w:rPr>
          <w:rFonts w:hint="eastAsia" w:ascii="宋体" w:hAnsi="宋体" w:cs="宋体"/>
          <w:color w:val="000000" w:themeColor="text1"/>
          <w:sz w:val="21"/>
          <w:szCs w:val="21"/>
          <w:highlight w:val="none"/>
          <w:lang w:eastAsia="zh-CN"/>
        </w:rPr>
        <w:t>评分办法和标准</w:t>
      </w:r>
      <w:r>
        <w:rPr>
          <w:rFonts w:hint="eastAsia" w:ascii="宋体" w:hAnsi="宋体" w:cs="宋体"/>
          <w:color w:val="000000" w:themeColor="text1"/>
          <w:sz w:val="21"/>
          <w:szCs w:val="21"/>
          <w:highlight w:val="none"/>
        </w:rPr>
        <w:t>。</w:t>
      </w:r>
    </w:p>
    <w:p w14:paraId="236092F6">
      <w:pPr>
        <w:pStyle w:val="14"/>
        <w:shd w:val="clear" w:color="auto"/>
        <w:spacing w:line="380" w:lineRule="exact"/>
        <w:ind w:firstLine="359" w:firstLineChars="171"/>
        <w:rPr>
          <w:rFonts w:hint="eastAsia" w:cs="宋体"/>
          <w:color w:val="000000" w:themeColor="text1"/>
          <w:sz w:val="21"/>
          <w:szCs w:val="21"/>
          <w:highlight w:val="none"/>
        </w:rPr>
      </w:pPr>
      <w:r>
        <w:rPr>
          <w:rFonts w:hint="eastAsia" w:cs="宋体"/>
          <w:color w:val="000000" w:themeColor="text1"/>
          <w:sz w:val="21"/>
          <w:szCs w:val="21"/>
          <w:highlight w:val="none"/>
        </w:rPr>
        <w:t>14.3磋商小组应按磋商文件进行评审，不得擅自更改评审办法。</w:t>
      </w:r>
    </w:p>
    <w:p w14:paraId="26950664">
      <w:pPr>
        <w:pStyle w:val="14"/>
        <w:shd w:val="clear" w:color="auto"/>
        <w:spacing w:line="380" w:lineRule="exact"/>
        <w:ind w:firstLine="359" w:firstLineChars="171"/>
        <w:rPr>
          <w:rFonts w:hint="eastAsia" w:cs="宋体"/>
          <w:color w:val="000000" w:themeColor="text1"/>
          <w:sz w:val="21"/>
          <w:szCs w:val="21"/>
          <w:highlight w:val="none"/>
        </w:rPr>
      </w:pPr>
      <w:r>
        <w:rPr>
          <w:rFonts w:hint="eastAsia" w:cs="宋体"/>
          <w:color w:val="000000" w:themeColor="text1"/>
          <w:sz w:val="21"/>
          <w:szCs w:val="21"/>
          <w:highlight w:val="none"/>
        </w:rPr>
        <w:t>14.4在评审过程中，磋商小组任何人不得对某个供应商发表任何倾向性意见，不得向其他磋商小组成员明示或者暗示自己的评审意见。</w:t>
      </w:r>
    </w:p>
    <w:p w14:paraId="428FE8D9">
      <w:pPr>
        <w:shd w:val="clear" w:color="auto"/>
        <w:tabs>
          <w:tab w:val="left" w:pos="1140"/>
        </w:tabs>
        <w:spacing w:line="380" w:lineRule="exact"/>
        <w:ind w:firstLine="359" w:firstLineChars="171"/>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34F7149C">
      <w:pPr>
        <w:shd w:val="clear" w:color="auto"/>
        <w:tabs>
          <w:tab w:val="left" w:pos="1140"/>
        </w:tabs>
        <w:spacing w:line="380" w:lineRule="exact"/>
        <w:ind w:left="403" w:leftChars="172" w:hanging="59" w:hangingChars="28"/>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15.评审程序及磋商要求</w:t>
      </w:r>
    </w:p>
    <w:p w14:paraId="485A2BF2">
      <w:pPr>
        <w:pStyle w:val="14"/>
        <w:shd w:val="clear" w:color="auto"/>
        <w:spacing w:line="380" w:lineRule="exact"/>
        <w:ind w:firstLine="315" w:firstLineChars="150"/>
        <w:rPr>
          <w:rFonts w:hint="eastAsia" w:cs="宋体"/>
          <w:color w:val="000000" w:themeColor="text1"/>
          <w:sz w:val="21"/>
          <w:szCs w:val="21"/>
          <w:highlight w:val="none"/>
        </w:rPr>
      </w:pPr>
      <w:r>
        <w:rPr>
          <w:rFonts w:hint="eastAsia" w:cs="宋体"/>
          <w:color w:val="000000" w:themeColor="text1"/>
          <w:sz w:val="21"/>
          <w:szCs w:val="21"/>
          <w:highlight w:val="none"/>
        </w:rPr>
        <w:t>15.1磋商小组成员的通讯工具或相关电子设备交由</w:t>
      </w:r>
      <w:r>
        <w:rPr>
          <w:rFonts w:hint="eastAsia" w:cs="宋体"/>
          <w:color w:val="000000" w:themeColor="text1"/>
          <w:sz w:val="21"/>
          <w:szCs w:val="21"/>
          <w:highlight w:val="none"/>
          <w:lang w:val="en-US" w:eastAsia="zh-CN"/>
        </w:rPr>
        <w:t>代理机构</w:t>
      </w:r>
      <w:r>
        <w:rPr>
          <w:rFonts w:hint="eastAsia" w:cs="宋体"/>
          <w:color w:val="000000" w:themeColor="text1"/>
          <w:sz w:val="21"/>
          <w:szCs w:val="21"/>
          <w:highlight w:val="none"/>
        </w:rPr>
        <w:t>统一保管后到达评标室，采购代理机构核实磋商小组成员身份，告知回避要求，宣布评审工作纪律和程序，推选磋商小组组长。</w:t>
      </w:r>
    </w:p>
    <w:p w14:paraId="56B129C2">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23BD42D9">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6FA33AA1">
      <w:pPr>
        <w:shd w:val="clear" w:color="auto"/>
        <w:spacing w:line="380" w:lineRule="exact"/>
        <w:ind w:firstLine="316" w:firstLineChars="150"/>
        <w:rPr>
          <w:rFonts w:hint="eastAsia" w:ascii="宋体" w:hAnsi="宋体" w:cs="宋体"/>
          <w:color w:val="000000" w:themeColor="text1"/>
          <w:sz w:val="21"/>
          <w:szCs w:val="21"/>
          <w:highlight w:val="none"/>
        </w:rPr>
      </w:pPr>
      <w:r>
        <w:rPr>
          <w:rFonts w:hint="eastAsia" w:ascii="宋体" w:hAnsi="宋体" w:cs="宋体"/>
          <w:b/>
          <w:color w:val="000000" w:themeColor="text1"/>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39FA2902">
      <w:pPr>
        <w:shd w:val="clear" w:color="auto"/>
        <w:spacing w:line="380" w:lineRule="exact"/>
        <w:ind w:firstLine="315" w:firstLineChars="150"/>
        <w:rPr>
          <w:rFonts w:hint="eastAsia" w:ascii="宋体" w:hAnsi="宋体" w:eastAsia="宋体" w:cs="宋体"/>
          <w:color w:val="000000" w:themeColor="text1"/>
          <w:sz w:val="21"/>
          <w:szCs w:val="21"/>
          <w:highlight w:val="none"/>
          <w:lang w:eastAsia="zh-CN"/>
        </w:rPr>
      </w:pPr>
      <w:r>
        <w:rPr>
          <w:rFonts w:hint="eastAsia" w:ascii="宋体" w:hAnsi="宋体" w:cs="宋体"/>
          <w:color w:val="000000" w:themeColor="text1"/>
          <w:sz w:val="21"/>
          <w:szCs w:val="21"/>
          <w:highlight w:val="none"/>
        </w:rPr>
        <w:t>15.4.1查询渠道：《国家企业信用信息公示系统》（网址：www.gsxt.gov.cn/index.html）</w:t>
      </w:r>
    </w:p>
    <w:p w14:paraId="3BF0C676">
      <w:pPr>
        <w:shd w:val="clear" w:color="auto"/>
        <w:spacing w:line="380" w:lineRule="exact"/>
        <w:ind w:firstLine="315" w:firstLineChars="15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15.4.2审查流程：</w:t>
      </w:r>
    </w:p>
    <w:p w14:paraId="116D7F3C">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（1）进入《国家企业信用信息公示系统》（网址：www.gsxt.gov.cn/index.html），输入企业名称，进入企业信息主页面；</w:t>
      </w:r>
    </w:p>
    <w:p w14:paraId="622FFD38">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（2）查看主页“股东及出资信息”栏，或年报中的“股东及出资信息”栏信息；</w:t>
      </w:r>
    </w:p>
    <w:p w14:paraId="63E86A2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（3）将各供应商的股东及出资信息进行比对，得出审查结论；</w:t>
      </w:r>
    </w:p>
    <w:p w14:paraId="6C0A247B">
      <w:pPr>
        <w:shd w:val="clear" w:color="auto"/>
        <w:snapToGrid w:val="0"/>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（4）将相关资料作为评审资料打印存档。</w:t>
      </w:r>
    </w:p>
    <w:p w14:paraId="3322E21F">
      <w:pPr>
        <w:shd w:val="clear" w:color="auto"/>
        <w:spacing w:line="380" w:lineRule="exact"/>
        <w:ind w:firstLine="422" w:firstLineChars="200"/>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2FFF8ED7">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采用在线书面形式，并加盖公章（CA证书签章），或者由法定代表人（负责人）或其授权委托代理人个人CA证书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章（没有办理</w:t>
      </w:r>
      <w:r>
        <w:rPr>
          <w:rFonts w:hint="eastAsia" w:ascii="宋体" w:hAnsi="宋体" w:cs="宋体"/>
          <w:color w:val="000000" w:themeColor="text1"/>
          <w:sz w:val="21"/>
          <w:szCs w:val="21"/>
          <w:highlight w:val="none"/>
          <w:lang w:eastAsia="zh-CN"/>
        </w:rPr>
        <w:t>个人CA证书</w:t>
      </w:r>
      <w:r>
        <w:rPr>
          <w:rFonts w:hint="eastAsia" w:ascii="宋体" w:hAnsi="宋体" w:cs="宋体"/>
          <w:color w:val="000000" w:themeColor="text1"/>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章（没有办理</w:t>
      </w:r>
      <w:r>
        <w:rPr>
          <w:rFonts w:hint="eastAsia" w:ascii="宋体" w:hAnsi="宋体" w:cs="宋体"/>
          <w:color w:val="000000" w:themeColor="text1"/>
          <w:sz w:val="21"/>
          <w:szCs w:val="21"/>
          <w:highlight w:val="none"/>
          <w:lang w:eastAsia="zh-CN"/>
        </w:rPr>
        <w:t>个人CA证书</w:t>
      </w:r>
      <w:r>
        <w:rPr>
          <w:rFonts w:hint="eastAsia" w:ascii="宋体" w:hAnsi="宋体" w:cs="宋体"/>
          <w:color w:val="000000" w:themeColor="text1"/>
          <w:sz w:val="21"/>
          <w:szCs w:val="21"/>
          <w:highlight w:val="none"/>
        </w:rPr>
        <w:t>签章的可在响应文件中涉及到签字的位置手写签字后扫描或者拍照做成PDF的格式上传）并附身份证明。</w:t>
      </w:r>
    </w:p>
    <w:p w14:paraId="0FA67FA6">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095C715B">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磋商小组所有成员应当按已确定的磋商顺序集中与单一供应商分别进行磋商，并给予所有实质性响应竞争性磋商文件要求的供应商平等的磋商机会。</w:t>
      </w:r>
    </w:p>
    <w:p w14:paraId="0C251F4F">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磋商中，磋商小组不得透露与磋商有关的其他供应商的技术资料、价格和其他信息。</w:t>
      </w:r>
    </w:p>
    <w:p w14:paraId="464D8530">
      <w:pPr>
        <w:widowControl/>
        <w:shd w:val="clear" w:color="auto"/>
        <w:tabs>
          <w:tab w:val="left" w:pos="540"/>
        </w:tabs>
        <w:spacing w:line="380" w:lineRule="exact"/>
        <w:ind w:firstLine="420" w:firstLineChars="200"/>
        <w:jc w:val="lef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采购代理机构（磋商小组）对磋商过程和重要磋商内容进行记录，磋商双方在记录上签字确认（或CA证书签章）。</w:t>
      </w:r>
    </w:p>
    <w:p w14:paraId="3F84770C">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1C8827E5">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对磋商文件作出的实质性变动是磋商文件的有效组成部分，磋商小组应当及时通过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以书面形式同时通知所有参加磋商的供应商。</w:t>
      </w:r>
    </w:p>
    <w:p w14:paraId="24F50324">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章（没有办理</w:t>
      </w:r>
      <w:r>
        <w:rPr>
          <w:rFonts w:hint="eastAsia" w:ascii="宋体" w:hAnsi="宋体" w:cs="宋体"/>
          <w:color w:val="000000" w:themeColor="text1"/>
          <w:sz w:val="21"/>
          <w:szCs w:val="21"/>
          <w:highlight w:val="none"/>
          <w:lang w:eastAsia="zh-CN"/>
        </w:rPr>
        <w:t>个人CA证书</w:t>
      </w:r>
      <w:r>
        <w:rPr>
          <w:rFonts w:hint="eastAsia" w:ascii="宋体" w:hAnsi="宋体"/>
          <w:color w:val="000000" w:themeColor="text1"/>
          <w:szCs w:val="21"/>
          <w:highlight w:val="none"/>
        </w:rPr>
        <w:t>签</w:t>
      </w:r>
      <w:r>
        <w:rPr>
          <w:rFonts w:hint="eastAsia" w:ascii="宋体" w:hAnsi="宋体"/>
          <w:color w:val="000000" w:themeColor="text1"/>
          <w:szCs w:val="21"/>
          <w:highlight w:val="none"/>
          <w:lang w:eastAsia="zh-CN"/>
        </w:rPr>
        <w:t>字</w:t>
      </w:r>
      <w:r>
        <w:rPr>
          <w:rFonts w:hint="eastAsia" w:ascii="宋体" w:hAnsi="宋体" w:cs="宋体"/>
          <w:color w:val="000000" w:themeColor="text1"/>
          <w:sz w:val="21"/>
          <w:szCs w:val="21"/>
          <w:highlight w:val="none"/>
        </w:rPr>
        <w:t>章的可在响应文件中涉及到签字的位置手写签字后扫描或者拍照做成PDF的格式上传）或者加盖供应商公章（CA证书签章）。逾时不交的，视同放弃磋商。</w:t>
      </w:r>
    </w:p>
    <w:p w14:paraId="154A8000">
      <w:pPr>
        <w:widowControl/>
        <w:shd w:val="clear" w:color="auto"/>
        <w:spacing w:line="380" w:lineRule="exact"/>
        <w:ind w:firstLine="420" w:firstLineChars="200"/>
        <w:jc w:val="lef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15.7最后报价</w:t>
      </w:r>
    </w:p>
    <w:p w14:paraId="1F147828">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在线提交最后报价。</w:t>
      </w:r>
    </w:p>
    <w:p w14:paraId="57B96773">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15.7.2最后报价是供应商响应文件的有效组成部分。</w:t>
      </w:r>
    </w:p>
    <w:p w14:paraId="4528F165">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w:t>
      </w:r>
      <w:r>
        <w:rPr>
          <w:rFonts w:hint="eastAsia" w:ascii="宋体" w:hAnsi="宋体" w:cs="宋体"/>
          <w:color w:val="000000" w:themeColor="text1"/>
          <w:sz w:val="21"/>
          <w:szCs w:val="21"/>
          <w:highlight w:val="none"/>
          <w:lang w:val="en-US" w:eastAsia="zh-CN"/>
        </w:rPr>
        <w:t>7.3</w:t>
      </w:r>
      <w:r>
        <w:rPr>
          <w:rFonts w:hint="eastAsia" w:ascii="宋体" w:hAnsi="宋体" w:cs="宋体"/>
          <w:color w:val="000000" w:themeColor="text1"/>
          <w:sz w:val="21"/>
          <w:szCs w:val="21"/>
          <w:highlight w:val="none"/>
        </w:rPr>
        <w:t>已提交响应文件的供应商，在提交最后报价之前，可以根据磋商情况书面退出磋商。</w:t>
      </w:r>
    </w:p>
    <w:p w14:paraId="28C496DB">
      <w:pPr>
        <w:shd w:val="clear" w:color="auto"/>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lang w:val="en-US" w:eastAsia="zh-CN"/>
        </w:rPr>
        <w:t>15.7.4</w:t>
      </w:r>
      <w:r>
        <w:rPr>
          <w:rFonts w:hint="eastAsia" w:ascii="宋体" w:hAnsi="宋体" w:cs="宋体"/>
          <w:color w:val="000000" w:themeColor="text1"/>
          <w:sz w:val="21"/>
          <w:szCs w:val="21"/>
          <w:highlight w:val="none"/>
        </w:rPr>
        <w:t>未书面退出磋商的供应商必须在规定时间内通过</w:t>
      </w:r>
      <w:r>
        <w:rPr>
          <w:rFonts w:hint="eastAsia" w:ascii="宋体" w:hAnsi="宋体" w:cs="宋体"/>
          <w:color w:val="000000" w:themeColor="text1"/>
          <w:sz w:val="21"/>
          <w:szCs w:val="21"/>
          <w:highlight w:val="none"/>
          <w:lang w:eastAsia="zh-CN"/>
        </w:rPr>
        <w:t>广西政府采购云平台</w:t>
      </w:r>
      <w:r>
        <w:rPr>
          <w:rFonts w:hint="eastAsia" w:ascii="宋体" w:hAnsi="宋体" w:cs="宋体"/>
          <w:color w:val="000000" w:themeColor="text1"/>
          <w:sz w:val="21"/>
          <w:szCs w:val="21"/>
          <w:highlight w:val="none"/>
        </w:rPr>
        <w:t>在线提交最后报价；磋商过程中磋商文件未作实质性变动的，最后报价不得大于首次报价。</w:t>
      </w:r>
    </w:p>
    <w:p w14:paraId="40BCB556">
      <w:pPr>
        <w:shd w:val="clear" w:color="auto"/>
        <w:spacing w:line="380" w:lineRule="exact"/>
        <w:ind w:firstLine="420" w:firstLineChars="200"/>
        <w:rPr>
          <w:rFonts w:hint="eastAsia"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 异常低价审查</w:t>
      </w:r>
    </w:p>
    <w:p w14:paraId="69AD5B2F">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15.8.1 在符合性审查后，若出现以下情形之一的，磋商小组应当启动异常低价审查程序：</w:t>
      </w:r>
    </w:p>
    <w:p w14:paraId="4E10B650">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（1）供应商的响应报价低于全部通过符合性审查供应商响应报价平均值的65%；</w:t>
      </w:r>
    </w:p>
    <w:p w14:paraId="6C885009">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（2）供应商的响应报价低于通过符合性审查的次低报价供应商响应报价的65%；</w:t>
      </w:r>
    </w:p>
    <w:p w14:paraId="018675C2">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（3）供应商的响应报价低于采购项目最高限价的65%；</w:t>
      </w:r>
    </w:p>
    <w:p w14:paraId="141E16EB">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（4）磋商小组基于专业判断，认为供应商报价过低，有可能影响产品质量或者不能诚信履约的其他情形。</w:t>
      </w:r>
    </w:p>
    <w:p w14:paraId="53374A37">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4DD8D471">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15.8.3 供应商不能提供书面说明、证明材料，或者提供的说明、证明材料不能证明其报价合理性的，磋商小组应当将其作为无效响应处理。</w:t>
      </w:r>
    </w:p>
    <w:p w14:paraId="2191EA8C">
      <w:pPr>
        <w:shd w:val="clear" w:color="auto"/>
        <w:spacing w:line="380" w:lineRule="exact"/>
        <w:ind w:firstLine="420" w:firstLineChars="200"/>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15.8.4 异常低价审查的启动原因、审查意见和审查结果应当在评审报告中详细记录，并随供应商提供的相关说明及证明材料一并归档。</w:t>
      </w:r>
    </w:p>
    <w:p w14:paraId="294FF586">
      <w:pPr>
        <w:widowControl/>
        <w:shd w:val="clear" w:color="auto"/>
        <w:tabs>
          <w:tab w:val="left" w:pos="540"/>
        </w:tabs>
        <w:spacing w:line="380" w:lineRule="exact"/>
        <w:ind w:firstLine="420" w:firstLineChars="200"/>
        <w:jc w:val="left"/>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15.9综合比较与评价：</w:t>
      </w:r>
    </w:p>
    <w:p w14:paraId="2AC63E0F">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15.9.1磋商小组按竞争性磋商文件中规定的评审办法，对资格性审查和符合性审查合格的响应文件进行商务和技术评估，综合比较与评价。</w:t>
      </w:r>
    </w:p>
    <w:p w14:paraId="1E08BE0C">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15.9.2磋商小组成员应当独立对每个供应商的响应文件进行评价，最终汇总每个供应商的得分。各供应商的得分为所有磋商小组的有效评分的算术平均数。</w:t>
      </w:r>
    </w:p>
    <w:p w14:paraId="32914D9E">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15.9.3采购代理机构对评审数据进行校对、核对，对畸高、畸低的重大差异评分提示磋商小组复核或书面说明理由。</w:t>
      </w:r>
    </w:p>
    <w:p w14:paraId="243EED08">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5C34826E">
      <w:pPr>
        <w:shd w:val="clear" w:color="auto"/>
        <w:tabs>
          <w:tab w:val="left" w:pos="1140"/>
        </w:tabs>
        <w:spacing w:line="380" w:lineRule="exact"/>
        <w:ind w:firstLine="420" w:firstLineChars="200"/>
        <w:rPr>
          <w:rFonts w:hint="eastAsia" w:ascii="宋体" w:hAnsi="宋体" w:eastAsia="宋体" w:cs="宋体"/>
          <w:color w:val="000000" w:themeColor="text1"/>
          <w:sz w:val="21"/>
          <w:szCs w:val="21"/>
          <w:highlight w:val="none"/>
        </w:rPr>
      </w:pPr>
      <w:r>
        <w:rPr>
          <w:rFonts w:hint="eastAsia" w:ascii="宋体" w:hAnsi="宋体" w:cs="宋体"/>
          <w:color w:val="000000" w:themeColor="text1"/>
          <w:sz w:val="21"/>
          <w:szCs w:val="21"/>
          <w:highlight w:val="none"/>
        </w:rPr>
        <w:t>15.11采购代理机构发现磋商小组有明显的违规倾向或歧视现象，或不按评</w:t>
      </w:r>
      <w:r>
        <w:rPr>
          <w:rFonts w:hint="eastAsia" w:ascii="宋体" w:hAnsi="宋体" w:eastAsia="宋体" w:cs="宋体"/>
          <w:color w:val="000000" w:themeColor="text1"/>
          <w:sz w:val="21"/>
          <w:szCs w:val="21"/>
          <w:highlight w:val="none"/>
        </w:rPr>
        <w:t>审办法进行，或其他不正常行为的，应当及时制止。如制止无效，应及时向政府采购监督管理机构报告。</w:t>
      </w:r>
    </w:p>
    <w:p w14:paraId="681B0E90">
      <w:pPr>
        <w:pStyle w:val="14"/>
        <w:shd w:val="clear" w:color="auto"/>
        <w:spacing w:line="380" w:lineRule="exact"/>
        <w:rPr>
          <w:rFonts w:hint="eastAsia" w:cs="宋体"/>
          <w:b/>
          <w:color w:val="000000" w:themeColor="text1"/>
          <w:sz w:val="21"/>
          <w:szCs w:val="21"/>
          <w:highlight w:val="none"/>
        </w:rPr>
      </w:pPr>
      <w:r>
        <w:rPr>
          <w:rFonts w:hint="eastAsia" w:cs="宋体"/>
          <w:b/>
          <w:color w:val="000000" w:themeColor="text1"/>
          <w:sz w:val="21"/>
          <w:szCs w:val="21"/>
          <w:highlight w:val="none"/>
        </w:rPr>
        <w:t>16.推荐及确定成交候选供应商原则</w:t>
      </w:r>
    </w:p>
    <w:p w14:paraId="4B80CA7C">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3A4A1E35">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（2）本项目确定一名成交供应商。采购单位应当确定磋商小组推荐排名第一的成交候选供应商为成交供应商。</w:t>
      </w:r>
    </w:p>
    <w:p w14:paraId="6461E7D6">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65594B9C">
      <w:pPr>
        <w:shd w:val="clear" w:color="auto"/>
        <w:tabs>
          <w:tab w:val="left" w:pos="1140"/>
        </w:tabs>
        <w:spacing w:line="38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（4）排名第二的成交候选供应商因前款规定的同样原因不能签订合同的，采购单位可以确定排名第三的成交候选人为成交供应商。以此类推。</w:t>
      </w:r>
    </w:p>
    <w:p w14:paraId="4A533C9D">
      <w:pPr>
        <w:widowControl/>
        <w:shd w:val="clear" w:color="auto"/>
        <w:spacing w:line="380" w:lineRule="exact"/>
        <w:jc w:val="left"/>
        <w:rPr>
          <w:rFonts w:hint="eastAsia" w:ascii="宋体" w:hAnsi="宋体" w:cs="宋体"/>
          <w:b/>
          <w:color w:val="000000" w:themeColor="text1"/>
          <w:sz w:val="21"/>
          <w:szCs w:val="21"/>
          <w:highlight w:val="none"/>
          <w:lang w:eastAsia="zh-CN"/>
        </w:rPr>
      </w:pPr>
      <w:r>
        <w:rPr>
          <w:rFonts w:hint="eastAsia" w:ascii="宋体" w:hAnsi="宋体" w:cs="宋体"/>
          <w:b/>
          <w:color w:val="000000" w:themeColor="text1"/>
          <w:sz w:val="21"/>
          <w:szCs w:val="21"/>
          <w:highlight w:val="none"/>
        </w:rPr>
        <w:t>17.属于下列情况之一者，响应文件无效：</w:t>
      </w:r>
      <w:r>
        <w:rPr>
          <w:rFonts w:hint="eastAsia" w:ascii="宋体" w:hAnsi="宋体" w:cs="宋体"/>
          <w:b/>
          <w:color w:val="000000" w:themeColor="text1"/>
          <w:sz w:val="21"/>
          <w:szCs w:val="21"/>
          <w:highlight w:val="none"/>
          <w:lang w:eastAsia="zh-CN"/>
        </w:rPr>
        <w:t>（</w:t>
      </w:r>
      <w:r>
        <w:rPr>
          <w:rFonts w:hint="eastAsia" w:ascii="宋体" w:hAnsi="宋体" w:cs="宋体"/>
          <w:b/>
          <w:color w:val="000000" w:themeColor="text1"/>
          <w:sz w:val="21"/>
          <w:szCs w:val="21"/>
          <w:highlight w:val="none"/>
        </w:rPr>
        <w:t>5.1、5.2条为认定为串通投标、按无效投标处理的情形。除此之外，出现第17条所述情况之一的，其响应文件按无效处理。</w:t>
      </w:r>
      <w:r>
        <w:rPr>
          <w:rFonts w:hint="eastAsia" w:ascii="宋体" w:hAnsi="宋体" w:cs="宋体"/>
          <w:b/>
          <w:color w:val="000000" w:themeColor="text1"/>
          <w:sz w:val="21"/>
          <w:szCs w:val="21"/>
          <w:highlight w:val="none"/>
          <w:lang w:eastAsia="zh-CN"/>
        </w:rPr>
        <w:t>）</w:t>
      </w:r>
    </w:p>
    <w:p w14:paraId="4C83B10C">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（1）未按磋商文件规定完整提交响应文件或未按规定要求签字、签章的，或未提供授权委托书（委托代理的）；</w:t>
      </w:r>
    </w:p>
    <w:p w14:paraId="483373A8">
      <w:pPr>
        <w:shd w:val="clear" w:color="auto"/>
        <w:snapToGrid w:val="0"/>
        <w:spacing w:line="380" w:lineRule="exact"/>
        <w:ind w:firstLine="420" w:firstLineChars="200"/>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（2）超越了行政审批的经营范围的；</w:t>
      </w:r>
    </w:p>
    <w:p w14:paraId="22E734A1">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（3）不具备磋商文件规定的资格要求的；</w:t>
      </w:r>
    </w:p>
    <w:p w14:paraId="5C2E1891">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（4）响应文件未按磋商文件的内容和要求编制，或提供虚假材料的；</w:t>
      </w:r>
    </w:p>
    <w:p w14:paraId="55880B25">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（5）响应文件有效期、服务期限、服务承诺不能满足磋商文件要求的；</w:t>
      </w:r>
    </w:p>
    <w:p w14:paraId="3C7C35A4">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（6）供应商未就“项目需求”中的所有服务内容作完整唯一报价的；</w:t>
      </w:r>
    </w:p>
    <w:p w14:paraId="5558FF19">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（7）未在磋商小组规定的时间内重新提交响应文件的；</w:t>
      </w:r>
    </w:p>
    <w:p w14:paraId="6D541F3F">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（8）未满足磋商文件实质性要求的；或者响应文件有采购人不能接受的附加条件的；</w:t>
      </w:r>
    </w:p>
    <w:p w14:paraId="5F7860D4">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（9）不符合法律、法规和磋商文件规定的其他实质性要求和条件的。</w:t>
      </w:r>
    </w:p>
    <w:p w14:paraId="60D93265">
      <w:pPr>
        <w:shd w:val="clear" w:color="auto"/>
        <w:snapToGrid w:val="0"/>
        <w:spacing w:line="380" w:lineRule="exact"/>
        <w:outlineLvl w:val="9"/>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18.出现下列情形之一的，采购人或者采购代理机构应当终止竞争性磋商采购活动，发布项目终止公告并说明原因，重新开展采购活动：</w:t>
      </w:r>
    </w:p>
    <w:p w14:paraId="4F82C7CE">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（1）因情况变化，不再符合规定的竞争性磋商采购方式适用情形的；</w:t>
      </w:r>
    </w:p>
    <w:p w14:paraId="14890B08">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（2）出现影响采购公正的违法、违规行为的；</w:t>
      </w:r>
    </w:p>
    <w:p w14:paraId="37A8221B">
      <w:pPr>
        <w:widowControl/>
        <w:shd w:val="clear" w:color="auto"/>
        <w:spacing w:line="380" w:lineRule="exact"/>
        <w:ind w:firstLine="422" w:firstLineChars="201"/>
        <w:jc w:val="left"/>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（3）除本须知第15.7.2条及法律法规规定的情形外，在采购过程中符合要求的供应商或者报价未超过采购预算的供应商不足3家的。</w:t>
      </w:r>
    </w:p>
    <w:p w14:paraId="6372C37F">
      <w:pPr>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19.</w:t>
      </w:r>
      <w:r>
        <w:rPr>
          <w:rFonts w:hint="eastAsia" w:ascii="宋体" w:hAnsi="宋体" w:cs="宋体"/>
          <w:color w:val="000000" w:themeColor="text1"/>
          <w:sz w:val="21"/>
          <w:szCs w:val="21"/>
          <w:highlight w:val="none"/>
          <w:lang w:val="en-US" w:eastAsia="zh-CN"/>
        </w:rPr>
        <w:t>1</w:t>
      </w:r>
      <w:r>
        <w:rPr>
          <w:rFonts w:hint="eastAsia" w:ascii="宋体" w:hAnsi="宋体" w:cs="宋体"/>
          <w:color w:val="000000" w:themeColor="text1"/>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06E5F7B7">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19.2电子交易活动的中止。采购过程中出现以下情形，导致电子交易平台无法正常运行，或者无法保证电子交易的公平、公正和安全时，采购机构可中止电子交易活动：</w:t>
      </w:r>
    </w:p>
    <w:p w14:paraId="54580AAE">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(1)电子交易平台发生故障而无法登录访问的：</w:t>
      </w:r>
    </w:p>
    <w:p w14:paraId="5CB169DC">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(2)电子交易平台应用或数据库出现错误，不能进行正常操作的：</w:t>
      </w:r>
    </w:p>
    <w:p w14:paraId="2C91C526">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(3)电子交易平台发现严重安全漏洞，有潜在泄密危险的；</w:t>
      </w:r>
    </w:p>
    <w:p w14:paraId="28EB0C77">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(4)病毒发作导致不能进行正常操作的；</w:t>
      </w:r>
    </w:p>
    <w:p w14:paraId="3322042E">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(5)其他无法保证电子交易的公平、公正和安全的情况。</w:t>
      </w:r>
    </w:p>
    <w:p w14:paraId="3468661A">
      <w:pPr>
        <w:widowControl/>
        <w:shd w:val="clear" w:color="auto"/>
        <w:spacing w:line="380" w:lineRule="exact"/>
        <w:ind w:firstLine="422" w:firstLineChars="201"/>
        <w:jc w:val="left"/>
        <w:outlineLvl w:val="9"/>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5424B19">
      <w:pPr>
        <w:shd w:val="clear" w:color="auto"/>
        <w:snapToGrid w:val="0"/>
        <w:spacing w:line="380" w:lineRule="exact"/>
        <w:outlineLvl w:val="9"/>
        <w:rPr>
          <w:rFonts w:hint="eastAsia"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20.磋商过程的监控</w:t>
      </w:r>
    </w:p>
    <w:p w14:paraId="24B096D3">
      <w:pPr>
        <w:pStyle w:val="14"/>
        <w:shd w:val="clear" w:color="auto"/>
        <w:spacing w:line="380" w:lineRule="exact"/>
        <w:ind w:firstLine="411" w:firstLineChars="196"/>
        <w:outlineLvl w:val="9"/>
        <w:rPr>
          <w:rFonts w:hint="eastAsia" w:cs="宋体"/>
          <w:color w:val="000000" w:themeColor="text1"/>
          <w:sz w:val="21"/>
          <w:szCs w:val="21"/>
          <w:highlight w:val="none"/>
        </w:rPr>
      </w:pPr>
      <w:r>
        <w:rPr>
          <w:rFonts w:hint="eastAsia" w:cs="宋体"/>
          <w:color w:val="000000" w:themeColor="text1"/>
          <w:sz w:val="21"/>
          <w:szCs w:val="21"/>
          <w:highlight w:val="none"/>
        </w:rPr>
        <w:t>本项目磋商过程实行全程录音、录像监控，供应商在磋商过程中所进行的试图影响磋商结果的不公正活动，可能导致其响应被拒绝。</w:t>
      </w:r>
    </w:p>
    <w:p w14:paraId="4ADEED75">
      <w:pPr>
        <w:shd w:val="clear" w:color="auto"/>
        <w:snapToGrid w:val="0"/>
        <w:spacing w:line="380" w:lineRule="exact"/>
        <w:outlineLvl w:val="9"/>
        <w:rPr>
          <w:rFonts w:hint="eastAsia" w:ascii="宋体" w:hAnsi="宋体" w:eastAsia="宋体" w:cs="宋体"/>
          <w:b/>
          <w:color w:val="000000" w:themeColor="text1"/>
          <w:sz w:val="21"/>
          <w:szCs w:val="21"/>
          <w:highlight w:val="none"/>
          <w:lang w:eastAsia="zh-CN"/>
        </w:rPr>
      </w:pPr>
      <w:r>
        <w:rPr>
          <w:rFonts w:hint="eastAsia" w:ascii="宋体" w:hAnsi="宋体" w:cs="宋体"/>
          <w:b/>
          <w:color w:val="000000" w:themeColor="text1"/>
          <w:sz w:val="21"/>
          <w:szCs w:val="21"/>
          <w:highlight w:val="none"/>
        </w:rPr>
        <w:t>21.信用查询</w:t>
      </w:r>
    </w:p>
    <w:p w14:paraId="310C9E4D">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09B47F8">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⑴查询渠道：“信用中国”网站(www.creditchina.gov.cn)、中国政府采购网(www.ccgp.gov.cn)等；</w:t>
      </w:r>
    </w:p>
    <w:p w14:paraId="08A66338">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⑵查询截止时间：成交通知书发出前；</w:t>
      </w:r>
    </w:p>
    <w:p w14:paraId="0A531C9F">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⑶信用信息查询记录和证据留存方式：在查询网站中直接打印查询记录，打印材料作为采购活动资料保存；</w:t>
      </w:r>
    </w:p>
    <w:p w14:paraId="1E68E04A">
      <w:pPr>
        <w:shd w:val="clear" w:color="auto"/>
        <w:snapToGrid w:val="0"/>
        <w:spacing w:line="380" w:lineRule="exact"/>
        <w:ind w:firstLine="411" w:firstLineChars="196"/>
        <w:outlineLvl w:val="9"/>
        <w:rPr>
          <w:rFonts w:hint="eastAsia" w:ascii="宋体" w:hAnsi="宋体" w:eastAsia="宋体" w:cs="宋体"/>
          <w:color w:val="000000" w:themeColor="text1"/>
          <w:sz w:val="21"/>
          <w:szCs w:val="21"/>
          <w:highlight w:val="none"/>
          <w:lang w:eastAsia="zh-CN"/>
        </w:rPr>
      </w:pPr>
      <w:r>
        <w:rPr>
          <w:rFonts w:hint="eastAsia" w:ascii="宋体" w:hAnsi="宋体" w:cs="宋体"/>
          <w:color w:val="000000" w:themeColor="text1"/>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7619BEDA">
      <w:pPr>
        <w:pStyle w:val="14"/>
        <w:shd w:val="clear" w:color="auto"/>
        <w:spacing w:line="380" w:lineRule="exact"/>
        <w:outlineLvl w:val="9"/>
        <w:rPr>
          <w:rFonts w:hint="eastAsia" w:cs="宋体"/>
          <w:b/>
          <w:color w:val="000000" w:themeColor="text1"/>
          <w:sz w:val="21"/>
          <w:szCs w:val="21"/>
          <w:highlight w:val="none"/>
        </w:rPr>
      </w:pPr>
      <w:r>
        <w:rPr>
          <w:rFonts w:hint="eastAsia" w:cs="宋体"/>
          <w:b/>
          <w:color w:val="000000" w:themeColor="text1"/>
          <w:sz w:val="21"/>
          <w:szCs w:val="21"/>
          <w:highlight w:val="none"/>
        </w:rPr>
        <w:t>22.成交公告及成交通知书</w:t>
      </w:r>
    </w:p>
    <w:p w14:paraId="47A43FF8">
      <w:pPr>
        <w:shd w:val="clear" w:color="auto"/>
        <w:snapToGrid w:val="0"/>
        <w:spacing w:line="380" w:lineRule="exact"/>
        <w:ind w:firstLine="411" w:firstLineChars="196"/>
        <w:outlineLvl w:val="9"/>
        <w:rPr>
          <w:rFonts w:hint="eastAsia" w:ascii="宋体" w:hAnsi="宋体" w:eastAsia="宋体" w:cs="宋体"/>
          <w:color w:val="000000" w:themeColor="text1"/>
          <w:sz w:val="21"/>
          <w:szCs w:val="21"/>
          <w:highlight w:val="none"/>
        </w:rPr>
      </w:pPr>
      <w:r>
        <w:rPr>
          <w:rFonts w:hint="eastAsia" w:ascii="宋体" w:hAnsi="宋体" w:cs="宋体"/>
          <w:color w:val="000000" w:themeColor="text1"/>
          <w:sz w:val="21"/>
          <w:szCs w:val="21"/>
          <w:highlight w:val="none"/>
        </w:rPr>
        <w:t>22.1采购代理机构于评审结束后</w:t>
      </w:r>
      <w:r>
        <w:rPr>
          <w:rFonts w:hint="eastAsia" w:ascii="宋体" w:hAnsi="宋体" w:cs="宋体"/>
          <w:color w:val="000000" w:themeColor="text1"/>
          <w:sz w:val="21"/>
          <w:szCs w:val="21"/>
          <w:highlight w:val="none"/>
          <w:lang w:val="en-US" w:eastAsia="zh-CN"/>
        </w:rPr>
        <w:t>2</w:t>
      </w:r>
      <w:r>
        <w:rPr>
          <w:rFonts w:hint="eastAsia" w:ascii="宋体" w:hAnsi="宋体" w:cs="宋体"/>
          <w:color w:val="000000" w:themeColor="text1"/>
          <w:sz w:val="21"/>
          <w:szCs w:val="21"/>
          <w:highlight w:val="none"/>
        </w:rPr>
        <w:t>个</w:t>
      </w:r>
      <w:r>
        <w:rPr>
          <w:rFonts w:hint="eastAsia" w:ascii="宋体" w:hAnsi="宋体" w:eastAsia="宋体" w:cs="宋体"/>
          <w:color w:val="000000" w:themeColor="text1"/>
          <w:sz w:val="21"/>
          <w:szCs w:val="21"/>
          <w:highlight w:val="none"/>
        </w:rPr>
        <w:t>工作日内将评审报告送交采购人，采购人应当自收到评审报告</w:t>
      </w:r>
      <w:r>
        <w:rPr>
          <w:rFonts w:hint="eastAsia" w:ascii="宋体" w:hAnsi="宋体" w:eastAsia="宋体" w:cs="宋体"/>
          <w:color w:val="000000" w:themeColor="text1"/>
          <w:sz w:val="21"/>
          <w:szCs w:val="21"/>
          <w:highlight w:val="none"/>
          <w:lang w:val="en-US" w:eastAsia="zh-CN"/>
        </w:rPr>
        <w:t>2</w:t>
      </w:r>
      <w:r>
        <w:rPr>
          <w:rFonts w:hint="eastAsia" w:ascii="宋体" w:hAnsi="宋体" w:eastAsia="宋体" w:cs="宋体"/>
          <w:color w:val="000000" w:themeColor="text1"/>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000000" w:themeColor="text1"/>
          <w:sz w:val="21"/>
          <w:szCs w:val="21"/>
          <w:highlight w:val="none"/>
          <w:lang w:eastAsia="zh-CN"/>
        </w:rPr>
        <w:t>，并</w:t>
      </w:r>
      <w:r>
        <w:rPr>
          <w:rFonts w:hint="eastAsia" w:ascii="宋体" w:hAnsi="宋体" w:eastAsia="宋体" w:cs="宋体"/>
          <w:color w:val="000000" w:themeColor="text1"/>
          <w:sz w:val="21"/>
          <w:szCs w:val="21"/>
          <w:highlight w:val="none"/>
        </w:rPr>
        <w:t>发出成交通知书。</w:t>
      </w:r>
    </w:p>
    <w:p w14:paraId="0A7FCBE7">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eastAsia="宋体" w:cs="宋体"/>
          <w:color w:val="000000" w:themeColor="text1"/>
          <w:sz w:val="21"/>
          <w:szCs w:val="21"/>
          <w:highlight w:val="none"/>
        </w:rPr>
        <w:t>22.2中小企业在政府采购活动过程中，请根据自己的真实情况出具《中小企业声</w:t>
      </w:r>
      <w:r>
        <w:rPr>
          <w:rFonts w:hint="eastAsia" w:ascii="宋体" w:hAnsi="宋体" w:cs="宋体"/>
          <w:color w:val="000000" w:themeColor="text1"/>
          <w:sz w:val="21"/>
          <w:szCs w:val="21"/>
          <w:highlight w:val="none"/>
        </w:rPr>
        <w:t>明函》。采购人或采购代理机构在公告成交结果时，同时公告其《中小企业声明函》，接受社会监督。</w:t>
      </w:r>
    </w:p>
    <w:p w14:paraId="7BF00FB6">
      <w:pPr>
        <w:shd w:val="clear" w:color="auto"/>
        <w:snapToGrid w:val="0"/>
        <w:spacing w:line="380" w:lineRule="exact"/>
        <w:ind w:firstLine="411" w:firstLineChars="196"/>
        <w:outlineLvl w:val="9"/>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22.3在发布成交公告的同时，采购代理机构向成交供应商发出成交通知书。</w:t>
      </w:r>
    </w:p>
    <w:p w14:paraId="3A23808B">
      <w:pPr>
        <w:shd w:val="clear" w:color="auto"/>
        <w:snapToGrid w:val="0"/>
        <w:spacing w:line="380" w:lineRule="exact"/>
        <w:ind w:firstLine="411" w:firstLineChars="196"/>
        <w:outlineLvl w:val="9"/>
        <w:rPr>
          <w:rFonts w:hint="eastAsia" w:cs="宋体"/>
          <w:b/>
          <w:color w:val="000000" w:themeColor="text1"/>
          <w:sz w:val="28"/>
          <w:szCs w:val="28"/>
          <w:highlight w:val="none"/>
        </w:rPr>
      </w:pPr>
      <w:r>
        <w:rPr>
          <w:rFonts w:hint="eastAsia" w:ascii="宋体" w:hAnsi="宋体" w:cs="宋体"/>
          <w:color w:val="000000" w:themeColor="text1"/>
          <w:sz w:val="21"/>
          <w:szCs w:val="21"/>
          <w:highlight w:val="none"/>
        </w:rPr>
        <w:t>22.4采购代理机构无义务向未成交的供应商解释未成交原因和退还响应文件。</w:t>
      </w:r>
    </w:p>
    <w:p w14:paraId="606F3699">
      <w:pPr>
        <w:pStyle w:val="37"/>
        <w:shd w:val="clear" w:color="auto"/>
        <w:spacing w:line="360" w:lineRule="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八、采购代理服务费</w:t>
      </w:r>
    </w:p>
    <w:p w14:paraId="189F4ECA">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9"/>
        <w:rPr>
          <w:rFonts w:hint="default" w:ascii="宋体" w:hAnsi="宋体"/>
          <w:color w:val="000000" w:themeColor="text1"/>
          <w:szCs w:val="21"/>
          <w:highlight w:val="none"/>
        </w:rPr>
      </w:pPr>
      <w:r>
        <w:rPr>
          <w:rFonts w:hint="eastAsia" w:ascii="宋体" w:hAnsi="宋体"/>
          <w:color w:val="000000" w:themeColor="text1"/>
          <w:szCs w:val="21"/>
          <w:highlight w:val="none"/>
        </w:rPr>
        <w:t>23</w:t>
      </w:r>
      <w:r>
        <w:rPr>
          <w:rFonts w:hint="default" w:ascii="宋体" w:hAnsi="宋体"/>
          <w:color w:val="000000" w:themeColor="text1"/>
          <w:szCs w:val="21"/>
          <w:highlight w:val="none"/>
        </w:rPr>
        <w:t>.详见“响应供应商须知前附表”。</w:t>
      </w:r>
    </w:p>
    <w:p w14:paraId="66EE35D5">
      <w:pPr>
        <w:pStyle w:val="37"/>
        <w:keepNext w:val="0"/>
        <w:keepLines w:val="0"/>
        <w:pageBreakBefore w:val="0"/>
        <w:widowControl w:val="0"/>
        <w:shd w:val="clear" w:color="auto"/>
        <w:kinsoku/>
        <w:wordWrap/>
        <w:overflowPunct/>
        <w:topLinePunct w:val="0"/>
        <w:autoSpaceDE/>
        <w:autoSpaceDN/>
        <w:adjustRightInd/>
        <w:spacing w:line="360" w:lineRule="auto"/>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九、履约保证金</w:t>
      </w:r>
    </w:p>
    <w:p w14:paraId="12B8E632">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outlineLvl w:val="9"/>
        <w:rPr>
          <w:color w:val="000000" w:themeColor="text1"/>
          <w:highlight w:val="none"/>
        </w:rPr>
      </w:pPr>
      <w:r>
        <w:rPr>
          <w:rFonts w:hint="eastAsia" w:ascii="宋体" w:hAnsi="宋体"/>
          <w:color w:val="000000" w:themeColor="text1"/>
          <w:szCs w:val="21"/>
          <w:highlight w:val="none"/>
        </w:rPr>
        <w:t>24</w:t>
      </w:r>
      <w:r>
        <w:rPr>
          <w:rFonts w:hint="default" w:ascii="宋体" w:hAnsi="宋体"/>
          <w:color w:val="000000" w:themeColor="text1"/>
          <w:szCs w:val="21"/>
          <w:highlight w:val="none"/>
        </w:rPr>
        <w:t>.详见“响应供应商须知前附表”。</w:t>
      </w:r>
    </w:p>
    <w:p w14:paraId="004F6B90">
      <w:pPr>
        <w:pStyle w:val="37"/>
        <w:keepNext w:val="0"/>
        <w:keepLines w:val="0"/>
        <w:pageBreakBefore w:val="0"/>
        <w:widowControl w:val="0"/>
        <w:shd w:val="clear" w:color="auto"/>
        <w:kinsoku/>
        <w:wordWrap/>
        <w:overflowPunct/>
        <w:topLinePunct w:val="0"/>
        <w:autoSpaceDE/>
        <w:autoSpaceDN/>
        <w:adjustRightInd/>
        <w:spacing w:line="360" w:lineRule="auto"/>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十、质疑和投诉</w:t>
      </w:r>
    </w:p>
    <w:p w14:paraId="27AA943E">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质疑。</w:t>
      </w:r>
    </w:p>
    <w:p w14:paraId="2726D432">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1响应供应商认为采购文件、采购过程、成交结果使自己的权益受到损害的，可以在知道或者应知其权益受到损害之日起7个工作日内，以书面形式向采购人、采购代理机构提出质疑。响应供应商应在法定质疑期内一次性提出针对同一采购程序环节的质疑。</w:t>
      </w:r>
    </w:p>
    <w:p w14:paraId="7C7D54C4">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2提出质疑的响应供应商（以下简称质疑响应供应商）应当是参与所质疑项目采购活动的响应供应商。潜在响应供应商已依法获取其可质疑的采购文件的，可以对该文件提出质疑。对采购文件提出质疑的，应当在获取采购文件或者采购文件公告期限届满之日起7个工作日内提出。</w:t>
      </w:r>
    </w:p>
    <w:p w14:paraId="5A15D0E6">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.3响应供应商提出质疑应当提交质疑函和必要的证明材料。质疑函应当包括下列内容：</w:t>
      </w:r>
    </w:p>
    <w:p w14:paraId="40AF9277">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（1）响应供应商的姓名或者名称、地址、邮编、联系人及联系电话；</w:t>
      </w:r>
    </w:p>
    <w:p w14:paraId="7E6E6464">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（2）质疑项目的名称、编号；</w:t>
      </w:r>
    </w:p>
    <w:p w14:paraId="5E2D7DAE">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（3）具体、明确的质疑事项和与质疑事项相关的请求；</w:t>
      </w:r>
    </w:p>
    <w:p w14:paraId="04AC0DFC">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（4）事实依据；</w:t>
      </w:r>
    </w:p>
    <w:p w14:paraId="3419FA7D">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（5）必要的法律依据；</w:t>
      </w:r>
    </w:p>
    <w:p w14:paraId="0A5D7A31">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（6）提出质疑的日期。</w:t>
      </w:r>
    </w:p>
    <w:p w14:paraId="3756F9FF">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outlineLvl w:val="9"/>
        <w:rPr>
          <w:rFonts w:hint="default" w:ascii="宋体" w:hAnsi="宋体" w:cs="宋体"/>
          <w:color w:val="000000" w:themeColor="text1"/>
          <w:highlight w:val="none"/>
        </w:rPr>
      </w:pPr>
      <w:r>
        <w:rPr>
          <w:rFonts w:hint="default" w:ascii="宋体" w:hAnsi="宋体" w:cs="宋体"/>
          <w:color w:val="000000" w:themeColor="text1"/>
          <w:highlight w:val="none"/>
        </w:rPr>
        <w:t>质疑书应当署名。质疑响应供应商为自然人的，应当由本人签字；质疑响应供应商为法人或者其他组织的，应当由法定代表人或者主要负责人签字和盖章，并加盖公章。</w:t>
      </w:r>
    </w:p>
    <w:p w14:paraId="685C95E1">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4响应供应商可以委托代理人进行质疑。其授权委托书应当载明代理人的姓名或者名称、代理事项、具体权限、期限和相关事项。响应供应商为自然人的，应当由本人签字；响应供应商为法人或者其他组织的，应当由法定代表人、主要负责人签字和盖章，并加盖公章。代理人提出质疑，应当提交响应供应商签署的授权委托书。</w:t>
      </w:r>
    </w:p>
    <w:p w14:paraId="76BC6287">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.5质疑函应明确阐述采购文件、采购过程、成交结果中使自己合法权益受到损害的实质性内容，提供相关事实、依据和证据及其来源或线索，便于有关单位调查、答复和处理。</w:t>
      </w:r>
    </w:p>
    <w:p w14:paraId="04B18CFB">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eastAsia" w:ascii="宋体" w:hAnsi="宋体" w:cs="宋体"/>
          <w:color w:val="000000" w:themeColor="text1"/>
          <w:highlight w:val="none"/>
        </w:rPr>
        <w:t>25</w:t>
      </w:r>
      <w:r>
        <w:rPr>
          <w:rFonts w:hint="default" w:ascii="宋体" w:hAnsi="宋体" w:cs="宋体"/>
          <w:color w:val="000000" w:themeColor="text1"/>
          <w:highlight w:val="none"/>
        </w:rPr>
        <w:t>.6采购人、采购代理机构在收到响应供应商的质疑函后7个工作日内作出答复，并以书面形式通知质疑响应供应商和其他有关响应供应商。但答复的内容不得涉及商业秘密。</w:t>
      </w:r>
    </w:p>
    <w:p w14:paraId="3FA3EE5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olor w:val="000000" w:themeColor="text1"/>
          <w:highlight w:val="none"/>
          <w:lang w:eastAsia="zh-CN"/>
        </w:rPr>
      </w:pPr>
      <w:r>
        <w:rPr>
          <w:rFonts w:hint="eastAsia" w:ascii="宋体" w:hAnsi="宋体"/>
          <w:color w:val="000000" w:themeColor="text1"/>
          <w:szCs w:val="21"/>
          <w:highlight w:val="none"/>
        </w:rPr>
        <w:t>25</w:t>
      </w:r>
      <w:r>
        <w:rPr>
          <w:rFonts w:hint="default" w:ascii="宋体" w:hAnsi="宋体"/>
          <w:color w:val="000000" w:themeColor="text1"/>
          <w:szCs w:val="21"/>
          <w:highlight w:val="none"/>
        </w:rPr>
        <w:t>.7递交质疑函的联系事项：</w:t>
      </w:r>
      <w:r>
        <w:rPr>
          <w:rFonts w:hint="eastAsia" w:ascii="宋体" w:hAnsi="宋体"/>
          <w:color w:val="000000" w:themeColor="text1"/>
          <w:szCs w:val="21"/>
          <w:highlight w:val="none"/>
          <w:lang w:eastAsia="zh-CN"/>
        </w:rPr>
        <w:t>（详见公告）</w:t>
      </w:r>
    </w:p>
    <w:p w14:paraId="22106D52">
      <w:pPr>
        <w:pStyle w:val="37"/>
        <w:keepNext w:val="0"/>
        <w:keepLines w:val="0"/>
        <w:pageBreakBefore w:val="0"/>
        <w:widowControl w:val="0"/>
        <w:shd w:val="clear" w:color="auto"/>
        <w:kinsoku/>
        <w:wordWrap/>
        <w:overflowPunct/>
        <w:topLinePunct w:val="0"/>
        <w:autoSpaceDE/>
        <w:autoSpaceDN/>
        <w:adjustRightInd/>
        <w:snapToGrid w:val="0"/>
        <w:spacing w:line="380" w:lineRule="exact"/>
        <w:ind w:firstLine="420" w:firstLineChars="200"/>
        <w:textAlignment w:val="auto"/>
        <w:rPr>
          <w:rFonts w:hint="default" w:ascii="宋体" w:hAnsi="宋体" w:cs="宋体"/>
          <w:color w:val="000000" w:themeColor="text1"/>
          <w:highlight w:val="none"/>
        </w:rPr>
      </w:pPr>
      <w:r>
        <w:rPr>
          <w:rFonts w:hint="default" w:ascii="宋体" w:hAnsi="宋体" w:cs="宋体"/>
          <w:color w:val="000000" w:themeColor="text1"/>
          <w:highlight w:val="none"/>
        </w:rPr>
        <w:t>投诉。质疑响应供应商对采购人、采购代理机构的答复不满意，或者采购人、采购代理机构未在规定时间内作出答复的，可以在答复期满后15个工作日内向同级监管部门提起投诉。</w:t>
      </w:r>
    </w:p>
    <w:p w14:paraId="2F1B3CB4">
      <w:pPr>
        <w:pStyle w:val="37"/>
        <w:keepNext w:val="0"/>
        <w:keepLines w:val="0"/>
        <w:pageBreakBefore w:val="0"/>
        <w:widowControl w:val="0"/>
        <w:shd w:val="clear" w:color="auto"/>
        <w:kinsoku/>
        <w:wordWrap/>
        <w:overflowPunct/>
        <w:topLinePunct w:val="0"/>
        <w:autoSpaceDE/>
        <w:autoSpaceDN/>
        <w:adjustRightInd/>
        <w:spacing w:line="360" w:lineRule="auto"/>
        <w:textAlignment w:val="auto"/>
        <w:outlineLvl w:val="0"/>
        <w:rPr>
          <w:rFonts w:hint="default" w:ascii="宋体" w:hAnsi="宋体"/>
          <w:b/>
          <w:color w:val="000000" w:themeColor="text1"/>
          <w:szCs w:val="21"/>
          <w:highlight w:val="none"/>
        </w:rPr>
      </w:pPr>
      <w:r>
        <w:rPr>
          <w:rFonts w:hint="default" w:ascii="宋体" w:hAnsi="宋体"/>
          <w:b/>
          <w:color w:val="000000" w:themeColor="text1"/>
          <w:szCs w:val="21"/>
          <w:highlight w:val="none"/>
        </w:rPr>
        <w:t>十一、签订合同</w:t>
      </w:r>
    </w:p>
    <w:p w14:paraId="320F5421">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s="Times New Roman"/>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.1</w:t>
      </w:r>
      <w:r>
        <w:rPr>
          <w:rFonts w:hint="eastAsia" w:ascii="宋体" w:hAnsi="宋体"/>
          <w:color w:val="000000" w:themeColor="text1"/>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hint="default" w:ascii="宋体" w:hAnsi="宋体" w:cs="Times New Roman"/>
          <w:color w:val="000000" w:themeColor="text1"/>
          <w:szCs w:val="21"/>
          <w:highlight w:val="none"/>
        </w:rPr>
        <w:t>。</w:t>
      </w:r>
    </w:p>
    <w:p w14:paraId="2DDCCFB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.2发出成交通知书后，成交供应商有提供虚假材料或虚假承诺或未按相关规定与采购人签订合同等事宜的的，成交无效；给采购人造成的损失的，成交供应商还应当予以赔偿。</w:t>
      </w:r>
    </w:p>
    <w:p w14:paraId="6B18030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.3发出成交通知书后，采购人无正当理由拒签合同的并给成交供应商造成损失的，应当赔偿损失。</w:t>
      </w:r>
    </w:p>
    <w:p w14:paraId="37932BC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.4成交供应商因不可抗力或者自身原因不能履行采购合同的，采购人可以与排位在成交供应商之后第一位的成交候选供应商签订采购合同（或重新招标），以此类推。</w:t>
      </w:r>
    </w:p>
    <w:p w14:paraId="04350C1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19.5采购合同是采购项目验收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1CFDDA2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26</w:t>
      </w:r>
      <w:r>
        <w:rPr>
          <w:rFonts w:hint="default" w:ascii="宋体" w:hAnsi="宋体"/>
          <w:color w:val="000000" w:themeColor="text1"/>
          <w:szCs w:val="21"/>
          <w:highlight w:val="none"/>
        </w:rPr>
        <w:t>.6采购人或成交供应商在合同履行过程中存在违反采购合同行为的，权益受损当事人应当将有关违约的情况以及拟采取的措施，及时书面报告采购代理机构。</w:t>
      </w:r>
    </w:p>
    <w:p w14:paraId="1A4CAB6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sectPr>
          <w:pgSz w:w="11906" w:h="16838"/>
          <w:pgMar w:top="1134" w:right="1134" w:bottom="1134" w:left="1417" w:header="851" w:footer="851" w:gutter="0"/>
          <w:pgNumType w:fmt="decimal"/>
          <w:cols w:space="720" w:num="1"/>
          <w:formProt w:val="1"/>
          <w:docGrid w:linePitch="312" w:charSpace="43007"/>
        </w:sectPr>
      </w:pPr>
      <w:r>
        <w:rPr>
          <w:rFonts w:hint="eastAsia" w:ascii="宋体" w:hAnsi="宋体"/>
          <w:color w:val="000000" w:themeColor="text1"/>
          <w:szCs w:val="21"/>
          <w:highlight w:val="none"/>
        </w:rPr>
        <w:t>26</w:t>
      </w:r>
      <w:r>
        <w:rPr>
          <w:rFonts w:hint="default" w:ascii="宋体" w:hAnsi="宋体"/>
          <w:color w:val="000000" w:themeColor="text1"/>
          <w:szCs w:val="21"/>
          <w:highlight w:val="none"/>
        </w:rPr>
        <w:t>.7成交供应商拒绝签订采购合同的，并给采购人造成其损失的，还应当赔偿损失，并作为不良行为记录在案。同时，已缴纳的成交服务费不予退还。</w:t>
      </w:r>
    </w:p>
    <w:p w14:paraId="15A8FA1E">
      <w:pPr>
        <w:shd w:val="clear" w:color="auto"/>
        <w:spacing w:line="360" w:lineRule="auto"/>
        <w:jc w:val="left"/>
        <w:outlineLvl w:val="0"/>
        <w:rPr>
          <w:rFonts w:hint="eastAsia" w:ascii="宋体" w:hAnsi="宋体" w:eastAsia="宋体" w:cs="宋体"/>
          <w:b/>
          <w:color w:val="000000" w:themeColor="text1"/>
          <w:sz w:val="28"/>
          <w:szCs w:val="28"/>
          <w:highlight w:val="none"/>
          <w:lang w:eastAsia="zh-CN"/>
        </w:rPr>
      </w:pPr>
      <w:r>
        <w:rPr>
          <w:rFonts w:hint="eastAsia" w:ascii="宋体" w:hAnsi="宋体" w:cs="宋体"/>
          <w:b/>
          <w:color w:val="000000" w:themeColor="text1"/>
          <w:sz w:val="28"/>
          <w:szCs w:val="28"/>
          <w:highlight w:val="none"/>
          <w:lang w:val="zh-CN"/>
        </w:rPr>
        <w:t>附件</w:t>
      </w:r>
      <w:r>
        <w:rPr>
          <w:rFonts w:hint="eastAsia" w:ascii="宋体" w:hAnsi="宋体" w:cs="宋体"/>
          <w:b/>
          <w:color w:val="000000" w:themeColor="text1"/>
          <w:sz w:val="28"/>
          <w:szCs w:val="28"/>
          <w:highlight w:val="none"/>
          <w:lang w:val="en-US" w:eastAsia="zh-CN"/>
        </w:rPr>
        <w:t>1</w:t>
      </w:r>
    </w:p>
    <w:p w14:paraId="4880813F">
      <w:pPr>
        <w:pStyle w:val="50"/>
        <w:shd w:val="clear" w:color="auto"/>
        <w:ind w:firstLine="480"/>
        <w:rPr>
          <w:rFonts w:hint="eastAsia"/>
          <w:color w:val="000000" w:themeColor="text1"/>
          <w:highlight w:val="none"/>
        </w:rPr>
      </w:pPr>
    </w:p>
    <w:p w14:paraId="3DB59572">
      <w:pPr>
        <w:shd w:val="clear" w:color="auto"/>
        <w:spacing w:line="360" w:lineRule="auto"/>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崇左市线上“政采贷”政策告知函</w:t>
      </w:r>
    </w:p>
    <w:p w14:paraId="358783DD">
      <w:pPr>
        <w:shd w:val="clear" w:color="auto"/>
        <w:spacing w:line="360" w:lineRule="auto"/>
        <w:ind w:firstLine="400" w:firstLineChars="200"/>
        <w:rPr>
          <w:rFonts w:hint="eastAsia" w:ascii="宋体" w:hAnsi="宋体" w:cs="宋体"/>
          <w:color w:val="000000" w:themeColor="text1"/>
          <w:szCs w:val="21"/>
          <w:highlight w:val="none"/>
        </w:rPr>
      </w:pPr>
    </w:p>
    <w:p w14:paraId="593E8550">
      <w:pPr>
        <w:shd w:val="clear" w:color="auto"/>
        <w:spacing w:line="360" w:lineRule="auto"/>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各供应商：</w:t>
      </w:r>
    </w:p>
    <w:p w14:paraId="2642458B">
      <w:pPr>
        <w:shd w:val="clear" w:color="auto"/>
        <w:spacing w:line="360" w:lineRule="auto"/>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欢迎贵公司参与崇左市政府采购活动！</w:t>
      </w:r>
    </w:p>
    <w:p w14:paraId="221A766C">
      <w:pPr>
        <w:shd w:val="clear" w:color="auto"/>
        <w:spacing w:line="360" w:lineRule="auto"/>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7140CF24">
      <w:pPr>
        <w:shd w:val="clear" w:color="auto"/>
        <w:spacing w:line="360" w:lineRule="auto"/>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相关金融产品和银行业金融机构联系方式，可在中征应收账款融资服务平台查询（网址：</w:t>
      </w:r>
      <w:r>
        <w:rPr>
          <w:rFonts w:hint="eastAsia" w:ascii="宋体" w:hAnsi="宋体" w:cs="宋体"/>
          <w:color w:val="000000" w:themeColor="text1"/>
          <w:sz w:val="21"/>
          <w:szCs w:val="21"/>
          <w:highlight w:val="none"/>
        </w:rPr>
        <w:fldChar w:fldCharType="begin"/>
      </w:r>
      <w:r>
        <w:rPr>
          <w:rFonts w:hint="eastAsia" w:ascii="宋体" w:hAnsi="宋体" w:cs="宋体"/>
          <w:color w:val="000000" w:themeColor="text1"/>
          <w:sz w:val="21"/>
          <w:szCs w:val="21"/>
          <w:highlight w:val="none"/>
        </w:rPr>
        <w:instrText xml:space="preserve"> HYPERLINK "https://www.crcrfsp.com/" </w:instrText>
      </w:r>
      <w:r>
        <w:rPr>
          <w:rFonts w:hint="eastAsia" w:ascii="宋体" w:hAnsi="宋体" w:cs="宋体"/>
          <w:color w:val="000000" w:themeColor="text1"/>
          <w:sz w:val="21"/>
          <w:szCs w:val="21"/>
          <w:highlight w:val="none"/>
        </w:rPr>
        <w:fldChar w:fldCharType="separate"/>
      </w:r>
      <w:r>
        <w:rPr>
          <w:rStyle w:val="28"/>
          <w:rFonts w:hint="eastAsia" w:ascii="宋体" w:hAnsi="宋体" w:cs="宋体"/>
          <w:color w:val="000000" w:themeColor="text1"/>
          <w:sz w:val="21"/>
          <w:szCs w:val="21"/>
          <w:highlight w:val="none"/>
        </w:rPr>
        <w:t>https://www.crcrfsp.com/</w:t>
      </w:r>
      <w:r>
        <w:rPr>
          <w:rFonts w:hint="eastAsia" w:ascii="宋体" w:hAnsi="宋体" w:cs="宋体"/>
          <w:color w:val="000000" w:themeColor="text1"/>
          <w:sz w:val="21"/>
          <w:szCs w:val="21"/>
          <w:highlight w:val="none"/>
        </w:rPr>
        <w:fldChar w:fldCharType="end"/>
      </w:r>
      <w:r>
        <w:rPr>
          <w:rFonts w:hint="eastAsia" w:ascii="宋体" w:hAnsi="宋体" w:cs="宋体"/>
          <w:color w:val="000000" w:themeColor="text1"/>
          <w:sz w:val="21"/>
          <w:szCs w:val="21"/>
          <w:highlight w:val="none"/>
        </w:rPr>
        <w:t>，客服电话：400-009-0001）。</w:t>
      </w:r>
    </w:p>
    <w:p w14:paraId="34795F22">
      <w:pPr>
        <w:pStyle w:val="50"/>
        <w:shd w:val="clear" w:color="auto"/>
        <w:ind w:firstLine="420"/>
        <w:rPr>
          <w:rFonts w:hint="eastAsia" w:ascii="宋体" w:hAnsi="宋体" w:cs="宋体"/>
          <w:color w:val="000000" w:themeColor="text1"/>
          <w:sz w:val="21"/>
          <w:szCs w:val="21"/>
          <w:highlight w:val="none"/>
        </w:rPr>
      </w:pPr>
    </w:p>
    <w:p w14:paraId="316B0ED9">
      <w:pPr>
        <w:shd w:val="clear" w:color="auto"/>
        <w:spacing w:line="360" w:lineRule="auto"/>
        <w:rPr>
          <w:rFonts w:hint="eastAsia" w:ascii="宋体" w:hAnsi="宋体" w:cs="宋体"/>
          <w:color w:val="000000" w:themeColor="text1"/>
          <w:szCs w:val="21"/>
          <w:highlight w:val="none"/>
        </w:rPr>
      </w:pPr>
    </w:p>
    <w:p w14:paraId="769FC803">
      <w:pPr>
        <w:shd w:val="clear" w:color="auto"/>
        <w:spacing w:line="540" w:lineRule="exact"/>
        <w:outlineLvl w:val="0"/>
        <w:rPr>
          <w:rFonts w:hint="eastAsia" w:ascii="黑体" w:hAnsi="黑体" w:eastAsia="黑体" w:cs="黑体"/>
          <w:b/>
          <w:color w:val="000000" w:themeColor="text1"/>
          <w:sz w:val="28"/>
          <w:szCs w:val="44"/>
          <w:highlight w:val="none"/>
          <w:lang w:eastAsia="zh-CN"/>
        </w:rPr>
      </w:pPr>
      <w:r>
        <w:rPr>
          <w:rFonts w:hint="eastAsia" w:ascii="黑体" w:hAnsi="黑体" w:eastAsia="黑体" w:cs="黑体"/>
          <w:b/>
          <w:color w:val="000000" w:themeColor="text1"/>
          <w:sz w:val="28"/>
          <w:szCs w:val="44"/>
          <w:highlight w:val="none"/>
        </w:rPr>
        <w:br w:type="page"/>
      </w:r>
      <w:r>
        <w:rPr>
          <w:rFonts w:hint="eastAsia" w:ascii="黑体" w:hAnsi="黑体" w:eastAsia="黑体" w:cs="黑体"/>
          <w:b/>
          <w:color w:val="000000" w:themeColor="text1"/>
          <w:sz w:val="28"/>
          <w:szCs w:val="44"/>
          <w:highlight w:val="none"/>
        </w:rPr>
        <w:t>附件</w:t>
      </w:r>
      <w:r>
        <w:rPr>
          <w:rFonts w:hint="eastAsia" w:ascii="黑体" w:hAnsi="黑体" w:eastAsia="黑体" w:cs="黑体"/>
          <w:b/>
          <w:color w:val="000000" w:themeColor="text1"/>
          <w:sz w:val="28"/>
          <w:szCs w:val="44"/>
          <w:highlight w:val="none"/>
          <w:lang w:val="en-US" w:eastAsia="zh-CN"/>
        </w:rPr>
        <w:t>2</w:t>
      </w:r>
    </w:p>
    <w:p w14:paraId="78D42FF7">
      <w:pPr>
        <w:pStyle w:val="50"/>
        <w:shd w:val="clear" w:color="auto"/>
        <w:ind w:firstLine="480"/>
        <w:rPr>
          <w:color w:val="000000" w:themeColor="text1"/>
          <w:highlight w:val="none"/>
        </w:rPr>
      </w:pPr>
    </w:p>
    <w:p w14:paraId="3FA00294">
      <w:pPr>
        <w:shd w:val="clear" w:color="auto"/>
        <w:spacing w:line="360" w:lineRule="auto"/>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崇左市线上“政采贷”业务流程图</w:t>
      </w:r>
    </w:p>
    <w:p w14:paraId="6033950F">
      <w:pPr>
        <w:shd w:val="clear" w:color="auto"/>
        <w:rPr>
          <w:rFonts w:hint="eastAsia"/>
          <w:color w:val="000000" w:themeColor="text1"/>
          <w:highlight w:val="none"/>
        </w:rPr>
      </w:pPr>
      <w:r>
        <w:rPr>
          <w:rFonts w:hint="eastAsia" w:eastAsia="仿宋_GB2312"/>
          <w:color w:val="000000" w:themeColor="text1"/>
          <w:highlight w:val="none"/>
        </w:rPr>
        <w:pict>
          <v:shape id="_x0000_i1025" o:spt="75" type="#_x0000_t75" style="height:551.4pt;width:387.95pt;" filled="f" o:preferrelative="t" stroked="f" coordsize="21600,21600">
            <v:path/>
            <v:fill on="f" focussize="0,0"/>
            <v:stroke on="f"/>
            <v:imagedata r:id="rId13" o:title="wordml://2.png"/>
            <o:lock v:ext="edit" aspectratio="t"/>
            <w10:wrap type="none"/>
            <w10:anchorlock/>
          </v:shape>
        </w:pict>
      </w:r>
    </w:p>
    <w:p w14:paraId="501BDFD1">
      <w:pPr>
        <w:widowControl/>
        <w:shd w:val="clear" w:color="auto"/>
        <w:ind w:firstLine="400" w:firstLineChars="200"/>
        <w:rPr>
          <w:rFonts w:hint="eastAsia"/>
          <w:color w:val="000000" w:themeColor="text1"/>
          <w:highlight w:val="none"/>
        </w:rPr>
      </w:pPr>
    </w:p>
    <w:p w14:paraId="07C55D32">
      <w:pPr>
        <w:pStyle w:val="50"/>
        <w:shd w:val="clear" w:color="auto"/>
        <w:ind w:firstLine="480"/>
        <w:rPr>
          <w:rFonts w:hint="eastAsia"/>
          <w:color w:val="000000" w:themeColor="text1"/>
          <w:highlight w:val="none"/>
        </w:rPr>
      </w:pPr>
    </w:p>
    <w:p w14:paraId="7B95B991">
      <w:pPr>
        <w:shd w:val="clear" w:color="auto"/>
        <w:rPr>
          <w:rFonts w:hint="eastAsia"/>
          <w:color w:val="000000" w:themeColor="text1"/>
          <w:highlight w:val="none"/>
        </w:rPr>
      </w:pPr>
    </w:p>
    <w:p w14:paraId="4B341EA1">
      <w:pPr>
        <w:shd w:val="clear" w:color="auto"/>
        <w:rPr>
          <w:rFonts w:hint="eastAsia"/>
          <w:color w:val="000000" w:themeColor="text1"/>
          <w:highlight w:val="none"/>
        </w:rPr>
      </w:pPr>
    </w:p>
    <w:p w14:paraId="4641250F">
      <w:pPr>
        <w:widowControl/>
        <w:shd w:val="clear" w:color="auto"/>
        <w:spacing w:line="720" w:lineRule="exact"/>
        <w:jc w:val="left"/>
        <w:rPr>
          <w:rFonts w:hint="eastAsia" w:ascii="宋体" w:hAnsi="宋体" w:eastAsia="宋体" w:cs="宋体"/>
          <w:b/>
          <w:color w:val="000000" w:themeColor="text1"/>
          <w:sz w:val="28"/>
          <w:szCs w:val="28"/>
          <w:highlight w:val="none"/>
          <w:lang w:eastAsia="zh-CN"/>
        </w:rPr>
      </w:pPr>
      <w:r>
        <w:rPr>
          <w:rFonts w:hint="eastAsia" w:ascii="宋体" w:hAnsi="宋体" w:cs="宋体"/>
          <w:b/>
          <w:color w:val="000000" w:themeColor="text1"/>
          <w:sz w:val="28"/>
          <w:szCs w:val="28"/>
          <w:highlight w:val="none"/>
          <w:lang w:val="zh-CN"/>
        </w:rPr>
        <w:t>附件</w:t>
      </w:r>
      <w:r>
        <w:rPr>
          <w:rFonts w:hint="eastAsia" w:ascii="宋体" w:hAnsi="宋体" w:cs="宋体"/>
          <w:b/>
          <w:color w:val="000000" w:themeColor="text1"/>
          <w:sz w:val="28"/>
          <w:szCs w:val="28"/>
          <w:highlight w:val="none"/>
          <w:lang w:val="en-US" w:eastAsia="zh-CN"/>
        </w:rPr>
        <w:t>3</w:t>
      </w:r>
    </w:p>
    <w:p w14:paraId="0FE95770">
      <w:pPr>
        <w:pStyle w:val="50"/>
        <w:shd w:val="clear" w:color="auto"/>
        <w:ind w:firstLine="480"/>
        <w:rPr>
          <w:color w:val="000000" w:themeColor="text1"/>
          <w:highlight w:val="none"/>
        </w:rPr>
      </w:pPr>
    </w:p>
    <w:p w14:paraId="23ECDD13">
      <w:pPr>
        <w:pStyle w:val="50"/>
        <w:shd w:val="clear" w:color="auto"/>
        <w:ind w:firstLine="562"/>
        <w:jc w:val="center"/>
        <w:rPr>
          <w:rFonts w:hint="eastAsia" w:ascii="宋体" w:hAnsi="宋体" w:cs="宋体"/>
          <w:b/>
          <w:color w:val="000000" w:themeColor="text1"/>
          <w:sz w:val="28"/>
          <w:szCs w:val="28"/>
          <w:highlight w:val="none"/>
        </w:rPr>
      </w:pPr>
      <w:r>
        <w:rPr>
          <w:rFonts w:hint="eastAsia" w:ascii="宋体" w:hAnsi="宋体" w:cs="宋体"/>
          <w:b/>
          <w:color w:val="000000" w:themeColor="text1"/>
          <w:sz w:val="28"/>
          <w:szCs w:val="28"/>
          <w:highlight w:val="none"/>
        </w:rPr>
        <w:t>崇左市金融机构线上“政采贷”业务办理联络表</w:t>
      </w:r>
    </w:p>
    <w:tbl>
      <w:tblPr>
        <w:tblStyle w:val="23"/>
        <w:tblW w:w="8314" w:type="dxa"/>
        <w:tblInd w:w="96" w:type="dxa"/>
        <w:tblLayout w:type="fixed"/>
        <w:tblCellMar>
          <w:top w:w="0" w:type="dxa"/>
          <w:left w:w="108" w:type="dxa"/>
          <w:bottom w:w="0" w:type="dxa"/>
          <w:right w:w="108" w:type="dxa"/>
        </w:tblCellMar>
      </w:tblPr>
      <w:tblGrid>
        <w:gridCol w:w="2674"/>
        <w:gridCol w:w="3515"/>
        <w:gridCol w:w="2125"/>
      </w:tblGrid>
      <w:tr w14:paraId="4D6EAB14">
        <w:trPr>
          <w:trHeight w:val="9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0A7EC">
            <w:pPr>
              <w:keepNext w:val="0"/>
              <w:keepLines w:val="0"/>
              <w:widowControl/>
              <w:suppressLineNumbers w:val="0"/>
              <w:shd w:val="clear" w:color="auto"/>
              <w:spacing w:before="0" w:beforeAutospacing="0" w:after="0" w:afterAutospacing="0" w:line="400" w:lineRule="exact"/>
              <w:ind w:left="0" w:right="0"/>
              <w:jc w:val="center"/>
              <w:textAlignment w:val="center"/>
              <w:rPr>
                <w:rFonts w:hint="eastAsia" w:ascii="宋体" w:hAnsi="宋体" w:cs="宋体"/>
                <w:b/>
                <w:color w:val="000000" w:themeColor="text1"/>
                <w:sz w:val="28"/>
                <w:szCs w:val="28"/>
                <w:highlight w:val="none"/>
              </w:rPr>
            </w:pPr>
            <w:r>
              <w:rPr>
                <w:rFonts w:hint="eastAsia" w:ascii="宋体" w:hAnsi="宋体" w:cs="宋体"/>
                <w:b/>
                <w:color w:val="000000" w:themeColor="text1"/>
                <w:kern w:val="0"/>
                <w:sz w:val="28"/>
                <w:szCs w:val="28"/>
                <w:highlight w:val="none"/>
                <w:lang w:bidi="ar-SA"/>
              </w:rPr>
              <w:t>金融机构名称</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2319A4">
            <w:pPr>
              <w:keepNext w:val="0"/>
              <w:keepLines w:val="0"/>
              <w:widowControl/>
              <w:suppressLineNumbers w:val="0"/>
              <w:shd w:val="clear" w:color="auto"/>
              <w:spacing w:before="0" w:beforeAutospacing="0" w:after="0" w:afterAutospacing="0" w:line="400" w:lineRule="exact"/>
              <w:ind w:left="0" w:right="0"/>
              <w:jc w:val="center"/>
              <w:textAlignment w:val="center"/>
              <w:rPr>
                <w:rFonts w:hint="eastAsia" w:ascii="宋体" w:hAnsi="宋体" w:cs="宋体"/>
                <w:b/>
                <w:color w:val="000000" w:themeColor="text1"/>
                <w:sz w:val="28"/>
                <w:szCs w:val="28"/>
                <w:highlight w:val="none"/>
              </w:rPr>
            </w:pPr>
            <w:r>
              <w:rPr>
                <w:rFonts w:hint="eastAsia" w:ascii="宋体" w:hAnsi="宋体" w:cs="宋体"/>
                <w:b/>
                <w:color w:val="000000" w:themeColor="text1"/>
                <w:kern w:val="0"/>
                <w:sz w:val="28"/>
                <w:szCs w:val="28"/>
                <w:highlight w:val="none"/>
                <w:lang w:bidi="ar-SA"/>
              </w:rPr>
              <w:t>地址</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C2F0A6">
            <w:pPr>
              <w:keepNext w:val="0"/>
              <w:keepLines w:val="0"/>
              <w:widowControl/>
              <w:suppressLineNumbers w:val="0"/>
              <w:shd w:val="clear" w:color="auto"/>
              <w:spacing w:before="0" w:beforeAutospacing="0" w:after="0" w:afterAutospacing="0" w:line="400" w:lineRule="exact"/>
              <w:ind w:left="0" w:right="0"/>
              <w:jc w:val="center"/>
              <w:textAlignment w:val="center"/>
              <w:rPr>
                <w:rFonts w:hint="eastAsia" w:ascii="宋体" w:hAnsi="宋体" w:cs="宋体"/>
                <w:b/>
                <w:color w:val="000000" w:themeColor="text1"/>
                <w:sz w:val="28"/>
                <w:szCs w:val="28"/>
                <w:highlight w:val="none"/>
              </w:rPr>
            </w:pPr>
            <w:r>
              <w:rPr>
                <w:rFonts w:hint="eastAsia" w:cs="宋体"/>
                <w:b/>
                <w:color w:val="000000" w:themeColor="text1"/>
                <w:kern w:val="0"/>
                <w:sz w:val="28"/>
                <w:szCs w:val="28"/>
                <w:highlight w:val="none"/>
                <w:lang w:bidi="ar-SA"/>
              </w:rPr>
              <w:t>业务</w:t>
            </w:r>
            <w:r>
              <w:rPr>
                <w:rFonts w:hint="eastAsia" w:ascii="宋体" w:hAnsi="宋体" w:cs="宋体"/>
                <w:b/>
                <w:color w:val="000000" w:themeColor="text1"/>
                <w:kern w:val="0"/>
                <w:sz w:val="28"/>
                <w:szCs w:val="28"/>
                <w:highlight w:val="none"/>
                <w:lang w:bidi="ar-SA"/>
              </w:rPr>
              <w:t>咨询电话</w:t>
            </w:r>
          </w:p>
        </w:tc>
      </w:tr>
      <w:tr w14:paraId="01EBFE54">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EE56">
            <w:pPr>
              <w:keepNext w:val="0"/>
              <w:keepLines w:val="0"/>
              <w:widowControl/>
              <w:suppressLineNumbers w:val="0"/>
              <w:shd w:val="clear" w:color="auto"/>
              <w:spacing w:before="0" w:beforeAutospacing="0" w:after="0" w:afterAutospacing="0"/>
              <w:ind w:left="0" w:right="0"/>
              <w:jc w:val="left"/>
              <w:textAlignment w:val="center"/>
              <w:rPr>
                <w:rFonts w:hint="eastAsia" w:cs="宋体"/>
                <w:color w:val="000000" w:themeColor="text1"/>
                <w:sz w:val="20"/>
                <w:szCs w:val="21"/>
                <w:highlight w:val="none"/>
              </w:rPr>
            </w:pPr>
            <w:r>
              <w:rPr>
                <w:rFonts w:hint="eastAsia" w:cs="宋体"/>
                <w:b/>
                <w:color w:val="000000" w:themeColor="text1"/>
                <w:sz w:val="20"/>
                <w:szCs w:val="21"/>
                <w:highlight w:val="none"/>
              </w:rPr>
              <w:t>崇左市本级及江州区</w:t>
            </w:r>
          </w:p>
        </w:tc>
      </w:tr>
      <w:tr w14:paraId="1516AD59">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6CF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8331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A7180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0771-78204360771-7820439</w:t>
            </w:r>
          </w:p>
        </w:tc>
      </w:tr>
      <w:tr w14:paraId="163D51D4">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16F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36BF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A7D4F9">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0771-7917212</w:t>
            </w:r>
          </w:p>
        </w:tc>
      </w:tr>
      <w:tr w14:paraId="2C6B0A1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2FE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1589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6690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0771-7917054</w:t>
            </w:r>
          </w:p>
        </w:tc>
      </w:tr>
      <w:tr w14:paraId="3A6FF65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0F4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7D5FD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9D68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0771-7831103</w:t>
            </w:r>
          </w:p>
        </w:tc>
      </w:tr>
      <w:tr w14:paraId="7A53ABF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CAC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D9E5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B99BB">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0771-79286500771-7920613</w:t>
            </w:r>
          </w:p>
        </w:tc>
      </w:tr>
      <w:tr w14:paraId="55F37ED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5DD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13760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6EE5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0771-7925660</w:t>
            </w:r>
          </w:p>
        </w:tc>
      </w:tr>
      <w:tr w14:paraId="60A752D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E9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8CA7C7">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E52069">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0771-7968699</w:t>
            </w:r>
          </w:p>
        </w:tc>
      </w:tr>
      <w:tr w14:paraId="33AAC9E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E08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56A6BB">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34A0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0771-7916636</w:t>
            </w:r>
          </w:p>
        </w:tc>
      </w:tr>
      <w:tr w14:paraId="6078C07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B99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E85F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033D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0771-7988895</w:t>
            </w:r>
          </w:p>
        </w:tc>
      </w:tr>
      <w:tr w14:paraId="2C51941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C99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551A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B491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0771-7960855</w:t>
            </w:r>
          </w:p>
        </w:tc>
      </w:tr>
      <w:tr w14:paraId="1D7ED5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E428">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71E77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6AA81B">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0771-7821126</w:t>
            </w:r>
          </w:p>
        </w:tc>
      </w:tr>
      <w:tr w14:paraId="4531E41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994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482CC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9576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0771-7831866</w:t>
            </w:r>
          </w:p>
        </w:tc>
      </w:tr>
      <w:tr w14:paraId="021E6963">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E34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b/>
                <w:color w:val="000000" w:themeColor="text1"/>
                <w:sz w:val="20"/>
                <w:szCs w:val="21"/>
                <w:highlight w:val="none"/>
              </w:rPr>
              <w:t>扶绥县</w:t>
            </w:r>
          </w:p>
        </w:tc>
      </w:tr>
      <w:tr w14:paraId="6E88AF3A">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CDC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7EF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D904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0771-7535612</w:t>
            </w:r>
          </w:p>
        </w:tc>
      </w:tr>
      <w:tr w14:paraId="76D2247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A92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8A53F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6257BE">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0771-7917330</w:t>
            </w:r>
          </w:p>
        </w:tc>
      </w:tr>
      <w:tr w14:paraId="67B6A284">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BC7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6185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FADE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0771-75165110771-7531157</w:t>
            </w:r>
          </w:p>
        </w:tc>
      </w:tr>
      <w:tr w14:paraId="2F1A14F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084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E2BA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760C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0771-7525822</w:t>
            </w:r>
          </w:p>
        </w:tc>
      </w:tr>
      <w:tr w14:paraId="1DBA904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137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73553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B0D0F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0771-5025887</w:t>
            </w:r>
          </w:p>
        </w:tc>
      </w:tr>
      <w:tr w14:paraId="2D97B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AE4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285B7">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902DE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0771-7533041</w:t>
            </w:r>
          </w:p>
        </w:tc>
      </w:tr>
      <w:tr w14:paraId="77136EF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401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1E3A8E">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47257">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0771-75361780771-7536177</w:t>
            </w:r>
          </w:p>
        </w:tc>
      </w:tr>
      <w:tr w14:paraId="45CC008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D8EEB">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7184B">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B580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0771-7661101</w:t>
            </w:r>
          </w:p>
        </w:tc>
      </w:tr>
      <w:tr w14:paraId="4E7DFA2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477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2629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62C2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0771-7500768</w:t>
            </w:r>
          </w:p>
        </w:tc>
      </w:tr>
      <w:tr w14:paraId="5754DF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E73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BE579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692CB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0771-7525678</w:t>
            </w:r>
          </w:p>
        </w:tc>
      </w:tr>
      <w:tr w14:paraId="17A43C5D">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C97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b/>
                <w:color w:val="000000" w:themeColor="text1"/>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FDA24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1F5AD7">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p>
        </w:tc>
      </w:tr>
      <w:tr w14:paraId="00536E64">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4B8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A375E">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16CB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0771-8620729</w:t>
            </w:r>
          </w:p>
        </w:tc>
      </w:tr>
      <w:tr w14:paraId="28442FCD">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BCA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47BC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D3230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0771-7917093</w:t>
            </w:r>
          </w:p>
        </w:tc>
      </w:tr>
      <w:tr w14:paraId="7BC271D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C7D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3CD814">
            <w:pPr>
              <w:keepNext w:val="0"/>
              <w:keepLines w:val="0"/>
              <w:widowControl/>
              <w:suppressLineNumbers w:val="0"/>
              <w:shd w:val="clear" w:color="auto"/>
              <w:spacing w:before="0" w:beforeAutospacing="0" w:after="90" w:afterAutospacing="0" w:line="23" w:lineRule="atLeast"/>
              <w:ind w:left="0" w:right="0"/>
              <w:jc w:val="left"/>
              <w:rPr>
                <w:rFonts w:hint="eastAsia" w:ascii="宋体" w:hAnsi="宋体" w:cs="宋体"/>
                <w:color w:val="000000" w:themeColor="text1"/>
                <w:sz w:val="20"/>
                <w:szCs w:val="21"/>
                <w:highlight w:val="none"/>
              </w:rPr>
            </w:pPr>
            <w:r>
              <w:rPr>
                <w:rFonts w:hint="eastAsia" w:ascii="宋体" w:hAnsi="宋体" w:cs="宋体"/>
                <w:color w:val="000000" w:themeColor="text1"/>
                <w:kern w:val="0"/>
                <w:sz w:val="20"/>
                <w:szCs w:val="21"/>
                <w:highlight w:val="none"/>
                <w:lang w:bidi="ar-SA"/>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A991AB">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0771-8629006</w:t>
            </w:r>
          </w:p>
        </w:tc>
      </w:tr>
      <w:tr w14:paraId="200BAA8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889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6627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FE29B0">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0771-8628166</w:t>
            </w:r>
          </w:p>
        </w:tc>
      </w:tr>
      <w:tr w14:paraId="2FA1F73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0D9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35EE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6940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0771-8630787</w:t>
            </w:r>
          </w:p>
        </w:tc>
      </w:tr>
      <w:tr w14:paraId="40FC796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C23E">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E16512">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F90B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0771-8622237</w:t>
            </w:r>
          </w:p>
        </w:tc>
      </w:tr>
      <w:tr w14:paraId="52542C00">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A59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eastAsia="宋体" w:cs="宋体"/>
                <w:color w:val="000000" w:themeColor="text1"/>
                <w:sz w:val="20"/>
                <w:szCs w:val="21"/>
                <w:highlight w:val="none"/>
                <w:lang w:eastAsia="zh-CN"/>
              </w:rPr>
            </w:pPr>
            <w:r>
              <w:rPr>
                <w:rFonts w:hint="eastAsia" w:ascii="宋体" w:hAnsi="宋体" w:cs="宋体"/>
                <w:b/>
                <w:color w:val="000000" w:themeColor="text1"/>
                <w:sz w:val="20"/>
                <w:szCs w:val="21"/>
                <w:highlight w:val="none"/>
                <w:lang w:eastAsia="zh-CN"/>
              </w:rPr>
              <w:t>崇左市江州区</w:t>
            </w:r>
          </w:p>
        </w:tc>
      </w:tr>
      <w:tr w14:paraId="7BCED21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D4A4">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工商银行</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sz w:val="20"/>
                <w:szCs w:val="21"/>
                <w:highlight w:val="none"/>
                <w:lang w:eastAsia="zh-CN"/>
              </w:rPr>
              <w:t>县</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D13E7">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桃城镇民生街98号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81299">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0771-3628078</w:t>
            </w:r>
          </w:p>
        </w:tc>
      </w:tr>
      <w:tr w14:paraId="2EDAEF7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6E7B">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农业银行</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sz w:val="20"/>
                <w:szCs w:val="21"/>
                <w:highlight w:val="none"/>
                <w:lang w:eastAsia="zh-CN"/>
              </w:rPr>
              <w:t>县</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95B394">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sz w:val="20"/>
                <w:szCs w:val="21"/>
                <w:highlight w:val="none"/>
                <w:lang w:eastAsia="zh-CN"/>
              </w:rPr>
              <w:t>县</w:t>
            </w:r>
            <w:r>
              <w:rPr>
                <w:rFonts w:hint="eastAsia" w:ascii="宋体" w:hAnsi="宋体" w:cs="宋体"/>
                <w:color w:val="000000" w:themeColor="text1"/>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013E1E">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w:t>
            </w:r>
            <w:r>
              <w:rPr>
                <w:rFonts w:hint="eastAsia" w:ascii="宋体" w:hAnsi="宋体" w:cs="宋体"/>
                <w:color w:val="000000" w:themeColor="text1"/>
                <w:sz w:val="20"/>
                <w:szCs w:val="21"/>
                <w:highlight w:val="none"/>
              </w:rPr>
              <w:t>7917015</w:t>
            </w:r>
          </w:p>
        </w:tc>
      </w:tr>
      <w:tr w14:paraId="087E41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D484">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建行大新支行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F5F8FF">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民生街7号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50CA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0771-3689766</w:t>
            </w:r>
          </w:p>
        </w:tc>
      </w:tr>
      <w:tr w14:paraId="28740C1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1753">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8B4B5">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城养利路131号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F2E1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0771-3623887</w:t>
            </w:r>
          </w:p>
        </w:tc>
      </w:tr>
      <w:tr w14:paraId="6D895624">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D483">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FC986">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崇左市</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bidi="ar-SA"/>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5BC3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0771-3621996</w:t>
            </w:r>
          </w:p>
        </w:tc>
      </w:tr>
      <w:tr w14:paraId="1781C80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43A0">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65A87C">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崇左市</w:t>
            </w: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9C966">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sz w:val="20"/>
                <w:szCs w:val="21"/>
                <w:highlight w:val="none"/>
              </w:rPr>
              <w:t>0771-3628366</w:t>
            </w:r>
          </w:p>
        </w:tc>
      </w:tr>
      <w:tr w14:paraId="3341DD2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5419">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BDDB">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桃城镇德天大道74-1号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37C11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0771-3698002</w:t>
            </w:r>
          </w:p>
        </w:tc>
      </w:tr>
      <w:tr w14:paraId="0A06384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FD9B">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bidi="ar-SA"/>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AC7E5C">
            <w:pPr>
              <w:keepNext w:val="0"/>
              <w:keepLines w:val="0"/>
              <w:widowControl/>
              <w:suppressLineNumbers w:val="0"/>
              <w:shd w:val="clear" w:color="auto"/>
              <w:spacing w:before="0" w:beforeAutospacing="0" w:after="0" w:afterAutospacing="0"/>
              <w:ind w:left="0" w:leftChars="0" w:right="0" w:rightChars="0"/>
              <w:jc w:val="left"/>
              <w:textAlignment w:val="center"/>
              <w:rPr>
                <w:rFonts w:hint="eastAsia" w:ascii="宋体" w:hAnsi="宋体" w:cs="宋体"/>
                <w:color w:val="000000" w:themeColor="text1"/>
                <w:kern w:val="0"/>
                <w:sz w:val="20"/>
                <w:szCs w:val="21"/>
                <w:highlight w:val="none"/>
                <w:lang w:bidi="ar-SA"/>
              </w:rPr>
            </w:pPr>
            <w:r>
              <w:rPr>
                <w:rFonts w:hint="eastAsia" w:ascii="宋体" w:hAnsi="宋体" w:cs="宋体"/>
                <w:color w:val="000000" w:themeColor="text1"/>
                <w:kern w:val="0"/>
                <w:sz w:val="20"/>
                <w:szCs w:val="21"/>
                <w:highlight w:val="none"/>
                <w:lang w:val="en-US" w:eastAsia="zh-CN" w:bidi="ar-SA"/>
              </w:rPr>
              <w:t>大新</w:t>
            </w:r>
            <w:r>
              <w:rPr>
                <w:rFonts w:hint="eastAsia" w:ascii="宋体" w:hAnsi="宋体" w:cs="宋体"/>
                <w:color w:val="000000" w:themeColor="text1"/>
                <w:kern w:val="0"/>
                <w:sz w:val="20"/>
                <w:szCs w:val="21"/>
                <w:highlight w:val="none"/>
                <w:lang w:eastAsia="zh-CN" w:bidi="ar-SA"/>
              </w:rPr>
              <w:t>县</w:t>
            </w:r>
            <w:r>
              <w:rPr>
                <w:rFonts w:hint="eastAsia" w:ascii="宋体" w:hAnsi="宋体" w:cs="宋体"/>
                <w:color w:val="000000" w:themeColor="text1"/>
                <w:kern w:val="0"/>
                <w:sz w:val="20"/>
                <w:szCs w:val="21"/>
                <w:highlight w:val="none"/>
                <w:lang w:bidi="ar-SA"/>
              </w:rPr>
              <w:t>桃城镇伦那路8号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681A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kern w:val="0"/>
                <w:sz w:val="20"/>
                <w:szCs w:val="21"/>
                <w:highlight w:val="none"/>
                <w:lang w:bidi="ar-SA"/>
              </w:rPr>
              <w:t>0771-3626199</w:t>
            </w:r>
          </w:p>
        </w:tc>
      </w:tr>
      <w:tr w14:paraId="1CD5A1F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46E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b/>
                <w:color w:val="000000" w:themeColor="text1"/>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0F8B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0FE6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p>
        </w:tc>
      </w:tr>
      <w:tr w14:paraId="40CE1ECF">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295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9942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1DD284">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0771-8868619</w:t>
            </w:r>
          </w:p>
        </w:tc>
      </w:tr>
      <w:tr w14:paraId="5F82E36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001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174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96B2F1">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0771-8812504</w:t>
            </w:r>
          </w:p>
        </w:tc>
      </w:tr>
      <w:tr w14:paraId="5F8D939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04A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B4E0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2D959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0771-8820525</w:t>
            </w:r>
          </w:p>
        </w:tc>
      </w:tr>
      <w:tr w14:paraId="00E019CE">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450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龙州农商行公司机构金融</w:t>
            </w:r>
            <w:r>
              <w:rPr>
                <w:rFonts w:hint="eastAsia" w:cs="宋体"/>
                <w:color w:val="000000" w:themeColor="text1"/>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98C1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6216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0771-8813013</w:t>
            </w:r>
          </w:p>
        </w:tc>
      </w:tr>
      <w:tr w14:paraId="31AD245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804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7C83E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14DD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0771-8871021</w:t>
            </w:r>
          </w:p>
        </w:tc>
      </w:tr>
      <w:tr w14:paraId="53F0991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1498">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35752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1D94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0771-8811533</w:t>
            </w:r>
          </w:p>
        </w:tc>
      </w:tr>
      <w:tr w14:paraId="20B1921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1274">
            <w:pPr>
              <w:keepNext w:val="0"/>
              <w:keepLines w:val="0"/>
              <w:widowControl/>
              <w:suppressLineNumbers w:val="0"/>
              <w:shd w:val="clear" w:color="auto"/>
              <w:spacing w:before="0" w:beforeAutospacing="0" w:after="0" w:afterAutospacing="0"/>
              <w:ind w:left="0" w:right="0"/>
              <w:textAlignment w:val="center"/>
              <w:rPr>
                <w:rFonts w:hint="eastAsia" w:ascii="宋体" w:hAnsi="宋体" w:eastAsia="宋体" w:cs="宋体"/>
                <w:color w:val="000000" w:themeColor="text1"/>
                <w:sz w:val="20"/>
                <w:szCs w:val="21"/>
                <w:highlight w:val="none"/>
                <w:lang w:eastAsia="zh-CN"/>
              </w:rPr>
            </w:pPr>
            <w:r>
              <w:rPr>
                <w:rFonts w:hint="eastAsia" w:ascii="宋体" w:hAnsi="宋体" w:cs="宋体"/>
                <w:b/>
                <w:color w:val="000000" w:themeColor="text1"/>
                <w:sz w:val="20"/>
                <w:szCs w:val="21"/>
                <w:highlight w:val="none"/>
                <w:lang w:eastAsia="zh-CN"/>
              </w:rPr>
              <w:t>崇左市江州区</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940D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1F1975">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p>
        </w:tc>
      </w:tr>
      <w:tr w14:paraId="5573665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0FC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FE0B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天等镇朝阳东路054号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4148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0771-3532211</w:t>
            </w:r>
          </w:p>
        </w:tc>
      </w:tr>
      <w:tr w14:paraId="5F7C230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9B58">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BD3D1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天等镇天宝北路007号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10469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0771-7917046</w:t>
            </w:r>
          </w:p>
        </w:tc>
      </w:tr>
      <w:tr w14:paraId="60FA0381">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EBC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E6C5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天等镇仕民路48号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662B2">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0771-3521361</w:t>
            </w:r>
          </w:p>
        </w:tc>
      </w:tr>
      <w:tr w14:paraId="119CD04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6F5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3358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广西崇左市</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8A4C0A">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0771-3522157</w:t>
            </w:r>
          </w:p>
        </w:tc>
      </w:tr>
      <w:tr w14:paraId="17F9C6D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997F">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31D7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崇左市</w:t>
            </w:r>
            <w:r>
              <w:rPr>
                <w:rFonts w:hint="eastAsia" w:ascii="宋体" w:hAnsi="宋体" w:cs="宋体"/>
                <w:color w:val="000000" w:themeColor="text1"/>
                <w:sz w:val="20"/>
                <w:szCs w:val="21"/>
                <w:highlight w:val="none"/>
                <w:lang w:eastAsia="zh-CN"/>
              </w:rPr>
              <w:t>崇左市江州区</w:t>
            </w:r>
            <w:r>
              <w:rPr>
                <w:rFonts w:hint="eastAsia" w:ascii="宋体" w:hAnsi="宋体" w:cs="宋体"/>
                <w:color w:val="000000" w:themeColor="text1"/>
                <w:sz w:val="20"/>
                <w:szCs w:val="21"/>
                <w:highlight w:val="none"/>
              </w:rPr>
              <w:t>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FAF">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0771-3528688</w:t>
            </w:r>
          </w:p>
        </w:tc>
      </w:tr>
      <w:tr w14:paraId="3747DFE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A2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eastAsia="宋体" w:cs="宋体"/>
                <w:color w:val="000000" w:themeColor="text1"/>
                <w:sz w:val="20"/>
                <w:szCs w:val="21"/>
                <w:highlight w:val="none"/>
                <w:lang w:eastAsia="zh-CN"/>
              </w:rPr>
            </w:pPr>
            <w:r>
              <w:rPr>
                <w:rFonts w:hint="eastAsia" w:ascii="宋体" w:hAnsi="宋体" w:cs="宋体"/>
                <w:b/>
                <w:color w:val="000000" w:themeColor="text1"/>
                <w:sz w:val="20"/>
                <w:szCs w:val="21"/>
                <w:highlight w:val="none"/>
                <w:lang w:val="en-US" w:eastAsia="zh-CN"/>
              </w:rPr>
              <w:t>凭祥市</w:t>
            </w:r>
          </w:p>
        </w:tc>
      </w:tr>
      <w:tr w14:paraId="017290F2">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E8D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9BA956">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B476ED">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0771-8529259</w:t>
            </w:r>
          </w:p>
        </w:tc>
      </w:tr>
      <w:tr w14:paraId="46544A4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C77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CC12D">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F884A">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0771-7917258</w:t>
            </w:r>
          </w:p>
        </w:tc>
      </w:tr>
      <w:tr w14:paraId="041B3C94">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09E9">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0F42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534E2">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0771-85250680771-8536852</w:t>
            </w:r>
          </w:p>
        </w:tc>
      </w:tr>
      <w:tr w14:paraId="7F4014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B3A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70F5C">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eastAsia="zh-CN"/>
              </w:rPr>
              <w:t>扶绥县</w:t>
            </w:r>
            <w:r>
              <w:rPr>
                <w:rFonts w:hint="eastAsia" w:ascii="宋体" w:hAnsi="宋体" w:cs="宋体"/>
                <w:color w:val="000000" w:themeColor="text1"/>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87EF07">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0771-8551161</w:t>
            </w:r>
          </w:p>
        </w:tc>
      </w:tr>
      <w:tr w14:paraId="047433E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FAD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0431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FD10">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0771-8561665</w:t>
            </w:r>
          </w:p>
        </w:tc>
      </w:tr>
      <w:tr w14:paraId="1516B3A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641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EADA">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80856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0771-8520356</w:t>
            </w:r>
          </w:p>
        </w:tc>
      </w:tr>
      <w:tr w14:paraId="20A5B82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54785">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E548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916048">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0771-8535667</w:t>
            </w:r>
          </w:p>
        </w:tc>
      </w:tr>
      <w:tr w14:paraId="5E45505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FD90">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0772E1">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4BBB3">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0771-8520550</w:t>
            </w:r>
          </w:p>
        </w:tc>
      </w:tr>
      <w:tr w14:paraId="5D85612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B503">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9E4C4">
            <w:pPr>
              <w:keepNext w:val="0"/>
              <w:keepLines w:val="0"/>
              <w:widowControl/>
              <w:suppressLineNumbers w:val="0"/>
              <w:shd w:val="clear" w:color="auto"/>
              <w:spacing w:before="0" w:beforeAutospacing="0" w:after="0" w:afterAutospacing="0"/>
              <w:ind w:left="0" w:right="0"/>
              <w:jc w:val="left"/>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lang w:val="en-US" w:eastAsia="zh-CN"/>
              </w:rPr>
              <w:t>凭祥市</w:t>
            </w:r>
            <w:r>
              <w:rPr>
                <w:rFonts w:hint="eastAsia" w:ascii="宋体" w:hAnsi="宋体" w:cs="宋体"/>
                <w:color w:val="000000" w:themeColor="text1"/>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7A78EC">
            <w:pPr>
              <w:keepNext w:val="0"/>
              <w:keepLines w:val="0"/>
              <w:widowControl/>
              <w:suppressLineNumbers w:val="0"/>
              <w:shd w:val="clear" w:color="auto"/>
              <w:spacing w:before="0" w:beforeAutospacing="0" w:after="0" w:afterAutospacing="0"/>
              <w:ind w:left="0" w:right="0"/>
              <w:jc w:val="center"/>
              <w:textAlignment w:val="center"/>
              <w:rPr>
                <w:rFonts w:hint="eastAsia" w:ascii="宋体" w:hAnsi="宋体" w:cs="宋体"/>
                <w:color w:val="000000" w:themeColor="text1"/>
                <w:sz w:val="20"/>
                <w:szCs w:val="21"/>
                <w:highlight w:val="none"/>
              </w:rPr>
            </w:pPr>
            <w:r>
              <w:rPr>
                <w:rFonts w:hint="eastAsia" w:ascii="宋体" w:hAnsi="宋体" w:cs="宋体"/>
                <w:color w:val="000000" w:themeColor="text1"/>
                <w:sz w:val="20"/>
                <w:szCs w:val="21"/>
                <w:highlight w:val="none"/>
              </w:rPr>
              <w:t>0771-8556667</w:t>
            </w:r>
          </w:p>
        </w:tc>
      </w:tr>
    </w:tbl>
    <w:p w14:paraId="7D7E7864">
      <w:pPr>
        <w:pStyle w:val="38"/>
        <w:shd w:val="clear" w:color="auto"/>
        <w:rPr>
          <w:color w:val="000000" w:themeColor="text1"/>
          <w:highlight w:val="none"/>
        </w:rPr>
      </w:pPr>
    </w:p>
    <w:p w14:paraId="25A5032D">
      <w:pPr>
        <w:pStyle w:val="37"/>
        <w:shd w:val="clear" w:color="auto"/>
        <w:rPr>
          <w:color w:val="000000" w:themeColor="text1"/>
          <w:highlight w:val="none"/>
        </w:rPr>
      </w:pPr>
    </w:p>
    <w:p w14:paraId="154BA5F2">
      <w:pPr>
        <w:pStyle w:val="38"/>
        <w:shd w:val="clear" w:color="auto"/>
        <w:rPr>
          <w:color w:val="000000" w:themeColor="text1"/>
          <w:highlight w:val="none"/>
        </w:rPr>
        <w:sectPr>
          <w:pgSz w:w="11906" w:h="16838"/>
          <w:pgMar w:top="1134" w:right="1134" w:bottom="1134" w:left="1417" w:header="851" w:footer="851" w:gutter="0"/>
          <w:pgNumType w:fmt="decimal"/>
          <w:cols w:space="720" w:num="1"/>
          <w:formProt w:val="1"/>
          <w:docGrid w:linePitch="312" w:charSpace="43007"/>
        </w:sectPr>
      </w:pPr>
    </w:p>
    <w:p w14:paraId="53538029">
      <w:pPr>
        <w:pStyle w:val="2"/>
        <w:shd w:val="clear"/>
        <w:bidi w:val="0"/>
        <w:rPr>
          <w:rFonts w:hint="eastAsia" w:eastAsia="宋体"/>
          <w:color w:val="000000" w:themeColor="text1"/>
          <w:highlight w:val="none"/>
          <w:lang w:eastAsia="zh-CN"/>
        </w:rPr>
      </w:pPr>
      <w:bookmarkStart w:id="17" w:name="_Toc28705"/>
      <w:bookmarkStart w:id="18" w:name="_Toc32756"/>
      <w:bookmarkStart w:id="19" w:name="_Toc15840"/>
      <w:r>
        <w:rPr>
          <w:rFonts w:hint="default"/>
          <w:color w:val="000000" w:themeColor="text1"/>
          <w:highlight w:val="none"/>
        </w:rPr>
        <w:t>第三章</w:t>
      </w:r>
      <w:r>
        <w:rPr>
          <w:rFonts w:hint="eastAsia"/>
          <w:color w:val="000000" w:themeColor="text1"/>
          <w:highlight w:val="none"/>
          <w:lang w:val="en-US" w:eastAsia="zh-CN"/>
        </w:rPr>
        <w:t>采购需求</w:t>
      </w:r>
      <w:bookmarkEnd w:id="17"/>
      <w:bookmarkEnd w:id="18"/>
      <w:bookmarkEnd w:id="19"/>
    </w:p>
    <w:p w14:paraId="684E9CA8">
      <w:pPr>
        <w:shd w:val="clear"/>
        <w:spacing w:before="65" w:line="228" w:lineRule="auto"/>
        <w:ind w:left="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2"/>
          <w:sz w:val="21"/>
          <w:szCs w:val="21"/>
          <w:highlight w:val="none"/>
        </w:rPr>
        <w:t>说明：</w:t>
      </w:r>
    </w:p>
    <w:p w14:paraId="24C38561">
      <w:pPr>
        <w:shd w:val="clear"/>
        <w:spacing w:before="221" w:line="227" w:lineRule="auto"/>
        <w:ind w:left="0" w:firstLine="444"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6"/>
          <w:sz w:val="21"/>
          <w:szCs w:val="21"/>
          <w:highlight w:val="none"/>
        </w:rPr>
        <w:t>1</w:t>
      </w:r>
      <w:r>
        <w:rPr>
          <w:rFonts w:ascii="Times New Roman" w:hAnsi="Times New Roman" w:eastAsia="Times New Roman" w:cs="Times New Roman"/>
          <w:color w:val="000000" w:themeColor="text1"/>
          <w:spacing w:val="6"/>
          <w:sz w:val="21"/>
          <w:szCs w:val="21"/>
          <w:highlight w:val="none"/>
        </w:rPr>
        <w:t>.</w:t>
      </w:r>
      <w:r>
        <w:rPr>
          <w:rFonts w:ascii="宋体" w:hAnsi="宋体" w:eastAsia="宋体" w:cs="宋体"/>
          <w:color w:val="000000" w:themeColor="text1"/>
          <w:spacing w:val="6"/>
          <w:sz w:val="21"/>
          <w:szCs w:val="21"/>
          <w:highlight w:val="none"/>
        </w:rPr>
        <w:t>为落实政府采购政策需满足的要求：</w:t>
      </w:r>
    </w:p>
    <w:p w14:paraId="0D73A80F">
      <w:pPr>
        <w:shd w:val="clear"/>
        <w:spacing w:before="222" w:line="227" w:lineRule="auto"/>
        <w:ind w:left="0" w:firstLine="448"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7"/>
          <w:sz w:val="21"/>
          <w:szCs w:val="21"/>
          <w:highlight w:val="none"/>
        </w:rPr>
        <w:t>（1）政府采购促进中小企业发展。</w:t>
      </w:r>
    </w:p>
    <w:p w14:paraId="72048F16">
      <w:pPr>
        <w:shd w:val="clear"/>
        <w:spacing w:before="222" w:line="227" w:lineRule="auto"/>
        <w:ind w:left="0" w:firstLine="452"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8"/>
          <w:sz w:val="21"/>
          <w:szCs w:val="21"/>
          <w:highlight w:val="none"/>
        </w:rPr>
        <w:t>（2）政府采购支持采用本国产品的政策。</w:t>
      </w:r>
    </w:p>
    <w:p w14:paraId="06A9A329">
      <w:pPr>
        <w:shd w:val="clear"/>
        <w:spacing w:before="222" w:line="227" w:lineRule="auto"/>
        <w:ind w:left="0" w:firstLine="456"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9"/>
          <w:sz w:val="21"/>
          <w:szCs w:val="21"/>
          <w:highlight w:val="none"/>
        </w:rPr>
        <w:t>（3）强制采购节能产品；优先采购节能产</w:t>
      </w:r>
      <w:r>
        <w:rPr>
          <w:rFonts w:ascii="宋体" w:hAnsi="宋体" w:eastAsia="宋体" w:cs="宋体"/>
          <w:color w:val="000000" w:themeColor="text1"/>
          <w:spacing w:val="8"/>
          <w:sz w:val="21"/>
          <w:szCs w:val="21"/>
          <w:highlight w:val="none"/>
        </w:rPr>
        <w:t>品、环境标志产品。</w:t>
      </w:r>
    </w:p>
    <w:p w14:paraId="28ECC8C6">
      <w:pPr>
        <w:shd w:val="clear"/>
        <w:spacing w:before="222" w:line="227" w:lineRule="auto"/>
        <w:ind w:left="0" w:firstLine="448"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7"/>
          <w:sz w:val="21"/>
          <w:szCs w:val="21"/>
          <w:highlight w:val="none"/>
        </w:rPr>
        <w:t>（4）政府采购促进残疾人就业政策。</w:t>
      </w:r>
    </w:p>
    <w:p w14:paraId="1AEFF2BA">
      <w:pPr>
        <w:shd w:val="clear"/>
        <w:spacing w:before="222" w:line="227" w:lineRule="auto"/>
        <w:ind w:left="0" w:firstLine="448"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7"/>
          <w:sz w:val="21"/>
          <w:szCs w:val="21"/>
          <w:highlight w:val="none"/>
        </w:rPr>
        <w:t>（5）政府采购支持监狱企业发展。</w:t>
      </w:r>
    </w:p>
    <w:p w14:paraId="3CF5A5B9">
      <w:pPr>
        <w:shd w:val="clear"/>
        <w:spacing w:before="222" w:line="432" w:lineRule="auto"/>
        <w:ind w:left="0" w:right="913" w:firstLine="452"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8"/>
          <w:sz w:val="21"/>
          <w:szCs w:val="21"/>
          <w:highlight w:val="none"/>
        </w:rPr>
        <w:t>2. “实质性要求</w:t>
      </w:r>
      <w:r>
        <w:rPr>
          <w:rFonts w:ascii="宋体" w:hAnsi="宋体" w:eastAsia="宋体" w:cs="宋体"/>
          <w:color w:val="000000" w:themeColor="text1"/>
          <w:spacing w:val="-70"/>
          <w:sz w:val="21"/>
          <w:szCs w:val="21"/>
          <w:highlight w:val="none"/>
        </w:rPr>
        <w:t xml:space="preserve"> </w:t>
      </w:r>
      <w:r>
        <w:rPr>
          <w:rFonts w:ascii="宋体" w:hAnsi="宋体" w:eastAsia="宋体" w:cs="宋体"/>
          <w:color w:val="000000" w:themeColor="text1"/>
          <w:spacing w:val="8"/>
          <w:sz w:val="21"/>
          <w:szCs w:val="21"/>
          <w:highlight w:val="none"/>
        </w:rPr>
        <w:t>”是指采购需求中带“▲</w:t>
      </w:r>
      <w:r>
        <w:rPr>
          <w:rFonts w:ascii="宋体" w:hAnsi="宋体" w:eastAsia="宋体" w:cs="宋体"/>
          <w:color w:val="000000" w:themeColor="text1"/>
          <w:spacing w:val="-70"/>
          <w:sz w:val="21"/>
          <w:szCs w:val="21"/>
          <w:highlight w:val="none"/>
        </w:rPr>
        <w:t xml:space="preserve"> </w:t>
      </w:r>
      <w:r>
        <w:rPr>
          <w:rFonts w:ascii="宋体" w:hAnsi="宋体" w:eastAsia="宋体" w:cs="宋体"/>
          <w:color w:val="000000" w:themeColor="text1"/>
          <w:spacing w:val="8"/>
          <w:sz w:val="21"/>
          <w:szCs w:val="21"/>
          <w:highlight w:val="none"/>
        </w:rPr>
        <w:t>”的条款或者不</w:t>
      </w:r>
      <w:r>
        <w:rPr>
          <w:rFonts w:ascii="宋体" w:hAnsi="宋体" w:eastAsia="宋体" w:cs="宋体"/>
          <w:color w:val="000000" w:themeColor="text1"/>
          <w:spacing w:val="7"/>
          <w:sz w:val="21"/>
          <w:szCs w:val="21"/>
          <w:highlight w:val="none"/>
        </w:rPr>
        <w:t>能负偏离的条款或者已经指明不满足按响应文件按无效处理的条款。</w:t>
      </w:r>
    </w:p>
    <w:p w14:paraId="5EE1CF04">
      <w:pPr>
        <w:shd w:val="clear"/>
        <w:spacing w:before="1" w:line="395" w:lineRule="auto"/>
        <w:ind w:left="0" w:right="1019" w:firstLine="456" w:firstLineChars="200"/>
        <w:jc w:val="left"/>
        <w:rPr>
          <w:rFonts w:ascii="宋体" w:hAnsi="宋体" w:eastAsia="宋体" w:cs="宋体"/>
          <w:color w:val="000000" w:themeColor="text1"/>
          <w:sz w:val="21"/>
          <w:szCs w:val="21"/>
          <w:highlight w:val="none"/>
        </w:rPr>
      </w:pPr>
      <w:r>
        <w:rPr>
          <w:rFonts w:ascii="宋体" w:hAnsi="宋体" w:eastAsia="宋体" w:cs="宋体"/>
          <w:color w:val="000000" w:themeColor="text1"/>
          <w:spacing w:val="9"/>
          <w:sz w:val="21"/>
          <w:szCs w:val="21"/>
          <w:highlight w:val="none"/>
        </w:rPr>
        <w:t>3.供应商必须自行为其竞标产品侵犯他人的知识产权或者专利成果的行为承担相应法</w:t>
      </w:r>
      <w:r>
        <w:rPr>
          <w:rFonts w:ascii="宋体" w:hAnsi="宋体" w:eastAsia="宋体" w:cs="宋体"/>
          <w:color w:val="000000" w:themeColor="text1"/>
          <w:spacing w:val="5"/>
          <w:sz w:val="21"/>
          <w:szCs w:val="21"/>
          <w:highlight w:val="none"/>
        </w:rPr>
        <w:t>律责任。</w:t>
      </w:r>
    </w:p>
    <w:p w14:paraId="1CB95A33">
      <w:pPr>
        <w:shd w:val="clear"/>
        <w:spacing w:before="1" w:line="226" w:lineRule="auto"/>
        <w:ind w:left="0" w:firstLine="454" w:firstLineChars="200"/>
        <w:jc w:val="left"/>
        <w:rPr>
          <w:rFonts w:hint="eastAsia" w:ascii="宋体" w:hAnsi="宋体" w:eastAsia="宋体" w:cs="宋体"/>
          <w:b/>
          <w:bCs/>
          <w:color w:val="000000" w:themeColor="text1"/>
          <w:spacing w:val="8"/>
          <w:sz w:val="21"/>
          <w:szCs w:val="21"/>
          <w:highlight w:val="none"/>
          <w:lang w:val="en-US" w:eastAsia="zh-CN"/>
        </w:rPr>
      </w:pPr>
      <w:r>
        <w:rPr>
          <w:rFonts w:ascii="宋体" w:hAnsi="宋体" w:eastAsia="宋体" w:cs="宋体"/>
          <w:b/>
          <w:bCs/>
          <w:color w:val="000000" w:themeColor="text1"/>
          <w:spacing w:val="8"/>
          <w:sz w:val="21"/>
          <w:szCs w:val="21"/>
          <w:highlight w:val="none"/>
        </w:rPr>
        <w:t>预算金额</w:t>
      </w:r>
      <w:r>
        <w:rPr>
          <w:rFonts w:ascii="宋体" w:hAnsi="宋体" w:eastAsia="宋体" w:cs="宋体"/>
          <w:color w:val="000000" w:themeColor="text1"/>
          <w:spacing w:val="8"/>
          <w:sz w:val="21"/>
          <w:szCs w:val="21"/>
          <w:highlight w:val="none"/>
        </w:rPr>
        <w:t>：</w:t>
      </w:r>
      <w:r>
        <w:rPr>
          <w:rFonts w:hint="eastAsia" w:ascii="宋体" w:hAnsi="宋体" w:eastAsia="宋体" w:cs="宋体"/>
          <w:b/>
          <w:bCs/>
          <w:color w:val="000000" w:themeColor="text1"/>
          <w:spacing w:val="8"/>
          <w:sz w:val="21"/>
          <w:szCs w:val="21"/>
          <w:highlight w:val="none"/>
          <w:lang w:val="en-US" w:eastAsia="zh-CN"/>
        </w:rPr>
        <w:t>人民币</w:t>
      </w:r>
      <w:r>
        <w:rPr>
          <w:rFonts w:hint="eastAsia" w:ascii="宋体" w:hAnsi="宋体" w:cs="宋体"/>
          <w:b/>
          <w:bCs/>
          <w:color w:val="000000" w:themeColor="text1"/>
          <w:spacing w:val="8"/>
          <w:sz w:val="21"/>
          <w:szCs w:val="21"/>
          <w:highlight w:val="none"/>
          <w:lang w:val="en-US" w:eastAsia="zh-CN"/>
        </w:rPr>
        <w:t>玖拾贰万柒仟叁佰柒拾元捌角壹分</w:t>
      </w:r>
      <w:r>
        <w:rPr>
          <w:rFonts w:hint="eastAsia" w:ascii="宋体" w:hAnsi="宋体" w:eastAsia="宋体" w:cs="宋体"/>
          <w:b/>
          <w:bCs/>
          <w:color w:val="000000" w:themeColor="text1"/>
          <w:spacing w:val="8"/>
          <w:sz w:val="21"/>
          <w:szCs w:val="21"/>
          <w:highlight w:val="none"/>
          <w:lang w:val="en-US" w:eastAsia="zh-CN"/>
        </w:rPr>
        <w:t>（¥</w:t>
      </w:r>
      <w:r>
        <w:rPr>
          <w:rFonts w:hint="eastAsia" w:ascii="宋体" w:hAnsi="宋体" w:cs="宋体"/>
          <w:b/>
          <w:bCs/>
          <w:color w:val="000000" w:themeColor="text1"/>
          <w:spacing w:val="8"/>
          <w:sz w:val="21"/>
          <w:szCs w:val="21"/>
          <w:highlight w:val="none"/>
          <w:lang w:val="en-US" w:eastAsia="zh-CN"/>
        </w:rPr>
        <w:t>927370.81</w:t>
      </w:r>
      <w:r>
        <w:rPr>
          <w:rFonts w:hint="eastAsia" w:ascii="宋体" w:hAnsi="宋体" w:eastAsia="宋体" w:cs="宋体"/>
          <w:b/>
          <w:bCs/>
          <w:color w:val="000000" w:themeColor="text1"/>
          <w:spacing w:val="8"/>
          <w:sz w:val="21"/>
          <w:szCs w:val="21"/>
          <w:highlight w:val="none"/>
          <w:lang w:val="en-US" w:eastAsia="zh-CN"/>
        </w:rPr>
        <w:t>）</w:t>
      </w:r>
    </w:p>
    <w:p w14:paraId="57CD9675">
      <w:pPr>
        <w:shd w:val="clear"/>
        <w:spacing w:before="1" w:line="226" w:lineRule="auto"/>
        <w:jc w:val="left"/>
        <w:rPr>
          <w:rFonts w:hint="eastAsia" w:ascii="宋体" w:hAnsi="宋体" w:eastAsia="宋体" w:cs="宋体"/>
          <w:color w:val="000000" w:themeColor="text1"/>
          <w:spacing w:val="8"/>
          <w:sz w:val="21"/>
          <w:szCs w:val="21"/>
          <w:highlight w:val="none"/>
          <w:lang w:val="en-US" w:eastAsia="zh-CN"/>
        </w:rPr>
      </w:pPr>
    </w:p>
    <w:tbl>
      <w:tblPr>
        <w:tblStyle w:val="54"/>
        <w:tblW w:w="98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1747"/>
        <w:gridCol w:w="1447"/>
        <w:gridCol w:w="1455"/>
        <w:gridCol w:w="2650"/>
        <w:gridCol w:w="1836"/>
      </w:tblGrid>
      <w:tr w14:paraId="4CB55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2" w:hRule="atLeast"/>
          <w:jc w:val="center"/>
        </w:trPr>
        <w:tc>
          <w:tcPr>
            <w:tcW w:w="735" w:type="dxa"/>
            <w:vAlign w:val="center"/>
          </w:tcPr>
          <w:p w14:paraId="1101A056">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序号</w:t>
            </w:r>
          </w:p>
        </w:tc>
        <w:tc>
          <w:tcPr>
            <w:tcW w:w="1747" w:type="dxa"/>
            <w:vAlign w:val="center"/>
          </w:tcPr>
          <w:p w14:paraId="58058D99">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标的的名称</w:t>
            </w:r>
          </w:p>
        </w:tc>
        <w:tc>
          <w:tcPr>
            <w:tcW w:w="1447" w:type="dxa"/>
            <w:vAlign w:val="center"/>
          </w:tcPr>
          <w:p w14:paraId="0BE62447">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数量及单位</w:t>
            </w:r>
          </w:p>
        </w:tc>
        <w:tc>
          <w:tcPr>
            <w:tcW w:w="1455" w:type="dxa"/>
            <w:vAlign w:val="center"/>
          </w:tcPr>
          <w:p w14:paraId="71D6EB70">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所属行业</w:t>
            </w:r>
          </w:p>
        </w:tc>
        <w:tc>
          <w:tcPr>
            <w:tcW w:w="2650" w:type="dxa"/>
            <w:vAlign w:val="center"/>
          </w:tcPr>
          <w:p w14:paraId="1118D13F">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采购需求</w:t>
            </w:r>
          </w:p>
        </w:tc>
        <w:tc>
          <w:tcPr>
            <w:tcW w:w="1836" w:type="dxa"/>
            <w:vAlign w:val="center"/>
          </w:tcPr>
          <w:p w14:paraId="1127CFC3">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招标预算控制价（元）</w:t>
            </w:r>
          </w:p>
        </w:tc>
      </w:tr>
      <w:tr w14:paraId="057E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735" w:type="dxa"/>
            <w:vAlign w:val="center"/>
          </w:tcPr>
          <w:p w14:paraId="5C79F27A">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1</w:t>
            </w:r>
          </w:p>
        </w:tc>
        <w:tc>
          <w:tcPr>
            <w:tcW w:w="1747" w:type="dxa"/>
            <w:vAlign w:val="center"/>
          </w:tcPr>
          <w:p w14:paraId="62E2E362">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cs="宋体"/>
                <w:color w:val="000000" w:themeColor="text1"/>
                <w:kern w:val="0"/>
                <w:sz w:val="22"/>
                <w:szCs w:val="22"/>
                <w:highlight w:val="none"/>
                <w:lang w:val="en-US" w:eastAsia="zh-CN" w:bidi="ar"/>
              </w:rPr>
              <w:t>天等县天等镇盛典村道屯排污项目</w:t>
            </w:r>
          </w:p>
        </w:tc>
        <w:tc>
          <w:tcPr>
            <w:tcW w:w="1447" w:type="dxa"/>
            <w:vAlign w:val="center"/>
          </w:tcPr>
          <w:p w14:paraId="6948824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1项</w:t>
            </w:r>
          </w:p>
        </w:tc>
        <w:tc>
          <w:tcPr>
            <w:tcW w:w="1455" w:type="dxa"/>
            <w:vAlign w:val="center"/>
          </w:tcPr>
          <w:p w14:paraId="1AFF2D11">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建筑业</w:t>
            </w:r>
          </w:p>
        </w:tc>
        <w:tc>
          <w:tcPr>
            <w:tcW w:w="2650" w:type="dxa"/>
            <w:vAlign w:val="center"/>
          </w:tcPr>
          <w:p w14:paraId="33389B5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left"/>
              <w:textAlignment w:val="baseline"/>
              <w:rPr>
                <w:rFonts w:hint="eastAsia" w:ascii="宋体" w:hAnsi="宋体" w:eastAsia="宋体" w:cs="宋体"/>
                <w:color w:val="000000" w:themeColor="text1"/>
                <w:sz w:val="22"/>
                <w:szCs w:val="22"/>
                <w:highlight w:val="none"/>
              </w:rPr>
            </w:pPr>
            <w:r>
              <w:rPr>
                <w:rFonts w:hint="eastAsia" w:ascii="宋体" w:hAnsi="宋体" w:cs="宋体"/>
                <w:color w:val="000000" w:themeColor="text1"/>
                <w:kern w:val="0"/>
                <w:sz w:val="22"/>
                <w:szCs w:val="22"/>
                <w:highlight w:val="none"/>
                <w:lang w:val="en-US" w:eastAsia="zh-CN" w:bidi="ar"/>
              </w:rPr>
              <w:t>新建挖沟埋排污管、回填恢复水泥道路、建设公共化粪池一个等。具体详见工程量清单及施工图纸。</w:t>
            </w:r>
          </w:p>
        </w:tc>
        <w:tc>
          <w:tcPr>
            <w:tcW w:w="1836" w:type="dxa"/>
            <w:vAlign w:val="center"/>
          </w:tcPr>
          <w:p w14:paraId="34F13296">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center"/>
              <w:textAlignment w:val="baseline"/>
              <w:rPr>
                <w:rFonts w:hint="eastAsia" w:ascii="宋体" w:hAnsi="宋体" w:eastAsia="宋体" w:cs="宋体"/>
                <w:color w:val="000000" w:themeColor="text1"/>
                <w:sz w:val="22"/>
                <w:szCs w:val="22"/>
                <w:highlight w:val="none"/>
              </w:rPr>
            </w:pPr>
            <w:r>
              <w:rPr>
                <w:rFonts w:hint="eastAsia" w:ascii="宋体" w:hAnsi="宋体" w:cs="宋体"/>
                <w:color w:val="000000" w:themeColor="text1"/>
                <w:sz w:val="22"/>
                <w:szCs w:val="22"/>
                <w:highlight w:val="none"/>
                <w:lang w:val="en-US" w:eastAsia="zh-CN"/>
              </w:rPr>
              <w:t>927370.81</w:t>
            </w:r>
          </w:p>
        </w:tc>
      </w:tr>
      <w:tr w14:paraId="34774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870" w:type="dxa"/>
            <w:gridSpan w:val="6"/>
            <w:vAlign w:val="center"/>
          </w:tcPr>
          <w:p w14:paraId="2D6A9E33">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▲商务要求</w:t>
            </w:r>
          </w:p>
        </w:tc>
      </w:tr>
      <w:tr w14:paraId="45B5F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jc w:val="center"/>
        </w:trPr>
        <w:tc>
          <w:tcPr>
            <w:tcW w:w="2482" w:type="dxa"/>
            <w:gridSpan w:val="2"/>
            <w:vAlign w:val="center"/>
          </w:tcPr>
          <w:p w14:paraId="0C63A0E7">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计划工期</w:t>
            </w:r>
          </w:p>
        </w:tc>
        <w:tc>
          <w:tcPr>
            <w:tcW w:w="7388" w:type="dxa"/>
            <w:gridSpan w:val="4"/>
            <w:vAlign w:val="center"/>
          </w:tcPr>
          <w:p w14:paraId="65E218C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计划工期：90日历天</w:t>
            </w:r>
          </w:p>
          <w:p w14:paraId="1962B8EA">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计划开工日期：202</w:t>
            </w:r>
            <w:r>
              <w:rPr>
                <w:rFonts w:hint="eastAsia" w:ascii="宋体" w:hAnsi="宋体" w:eastAsia="宋体" w:cs="宋体"/>
                <w:color w:val="000000" w:themeColor="text1"/>
                <w:sz w:val="22"/>
                <w:szCs w:val="22"/>
                <w:highlight w:val="none"/>
                <w:lang w:val="en-US" w:eastAsia="zh-CN"/>
              </w:rPr>
              <w:t>6</w:t>
            </w:r>
            <w:r>
              <w:rPr>
                <w:rFonts w:hint="eastAsia" w:ascii="宋体" w:hAnsi="宋体" w:eastAsia="宋体" w:cs="宋体"/>
                <w:color w:val="000000" w:themeColor="text1"/>
                <w:sz w:val="22"/>
                <w:szCs w:val="22"/>
                <w:highlight w:val="none"/>
              </w:rPr>
              <w:t>年</w:t>
            </w:r>
            <w:r>
              <w:rPr>
                <w:rFonts w:hint="eastAsia" w:ascii="宋体" w:hAnsi="宋体" w:cs="宋体"/>
                <w:color w:val="000000" w:themeColor="text1"/>
                <w:sz w:val="22"/>
                <w:szCs w:val="22"/>
                <w:highlight w:val="none"/>
                <w:lang w:val="en-US" w:eastAsia="zh-CN"/>
              </w:rPr>
              <w:t>08月20日</w:t>
            </w:r>
            <w:r>
              <w:rPr>
                <w:rFonts w:hint="eastAsia" w:ascii="宋体" w:hAnsi="宋体" w:eastAsia="宋体" w:cs="宋体"/>
                <w:color w:val="000000" w:themeColor="text1"/>
                <w:sz w:val="22"/>
                <w:szCs w:val="22"/>
                <w:highlight w:val="none"/>
              </w:rPr>
              <w:t>（具体以采购人通知为准）</w:t>
            </w:r>
          </w:p>
          <w:p w14:paraId="03C2BC9E">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计划交工日期：202</w:t>
            </w:r>
            <w:r>
              <w:rPr>
                <w:rFonts w:hint="eastAsia" w:ascii="宋体" w:hAnsi="宋体" w:eastAsia="宋体" w:cs="宋体"/>
                <w:color w:val="000000" w:themeColor="text1"/>
                <w:sz w:val="22"/>
                <w:szCs w:val="22"/>
                <w:highlight w:val="none"/>
                <w:lang w:val="en-US" w:eastAsia="zh-CN"/>
              </w:rPr>
              <w:t>6</w:t>
            </w:r>
            <w:r>
              <w:rPr>
                <w:rFonts w:hint="eastAsia" w:ascii="宋体" w:hAnsi="宋体" w:eastAsia="宋体" w:cs="宋体"/>
                <w:color w:val="000000" w:themeColor="text1"/>
                <w:sz w:val="22"/>
                <w:szCs w:val="22"/>
                <w:highlight w:val="none"/>
              </w:rPr>
              <w:t>年</w:t>
            </w:r>
            <w:r>
              <w:rPr>
                <w:rFonts w:hint="eastAsia" w:ascii="宋体" w:hAnsi="宋体" w:cs="宋体"/>
                <w:color w:val="000000" w:themeColor="text1"/>
                <w:sz w:val="22"/>
                <w:szCs w:val="22"/>
                <w:highlight w:val="none"/>
                <w:lang w:val="en-US" w:eastAsia="zh-CN"/>
              </w:rPr>
              <w:t>11月20日</w:t>
            </w:r>
            <w:r>
              <w:rPr>
                <w:rFonts w:hint="eastAsia" w:ascii="宋体" w:hAnsi="宋体" w:eastAsia="宋体" w:cs="宋体"/>
                <w:color w:val="000000" w:themeColor="text1"/>
                <w:sz w:val="22"/>
                <w:szCs w:val="22"/>
                <w:highlight w:val="none"/>
              </w:rPr>
              <w:t>（具体以采购合同为准）</w:t>
            </w:r>
          </w:p>
        </w:tc>
      </w:tr>
      <w:tr w14:paraId="463A1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2482" w:type="dxa"/>
            <w:gridSpan w:val="2"/>
            <w:vAlign w:val="center"/>
          </w:tcPr>
          <w:p w14:paraId="096C256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建设地点</w:t>
            </w:r>
          </w:p>
        </w:tc>
        <w:tc>
          <w:tcPr>
            <w:tcW w:w="7388" w:type="dxa"/>
            <w:gridSpan w:val="4"/>
            <w:vAlign w:val="center"/>
          </w:tcPr>
          <w:p w14:paraId="527F0FE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cs="宋体"/>
                <w:color w:val="000000" w:themeColor="text1"/>
                <w:kern w:val="0"/>
                <w:sz w:val="22"/>
                <w:szCs w:val="22"/>
                <w:highlight w:val="none"/>
                <w:lang w:val="en-US" w:eastAsia="zh-CN" w:bidi="ar"/>
              </w:rPr>
              <w:t>天等县天等镇盛典村</w:t>
            </w:r>
            <w:r>
              <w:rPr>
                <w:rFonts w:hint="eastAsia" w:ascii="宋体" w:hAnsi="宋体" w:eastAsia="宋体" w:cs="宋体"/>
                <w:color w:val="000000" w:themeColor="text1"/>
                <w:sz w:val="22"/>
                <w:szCs w:val="22"/>
                <w:highlight w:val="none"/>
              </w:rPr>
              <w:t>，采购人指定地点。</w:t>
            </w:r>
          </w:p>
        </w:tc>
      </w:tr>
      <w:tr w14:paraId="25F9D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2482" w:type="dxa"/>
            <w:gridSpan w:val="2"/>
            <w:vAlign w:val="center"/>
          </w:tcPr>
          <w:p w14:paraId="39DC0954">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cs="宋体"/>
                <w:color w:val="000000" w:themeColor="text1"/>
                <w:sz w:val="22"/>
                <w:szCs w:val="22"/>
                <w:highlight w:val="none"/>
                <w:lang w:val="en-US" w:eastAsia="zh-CN"/>
              </w:rPr>
              <w:t>验收标准</w:t>
            </w:r>
          </w:p>
        </w:tc>
        <w:tc>
          <w:tcPr>
            <w:tcW w:w="7388" w:type="dxa"/>
            <w:gridSpan w:val="4"/>
            <w:vAlign w:val="center"/>
          </w:tcPr>
          <w:p w14:paraId="257AB62C">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kern w:val="0"/>
                <w:sz w:val="22"/>
                <w:szCs w:val="22"/>
                <w:highlight w:val="none"/>
                <w:lang w:val="en-US" w:eastAsia="zh-CN" w:bidi="ar"/>
              </w:rPr>
            </w:pPr>
            <w:r>
              <w:rPr>
                <w:rFonts w:hint="eastAsia" w:ascii="宋体" w:hAnsi="宋体" w:eastAsia="宋体" w:cs="宋体"/>
                <w:color w:val="000000" w:themeColor="text1"/>
                <w:sz w:val="21"/>
                <w:szCs w:val="21"/>
                <w:highlight w:val="none"/>
              </w:rPr>
              <w:t>达到国家竣工验收规范合格标准</w:t>
            </w:r>
            <w:r>
              <w:rPr>
                <w:rFonts w:hint="eastAsia" w:ascii="宋体" w:hAnsi="宋体" w:eastAsia="宋体" w:cs="宋体"/>
                <w:color w:val="000000" w:themeColor="text1"/>
                <w:sz w:val="21"/>
                <w:szCs w:val="21"/>
                <w:highlight w:val="none"/>
                <w:lang w:eastAsia="zh-CN"/>
              </w:rPr>
              <w:t>。</w:t>
            </w:r>
          </w:p>
        </w:tc>
      </w:tr>
      <w:tr w14:paraId="6DC12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2482" w:type="dxa"/>
            <w:gridSpan w:val="2"/>
            <w:vAlign w:val="center"/>
          </w:tcPr>
          <w:p w14:paraId="34F10870">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合同签订时间</w:t>
            </w:r>
          </w:p>
        </w:tc>
        <w:tc>
          <w:tcPr>
            <w:tcW w:w="7388" w:type="dxa"/>
            <w:gridSpan w:val="4"/>
            <w:vAlign w:val="center"/>
          </w:tcPr>
          <w:p w14:paraId="6208876C">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自成交通知书发出之日起15日内</w:t>
            </w:r>
          </w:p>
        </w:tc>
      </w:tr>
      <w:tr w14:paraId="470C0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jc w:val="center"/>
        </w:trPr>
        <w:tc>
          <w:tcPr>
            <w:tcW w:w="2482" w:type="dxa"/>
            <w:gridSpan w:val="2"/>
            <w:vAlign w:val="center"/>
          </w:tcPr>
          <w:p w14:paraId="061C673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付款条件（进度和方式）</w:t>
            </w:r>
          </w:p>
        </w:tc>
        <w:tc>
          <w:tcPr>
            <w:tcW w:w="7388" w:type="dxa"/>
            <w:gridSpan w:val="4"/>
            <w:vAlign w:val="center"/>
          </w:tcPr>
          <w:p w14:paraId="5778584D">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1.本工程进场后预支付到合同款（扣除暂列金额及安全文明施工费后）的30%。预付款支付期限：视财政资金到位情况，原则上合同生效且具备实施条件，甲方收到乙方开具的发票后30日内支付。</w:t>
            </w:r>
          </w:p>
          <w:p w14:paraId="002044C8">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2.预付款扣回的方式：</w:t>
            </w:r>
            <w:r>
              <w:rPr>
                <w:rFonts w:hint="eastAsia" w:ascii="宋体" w:hAnsi="宋体" w:eastAsia="宋体" w:cs="宋体"/>
                <w:color w:val="000000" w:themeColor="text1"/>
                <w:sz w:val="22"/>
                <w:szCs w:val="22"/>
                <w:highlight w:val="none"/>
                <w:lang w:val="en-US" w:eastAsia="zh-CN"/>
              </w:rPr>
              <w:t>/</w:t>
            </w:r>
            <w:r>
              <w:rPr>
                <w:rFonts w:hint="eastAsia" w:ascii="宋体" w:hAnsi="宋体" w:eastAsia="宋体" w:cs="宋体"/>
                <w:color w:val="000000" w:themeColor="text1"/>
                <w:sz w:val="22"/>
                <w:szCs w:val="22"/>
                <w:highlight w:val="none"/>
              </w:rPr>
              <w:t>。</w:t>
            </w:r>
          </w:p>
          <w:p w14:paraId="4DD0316A">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360" w:lineRule="auto"/>
              <w:ind w:left="100" w:leftChars="50" w:right="100" w:rightChars="50"/>
              <w:jc w:val="both"/>
              <w:textAlignment w:val="baseline"/>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sz w:val="22"/>
                <w:szCs w:val="22"/>
                <w:highlight w:val="none"/>
              </w:rPr>
              <w:t>3.付款周期</w:t>
            </w:r>
            <w:r>
              <w:rPr>
                <w:rFonts w:hint="eastAsia" w:ascii="宋体" w:hAnsi="宋体" w:eastAsia="宋体" w:cs="宋体"/>
                <w:color w:val="000000" w:themeColor="text1"/>
                <w:sz w:val="22"/>
                <w:szCs w:val="22"/>
                <w:highlight w:val="none"/>
                <w:lang w:eastAsia="zh-CN"/>
              </w:rPr>
              <w:t>：</w:t>
            </w:r>
            <w:r>
              <w:rPr>
                <w:rFonts w:hint="eastAsia" w:ascii="宋体" w:hAnsi="宋体" w:eastAsia="宋体" w:cs="宋体"/>
                <w:color w:val="000000" w:themeColor="text1"/>
                <w:sz w:val="22"/>
                <w:szCs w:val="22"/>
                <w:highlight w:val="none"/>
                <w:lang w:val="en-US" w:eastAsia="zh-CN"/>
              </w:rPr>
              <w:t>工程完工验收合格后，发包人在承包人开具等额发票后10个工作日内支付至合同价款的80%（含预付款）；工程结算经发包人和承包人双方共同确认后，发包人在承包人开具等额发票后10个工作日内支付至结算价款的97%（承包人应同时提交与结算价款等额的增值税专用发票）；发包人按结算金额的3%预留工程质量保证金，于一年后如无质量问题，</w:t>
            </w:r>
            <w:r>
              <w:rPr>
                <w:rFonts w:hint="eastAsia" w:ascii="宋体" w:hAnsi="宋体" w:eastAsia="宋体" w:cs="宋体"/>
                <w:color w:val="000000" w:themeColor="text1"/>
                <w:sz w:val="22"/>
                <w:szCs w:val="22"/>
                <w:highlight w:val="none"/>
              </w:rPr>
              <w:t>由承包人向发包人提出返还保证金的申请，发包人在接到承包人返还保证金申请后，于14天内会同承包人按照合同约定的内容进行核实</w:t>
            </w:r>
            <w:r>
              <w:rPr>
                <w:rFonts w:hint="eastAsia" w:ascii="宋体" w:hAnsi="宋体" w:eastAsia="宋体" w:cs="宋体"/>
                <w:color w:val="000000" w:themeColor="text1"/>
                <w:sz w:val="22"/>
                <w:szCs w:val="22"/>
                <w:highlight w:val="none"/>
                <w:lang w:eastAsia="zh-CN"/>
              </w:rPr>
              <w:t>，</w:t>
            </w:r>
            <w:r>
              <w:rPr>
                <w:rFonts w:hint="eastAsia" w:ascii="宋体" w:hAnsi="宋体" w:eastAsia="宋体" w:cs="宋体"/>
                <w:color w:val="000000" w:themeColor="text1"/>
                <w:sz w:val="22"/>
                <w:szCs w:val="22"/>
                <w:highlight w:val="none"/>
              </w:rPr>
              <w:t>如无异议，发包人在核实后14天内将保证金返还承包人</w:t>
            </w:r>
            <w:r>
              <w:rPr>
                <w:rFonts w:hint="eastAsia" w:ascii="宋体" w:hAnsi="宋体" w:eastAsia="宋体" w:cs="宋体"/>
                <w:color w:val="000000" w:themeColor="text1"/>
                <w:sz w:val="22"/>
                <w:szCs w:val="22"/>
                <w:highlight w:val="none"/>
                <w:lang w:val="en-US" w:eastAsia="zh-CN"/>
              </w:rPr>
              <w:t>。</w:t>
            </w:r>
          </w:p>
        </w:tc>
      </w:tr>
    </w:tbl>
    <w:p w14:paraId="29D698AF">
      <w:pPr>
        <w:shd w:val="clear"/>
        <w:bidi w:val="0"/>
        <w:jc w:val="center"/>
        <w:outlineLvl w:val="9"/>
        <w:rPr>
          <w:color w:val="000000" w:themeColor="text1"/>
          <w:highlight w:val="none"/>
        </w:rPr>
      </w:pPr>
    </w:p>
    <w:p w14:paraId="0B254B3A">
      <w:pPr>
        <w:shd w:val="clear"/>
        <w:bidi w:val="0"/>
        <w:jc w:val="center"/>
        <w:outlineLvl w:val="9"/>
        <w:rPr>
          <w:color w:val="000000" w:themeColor="text1"/>
          <w:highlight w:val="none"/>
        </w:rPr>
      </w:pPr>
    </w:p>
    <w:p w14:paraId="27B2956D">
      <w:pPr>
        <w:pStyle w:val="2"/>
        <w:shd w:val="clear"/>
        <w:bidi w:val="0"/>
        <w:rPr>
          <w:color w:val="000000" w:themeColor="text1"/>
          <w:highlight w:val="none"/>
        </w:rPr>
      </w:pPr>
      <w:r>
        <w:rPr>
          <w:color w:val="000000" w:themeColor="text1"/>
          <w:highlight w:val="none"/>
        </w:rPr>
        <w:br w:type="page"/>
      </w:r>
      <w:bookmarkStart w:id="20" w:name="_Toc12417"/>
      <w:bookmarkStart w:id="21" w:name="_Toc32484"/>
      <w:bookmarkStart w:id="22" w:name="_Toc24891"/>
      <w:r>
        <w:rPr>
          <w:color w:val="000000" w:themeColor="text1"/>
          <w:highlight w:val="none"/>
        </w:rPr>
        <w:t>第四章响应文件格式</w:t>
      </w:r>
      <w:bookmarkEnd w:id="20"/>
      <w:bookmarkEnd w:id="21"/>
      <w:bookmarkEnd w:id="22"/>
    </w:p>
    <w:p w14:paraId="688C96BD">
      <w:pPr>
        <w:pStyle w:val="14"/>
        <w:shd w:val="clear" w:color="auto"/>
        <w:spacing w:line="360" w:lineRule="auto"/>
        <w:jc w:val="center"/>
        <w:rPr>
          <w:b/>
          <w:color w:val="000000" w:themeColor="text1"/>
          <w:sz w:val="32"/>
          <w:szCs w:val="32"/>
          <w:highlight w:val="none"/>
        </w:rPr>
      </w:pPr>
    </w:p>
    <w:p w14:paraId="6BB1F329">
      <w:pPr>
        <w:pStyle w:val="14"/>
        <w:shd w:val="clear" w:color="auto"/>
        <w:spacing w:line="360" w:lineRule="auto"/>
        <w:jc w:val="center"/>
        <w:rPr>
          <w:b/>
          <w:color w:val="000000" w:themeColor="text1"/>
          <w:sz w:val="32"/>
          <w:szCs w:val="32"/>
          <w:highlight w:val="none"/>
        </w:rPr>
      </w:pPr>
    </w:p>
    <w:p w14:paraId="01D11355">
      <w:pPr>
        <w:pStyle w:val="37"/>
        <w:shd w:val="clear" w:color="auto"/>
        <w:rPr>
          <w:b/>
          <w:color w:val="000000" w:themeColor="text1"/>
          <w:sz w:val="32"/>
          <w:szCs w:val="32"/>
          <w:highlight w:val="none"/>
        </w:rPr>
      </w:pPr>
    </w:p>
    <w:p w14:paraId="4B567FF3">
      <w:pPr>
        <w:pStyle w:val="38"/>
        <w:shd w:val="clear" w:color="auto"/>
        <w:rPr>
          <w:color w:val="000000" w:themeColor="text1"/>
          <w:highlight w:val="none"/>
        </w:rPr>
      </w:pPr>
    </w:p>
    <w:p w14:paraId="3CD46092">
      <w:pPr>
        <w:pStyle w:val="37"/>
        <w:shd w:val="clear" w:color="auto"/>
        <w:spacing w:line="360" w:lineRule="auto"/>
        <w:ind w:left="481"/>
        <w:jc w:val="center"/>
        <w:rPr>
          <w:rFonts w:hint="default" w:ascii="宋体" w:hAnsi="宋体"/>
          <w:b/>
          <w:color w:val="000000" w:themeColor="text1"/>
          <w:sz w:val="48"/>
          <w:szCs w:val="48"/>
          <w:highlight w:val="none"/>
        </w:rPr>
      </w:pPr>
      <w:r>
        <w:rPr>
          <w:rFonts w:hint="eastAsia" w:ascii="宋体" w:hAnsi="宋体"/>
          <w:b/>
          <w:color w:val="000000" w:themeColor="text1"/>
          <w:sz w:val="48"/>
          <w:szCs w:val="48"/>
          <w:highlight w:val="none"/>
          <w:lang w:eastAsia="zh-CN"/>
        </w:rPr>
        <w:t>电子</w:t>
      </w:r>
      <w:r>
        <w:rPr>
          <w:rFonts w:hint="default" w:ascii="宋体" w:hAnsi="宋体"/>
          <w:b/>
          <w:color w:val="000000" w:themeColor="text1"/>
          <w:sz w:val="48"/>
          <w:szCs w:val="48"/>
          <w:highlight w:val="none"/>
        </w:rPr>
        <w:t>响应文件</w:t>
      </w:r>
    </w:p>
    <w:p w14:paraId="44240808">
      <w:pPr>
        <w:pStyle w:val="37"/>
        <w:shd w:val="clear" w:color="auto"/>
        <w:spacing w:line="360" w:lineRule="auto"/>
        <w:ind w:left="431"/>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（外包装封面）</w:t>
      </w:r>
    </w:p>
    <w:p w14:paraId="00D396B5">
      <w:pPr>
        <w:pStyle w:val="37"/>
        <w:shd w:val="clear" w:color="auto"/>
        <w:spacing w:line="360" w:lineRule="auto"/>
        <w:ind w:left="413"/>
        <w:jc w:val="left"/>
        <w:rPr>
          <w:rFonts w:hint="default" w:ascii="宋体" w:hAnsi="宋体"/>
          <w:color w:val="000000" w:themeColor="text1"/>
          <w:szCs w:val="21"/>
          <w:highlight w:val="none"/>
        </w:rPr>
      </w:pPr>
    </w:p>
    <w:p w14:paraId="0D000E6C">
      <w:pPr>
        <w:pStyle w:val="14"/>
        <w:shd w:val="clear" w:color="auto"/>
        <w:spacing w:line="360" w:lineRule="auto"/>
        <w:jc w:val="center"/>
        <w:rPr>
          <w:rFonts w:hint="default" w:ascii="方正隶书简体" w:hAnsi="方正隶书简体" w:eastAsia="方正隶书简体"/>
          <w:b/>
          <w:color w:val="000000" w:themeColor="text1"/>
          <w:sz w:val="30"/>
          <w:szCs w:val="30"/>
          <w:highlight w:val="none"/>
        </w:rPr>
      </w:pPr>
    </w:p>
    <w:p w14:paraId="22379CEA">
      <w:pPr>
        <w:pStyle w:val="14"/>
        <w:shd w:val="clear" w:color="auto"/>
        <w:spacing w:line="360" w:lineRule="auto"/>
        <w:rPr>
          <w:rFonts w:hint="default" w:ascii="方正隶书简体" w:hAnsi="方正隶书简体"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项目名称：</w:t>
      </w:r>
    </w:p>
    <w:p w14:paraId="42CE531E">
      <w:pPr>
        <w:pStyle w:val="14"/>
        <w:shd w:val="clear" w:color="auto"/>
        <w:spacing w:line="360" w:lineRule="auto"/>
        <w:rPr>
          <w:rFonts w:hint="default" w:ascii="Times New Roman" w:hAnsi="Times New Roman" w:eastAsia="方正隶书简体"/>
          <w:b/>
          <w:color w:val="000000" w:themeColor="text1"/>
          <w:sz w:val="30"/>
          <w:szCs w:val="30"/>
          <w:highlight w:val="none"/>
        </w:rPr>
      </w:pPr>
    </w:p>
    <w:p w14:paraId="651DA733">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项目编号：</w:t>
      </w:r>
    </w:p>
    <w:p w14:paraId="0402EBA4">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供应商名称：</w:t>
      </w:r>
    </w:p>
    <w:p w14:paraId="78B6BFE9">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法定代表人或授权委托代理人：</w:t>
      </w:r>
    </w:p>
    <w:p w14:paraId="038530FE">
      <w:pPr>
        <w:pStyle w:val="14"/>
        <w:shd w:val="clear" w:color="auto"/>
        <w:spacing w:line="360" w:lineRule="auto"/>
        <w:rPr>
          <w:rFonts w:hint="default" w:ascii="Times New Roman" w:hAnsi="Times New Roman"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供应商地址：</w:t>
      </w:r>
    </w:p>
    <w:p w14:paraId="28861680">
      <w:pPr>
        <w:pStyle w:val="14"/>
        <w:shd w:val="clear" w:color="auto"/>
        <w:spacing w:line="360" w:lineRule="auto"/>
        <w:jc w:val="left"/>
        <w:rPr>
          <w:rFonts w:hint="default" w:ascii="方正隶书简体" w:hAnsi="方正隶书简体" w:eastAsia="方正隶书简体"/>
          <w:b/>
          <w:color w:val="000000" w:themeColor="text1"/>
          <w:sz w:val="30"/>
          <w:szCs w:val="30"/>
          <w:highlight w:val="none"/>
        </w:rPr>
      </w:pPr>
      <w:r>
        <w:rPr>
          <w:rFonts w:hint="default" w:ascii="方正隶书简体" w:hAnsi="方正隶书简体" w:eastAsia="方正隶书简体"/>
          <w:b/>
          <w:color w:val="000000" w:themeColor="text1"/>
          <w:sz w:val="30"/>
          <w:szCs w:val="30"/>
          <w:highlight w:val="none"/>
        </w:rPr>
        <w:t>开标时间以前不得开封</w:t>
      </w:r>
    </w:p>
    <w:p w14:paraId="78777F54">
      <w:pPr>
        <w:pStyle w:val="14"/>
        <w:shd w:val="clear" w:color="auto"/>
        <w:spacing w:line="360" w:lineRule="auto"/>
        <w:rPr>
          <w:color w:val="000000" w:themeColor="text1"/>
          <w:szCs w:val="21"/>
          <w:highlight w:val="none"/>
        </w:rPr>
      </w:pPr>
    </w:p>
    <w:p w14:paraId="4A56CBD9">
      <w:pPr>
        <w:pStyle w:val="14"/>
        <w:shd w:val="clear" w:color="auto"/>
        <w:spacing w:line="360" w:lineRule="auto"/>
        <w:rPr>
          <w:color w:val="000000" w:themeColor="text1"/>
          <w:szCs w:val="21"/>
          <w:highlight w:val="none"/>
        </w:rPr>
      </w:pPr>
    </w:p>
    <w:p w14:paraId="05776CF7">
      <w:pPr>
        <w:pStyle w:val="14"/>
        <w:shd w:val="clear" w:color="auto"/>
        <w:spacing w:line="360" w:lineRule="auto"/>
        <w:rPr>
          <w:color w:val="000000" w:themeColor="text1"/>
          <w:szCs w:val="21"/>
          <w:highlight w:val="none"/>
        </w:rPr>
      </w:pPr>
    </w:p>
    <w:p w14:paraId="6469C880">
      <w:pPr>
        <w:pStyle w:val="14"/>
        <w:shd w:val="clear" w:color="auto"/>
        <w:spacing w:line="360" w:lineRule="auto"/>
        <w:rPr>
          <w:color w:val="000000" w:themeColor="text1"/>
          <w:szCs w:val="21"/>
          <w:highlight w:val="none"/>
        </w:rPr>
      </w:pPr>
    </w:p>
    <w:p w14:paraId="11BCD08E">
      <w:pPr>
        <w:pStyle w:val="14"/>
        <w:shd w:val="clear" w:color="auto"/>
        <w:spacing w:line="360" w:lineRule="auto"/>
        <w:rPr>
          <w:color w:val="000000" w:themeColor="text1"/>
          <w:szCs w:val="21"/>
          <w:highlight w:val="none"/>
        </w:rPr>
      </w:pPr>
    </w:p>
    <w:p w14:paraId="053391D6">
      <w:pPr>
        <w:pStyle w:val="14"/>
        <w:shd w:val="clear" w:color="auto"/>
        <w:spacing w:line="360" w:lineRule="auto"/>
        <w:rPr>
          <w:color w:val="000000" w:themeColor="text1"/>
          <w:szCs w:val="21"/>
          <w:highlight w:val="none"/>
        </w:rPr>
      </w:pPr>
    </w:p>
    <w:p w14:paraId="6A648808">
      <w:pPr>
        <w:pStyle w:val="14"/>
        <w:shd w:val="clear" w:color="auto"/>
        <w:spacing w:line="360" w:lineRule="auto"/>
        <w:rPr>
          <w:color w:val="000000" w:themeColor="text1"/>
          <w:szCs w:val="21"/>
          <w:highlight w:val="none"/>
        </w:rPr>
      </w:pPr>
    </w:p>
    <w:p w14:paraId="01A5A04D">
      <w:pPr>
        <w:pStyle w:val="37"/>
        <w:shd w:val="clear" w:color="auto"/>
        <w:spacing w:line="360" w:lineRule="auto"/>
        <w:ind w:left="481"/>
        <w:jc w:val="center"/>
        <w:rPr>
          <w:rFonts w:hint="default" w:ascii="宋体" w:hAnsi="宋体"/>
          <w:b/>
          <w:color w:val="000000" w:themeColor="text1"/>
          <w:sz w:val="48"/>
          <w:szCs w:val="48"/>
          <w:highlight w:val="none"/>
        </w:rPr>
      </w:pPr>
    </w:p>
    <w:p w14:paraId="38ED312E">
      <w:pPr>
        <w:pStyle w:val="37"/>
        <w:shd w:val="clear" w:color="auto"/>
        <w:spacing w:line="360" w:lineRule="auto"/>
        <w:rPr>
          <w:rFonts w:hint="default" w:ascii="宋体" w:hAnsi="宋体"/>
          <w:b/>
          <w:color w:val="000000" w:themeColor="text1"/>
          <w:sz w:val="48"/>
          <w:szCs w:val="48"/>
          <w:highlight w:val="none"/>
        </w:rPr>
      </w:pPr>
    </w:p>
    <w:p w14:paraId="6CE230CE">
      <w:pPr>
        <w:pStyle w:val="2"/>
        <w:shd w:val="clear" w:color="auto"/>
        <w:spacing w:line="360" w:lineRule="auto"/>
        <w:jc w:val="center"/>
        <w:outlineLvl w:val="9"/>
        <w:rPr>
          <w:rFonts w:hint="eastAsia" w:ascii="宋体" w:eastAsia="宋体" w:cs="宋体"/>
          <w:color w:val="000000" w:themeColor="text1"/>
          <w:sz w:val="36"/>
          <w:highlight w:val="none"/>
          <w:lang w:eastAsia="zh-CN"/>
        </w:rPr>
      </w:pPr>
      <w:bookmarkStart w:id="23" w:name="_Toc10860"/>
      <w:bookmarkStart w:id="24" w:name="_Toc254"/>
      <w:bookmarkStart w:id="25" w:name="_Toc8701"/>
      <w:r>
        <w:rPr>
          <w:rFonts w:hint="eastAsia" w:ascii="宋体" w:hAnsi="宋体" w:cs="宋体"/>
          <w:color w:val="000000" w:themeColor="text1"/>
          <w:sz w:val="36"/>
          <w:highlight w:val="none"/>
          <w:lang w:eastAsia="zh-CN"/>
        </w:rPr>
        <w:t>响应文件资格审查部分</w:t>
      </w:r>
      <w:bookmarkEnd w:id="23"/>
      <w:bookmarkEnd w:id="24"/>
      <w:bookmarkEnd w:id="25"/>
    </w:p>
    <w:p w14:paraId="190FC9F9">
      <w:pPr>
        <w:shd w:val="clear" w:color="auto"/>
        <w:spacing w:line="360" w:lineRule="auto"/>
        <w:jc w:val="center"/>
        <w:outlineLvl w:val="9"/>
        <w:rPr>
          <w:rFonts w:hint="default" w:ascii="宋体" w:hAnsi="宋体" w:eastAsia="宋体" w:cs="宋体"/>
          <w:color w:val="000000" w:themeColor="text1"/>
          <w:kern w:val="0"/>
          <w:sz w:val="36"/>
          <w:szCs w:val="36"/>
          <w:highlight w:val="none"/>
        </w:rPr>
      </w:pPr>
      <w:bookmarkStart w:id="26" w:name="_Toc29414"/>
      <w:bookmarkStart w:id="27" w:name="_Toc247292436"/>
      <w:bookmarkStart w:id="28" w:name="_Toc24704"/>
      <w:bookmarkStart w:id="29" w:name="_Toc18079"/>
      <w:bookmarkStart w:id="30" w:name="_Toc243630952"/>
      <w:bookmarkStart w:id="31" w:name="_Toc247301829"/>
      <w:bookmarkStart w:id="32" w:name="_Toc243584342"/>
      <w:bookmarkStart w:id="33" w:name="_Toc28199"/>
      <w:bookmarkStart w:id="34" w:name="_Toc193089296"/>
      <w:bookmarkStart w:id="35" w:name="_Toc255977433"/>
      <w:r>
        <w:rPr>
          <w:rFonts w:hint="eastAsia" w:ascii="宋体" w:hAnsi="宋体" w:eastAsia="宋体" w:cs="宋体"/>
          <w:color w:val="000000" w:themeColor="text1"/>
          <w:kern w:val="0"/>
          <w:sz w:val="36"/>
          <w:szCs w:val="36"/>
          <w:highlight w:val="none"/>
        </w:rPr>
        <w:t>封面格式</w:t>
      </w:r>
      <w:bookmarkEnd w:id="26"/>
      <w:bookmarkEnd w:id="27"/>
      <w:bookmarkEnd w:id="28"/>
      <w:bookmarkEnd w:id="29"/>
      <w:bookmarkEnd w:id="30"/>
      <w:bookmarkEnd w:id="31"/>
      <w:bookmarkEnd w:id="32"/>
      <w:bookmarkEnd w:id="33"/>
      <w:bookmarkEnd w:id="34"/>
      <w:bookmarkEnd w:id="35"/>
    </w:p>
    <w:tbl>
      <w:tblPr>
        <w:tblStyle w:val="23"/>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62F84EA9">
        <w:tblPrEx>
          <w:tblCellMar>
            <w:top w:w="0" w:type="dxa"/>
            <w:left w:w="0" w:type="dxa"/>
            <w:bottom w:w="0" w:type="dxa"/>
            <w:right w:w="0" w:type="dxa"/>
          </w:tblCellMar>
        </w:tblPrEx>
        <w:trPr>
          <w:trHeight w:val="12185" w:hRule="atLeast"/>
        </w:trPr>
        <w:tc>
          <w:tcPr>
            <w:tcW w:w="9204" w:type="dxa"/>
            <w:shd w:val="clear" w:color="auto" w:fill="auto"/>
          </w:tcPr>
          <w:p w14:paraId="478779AF">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40"/>
                <w:szCs w:val="21"/>
                <w:highlight w:val="none"/>
              </w:rPr>
            </w:pPr>
          </w:p>
          <w:p w14:paraId="753D587D">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32"/>
                <w:szCs w:val="21"/>
                <w:highlight w:val="none"/>
                <w:lang w:eastAsia="zh-CN"/>
              </w:rPr>
            </w:pPr>
            <w:bookmarkStart w:id="36" w:name="_Toc32709"/>
            <w:bookmarkStart w:id="37" w:name="_Toc264"/>
            <w:bookmarkStart w:id="38" w:name="_Toc8115"/>
            <w:r>
              <w:rPr>
                <w:rFonts w:hint="eastAsia" w:ascii="宋体" w:cs="宋体"/>
                <w:b/>
                <w:color w:val="000000" w:themeColor="text1"/>
                <w:kern w:val="0"/>
                <w:sz w:val="40"/>
                <w:szCs w:val="21"/>
                <w:highlight w:val="none"/>
                <w:lang w:eastAsia="zh-CN"/>
              </w:rPr>
              <w:t>（项目名称）</w:t>
            </w:r>
            <w:bookmarkEnd w:id="36"/>
            <w:bookmarkEnd w:id="37"/>
            <w:bookmarkEnd w:id="38"/>
          </w:p>
          <w:p w14:paraId="1F349B26">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22"/>
                <w:szCs w:val="21"/>
                <w:highlight w:val="none"/>
              </w:rPr>
            </w:pPr>
          </w:p>
          <w:p w14:paraId="041F83B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3B4B3B2">
            <w:pPr>
              <w:pStyle w:val="34"/>
              <w:keepNext w:val="0"/>
              <w:keepLines w:val="0"/>
              <w:suppressLineNumbers w:val="0"/>
              <w:shd w:val="clear" w:color="auto"/>
              <w:spacing w:before="0" w:beforeAutospacing="0" w:after="0" w:afterAutospacing="0"/>
              <w:ind w:left="0" w:right="0"/>
              <w:rPr>
                <w:rFonts w:hint="default"/>
                <w:color w:val="000000" w:themeColor="text1"/>
                <w:szCs w:val="20"/>
                <w:highlight w:val="none"/>
              </w:rPr>
            </w:pPr>
          </w:p>
          <w:p w14:paraId="5F3F55D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56"/>
                <w:szCs w:val="21"/>
                <w:highlight w:val="none"/>
              </w:rPr>
            </w:pPr>
            <w:bookmarkStart w:id="39" w:name="_Toc243584345"/>
            <w:bookmarkStart w:id="40" w:name="_Toc9370"/>
            <w:bookmarkStart w:id="41" w:name="_Toc12814"/>
            <w:bookmarkStart w:id="42" w:name="_Toc19673"/>
            <w:r>
              <w:rPr>
                <w:rFonts w:hint="eastAsia" w:ascii="宋体" w:hAnsi="宋体" w:cs="宋体"/>
                <w:b/>
                <w:color w:val="000000" w:themeColor="text1"/>
                <w:kern w:val="0"/>
                <w:sz w:val="56"/>
                <w:szCs w:val="21"/>
                <w:highlight w:val="none"/>
                <w:lang w:eastAsia="zh-CN"/>
              </w:rPr>
              <w:t>电子</w:t>
            </w:r>
            <w:r>
              <w:rPr>
                <w:rFonts w:hint="eastAsia" w:ascii="宋体" w:hAnsi="宋体" w:cs="宋体"/>
                <w:b/>
                <w:color w:val="000000" w:themeColor="text1"/>
                <w:kern w:val="0"/>
                <w:sz w:val="56"/>
                <w:szCs w:val="21"/>
                <w:highlight w:val="none"/>
              </w:rPr>
              <w:t>响应文件</w:t>
            </w:r>
            <w:bookmarkEnd w:id="39"/>
            <w:bookmarkEnd w:id="40"/>
            <w:bookmarkEnd w:id="41"/>
            <w:bookmarkEnd w:id="42"/>
          </w:p>
          <w:p w14:paraId="727DBA0B">
            <w:pPr>
              <w:keepNext w:val="0"/>
              <w:keepLines w:val="0"/>
              <w:suppressLineNumbers w:val="0"/>
              <w:shd w:val="clear" w:color="auto"/>
              <w:autoSpaceDE w:val="0"/>
              <w:autoSpaceDN w:val="0"/>
              <w:adjustRightInd w:val="0"/>
              <w:spacing w:before="0" w:beforeAutospacing="0" w:after="0" w:afterAutospacing="0" w:line="360" w:lineRule="auto"/>
              <w:ind w:left="0" w:right="0"/>
              <w:jc w:val="left"/>
              <w:rPr>
                <w:rFonts w:hint="eastAsia" w:ascii="宋体" w:eastAsia="宋体" w:cs="宋体"/>
                <w:color w:val="000000" w:themeColor="text1"/>
                <w:kern w:val="0"/>
                <w:sz w:val="22"/>
                <w:szCs w:val="21"/>
                <w:highlight w:val="none"/>
                <w:lang w:eastAsia="zh-CN"/>
              </w:rPr>
            </w:pPr>
          </w:p>
          <w:p w14:paraId="7A4D5443">
            <w:pPr>
              <w:keepNext w:val="0"/>
              <w:keepLines w:val="0"/>
              <w:suppressLineNumbers w:val="0"/>
              <w:shd w:val="clear" w:color="auto"/>
              <w:autoSpaceDE w:val="0"/>
              <w:autoSpaceDN w:val="0"/>
              <w:adjustRightInd w:val="0"/>
              <w:spacing w:before="0" w:beforeAutospacing="0" w:after="0" w:afterAutospacing="0" w:line="360" w:lineRule="auto"/>
              <w:ind w:left="0" w:right="0"/>
              <w:jc w:val="left"/>
              <w:rPr>
                <w:rFonts w:hint="default" w:ascii="宋体" w:cs="宋体"/>
                <w:color w:val="000000" w:themeColor="text1"/>
                <w:kern w:val="0"/>
                <w:sz w:val="22"/>
                <w:szCs w:val="21"/>
                <w:highlight w:val="none"/>
              </w:rPr>
            </w:pPr>
          </w:p>
          <w:p w14:paraId="55CB49C8">
            <w:pPr>
              <w:keepNext w:val="0"/>
              <w:keepLines w:val="0"/>
              <w:suppressLineNumbers w:val="0"/>
              <w:shd w:val="clear" w:color="auto"/>
              <w:autoSpaceDE w:val="0"/>
              <w:autoSpaceDN w:val="0"/>
              <w:adjustRightInd w:val="0"/>
              <w:spacing w:before="0" w:beforeAutospacing="0" w:after="0" w:afterAutospacing="0" w:line="360" w:lineRule="auto"/>
              <w:ind w:left="0" w:right="0"/>
              <w:jc w:val="left"/>
              <w:rPr>
                <w:rFonts w:hint="default" w:ascii="宋体" w:cs="宋体"/>
                <w:color w:val="000000" w:themeColor="text1"/>
                <w:kern w:val="0"/>
                <w:sz w:val="22"/>
                <w:szCs w:val="21"/>
                <w:highlight w:val="none"/>
              </w:rPr>
            </w:pPr>
          </w:p>
          <w:p w14:paraId="36CCC108">
            <w:pPr>
              <w:keepNext w:val="0"/>
              <w:keepLines w:val="0"/>
              <w:suppressLineNumbers w:val="0"/>
              <w:shd w:val="clear" w:color="auto"/>
              <w:autoSpaceDE w:val="0"/>
              <w:autoSpaceDN w:val="0"/>
              <w:adjustRightInd w:val="0"/>
              <w:spacing w:before="0" w:beforeAutospacing="0" w:after="0" w:afterAutospacing="0" w:line="360" w:lineRule="auto"/>
              <w:ind w:left="0" w:right="0"/>
              <w:rPr>
                <w:rFonts w:hint="default" w:ascii="宋体" w:cs="宋体"/>
                <w:color w:val="000000" w:themeColor="text1"/>
                <w:kern w:val="0"/>
                <w:sz w:val="22"/>
                <w:szCs w:val="21"/>
                <w:highlight w:val="none"/>
              </w:rPr>
            </w:pPr>
          </w:p>
          <w:p w14:paraId="3C1FDB3A">
            <w:pPr>
              <w:keepNext w:val="0"/>
              <w:keepLines w:val="0"/>
              <w:suppressLineNumbers w:val="0"/>
              <w:shd w:val="clear" w:color="auto"/>
              <w:autoSpaceDE w:val="0"/>
              <w:autoSpaceDN w:val="0"/>
              <w:adjustRightInd w:val="0"/>
              <w:spacing w:before="0" w:beforeAutospacing="0" w:after="0" w:afterAutospacing="0" w:line="360" w:lineRule="auto"/>
              <w:ind w:left="0" w:right="0"/>
              <w:outlineLvl w:val="9"/>
              <w:rPr>
                <w:rFonts w:hint="default" w:ascii="宋体" w:cs="宋体"/>
                <w:color w:val="000000" w:themeColor="text1"/>
                <w:kern w:val="0"/>
                <w:sz w:val="22"/>
                <w:szCs w:val="21"/>
                <w:highlight w:val="none"/>
              </w:rPr>
            </w:pPr>
          </w:p>
          <w:p w14:paraId="16DAC76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256C361E">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2ADA64B5">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43" w:name="_Toc13881"/>
            <w:bookmarkStart w:id="44" w:name="_Toc9797"/>
            <w:bookmarkStart w:id="45" w:name="_Toc16241"/>
            <w:bookmarkStart w:id="46" w:name="_Toc243584346"/>
            <w:r>
              <w:rPr>
                <w:rFonts w:hint="eastAsia" w:ascii="宋体" w:hAnsi="宋体" w:cs="宋体"/>
                <w:color w:val="000000" w:themeColor="text1"/>
                <w:kern w:val="0"/>
                <w:sz w:val="24"/>
                <w:szCs w:val="21"/>
                <w:highlight w:val="none"/>
              </w:rPr>
              <w:t>项目名称：</w:t>
            </w:r>
            <w:bookmarkEnd w:id="43"/>
            <w:bookmarkEnd w:id="44"/>
            <w:bookmarkEnd w:id="45"/>
            <w:bookmarkEnd w:id="46"/>
          </w:p>
          <w:p w14:paraId="5F8C013B">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rPr>
                <w:rFonts w:hint="eastAsia" w:ascii="宋体" w:eastAsia="宋体" w:cs="宋体"/>
                <w:color w:val="000000" w:themeColor="text1"/>
                <w:kern w:val="0"/>
                <w:sz w:val="24"/>
                <w:szCs w:val="21"/>
                <w:highlight w:val="none"/>
                <w:lang w:eastAsia="zh-CN"/>
              </w:rPr>
            </w:pPr>
            <w:r>
              <w:rPr>
                <w:rFonts w:hint="eastAsia" w:ascii="宋体" w:hAnsi="宋体" w:cs="宋体"/>
                <w:color w:val="000000" w:themeColor="text1"/>
                <w:kern w:val="0"/>
                <w:sz w:val="24"/>
                <w:szCs w:val="21"/>
                <w:highlight w:val="none"/>
              </w:rPr>
              <w:t>响应文件内容：</w:t>
            </w:r>
            <w:r>
              <w:rPr>
                <w:rFonts w:hint="eastAsia" w:ascii="宋体" w:hAnsi="宋体" w:cs="宋体"/>
                <w:color w:val="000000" w:themeColor="text1"/>
                <w:kern w:val="0"/>
                <w:sz w:val="24"/>
                <w:szCs w:val="21"/>
                <w:highlight w:val="none"/>
                <w:u w:val="single"/>
                <w:lang w:eastAsia="zh-CN"/>
              </w:rPr>
              <w:t>资格审查部分</w:t>
            </w:r>
          </w:p>
          <w:p w14:paraId="09881A40">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47" w:name="_Toc243584347"/>
            <w:bookmarkStart w:id="48" w:name="_Toc5580"/>
            <w:bookmarkStart w:id="49" w:name="_Toc22174"/>
            <w:bookmarkStart w:id="50" w:name="_Toc7921"/>
            <w:r>
              <w:rPr>
                <w:rFonts w:hint="eastAsia" w:ascii="宋体" w:hAnsi="宋体" w:cs="宋体"/>
                <w:color w:val="000000" w:themeColor="text1"/>
                <w:kern w:val="0"/>
                <w:sz w:val="24"/>
                <w:szCs w:val="21"/>
                <w:highlight w:val="none"/>
                <w:lang w:eastAsia="zh-CN"/>
              </w:rPr>
              <w:t>供应商</w:t>
            </w:r>
            <w:r>
              <w:rPr>
                <w:rFonts w:hint="eastAsia" w:ascii="宋体" w:hAnsi="宋体" w:cs="宋体"/>
                <w:color w:val="000000" w:themeColor="text1"/>
                <w:kern w:val="0"/>
                <w:sz w:val="24"/>
                <w:szCs w:val="21"/>
                <w:highlight w:val="none"/>
                <w:u w:val="single"/>
              </w:rPr>
              <w:t>：（盖章）</w:t>
            </w:r>
            <w:bookmarkEnd w:id="47"/>
            <w:bookmarkEnd w:id="48"/>
            <w:bookmarkEnd w:id="49"/>
            <w:bookmarkEnd w:id="50"/>
          </w:p>
          <w:p w14:paraId="0842B0B9">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cs="宋体"/>
                <w:color w:val="000000" w:themeColor="text1"/>
                <w:kern w:val="0"/>
                <w:sz w:val="24"/>
                <w:szCs w:val="21"/>
                <w:highlight w:val="none"/>
              </w:rPr>
            </w:pPr>
            <w:bookmarkStart w:id="51" w:name="_Toc31888"/>
            <w:bookmarkStart w:id="52" w:name="_Toc3823"/>
            <w:bookmarkStart w:id="53" w:name="_Toc20558"/>
            <w:r>
              <w:rPr>
                <w:rFonts w:hint="eastAsia" w:ascii="宋体" w:hAnsi="宋体" w:cs="宋体"/>
                <w:color w:val="000000" w:themeColor="text1"/>
                <w:kern w:val="0"/>
                <w:sz w:val="24"/>
                <w:szCs w:val="21"/>
                <w:highlight w:val="none"/>
              </w:rPr>
              <w:t>法定代表人或其授权代理人：</w:t>
            </w:r>
            <w:r>
              <w:rPr>
                <w:rFonts w:hint="eastAsia" w:ascii="宋体" w:hAnsi="宋体" w:cs="宋体"/>
                <w:color w:val="000000" w:themeColor="text1"/>
                <w:kern w:val="0"/>
                <w:sz w:val="24"/>
                <w:szCs w:val="21"/>
                <w:highlight w:val="none"/>
                <w:u w:val="single"/>
              </w:rPr>
              <w:t>（签字或盖章）</w:t>
            </w:r>
            <w:bookmarkEnd w:id="51"/>
            <w:bookmarkEnd w:id="52"/>
            <w:bookmarkEnd w:id="53"/>
          </w:p>
          <w:p w14:paraId="72F4B38C">
            <w:pPr>
              <w:keepNext w:val="0"/>
              <w:keepLines w:val="0"/>
              <w:suppressLineNumbers w:val="0"/>
              <w:shd w:val="clear" w:color="auto"/>
              <w:spacing w:before="0" w:beforeAutospacing="0" w:after="0" w:afterAutospacing="0" w:line="360" w:lineRule="auto"/>
              <w:ind w:left="0" w:right="0" w:firstLine="480" w:firstLineChars="200"/>
              <w:rPr>
                <w:rFonts w:hint="default" w:ascii="宋体" w:cs="宋体"/>
                <w:color w:val="000000" w:themeColor="text1"/>
                <w:kern w:val="0"/>
                <w:sz w:val="24"/>
                <w:szCs w:val="21"/>
                <w:highlight w:val="none"/>
              </w:rPr>
            </w:pPr>
            <w:r>
              <w:rPr>
                <w:rFonts w:hint="eastAsia" w:ascii="宋体" w:hAnsi="宋体" w:cs="宋体"/>
                <w:color w:val="000000" w:themeColor="text1"/>
                <w:kern w:val="0"/>
                <w:sz w:val="24"/>
                <w:szCs w:val="21"/>
                <w:highlight w:val="none"/>
              </w:rPr>
              <w:t>日期：</w:t>
            </w:r>
            <w:r>
              <w:rPr>
                <w:rFonts w:hint="eastAsia" w:ascii="宋体" w:hAnsi="宋体" w:cs="宋体"/>
                <w:color w:val="000000" w:themeColor="text1"/>
                <w:kern w:val="0"/>
                <w:sz w:val="24"/>
                <w:szCs w:val="21"/>
                <w:highlight w:val="none"/>
                <w:lang w:val="en-US" w:eastAsia="zh-CN"/>
              </w:rPr>
              <w:t xml:space="preserve">   </w:t>
            </w:r>
            <w:r>
              <w:rPr>
                <w:rFonts w:hint="eastAsia" w:ascii="宋体" w:hAnsi="宋体" w:cs="宋体"/>
                <w:color w:val="000000" w:themeColor="text1"/>
                <w:kern w:val="0"/>
                <w:sz w:val="24"/>
                <w:szCs w:val="21"/>
                <w:highlight w:val="none"/>
              </w:rPr>
              <w:t>年</w:t>
            </w:r>
            <w:r>
              <w:rPr>
                <w:rFonts w:hint="eastAsia" w:ascii="宋体" w:hAnsi="宋体" w:cs="宋体"/>
                <w:color w:val="000000" w:themeColor="text1"/>
                <w:kern w:val="0"/>
                <w:sz w:val="24"/>
                <w:szCs w:val="21"/>
                <w:highlight w:val="none"/>
                <w:lang w:val="en-US" w:eastAsia="zh-CN"/>
              </w:rPr>
              <w:t xml:space="preserve">  </w:t>
            </w:r>
            <w:r>
              <w:rPr>
                <w:rFonts w:hint="eastAsia" w:ascii="宋体" w:hAnsi="宋体" w:cs="宋体"/>
                <w:color w:val="000000" w:themeColor="text1"/>
                <w:kern w:val="0"/>
                <w:sz w:val="24"/>
                <w:szCs w:val="21"/>
                <w:highlight w:val="none"/>
              </w:rPr>
              <w:t>月</w:t>
            </w:r>
            <w:r>
              <w:rPr>
                <w:rFonts w:hint="eastAsia" w:ascii="宋体" w:hAnsi="宋体" w:cs="宋体"/>
                <w:color w:val="000000" w:themeColor="text1"/>
                <w:kern w:val="0"/>
                <w:sz w:val="24"/>
                <w:szCs w:val="21"/>
                <w:highlight w:val="none"/>
                <w:lang w:val="en-US" w:eastAsia="zh-CN"/>
              </w:rPr>
              <w:t xml:space="preserve">  </w:t>
            </w:r>
            <w:r>
              <w:rPr>
                <w:rFonts w:hint="eastAsia" w:ascii="宋体" w:hAnsi="宋体" w:cs="宋体"/>
                <w:color w:val="000000" w:themeColor="text1"/>
                <w:kern w:val="0"/>
                <w:sz w:val="24"/>
                <w:szCs w:val="21"/>
                <w:highlight w:val="none"/>
              </w:rPr>
              <w:t>日</w:t>
            </w:r>
          </w:p>
        </w:tc>
      </w:tr>
    </w:tbl>
    <w:p w14:paraId="6E163BFE">
      <w:pPr>
        <w:pStyle w:val="37"/>
        <w:shd w:val="clear" w:color="auto"/>
        <w:spacing w:line="360" w:lineRule="auto"/>
        <w:jc w:val="center"/>
        <w:rPr>
          <w:rFonts w:hint="default" w:ascii="宋体" w:hAnsi="宋体"/>
          <w:b/>
          <w:color w:val="000000" w:themeColor="text1"/>
          <w:sz w:val="28"/>
          <w:szCs w:val="28"/>
          <w:highlight w:val="none"/>
        </w:rPr>
      </w:pPr>
    </w:p>
    <w:p w14:paraId="19492BF1">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br w:type="page"/>
      </w:r>
      <w:r>
        <w:rPr>
          <w:rFonts w:hint="default" w:ascii="宋体" w:hAnsi="宋体"/>
          <w:b/>
          <w:color w:val="000000" w:themeColor="text1"/>
          <w:sz w:val="28"/>
          <w:szCs w:val="28"/>
          <w:highlight w:val="none"/>
        </w:rPr>
        <w:t>目录</w:t>
      </w:r>
    </w:p>
    <w:p w14:paraId="06D3CE04">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（须附页码）</w:t>
      </w:r>
    </w:p>
    <w:p w14:paraId="59DBDD1D">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w:t>
      </w:r>
      <w:r>
        <w:rPr>
          <w:rFonts w:hint="eastAsia" w:ascii="宋体" w:hAnsi="宋体"/>
          <w:color w:val="000000" w:themeColor="text1"/>
          <w:szCs w:val="21"/>
          <w:highlight w:val="none"/>
          <w:lang w:eastAsia="zh-CN"/>
        </w:rPr>
        <w:t>崇</w:t>
      </w:r>
      <w:r>
        <w:rPr>
          <w:rFonts w:hint="eastAsia" w:ascii="宋体" w:hAnsi="宋体" w:cs="Times New Roman"/>
          <w:color w:val="000000" w:themeColor="text1"/>
          <w:szCs w:val="21"/>
          <w:highlight w:val="none"/>
          <w:lang w:eastAsia="zh-CN"/>
        </w:rPr>
        <w:t>左市政府采购供应商信用承诺函</w:t>
      </w:r>
      <w:r>
        <w:rPr>
          <w:rFonts w:hint="default" w:ascii="宋体" w:hAnsi="宋体" w:cs="Times New Roman"/>
          <w:color w:val="000000" w:themeColor="text1"/>
          <w:szCs w:val="21"/>
          <w:highlight w:val="none"/>
        </w:rPr>
        <w:t>；</w:t>
      </w:r>
      <w:r>
        <w:rPr>
          <w:rFonts w:hint="eastAsia" w:ascii="宋体" w:hAnsi="宋体" w:cs="Times New Roman"/>
          <w:b/>
          <w:color w:val="000000" w:themeColor="text1"/>
          <w:szCs w:val="21"/>
          <w:highlight w:val="none"/>
        </w:rPr>
        <w:t>（</w:t>
      </w:r>
      <w:r>
        <w:rPr>
          <w:rFonts w:hint="eastAsia" w:ascii="宋体" w:hAnsi="宋体" w:cs="Times New Roman"/>
          <w:b/>
          <w:color w:val="000000" w:themeColor="text1"/>
          <w:szCs w:val="21"/>
          <w:highlight w:val="none"/>
          <w:lang w:eastAsia="zh-CN"/>
        </w:rPr>
        <w:t>格式</w:t>
      </w:r>
      <w:r>
        <w:rPr>
          <w:rFonts w:hint="eastAsia" w:ascii="宋体" w:hAnsi="宋体" w:eastAsia="宋体" w:cs="宋体"/>
          <w:b/>
          <w:color w:val="000000" w:themeColor="text1"/>
          <w:sz w:val="21"/>
          <w:szCs w:val="21"/>
          <w:highlight w:val="none"/>
          <w:lang w:eastAsia="zh-CN"/>
        </w:rPr>
        <w:t>后附，</w:t>
      </w:r>
      <w:r>
        <w:rPr>
          <w:rFonts w:hint="eastAsia" w:ascii="宋体" w:hAnsi="宋体" w:eastAsia="宋体" w:cs="宋体"/>
          <w:b/>
          <w:color w:val="000000" w:themeColor="text1"/>
          <w:sz w:val="21"/>
          <w:szCs w:val="21"/>
          <w:highlight w:val="none"/>
        </w:rPr>
        <w:t>必须提供，否则响应文件按无效响应处理）</w:t>
      </w:r>
    </w:p>
    <w:p w14:paraId="6D42037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2</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有效的企业营业执照、资质证书副本复印件和有效的安全生产许可证副本复印件</w:t>
      </w:r>
      <w:r>
        <w:rPr>
          <w:rFonts w:hint="default"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5820F9B3">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3</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拟派项目经理的身份证复印件、注册建造师证和安全生产考核合格证书（B类）复印件及未在建承诺函</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22848A6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4</w:t>
      </w:r>
      <w:r>
        <w:rPr>
          <w:rFonts w:hint="default" w:ascii="宋体" w:hAnsi="宋体"/>
          <w:color w:val="000000" w:themeColor="text1"/>
          <w:szCs w:val="21"/>
          <w:highlight w:val="none"/>
        </w:rPr>
        <w:t>）</w:t>
      </w:r>
      <w:r>
        <w:rPr>
          <w:rFonts w:hint="eastAsia" w:ascii="宋体" w:hAnsi="宋体"/>
          <w:color w:val="000000" w:themeColor="text1"/>
          <w:szCs w:val="21"/>
          <w:highlight w:val="none"/>
        </w:rPr>
        <w:t>投标人直接控股、管理关系信息表;</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52FB5386">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b/>
          <w:color w:val="000000" w:themeColor="text1"/>
          <w:szCs w:val="21"/>
          <w:highlight w:val="none"/>
          <w:lang w:eastAsia="zh-CN"/>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w:t>
      </w:r>
      <w:r>
        <w:rPr>
          <w:rFonts w:hint="eastAsia" w:ascii="宋体" w:hAnsi="宋体"/>
          <w:color w:val="000000" w:themeColor="text1"/>
          <w:szCs w:val="21"/>
          <w:highlight w:val="none"/>
          <w:lang w:eastAsia="zh-CN"/>
        </w:rPr>
        <w:t>中小企业声明函或《政府采购促进中小企业发展管理办法财库〔2020〕46号》要求提供的证明文件</w:t>
      </w:r>
      <w:r>
        <w:rPr>
          <w:rFonts w:hint="eastAsia" w:ascii="宋体" w:hAnsi="宋体"/>
          <w:b/>
          <w:color w:val="000000" w:themeColor="text1"/>
          <w:szCs w:val="21"/>
          <w:highlight w:val="none"/>
          <w:lang w:eastAsia="zh-CN"/>
        </w:rPr>
        <w:t>（必须提供，否则响应文件按无效响应处理）</w:t>
      </w:r>
    </w:p>
    <w:p w14:paraId="652B799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lang w:val="en-US" w:eastAsia="zh-CN"/>
        </w:rPr>
        <w:t>6</w:t>
      </w:r>
      <w:r>
        <w:rPr>
          <w:rFonts w:hint="eastAsia" w:ascii="宋体" w:hAnsi="宋体"/>
          <w:color w:val="000000" w:themeColor="text1"/>
          <w:szCs w:val="21"/>
          <w:highlight w:val="none"/>
          <w:lang w:eastAsia="zh-CN"/>
        </w:rPr>
        <w:t>）供应商认为有必要提供的声明及其他证明材料（如有，请提供）</w:t>
      </w:r>
      <w:r>
        <w:rPr>
          <w:rFonts w:hint="default" w:ascii="宋体" w:hAnsi="宋体"/>
          <w:color w:val="000000" w:themeColor="text1"/>
          <w:szCs w:val="21"/>
          <w:highlight w:val="none"/>
        </w:rPr>
        <w:t>。</w:t>
      </w:r>
    </w:p>
    <w:p w14:paraId="4A17829D">
      <w:pPr>
        <w:pStyle w:val="38"/>
        <w:shd w:val="clear" w:color="auto"/>
        <w:rPr>
          <w:color w:val="000000" w:themeColor="text1"/>
          <w:highlight w:val="none"/>
        </w:rPr>
      </w:pPr>
    </w:p>
    <w:p w14:paraId="55DFC700">
      <w:pPr>
        <w:pStyle w:val="37"/>
        <w:shd w:val="clear" w:color="auto"/>
        <w:spacing w:line="360" w:lineRule="auto"/>
        <w:rPr>
          <w:rFonts w:hint="eastAsia" w:ascii="宋体" w:hAnsi="宋体" w:eastAsia="宋体" w:cs="Times New Roman"/>
          <w:b/>
          <w:color w:val="000000" w:themeColor="text1"/>
          <w:spacing w:val="0"/>
          <w:kern w:val="2"/>
          <w:sz w:val="24"/>
          <w:szCs w:val="24"/>
          <w:highlight w:val="none"/>
          <w:lang w:val="en-US" w:eastAsia="zh-CN" w:bidi="ar-SA"/>
        </w:rPr>
      </w:pPr>
      <w:r>
        <w:rPr>
          <w:rFonts w:hint="eastAsia" w:ascii="宋体" w:hAnsi="宋体" w:cs="Times New Roman"/>
          <w:b/>
          <w:color w:val="000000" w:themeColor="text1"/>
          <w:spacing w:val="0"/>
          <w:kern w:val="2"/>
          <w:sz w:val="24"/>
          <w:szCs w:val="24"/>
          <w:highlight w:val="none"/>
          <w:lang w:val="en-US" w:eastAsia="zh-CN" w:bidi="ar-SA"/>
        </w:rPr>
        <w:br w:type="page"/>
      </w:r>
      <w:r>
        <w:rPr>
          <w:rFonts w:hint="eastAsia" w:ascii="宋体" w:hAnsi="宋体" w:cs="Times New Roman"/>
          <w:b/>
          <w:color w:val="000000" w:themeColor="text1"/>
          <w:spacing w:val="0"/>
          <w:kern w:val="2"/>
          <w:sz w:val="24"/>
          <w:szCs w:val="24"/>
          <w:highlight w:val="none"/>
          <w:lang w:val="en-US" w:eastAsia="zh-CN" w:bidi="ar-SA"/>
        </w:rPr>
        <w:t>1</w:t>
      </w:r>
      <w:r>
        <w:rPr>
          <w:rFonts w:hint="eastAsia" w:ascii="宋体" w:hAnsi="宋体" w:eastAsia="宋体" w:cs="Times New Roman"/>
          <w:b/>
          <w:color w:val="000000" w:themeColor="text1"/>
          <w:spacing w:val="0"/>
          <w:kern w:val="2"/>
          <w:sz w:val="24"/>
          <w:szCs w:val="24"/>
          <w:highlight w:val="none"/>
          <w:lang w:val="en-US" w:eastAsia="zh-CN" w:bidi="ar-SA"/>
        </w:rPr>
        <w:t>、崇左市政府采购供应商信用承诺函；</w:t>
      </w:r>
    </w:p>
    <w:p w14:paraId="43C29F3B">
      <w:pPr>
        <w:keepNext w:val="0"/>
        <w:keepLines w:val="0"/>
        <w:pageBreakBefore w:val="0"/>
        <w:widowControl/>
        <w:suppressLineNumbers w:val="0"/>
        <w:shd w:val="clear" w:color="auto"/>
        <w:kinsoku/>
        <w:wordWrap/>
        <w:overflowPunct/>
        <w:topLinePunct w:val="0"/>
        <w:autoSpaceDE/>
        <w:autoSpaceDN/>
        <w:adjustRightInd/>
        <w:snapToGrid/>
        <w:spacing w:line="440" w:lineRule="exact"/>
        <w:jc w:val="both"/>
        <w:textAlignment w:val="auto"/>
        <w:rPr>
          <w:rFonts w:hint="eastAsia" w:ascii="宋体" w:hAnsi="宋体" w:eastAsia="宋体" w:cs="宋体"/>
          <w:color w:val="000000" w:themeColor="text1"/>
          <w:kern w:val="0"/>
          <w:sz w:val="22"/>
          <w:szCs w:val="22"/>
          <w:highlight w:val="none"/>
          <w:lang w:val="en-US" w:eastAsia="zh-CN" w:bidi="ar-SA"/>
        </w:rPr>
      </w:pPr>
    </w:p>
    <w:p w14:paraId="722C6FEC">
      <w:pPr>
        <w:keepNext w:val="0"/>
        <w:keepLines w:val="0"/>
        <w:pageBreakBefore w:val="0"/>
        <w:widowControl/>
        <w:suppressLineNumbers w:val="0"/>
        <w:shd w:val="clear" w:color="auto"/>
        <w:kinsoku/>
        <w:wordWrap/>
        <w:overflowPunct/>
        <w:topLinePunct w:val="0"/>
        <w:autoSpaceDE/>
        <w:autoSpaceDN/>
        <w:adjustRightInd/>
        <w:snapToGrid/>
        <w:spacing w:line="440" w:lineRule="exact"/>
        <w:jc w:val="both"/>
        <w:textAlignment w:val="auto"/>
        <w:rPr>
          <w:rFonts w:hint="eastAsia" w:ascii="宋体" w:hAnsi="宋体" w:eastAsia="宋体" w:cs="宋体"/>
          <w:color w:val="000000" w:themeColor="text1"/>
          <w:kern w:val="0"/>
          <w:sz w:val="22"/>
          <w:szCs w:val="22"/>
          <w:highlight w:val="none"/>
          <w:lang w:val="en-US" w:eastAsia="zh-CN" w:bidi="ar-SA"/>
        </w:rPr>
      </w:pPr>
    </w:p>
    <w:p w14:paraId="0C0AD7AC">
      <w:pPr>
        <w:keepNext w:val="0"/>
        <w:keepLines w:val="0"/>
        <w:pageBreakBefore w:val="0"/>
        <w:widowControl/>
        <w:suppressLineNumbers w:val="0"/>
        <w:shd w:val="clear" w:color="auto"/>
        <w:kinsoku/>
        <w:wordWrap/>
        <w:overflowPunct/>
        <w:topLinePunct w:val="0"/>
        <w:autoSpaceDE/>
        <w:autoSpaceDN/>
        <w:adjustRightInd/>
        <w:snapToGrid/>
        <w:spacing w:line="440" w:lineRule="exact"/>
        <w:jc w:val="both"/>
        <w:textAlignment w:val="auto"/>
        <w:rPr>
          <w:rFonts w:hint="eastAsia" w:ascii="宋体" w:hAnsi="宋体" w:eastAsia="宋体" w:cs="宋体"/>
          <w:color w:val="000000" w:themeColor="text1"/>
          <w:sz w:val="22"/>
          <w:szCs w:val="22"/>
          <w:highlight w:val="none"/>
          <w:u w:val="single"/>
          <w:lang w:val="en-US" w:eastAsia="zh-CN"/>
        </w:rPr>
      </w:pPr>
      <w:r>
        <w:rPr>
          <w:rFonts w:hint="eastAsia" w:ascii="宋体" w:hAnsi="宋体" w:eastAsia="宋体" w:cs="宋体"/>
          <w:color w:val="000000" w:themeColor="text1"/>
          <w:kern w:val="0"/>
          <w:sz w:val="22"/>
          <w:szCs w:val="22"/>
          <w:highlight w:val="none"/>
          <w:lang w:val="en-US" w:eastAsia="zh-CN" w:bidi="ar-SA"/>
        </w:rPr>
        <w:t>致</w:t>
      </w:r>
      <w:r>
        <w:rPr>
          <w:rFonts w:hint="eastAsia" w:ascii="宋体" w:hAnsi="宋体" w:eastAsia="宋体" w:cs="宋体"/>
          <w:color w:val="000000" w:themeColor="text1"/>
          <w:kern w:val="0"/>
          <w:sz w:val="22"/>
          <w:szCs w:val="22"/>
          <w:highlight w:val="none"/>
          <w:u w:val="single"/>
          <w:lang w:val="en-US" w:eastAsia="zh-CN" w:bidi="ar-SA"/>
        </w:rPr>
        <w:t>（采购代理机构名称）</w:t>
      </w:r>
      <w:r>
        <w:rPr>
          <w:rFonts w:hint="eastAsia" w:ascii="宋体" w:hAnsi="宋体" w:eastAsia="宋体" w:cs="宋体"/>
          <w:color w:val="000000" w:themeColor="text1"/>
          <w:kern w:val="0"/>
          <w:sz w:val="22"/>
          <w:szCs w:val="22"/>
          <w:highlight w:val="none"/>
          <w:u w:val="none"/>
          <w:lang w:val="en-US" w:eastAsia="zh-CN" w:bidi="ar-SA"/>
        </w:rPr>
        <w:t>:</w:t>
      </w:r>
    </w:p>
    <w:p w14:paraId="058CCC4B">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pacing w:val="-6"/>
          <w:sz w:val="22"/>
          <w:szCs w:val="22"/>
          <w:highlight w:val="none"/>
        </w:rPr>
      </w:pPr>
      <w:r>
        <w:rPr>
          <w:rFonts w:hint="eastAsia" w:ascii="宋体" w:hAnsi="宋体" w:eastAsia="宋体" w:cs="宋体"/>
          <w:color w:val="000000" w:themeColor="text1"/>
          <w:kern w:val="0"/>
          <w:sz w:val="22"/>
          <w:szCs w:val="22"/>
          <w:highlight w:val="none"/>
          <w:lang w:val="en-US" w:eastAsia="zh-CN" w:bidi="ar-SA"/>
        </w:rPr>
        <w:t>我方自愿参加</w:t>
      </w:r>
      <w:r>
        <w:rPr>
          <w:rFonts w:hint="eastAsia" w:ascii="宋体" w:hAnsi="宋体" w:eastAsia="宋体" w:cs="宋体"/>
          <w:color w:val="000000" w:themeColor="text1"/>
          <w:kern w:val="0"/>
          <w:sz w:val="22"/>
          <w:szCs w:val="22"/>
          <w:highlight w:val="none"/>
          <w:u w:val="single"/>
          <w:lang w:val="en-US" w:eastAsia="zh-CN" w:bidi="ar-SA"/>
        </w:rPr>
        <w:t>（项目名称）（项目编号：）</w:t>
      </w:r>
      <w:r>
        <w:rPr>
          <w:rFonts w:hint="eastAsia" w:ascii="宋体" w:hAnsi="宋体" w:eastAsia="宋体" w:cs="宋体"/>
          <w:color w:val="000000" w:themeColor="text1"/>
          <w:kern w:val="0"/>
          <w:sz w:val="22"/>
          <w:szCs w:val="22"/>
          <w:highlight w:val="none"/>
          <w:lang w:val="en-US" w:eastAsia="zh-CN" w:bidi="ar-SA"/>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000000" w:themeColor="text1"/>
          <w:spacing w:val="-6"/>
          <w:kern w:val="0"/>
          <w:sz w:val="22"/>
          <w:szCs w:val="22"/>
          <w:highlight w:val="none"/>
          <w:lang w:val="en-US" w:eastAsia="zh-CN" w:bidi="ar-SA"/>
        </w:rPr>
        <w:t>：</w:t>
      </w:r>
    </w:p>
    <w:p w14:paraId="4D865810">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r>
        <w:rPr>
          <w:rFonts w:hint="eastAsia" w:ascii="宋体" w:hAnsi="宋体" w:eastAsia="宋体" w:cs="宋体"/>
          <w:color w:val="000000" w:themeColor="text1"/>
          <w:kern w:val="0"/>
          <w:sz w:val="22"/>
          <w:szCs w:val="22"/>
          <w:highlight w:val="none"/>
          <w:lang w:val="en-US" w:eastAsia="zh-CN" w:bidi="ar-SA"/>
        </w:rPr>
        <w:t>1.我方</w:t>
      </w:r>
      <w:r>
        <w:rPr>
          <w:rFonts w:hint="eastAsia" w:ascii="宋体" w:hAnsi="宋体" w:eastAsia="宋体" w:cs="宋体"/>
          <w:color w:val="000000" w:themeColor="text1"/>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1A1EFC08">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2.我方具有符合采购文件资格要求的财务状况报告。</w:t>
      </w:r>
    </w:p>
    <w:p w14:paraId="196AF0F4">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16" w:firstLineChars="200"/>
        <w:jc w:val="both"/>
        <w:textAlignment w:val="auto"/>
        <w:rPr>
          <w:rFonts w:hint="eastAsia" w:ascii="宋体" w:hAnsi="宋体" w:eastAsia="宋体" w:cs="宋体"/>
          <w:color w:val="000000" w:themeColor="text1"/>
          <w:spacing w:val="-17"/>
          <w:sz w:val="22"/>
          <w:szCs w:val="22"/>
          <w:highlight w:val="none"/>
        </w:rPr>
      </w:pPr>
      <w:r>
        <w:rPr>
          <w:rFonts w:hint="eastAsia" w:ascii="宋体" w:hAnsi="宋体" w:eastAsia="宋体" w:cs="宋体"/>
          <w:color w:val="000000" w:themeColor="text1"/>
          <w:spacing w:val="-6"/>
          <w:kern w:val="0"/>
          <w:sz w:val="22"/>
          <w:szCs w:val="22"/>
          <w:highlight w:val="none"/>
          <w:lang w:val="en-US" w:eastAsia="zh-CN" w:bidi="ar-SA"/>
        </w:rPr>
        <w:t>3.我方具有符合采购文件资格要求的依法缴纳税收和社会保障资金的良好记录。</w:t>
      </w:r>
    </w:p>
    <w:p w14:paraId="6A7E332A">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4.我方具有符合采购文件资格要求履行合同所必需的设备和专业技术能力。</w:t>
      </w:r>
    </w:p>
    <w:p w14:paraId="7C1BB5BE">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5.我方参加政府采购活动前3年内在经营活动中没有重大违法记录。</w:t>
      </w:r>
    </w:p>
    <w:p w14:paraId="6760B6D6">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r>
        <w:rPr>
          <w:rFonts w:hint="eastAsia" w:ascii="宋体" w:hAnsi="宋体" w:eastAsia="宋体" w:cs="宋体"/>
          <w:color w:val="000000" w:themeColor="text1"/>
          <w:kern w:val="0"/>
          <w:sz w:val="22"/>
          <w:szCs w:val="22"/>
          <w:highlight w:val="none"/>
          <w:lang w:val="en-US" w:eastAsia="zh-CN" w:bidi="ar-SA"/>
        </w:rPr>
        <w:t>我方对以上承诺内容的真实性负责。如有虚假，将依法承担相应责任。</w:t>
      </w:r>
    </w:p>
    <w:p w14:paraId="2370D98F">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p>
    <w:p w14:paraId="409AC977">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440" w:firstLineChars="200"/>
        <w:jc w:val="both"/>
        <w:textAlignment w:val="auto"/>
        <w:rPr>
          <w:rFonts w:hint="eastAsia" w:ascii="宋体" w:hAnsi="宋体" w:eastAsia="宋体" w:cs="宋体"/>
          <w:color w:val="000000" w:themeColor="text1"/>
          <w:kern w:val="0"/>
          <w:sz w:val="22"/>
          <w:szCs w:val="22"/>
          <w:highlight w:val="none"/>
          <w:lang w:val="en-US" w:eastAsia="zh-CN" w:bidi="ar-SA"/>
        </w:rPr>
      </w:pPr>
    </w:p>
    <w:p w14:paraId="24387581">
      <w:pPr>
        <w:keepNext w:val="0"/>
        <w:keepLines w:val="0"/>
        <w:pageBreakBefore w:val="0"/>
        <w:widowControl/>
        <w:suppressLineNumbers w:val="0"/>
        <w:shd w:val="clear" w:color="auto"/>
        <w:kinsoku/>
        <w:wordWrap/>
        <w:overflowPunct/>
        <w:topLinePunct w:val="0"/>
        <w:autoSpaceDE/>
        <w:autoSpaceDN/>
        <w:adjustRightInd/>
        <w:snapToGrid/>
        <w:spacing w:line="440" w:lineRule="exact"/>
        <w:ind w:firstLine="3300" w:firstLineChars="1500"/>
        <w:jc w:val="left"/>
        <w:textAlignment w:val="auto"/>
        <w:rPr>
          <w:rFonts w:hint="eastAsia" w:ascii="宋体" w:hAnsi="宋体" w:eastAsia="宋体" w:cs="宋体"/>
          <w:color w:val="000000" w:themeColor="text1"/>
          <w:sz w:val="22"/>
          <w:szCs w:val="22"/>
          <w:highlight w:val="none"/>
        </w:rPr>
      </w:pPr>
      <w:r>
        <w:rPr>
          <w:rFonts w:hint="eastAsia" w:ascii="宋体" w:hAnsi="宋体" w:eastAsia="宋体" w:cs="宋体"/>
          <w:color w:val="000000" w:themeColor="text1"/>
          <w:kern w:val="0"/>
          <w:sz w:val="22"/>
          <w:szCs w:val="22"/>
          <w:highlight w:val="none"/>
          <w:lang w:val="en-US" w:eastAsia="zh-CN" w:bidi="ar-SA"/>
        </w:rPr>
        <w:t>供应商名称（盖章）：</w:t>
      </w:r>
    </w:p>
    <w:p w14:paraId="456FEACF">
      <w:pPr>
        <w:keepNext w:val="0"/>
        <w:keepLines w:val="0"/>
        <w:pageBreakBefore w:val="0"/>
        <w:shd w:val="clear" w:color="auto"/>
        <w:tabs>
          <w:tab w:val="left" w:pos="7560"/>
        </w:tabs>
        <w:kinsoku/>
        <w:wordWrap/>
        <w:overflowPunct/>
        <w:topLinePunct w:val="0"/>
        <w:autoSpaceDE/>
        <w:autoSpaceDN/>
        <w:adjustRightInd/>
        <w:snapToGrid/>
        <w:spacing w:line="440" w:lineRule="exact"/>
        <w:ind w:firstLine="3300" w:firstLineChars="1500"/>
        <w:jc w:val="left"/>
        <w:textAlignment w:val="auto"/>
        <w:rPr>
          <w:rFonts w:hint="eastAsia" w:ascii="宋体" w:hAnsi="宋体" w:eastAsia="宋体" w:cs="宋体"/>
          <w:color w:val="000000" w:themeColor="text1"/>
          <w:kern w:val="0"/>
          <w:sz w:val="22"/>
          <w:szCs w:val="22"/>
          <w:highlight w:val="none"/>
          <w:lang w:val="en-US" w:eastAsia="zh-CN" w:bidi="ar-SA"/>
        </w:rPr>
      </w:pPr>
      <w:r>
        <w:rPr>
          <w:rFonts w:hint="eastAsia" w:ascii="宋体" w:hAnsi="宋体" w:eastAsia="宋体" w:cs="宋体"/>
          <w:color w:val="000000" w:themeColor="text1"/>
          <w:kern w:val="0"/>
          <w:sz w:val="22"/>
          <w:szCs w:val="22"/>
          <w:highlight w:val="none"/>
          <w:lang w:val="en-US" w:eastAsia="zh-CN" w:bidi="ar-SA"/>
        </w:rPr>
        <w:t>日期：</w:t>
      </w:r>
    </w:p>
    <w:p w14:paraId="36CDFF6D">
      <w:pPr>
        <w:pStyle w:val="32"/>
        <w:keepNext w:val="0"/>
        <w:keepLines w:val="0"/>
        <w:pageBreakBefore w:val="0"/>
        <w:widowControl/>
        <w:numPr>
          <w:ilvl w:val="0"/>
          <w:numId w:val="0"/>
        </w:numPr>
        <w:suppressLineNumbers w:val="0"/>
        <w:shd w:val="clear" w:color="auto"/>
        <w:kinsoku/>
        <w:wordWrap w:val="0"/>
        <w:overflowPunct/>
        <w:topLinePunct w:val="0"/>
        <w:autoSpaceDE/>
        <w:autoSpaceDN/>
        <w:adjustRightInd/>
        <w:snapToGrid/>
        <w:spacing w:before="0" w:beforeAutospacing="0" w:after="0" w:afterAutospacing="0" w:line="560" w:lineRule="exact"/>
        <w:ind w:right="0" w:rightChars="0"/>
        <w:jc w:val="both"/>
        <w:textAlignment w:val="auto"/>
        <w:rPr>
          <w:rFonts w:hint="eastAsia" w:ascii="宋体" w:hAnsi="宋体" w:eastAsia="宋体" w:cs="宋体"/>
          <w:color w:val="000000" w:themeColor="text1"/>
          <w:kern w:val="0"/>
          <w:sz w:val="22"/>
          <w:szCs w:val="22"/>
          <w:highlight w:val="none"/>
          <w:lang w:val="en-US" w:eastAsia="zh-CN" w:bidi="ar-SA"/>
        </w:rPr>
      </w:pPr>
    </w:p>
    <w:p w14:paraId="4F42E550">
      <w:pPr>
        <w:pStyle w:val="32"/>
        <w:keepNext w:val="0"/>
        <w:keepLines w:val="0"/>
        <w:pageBreakBefore w:val="0"/>
        <w:widowControl/>
        <w:numPr>
          <w:ilvl w:val="0"/>
          <w:numId w:val="0"/>
        </w:numPr>
        <w:suppressLineNumbers w:val="0"/>
        <w:shd w:val="clear" w:color="auto"/>
        <w:kinsoku/>
        <w:wordWrap w:val="0"/>
        <w:overflowPunct/>
        <w:topLinePunct w:val="0"/>
        <w:autoSpaceDE/>
        <w:autoSpaceDN/>
        <w:adjustRightInd/>
        <w:snapToGrid/>
        <w:spacing w:before="0" w:beforeAutospacing="0" w:after="0" w:afterAutospacing="0" w:line="400" w:lineRule="exact"/>
        <w:ind w:right="0" w:rightChars="0"/>
        <w:jc w:val="both"/>
        <w:textAlignment w:val="auto"/>
        <w:rPr>
          <w:rFonts w:hint="eastAsia" w:ascii="宋体" w:hAnsi="宋体" w:eastAsia="宋体" w:cs="宋体"/>
          <w:color w:val="000000" w:themeColor="text1"/>
          <w:sz w:val="22"/>
          <w:szCs w:val="22"/>
          <w:highlight w:val="none"/>
          <w:lang w:val="en-US" w:eastAsia="zh-CN"/>
        </w:rPr>
      </w:pPr>
      <w:r>
        <w:rPr>
          <w:rFonts w:hint="eastAsia" w:ascii="宋体" w:hAnsi="宋体" w:eastAsia="宋体" w:cs="宋体"/>
          <w:color w:val="000000" w:themeColor="text1"/>
          <w:kern w:val="0"/>
          <w:sz w:val="22"/>
          <w:szCs w:val="22"/>
          <w:highlight w:val="none"/>
          <w:lang w:val="en-US" w:eastAsia="zh-CN" w:bidi="ar-SA"/>
        </w:rPr>
        <w:t>注：1.</w:t>
      </w:r>
      <w:r>
        <w:rPr>
          <w:rFonts w:hint="eastAsia" w:ascii="宋体" w:hAnsi="宋体" w:eastAsia="宋体" w:cs="宋体"/>
          <w:i w:val="0"/>
          <w:iCs w:val="0"/>
          <w:caps w:val="0"/>
          <w:color w:val="000000" w:themeColor="text1"/>
          <w:spacing w:val="0"/>
          <w:sz w:val="22"/>
          <w:szCs w:val="22"/>
          <w:highlight w:val="none"/>
          <w:lang w:val="en-US" w:eastAsia="zh-CN"/>
        </w:rPr>
        <w:t>参与政府采购活动的供应商可按第1点的内容：“</w:t>
      </w:r>
      <w:r>
        <w:rPr>
          <w:rFonts w:hint="eastAsia" w:ascii="宋体" w:hAnsi="宋体" w:eastAsia="宋体" w:cs="宋体"/>
          <w:color w:val="000000" w:themeColor="text1"/>
          <w:kern w:val="0"/>
          <w:sz w:val="22"/>
          <w:szCs w:val="22"/>
          <w:highlight w:val="none"/>
          <w:lang w:val="en-US" w:eastAsia="zh-CN" w:bidi="ar-SA"/>
        </w:rPr>
        <w:t>我方</w:t>
      </w:r>
      <w:r>
        <w:rPr>
          <w:rFonts w:hint="eastAsia" w:ascii="宋体" w:hAnsi="宋体" w:eastAsia="宋体" w:cs="宋体"/>
          <w:color w:val="000000" w:themeColor="text1"/>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000000" w:themeColor="text1"/>
          <w:kern w:val="0"/>
          <w:sz w:val="22"/>
          <w:szCs w:val="22"/>
          <w:highlight w:val="none"/>
          <w:lang w:val="en-US" w:eastAsia="zh-CN" w:bidi="ar-SA"/>
        </w:rPr>
        <w:t>我方</w:t>
      </w:r>
      <w:r>
        <w:rPr>
          <w:rFonts w:hint="eastAsia" w:ascii="宋体" w:hAnsi="宋体" w:eastAsia="宋体" w:cs="宋体"/>
          <w:color w:val="000000" w:themeColor="text1"/>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color w:val="000000" w:themeColor="text1"/>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000000" w:themeColor="text1"/>
          <w:spacing w:val="6"/>
          <w:sz w:val="22"/>
          <w:szCs w:val="22"/>
          <w:highlight w:val="none"/>
          <w:lang w:val="en-US" w:eastAsia="zh-CN"/>
        </w:rPr>
        <w:t>2.第1点所指的行业特殊情况使用了“等”字表示列举未尽，即行业特殊情况包含但不限于银行、保险、石油石化、电力、电信。</w:t>
      </w:r>
    </w:p>
    <w:p w14:paraId="08D10871">
      <w:pPr>
        <w:pStyle w:val="37"/>
        <w:shd w:val="clear" w:color="auto"/>
        <w:spacing w:line="360" w:lineRule="auto"/>
        <w:rPr>
          <w:rFonts w:hint="eastAsia" w:ascii="宋体" w:hAnsi="宋体"/>
          <w:b/>
          <w:color w:val="000000" w:themeColor="text1"/>
          <w:sz w:val="24"/>
          <w:highlight w:val="none"/>
        </w:rPr>
      </w:pPr>
      <w:r>
        <w:rPr>
          <w:rFonts w:hint="eastAsia" w:ascii="宋体" w:hAnsi="宋体" w:eastAsia="宋体" w:cs="宋体"/>
          <w:b/>
          <w:color w:val="000000" w:themeColor="text1"/>
          <w:sz w:val="22"/>
          <w:szCs w:val="22"/>
          <w:highlight w:val="none"/>
        </w:rPr>
        <w:br w:type="page"/>
      </w:r>
      <w:r>
        <w:rPr>
          <w:rFonts w:hint="eastAsia" w:ascii="宋体" w:hAnsi="宋体"/>
          <w:b/>
          <w:color w:val="000000" w:themeColor="text1"/>
          <w:sz w:val="24"/>
          <w:highlight w:val="none"/>
          <w:lang w:val="en-US" w:eastAsia="zh-CN"/>
        </w:rPr>
        <w:t>2</w:t>
      </w:r>
      <w:r>
        <w:rPr>
          <w:rFonts w:hint="default" w:ascii="宋体" w:hAnsi="宋体"/>
          <w:b/>
          <w:color w:val="000000" w:themeColor="text1"/>
          <w:sz w:val="24"/>
          <w:highlight w:val="none"/>
        </w:rPr>
        <w:t>、</w:t>
      </w:r>
      <w:r>
        <w:rPr>
          <w:rFonts w:hint="eastAsia" w:ascii="宋体" w:hAnsi="宋体"/>
          <w:b/>
          <w:color w:val="000000" w:themeColor="text1"/>
          <w:sz w:val="24"/>
          <w:highlight w:val="none"/>
          <w:lang w:eastAsia="zh-CN"/>
        </w:rPr>
        <w:t>有效的企业营业执照、资质证书副本复印件和有效的安全生产许可证副本复印件</w:t>
      </w:r>
      <w:r>
        <w:rPr>
          <w:rFonts w:hint="eastAsia" w:ascii="宋体" w:hAnsi="宋体"/>
          <w:b/>
          <w:color w:val="000000" w:themeColor="text1"/>
          <w:sz w:val="24"/>
          <w:highlight w:val="none"/>
        </w:rPr>
        <w:t>；</w:t>
      </w:r>
    </w:p>
    <w:p w14:paraId="336B246C">
      <w:pPr>
        <w:pStyle w:val="38"/>
        <w:shd w:val="clear" w:color="auto"/>
        <w:rPr>
          <w:color w:val="000000" w:themeColor="text1"/>
          <w:highlight w:val="none"/>
        </w:rPr>
      </w:pPr>
    </w:p>
    <w:p w14:paraId="64ACBA25">
      <w:pPr>
        <w:pStyle w:val="37"/>
        <w:numPr>
          <w:ilvl w:val="0"/>
          <w:numId w:val="0"/>
        </w:numPr>
        <w:shd w:val="clear" w:color="auto"/>
        <w:spacing w:line="360" w:lineRule="auto"/>
        <w:jc w:val="left"/>
        <w:rPr>
          <w:rFonts w:hint="eastAsia" w:ascii="宋体" w:hAnsi="宋体" w:eastAsia="宋体"/>
          <w:b/>
          <w:color w:val="000000" w:themeColor="text1"/>
          <w:sz w:val="24"/>
          <w:highlight w:val="none"/>
          <w:lang w:eastAsia="zh-CN"/>
        </w:rPr>
      </w:pPr>
      <w:r>
        <w:rPr>
          <w:rFonts w:hint="eastAsia" w:ascii="宋体" w:hAnsi="宋体"/>
          <w:b/>
          <w:color w:val="000000" w:themeColor="text1"/>
          <w:sz w:val="24"/>
          <w:highlight w:val="none"/>
          <w:lang w:val="en-US" w:eastAsia="zh-CN"/>
        </w:rPr>
        <w:t>3、</w:t>
      </w:r>
      <w:r>
        <w:rPr>
          <w:rFonts w:hint="eastAsia" w:ascii="宋体" w:hAnsi="宋体"/>
          <w:b/>
          <w:color w:val="000000" w:themeColor="text1"/>
          <w:sz w:val="24"/>
          <w:highlight w:val="none"/>
          <w:lang w:eastAsia="zh-CN"/>
        </w:rPr>
        <w:t>拟派项目经理的身份证复印件、注册建造师证和安全生产考核合格证书（B类）复印件及未在建承诺函</w:t>
      </w:r>
    </w:p>
    <w:p w14:paraId="779ABF63">
      <w:pPr>
        <w:pStyle w:val="37"/>
        <w:shd w:val="clear" w:color="auto"/>
        <w:rPr>
          <w:rFonts w:hint="eastAsia" w:ascii="宋体" w:hAnsi="宋体"/>
          <w:b/>
          <w:color w:val="000000" w:themeColor="text1"/>
          <w:sz w:val="24"/>
          <w:highlight w:val="none"/>
          <w:lang w:eastAsia="zh-CN"/>
        </w:rPr>
      </w:pPr>
    </w:p>
    <w:p w14:paraId="132B3C06">
      <w:pPr>
        <w:pStyle w:val="38"/>
        <w:shd w:val="clear" w:color="auto"/>
        <w:rPr>
          <w:rFonts w:hint="eastAsia" w:ascii="宋体" w:hAnsi="宋体"/>
          <w:b/>
          <w:color w:val="000000" w:themeColor="text1"/>
          <w:sz w:val="24"/>
          <w:highlight w:val="none"/>
          <w:lang w:eastAsia="zh-CN"/>
        </w:rPr>
      </w:pPr>
    </w:p>
    <w:p w14:paraId="25BABB01">
      <w:pPr>
        <w:pStyle w:val="37"/>
        <w:numPr>
          <w:ilvl w:val="0"/>
          <w:numId w:val="0"/>
        </w:numPr>
        <w:shd w:val="clear" w:color="auto"/>
        <w:spacing w:line="360" w:lineRule="auto"/>
        <w:jc w:val="left"/>
        <w:rPr>
          <w:rFonts w:hint="default" w:ascii="宋体" w:hAnsi="宋体"/>
          <w:b/>
          <w:color w:val="000000" w:themeColor="text1"/>
          <w:sz w:val="24"/>
          <w:highlight w:val="none"/>
          <w:lang w:val="en-US" w:eastAsia="zh-CN"/>
        </w:rPr>
      </w:pPr>
      <w:r>
        <w:rPr>
          <w:rFonts w:hint="eastAsia" w:ascii="宋体" w:hAnsi="宋体"/>
          <w:b/>
          <w:color w:val="000000" w:themeColor="text1"/>
          <w:sz w:val="24"/>
          <w:highlight w:val="none"/>
          <w:lang w:val="en-US" w:eastAsia="zh-CN"/>
        </w:rPr>
        <w:t>4、</w:t>
      </w:r>
      <w:r>
        <w:rPr>
          <w:rFonts w:hint="eastAsia" w:ascii="宋体" w:hAnsi="宋体"/>
          <w:b/>
          <w:color w:val="000000" w:themeColor="text1"/>
          <w:sz w:val="24"/>
          <w:highlight w:val="none"/>
          <w:lang w:eastAsia="zh-CN"/>
        </w:rPr>
        <w:t>投标人直接控股、管理关系信息表</w:t>
      </w:r>
    </w:p>
    <w:p w14:paraId="42FC2441">
      <w:pPr>
        <w:shd w:val="clear" w:color="auto"/>
        <w:snapToGrid w:val="0"/>
        <w:spacing w:before="50" w:after="120" w:afterLines="50"/>
        <w:jc w:val="center"/>
        <w:rPr>
          <w:rFonts w:hint="default" w:ascii="宋体" w:hAnsi="宋体"/>
          <w:b/>
          <w:color w:val="000000" w:themeColor="text1"/>
          <w:sz w:val="28"/>
          <w:szCs w:val="28"/>
          <w:highlight w:val="none"/>
        </w:rPr>
      </w:pPr>
      <w:r>
        <w:rPr>
          <w:rFonts w:hint="eastAsia" w:ascii="宋体" w:hAnsi="宋体"/>
          <w:b/>
          <w:color w:val="000000" w:themeColor="text1"/>
          <w:sz w:val="28"/>
          <w:szCs w:val="28"/>
          <w:highlight w:val="none"/>
        </w:rPr>
        <w:t>投标人直接控股股东信息表</w:t>
      </w:r>
    </w:p>
    <w:tbl>
      <w:tblPr>
        <w:tblStyle w:val="23"/>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16AF730">
        <w:tblPrEx>
          <w:shd w:val="clear" w:color="auto" w:fill="FBFBFB"/>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E1E27EA">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14BCC1">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B10A1D7">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82AF5F">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EFBD8E">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16"/>
                <w:highlight w:val="none"/>
              </w:rPr>
            </w:pPr>
            <w:r>
              <w:rPr>
                <w:rFonts w:hint="eastAsia" w:ascii="宋体" w:hAnsi="宋体" w:cs="宋体"/>
                <w:b/>
                <w:color w:val="000000" w:themeColor="text1"/>
                <w:sz w:val="21"/>
                <w:szCs w:val="16"/>
                <w:highlight w:val="none"/>
              </w:rPr>
              <w:t>备注</w:t>
            </w:r>
          </w:p>
        </w:tc>
      </w:tr>
      <w:tr w14:paraId="521E582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98CD87">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A885EA">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575DE1">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965811">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ED060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r w14:paraId="7FB63D4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4973E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8B974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B4D980">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1EB88E">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99F348">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r w14:paraId="2640C9A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98AE28">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1079F">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273D5A">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6F1DF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9EB73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r w14:paraId="05FAE6A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B4AB6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r>
              <w:rPr>
                <w:rFonts w:hint="eastAsia" w:ascii="宋体" w:hAnsi="宋体" w:cs="宋体"/>
                <w:color w:val="000000" w:themeColor="text1"/>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43BD9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C68CC6">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2EFBF7">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B8CACF">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16"/>
                <w:highlight w:val="none"/>
              </w:rPr>
            </w:pPr>
          </w:p>
        </w:tc>
      </w:tr>
    </w:tbl>
    <w:p w14:paraId="46492E06">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注：</w:t>
      </w:r>
    </w:p>
    <w:p w14:paraId="7985D0BA">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9CB274D">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2.本表所指的控股关系仅限于直接控股关系，不包括间接的控股关系。公司实际控制人与公司之间的关系不属于本表所指的直接控股关系。</w:t>
      </w:r>
    </w:p>
    <w:p w14:paraId="45DF5873">
      <w:pPr>
        <w:shd w:val="clear" w:color="auto"/>
        <w:snapToGrid w:val="0"/>
        <w:jc w:val="left"/>
        <w:rPr>
          <w:rFonts w:hint="default" w:ascii="宋体" w:hAnsi="宋体"/>
          <w:color w:val="000000" w:themeColor="text1"/>
          <w:sz w:val="21"/>
          <w:szCs w:val="16"/>
          <w:highlight w:val="none"/>
        </w:rPr>
      </w:pPr>
      <w:r>
        <w:rPr>
          <w:rFonts w:hint="eastAsia" w:ascii="宋体" w:hAnsi="宋体"/>
          <w:color w:val="000000" w:themeColor="text1"/>
          <w:sz w:val="21"/>
          <w:szCs w:val="16"/>
          <w:highlight w:val="none"/>
        </w:rPr>
        <w:t>3.投标人无直接控股股东的填写：无</w:t>
      </w:r>
    </w:p>
    <w:p w14:paraId="0039F60F">
      <w:pPr>
        <w:shd w:val="clear" w:color="auto"/>
        <w:snapToGrid w:val="0"/>
        <w:jc w:val="left"/>
        <w:rPr>
          <w:rFonts w:hint="default" w:ascii="宋体" w:hAnsi="宋体"/>
          <w:color w:val="000000" w:themeColor="text1"/>
          <w:sz w:val="21"/>
          <w:szCs w:val="16"/>
          <w:highlight w:val="none"/>
        </w:rPr>
      </w:pPr>
    </w:p>
    <w:p w14:paraId="2A2AE814">
      <w:pPr>
        <w:shd w:val="clear" w:color="auto"/>
        <w:snapToGrid w:val="0"/>
        <w:jc w:val="left"/>
        <w:rPr>
          <w:rFonts w:hint="default" w:ascii="宋体" w:hAnsi="宋体"/>
          <w:color w:val="000000" w:themeColor="text1"/>
          <w:sz w:val="21"/>
          <w:szCs w:val="16"/>
          <w:highlight w:val="none"/>
        </w:rPr>
      </w:pPr>
    </w:p>
    <w:p w14:paraId="31AC4DC3">
      <w:pPr>
        <w:shd w:val="clear" w:color="auto"/>
        <w:snapToGrid w:val="0"/>
        <w:jc w:val="left"/>
        <w:rPr>
          <w:rFonts w:hint="default" w:ascii="宋体" w:hAnsi="宋体"/>
          <w:color w:val="000000" w:themeColor="text1"/>
          <w:sz w:val="21"/>
          <w:szCs w:val="16"/>
          <w:highlight w:val="none"/>
        </w:rPr>
      </w:pPr>
    </w:p>
    <w:p w14:paraId="0E4659AF">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s="宋体"/>
          <w:color w:val="000000" w:themeColor="text1"/>
          <w:kern w:val="0"/>
          <w:sz w:val="24"/>
          <w:szCs w:val="21"/>
          <w:highlight w:val="none"/>
          <w:lang w:eastAsia="zh-CN"/>
        </w:rPr>
        <w:t>供应商</w:t>
      </w:r>
      <w:r>
        <w:rPr>
          <w:rFonts w:hint="eastAsia" w:ascii="宋体" w:hAnsi="宋体"/>
          <w:color w:val="000000" w:themeColor="text1"/>
          <w:sz w:val="21"/>
          <w:szCs w:val="21"/>
          <w:highlight w:val="none"/>
        </w:rPr>
        <w:t>（</w:t>
      </w:r>
      <w:r>
        <w:rPr>
          <w:rFonts w:hint="eastAsia" w:ascii="宋体" w:hAnsi="宋体"/>
          <w:color w:val="000000" w:themeColor="text1"/>
          <w:sz w:val="21"/>
          <w:szCs w:val="21"/>
          <w:highlight w:val="none"/>
          <w:lang w:eastAsia="zh-CN"/>
        </w:rPr>
        <w:t>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2F31A22A">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olor w:val="000000" w:themeColor="text1"/>
          <w:sz w:val="21"/>
          <w:szCs w:val="21"/>
          <w:highlight w:val="none"/>
        </w:rPr>
        <w:t>法定代表人(负责人、自然人)或相应的委托代理人签字（</w:t>
      </w:r>
      <w:r>
        <w:rPr>
          <w:rFonts w:hint="eastAsia" w:ascii="宋体" w:hAnsi="宋体"/>
          <w:color w:val="000000" w:themeColor="text1"/>
          <w:sz w:val="21"/>
          <w:szCs w:val="21"/>
          <w:highlight w:val="none"/>
          <w:lang w:eastAsia="zh-CN"/>
        </w:rPr>
        <w:t>签字或盖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4B68EBFD">
      <w:pPr>
        <w:shd w:val="clear" w:color="auto"/>
        <w:snapToGrid w:val="0"/>
        <w:spacing w:before="120" w:beforeLines="50" w:after="50"/>
        <w:ind w:right="480"/>
        <w:rPr>
          <w:rFonts w:hint="default" w:ascii="宋体" w:hAnsi="宋体"/>
          <w:color w:val="000000" w:themeColor="text1"/>
          <w:sz w:val="16"/>
          <w:szCs w:val="18"/>
          <w:highlight w:val="none"/>
        </w:rPr>
      </w:pPr>
      <w:r>
        <w:rPr>
          <w:rFonts w:hint="default" w:ascii="宋体" w:hAnsi="宋体"/>
          <w:color w:val="000000" w:themeColor="text1"/>
          <w:sz w:val="21"/>
          <w:szCs w:val="16"/>
          <w:highlight w:val="none"/>
        </w:rPr>
        <w:t>日期：</w:t>
      </w:r>
      <w:r>
        <w:rPr>
          <w:rFonts w:hint="eastAsia" w:ascii="宋体" w:hAnsi="宋体"/>
          <w:color w:val="000000" w:themeColor="text1"/>
          <w:sz w:val="21"/>
          <w:szCs w:val="16"/>
          <w:highlight w:val="none"/>
          <w:lang w:val="en-US" w:eastAsia="zh-CN"/>
        </w:rPr>
        <w:t xml:space="preserve">  </w:t>
      </w:r>
      <w:r>
        <w:rPr>
          <w:rFonts w:hint="default" w:ascii="宋体" w:hAnsi="宋体"/>
          <w:color w:val="000000" w:themeColor="text1"/>
          <w:sz w:val="21"/>
          <w:szCs w:val="16"/>
          <w:highlight w:val="none"/>
        </w:rPr>
        <w:t>年</w:t>
      </w:r>
      <w:r>
        <w:rPr>
          <w:rFonts w:hint="eastAsia" w:ascii="宋体" w:hAnsi="宋体"/>
          <w:color w:val="000000" w:themeColor="text1"/>
          <w:sz w:val="21"/>
          <w:szCs w:val="16"/>
          <w:highlight w:val="none"/>
          <w:lang w:val="en-US" w:eastAsia="zh-CN"/>
        </w:rPr>
        <w:t xml:space="preserve">  </w:t>
      </w:r>
      <w:r>
        <w:rPr>
          <w:rFonts w:hint="default" w:ascii="宋体" w:hAnsi="宋体"/>
          <w:color w:val="000000" w:themeColor="text1"/>
          <w:sz w:val="21"/>
          <w:szCs w:val="16"/>
          <w:highlight w:val="none"/>
        </w:rPr>
        <w:t>月</w:t>
      </w:r>
      <w:r>
        <w:rPr>
          <w:rFonts w:hint="eastAsia" w:ascii="宋体" w:hAnsi="宋体"/>
          <w:color w:val="000000" w:themeColor="text1"/>
          <w:sz w:val="21"/>
          <w:szCs w:val="16"/>
          <w:highlight w:val="none"/>
          <w:lang w:val="en-US" w:eastAsia="zh-CN"/>
        </w:rPr>
        <w:t xml:space="preserve">  </w:t>
      </w:r>
      <w:r>
        <w:rPr>
          <w:rFonts w:hint="default" w:ascii="宋体" w:hAnsi="宋体"/>
          <w:color w:val="000000" w:themeColor="text1"/>
          <w:sz w:val="21"/>
          <w:szCs w:val="16"/>
          <w:highlight w:val="none"/>
        </w:rPr>
        <w:t>日</w:t>
      </w:r>
    </w:p>
    <w:p w14:paraId="29BE9266">
      <w:pPr>
        <w:shd w:val="clear" w:color="auto"/>
        <w:snapToGrid w:val="0"/>
        <w:jc w:val="center"/>
        <w:rPr>
          <w:rFonts w:hint="default" w:ascii="宋体" w:hAnsi="宋体"/>
          <w:b/>
          <w:color w:val="000000" w:themeColor="text1"/>
          <w:sz w:val="28"/>
          <w:szCs w:val="28"/>
          <w:highlight w:val="none"/>
        </w:rPr>
      </w:pPr>
      <w:r>
        <w:rPr>
          <w:rFonts w:hint="default" w:ascii="宋体" w:hAnsi="宋体"/>
          <w:b/>
          <w:color w:val="000000" w:themeColor="text1"/>
          <w:sz w:val="22"/>
          <w:szCs w:val="22"/>
          <w:highlight w:val="none"/>
        </w:rPr>
        <w:br w:type="page"/>
      </w:r>
    </w:p>
    <w:p w14:paraId="09E0C2D6">
      <w:pPr>
        <w:shd w:val="clear" w:color="auto"/>
        <w:snapToGrid w:val="0"/>
        <w:jc w:val="center"/>
        <w:rPr>
          <w:rFonts w:hint="default" w:ascii="宋体" w:hAnsi="宋体"/>
          <w:color w:val="000000" w:themeColor="text1"/>
          <w:highlight w:val="none"/>
        </w:rPr>
      </w:pPr>
      <w:r>
        <w:rPr>
          <w:rFonts w:hint="eastAsia" w:ascii="宋体" w:hAnsi="宋体"/>
          <w:b/>
          <w:color w:val="000000" w:themeColor="text1"/>
          <w:sz w:val="28"/>
          <w:szCs w:val="28"/>
          <w:highlight w:val="none"/>
        </w:rPr>
        <w:t>投标人直接管理关系信息表</w:t>
      </w:r>
    </w:p>
    <w:tbl>
      <w:tblPr>
        <w:tblStyle w:val="23"/>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217156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F38480">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232CB0">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8C1E3BB">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C1CD033">
            <w:pPr>
              <w:keepNext w:val="0"/>
              <w:keepLines w:val="0"/>
              <w:widowControl/>
              <w:suppressLineNumbers w:val="0"/>
              <w:shd w:val="clear" w:color="auto"/>
              <w:spacing w:before="0" w:beforeAutospacing="0" w:after="0" w:afterAutospacing="0"/>
              <w:ind w:left="0" w:right="0"/>
              <w:jc w:val="center"/>
              <w:rPr>
                <w:rFonts w:hint="default" w:ascii="宋体" w:hAnsi="宋体" w:cs="宋体"/>
                <w:b/>
                <w:color w:val="000000" w:themeColor="text1"/>
                <w:sz w:val="21"/>
                <w:szCs w:val="21"/>
                <w:highlight w:val="none"/>
              </w:rPr>
            </w:pPr>
            <w:r>
              <w:rPr>
                <w:rFonts w:hint="eastAsia" w:ascii="宋体" w:hAnsi="宋体" w:cs="宋体"/>
                <w:b/>
                <w:color w:val="000000" w:themeColor="text1"/>
                <w:sz w:val="21"/>
                <w:szCs w:val="21"/>
                <w:highlight w:val="none"/>
              </w:rPr>
              <w:t>备注</w:t>
            </w:r>
          </w:p>
        </w:tc>
      </w:tr>
      <w:tr w14:paraId="5746777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FD8985">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5ED62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5C515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99BDE0">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r w14:paraId="08E8BA0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CCD5B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753F8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BC3AB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B19440">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r w14:paraId="3E6B564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1685FD">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B3316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D82B7C">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585803">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r w14:paraId="677EEE6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722925">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r>
              <w:rPr>
                <w:rFonts w:hint="eastAsia" w:ascii="宋体" w:hAnsi="宋体" w:cs="宋体"/>
                <w:color w:val="000000" w:themeColor="text1"/>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DB66B9">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184F82">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04766B">
            <w:pPr>
              <w:keepNext w:val="0"/>
              <w:keepLines w:val="0"/>
              <w:widowControl/>
              <w:suppressLineNumbers w:val="0"/>
              <w:shd w:val="clear" w:color="auto"/>
              <w:wordWrap w:val="0"/>
              <w:spacing w:before="0" w:beforeAutospacing="0" w:after="0" w:afterAutospacing="0" w:line="200" w:lineRule="atLeast"/>
              <w:ind w:left="0" w:right="0"/>
              <w:jc w:val="center"/>
              <w:rPr>
                <w:rFonts w:hint="default" w:ascii="宋体" w:hAnsi="宋体" w:cs="宋体"/>
                <w:color w:val="000000" w:themeColor="text1"/>
                <w:sz w:val="21"/>
                <w:szCs w:val="21"/>
                <w:highlight w:val="none"/>
              </w:rPr>
            </w:pPr>
          </w:p>
        </w:tc>
      </w:tr>
    </w:tbl>
    <w:p w14:paraId="5EB30A5B">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注：</w:t>
      </w:r>
    </w:p>
    <w:p w14:paraId="67865757">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1.管理关系：是指不具有出资持股关系的其他单位之间存在的管理与被管理关系，如一些上下级关系的事业单位和团体组织。</w:t>
      </w:r>
    </w:p>
    <w:p w14:paraId="50720EF6">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2.本表所指的管理关系仅限于直接管理关系，不包括间接的管理关系。</w:t>
      </w:r>
    </w:p>
    <w:p w14:paraId="57D6E06E">
      <w:pPr>
        <w:shd w:val="clear" w:color="auto"/>
        <w:snapToGrid w:val="0"/>
        <w:jc w:val="left"/>
        <w:rPr>
          <w:rFonts w:hint="default" w:ascii="宋体" w:hAnsi="宋体"/>
          <w:color w:val="000000" w:themeColor="text1"/>
          <w:sz w:val="21"/>
          <w:szCs w:val="21"/>
          <w:highlight w:val="none"/>
        </w:rPr>
      </w:pPr>
      <w:r>
        <w:rPr>
          <w:rFonts w:hint="eastAsia" w:ascii="宋体" w:hAnsi="宋体"/>
          <w:color w:val="000000" w:themeColor="text1"/>
          <w:sz w:val="21"/>
          <w:szCs w:val="21"/>
          <w:highlight w:val="none"/>
        </w:rPr>
        <w:t>3.投标人无直接管理关系的填写：无</w:t>
      </w:r>
    </w:p>
    <w:p w14:paraId="3E498BE2">
      <w:pPr>
        <w:shd w:val="clear" w:color="auto"/>
        <w:snapToGrid w:val="0"/>
        <w:jc w:val="left"/>
        <w:rPr>
          <w:rFonts w:hint="default" w:ascii="宋体" w:hAnsi="宋体"/>
          <w:color w:val="000000" w:themeColor="text1"/>
          <w:highlight w:val="none"/>
        </w:rPr>
      </w:pPr>
    </w:p>
    <w:p w14:paraId="46F509FB">
      <w:pPr>
        <w:shd w:val="clear" w:color="auto"/>
        <w:snapToGrid w:val="0"/>
        <w:jc w:val="left"/>
        <w:rPr>
          <w:rFonts w:hint="default" w:ascii="宋体" w:hAnsi="宋体"/>
          <w:color w:val="000000" w:themeColor="text1"/>
          <w:highlight w:val="none"/>
        </w:rPr>
      </w:pPr>
    </w:p>
    <w:p w14:paraId="0741F7A5">
      <w:pPr>
        <w:shd w:val="clear" w:color="auto"/>
        <w:snapToGrid w:val="0"/>
        <w:jc w:val="left"/>
        <w:rPr>
          <w:rFonts w:hint="default" w:ascii="宋体" w:hAnsi="宋体"/>
          <w:color w:val="000000" w:themeColor="text1"/>
          <w:highlight w:val="none"/>
        </w:rPr>
      </w:pPr>
    </w:p>
    <w:p w14:paraId="7D5244EF">
      <w:pPr>
        <w:shd w:val="clear" w:color="auto"/>
        <w:snapToGrid w:val="0"/>
        <w:jc w:val="left"/>
        <w:rPr>
          <w:color w:val="000000" w:themeColor="text1"/>
          <w:highlight w:val="none"/>
        </w:rPr>
      </w:pPr>
    </w:p>
    <w:p w14:paraId="1335DD08">
      <w:pPr>
        <w:shd w:val="clear" w:color="auto"/>
        <w:snapToGrid w:val="0"/>
        <w:jc w:val="left"/>
        <w:rPr>
          <w:color w:val="000000" w:themeColor="text1"/>
          <w:highlight w:val="none"/>
        </w:rPr>
      </w:pPr>
    </w:p>
    <w:p w14:paraId="3C3CF5F7">
      <w:pPr>
        <w:shd w:val="clear" w:color="auto"/>
        <w:snapToGrid w:val="0"/>
        <w:jc w:val="left"/>
        <w:rPr>
          <w:color w:val="000000" w:themeColor="text1"/>
          <w:highlight w:val="none"/>
        </w:rPr>
      </w:pPr>
    </w:p>
    <w:p w14:paraId="0FEC99E4">
      <w:pPr>
        <w:shd w:val="clear" w:color="auto"/>
        <w:snapToGrid w:val="0"/>
        <w:jc w:val="left"/>
        <w:rPr>
          <w:rFonts w:hint="default" w:ascii="宋体" w:hAnsi="宋体"/>
          <w:color w:val="000000" w:themeColor="text1"/>
          <w:szCs w:val="21"/>
          <w:highlight w:val="none"/>
        </w:rPr>
      </w:pPr>
    </w:p>
    <w:p w14:paraId="70ECA41A">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s="宋体"/>
          <w:color w:val="000000" w:themeColor="text1"/>
          <w:kern w:val="0"/>
          <w:sz w:val="24"/>
          <w:szCs w:val="21"/>
          <w:highlight w:val="none"/>
          <w:lang w:eastAsia="zh-CN"/>
        </w:rPr>
        <w:t>供应商</w:t>
      </w:r>
      <w:r>
        <w:rPr>
          <w:rFonts w:hint="eastAsia" w:ascii="宋体" w:hAnsi="宋体"/>
          <w:color w:val="000000" w:themeColor="text1"/>
          <w:sz w:val="21"/>
          <w:szCs w:val="21"/>
          <w:highlight w:val="none"/>
        </w:rPr>
        <w:t>（</w:t>
      </w:r>
      <w:r>
        <w:rPr>
          <w:rFonts w:hint="eastAsia" w:ascii="宋体" w:hAnsi="宋体"/>
          <w:color w:val="000000" w:themeColor="text1"/>
          <w:sz w:val="21"/>
          <w:szCs w:val="21"/>
          <w:highlight w:val="none"/>
          <w:lang w:eastAsia="zh-CN"/>
        </w:rPr>
        <w:t>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43CAB530">
      <w:pPr>
        <w:pStyle w:val="37"/>
        <w:shd w:val="clear" w:color="auto"/>
        <w:spacing w:line="360" w:lineRule="auto"/>
        <w:rPr>
          <w:rFonts w:hint="eastAsia" w:ascii="宋体" w:hAnsi="宋体" w:eastAsia="宋体"/>
          <w:color w:val="000000" w:themeColor="text1"/>
          <w:sz w:val="21"/>
          <w:szCs w:val="21"/>
          <w:highlight w:val="none"/>
          <w:lang w:eastAsia="zh-CN"/>
        </w:rPr>
      </w:pPr>
      <w:r>
        <w:rPr>
          <w:rFonts w:hint="eastAsia" w:ascii="宋体" w:hAnsi="宋体"/>
          <w:color w:val="000000" w:themeColor="text1"/>
          <w:sz w:val="21"/>
          <w:szCs w:val="21"/>
          <w:highlight w:val="none"/>
        </w:rPr>
        <w:t>法定代表人(负责人、自然人)或相应的委托代理人签字（</w:t>
      </w:r>
      <w:r>
        <w:rPr>
          <w:rFonts w:hint="eastAsia" w:ascii="宋体" w:hAnsi="宋体"/>
          <w:color w:val="000000" w:themeColor="text1"/>
          <w:sz w:val="21"/>
          <w:szCs w:val="21"/>
          <w:highlight w:val="none"/>
          <w:lang w:eastAsia="zh-CN"/>
        </w:rPr>
        <w:t>签字或盖</w:t>
      </w:r>
      <w:r>
        <w:rPr>
          <w:rFonts w:hint="eastAsia" w:ascii="宋体" w:hAnsi="宋体"/>
          <w:color w:val="000000" w:themeColor="text1"/>
          <w:sz w:val="21"/>
          <w:szCs w:val="21"/>
          <w:highlight w:val="none"/>
        </w:rPr>
        <w:t>章）</w:t>
      </w:r>
      <w:r>
        <w:rPr>
          <w:rFonts w:hint="default" w:ascii="宋体" w:hAnsi="宋体"/>
          <w:color w:val="000000" w:themeColor="text1"/>
          <w:sz w:val="21"/>
          <w:szCs w:val="21"/>
          <w:highlight w:val="none"/>
        </w:rPr>
        <w:t>：</w:t>
      </w:r>
    </w:p>
    <w:p w14:paraId="548FD569">
      <w:pPr>
        <w:shd w:val="clear" w:color="auto"/>
        <w:snapToGrid w:val="0"/>
        <w:spacing w:before="120" w:beforeLines="50" w:after="50"/>
        <w:ind w:right="480"/>
        <w:rPr>
          <w:rFonts w:hint="eastAsia" w:ascii="宋体" w:hAnsi="宋体" w:eastAsia="宋体"/>
          <w:color w:val="000000" w:themeColor="text1"/>
          <w:sz w:val="16"/>
          <w:szCs w:val="18"/>
          <w:highlight w:val="none"/>
          <w:lang w:eastAsia="zh-CN"/>
        </w:rPr>
      </w:pPr>
      <w:r>
        <w:rPr>
          <w:rFonts w:hint="default" w:ascii="宋体" w:hAnsi="宋体"/>
          <w:color w:val="000000" w:themeColor="text1"/>
          <w:sz w:val="21"/>
          <w:szCs w:val="16"/>
          <w:highlight w:val="none"/>
        </w:rPr>
        <w:t>日期：</w:t>
      </w:r>
      <w:r>
        <w:rPr>
          <w:rFonts w:hint="eastAsia" w:ascii="宋体" w:hAnsi="宋体"/>
          <w:color w:val="000000" w:themeColor="text1"/>
          <w:sz w:val="21"/>
          <w:szCs w:val="16"/>
          <w:highlight w:val="none"/>
          <w:lang w:eastAsia="zh-CN"/>
        </w:rPr>
        <w:t xml:space="preserve">     年    月    日</w:t>
      </w:r>
    </w:p>
    <w:p w14:paraId="4010568F">
      <w:pPr>
        <w:pStyle w:val="14"/>
        <w:shd w:val="clear" w:color="auto"/>
        <w:spacing w:line="460" w:lineRule="exact"/>
        <w:ind w:firstLine="420"/>
        <w:rPr>
          <w:rFonts w:hint="eastAsia"/>
          <w:color w:val="000000" w:themeColor="text1"/>
          <w:szCs w:val="21"/>
          <w:highlight w:val="none"/>
          <w:u w:val="single"/>
        </w:rPr>
      </w:pPr>
    </w:p>
    <w:p w14:paraId="7AB8705C">
      <w:pPr>
        <w:pStyle w:val="37"/>
        <w:shd w:val="clear" w:color="auto"/>
        <w:rPr>
          <w:rFonts w:hint="eastAsia"/>
          <w:color w:val="000000" w:themeColor="text1"/>
          <w:highlight w:val="none"/>
        </w:rPr>
      </w:pPr>
      <w:r>
        <w:rPr>
          <w:rFonts w:hint="eastAsia"/>
          <w:color w:val="000000" w:themeColor="text1"/>
          <w:highlight w:val="none"/>
        </w:rPr>
        <w:br w:type="page"/>
      </w:r>
    </w:p>
    <w:p w14:paraId="60D5A903">
      <w:pPr>
        <w:pStyle w:val="37"/>
        <w:numPr>
          <w:ilvl w:val="0"/>
          <w:numId w:val="2"/>
        </w:numPr>
        <w:shd w:val="clear" w:color="auto"/>
        <w:spacing w:line="360" w:lineRule="auto"/>
        <w:ind w:left="0" w:leftChars="0" w:firstLine="0" w:firstLineChars="0"/>
        <w:rPr>
          <w:rFonts w:hint="eastAsia" w:ascii="宋体" w:hAnsi="宋体" w:cs="Times New Roman"/>
          <w:b/>
          <w:color w:val="000000" w:themeColor="text1"/>
          <w:sz w:val="24"/>
          <w:highlight w:val="none"/>
          <w:lang w:val="en-US" w:eastAsia="zh-CN"/>
        </w:rPr>
      </w:pPr>
      <w:r>
        <w:rPr>
          <w:rFonts w:hint="eastAsia" w:ascii="宋体" w:hAnsi="宋体" w:cs="Times New Roman"/>
          <w:b/>
          <w:color w:val="000000" w:themeColor="text1"/>
          <w:sz w:val="24"/>
          <w:highlight w:val="none"/>
          <w:lang w:val="en-US" w:eastAsia="zh-CN"/>
        </w:rPr>
        <w:t>中小企业声明函（必须提供中小企业声明函或《政府采购促进中小企业发展管理办法财库〔2020〕46号》要求提供的证明文件，否则响应文件按无效响应处理）。</w:t>
      </w:r>
    </w:p>
    <w:p w14:paraId="69705967">
      <w:pPr>
        <w:pStyle w:val="38"/>
        <w:widowControl w:val="0"/>
        <w:numPr>
          <w:ilvl w:val="0"/>
          <w:numId w:val="0"/>
        </w:numPr>
        <w:shd w:val="clear" w:color="auto"/>
        <w:jc w:val="both"/>
        <w:rPr>
          <w:color w:val="000000" w:themeColor="text1"/>
          <w:highlight w:val="none"/>
        </w:rPr>
      </w:pPr>
    </w:p>
    <w:p w14:paraId="2F22A3D9">
      <w:pPr>
        <w:shd w:val="clear" w:color="auto"/>
        <w:jc w:val="center"/>
        <w:rPr>
          <w:rFonts w:hint="eastAsia"/>
          <w:color w:val="000000" w:themeColor="text1"/>
          <w:highlight w:val="none"/>
        </w:rPr>
      </w:pPr>
    </w:p>
    <w:p w14:paraId="0AA188CD">
      <w:pPr>
        <w:shd w:val="clear" w:color="auto"/>
        <w:spacing w:line="300" w:lineRule="exact"/>
        <w:ind w:left="422" w:hanging="422" w:hangingChars="150"/>
        <w:jc w:val="center"/>
        <w:rPr>
          <w:rFonts w:hint="eastAsia"/>
          <w:b/>
          <w:color w:val="000000" w:themeColor="text1"/>
          <w:sz w:val="28"/>
          <w:szCs w:val="28"/>
          <w:highlight w:val="none"/>
        </w:rPr>
      </w:pPr>
      <w:r>
        <w:rPr>
          <w:rFonts w:hint="eastAsia"/>
          <w:b/>
          <w:color w:val="000000" w:themeColor="text1"/>
          <w:sz w:val="28"/>
          <w:szCs w:val="28"/>
          <w:highlight w:val="none"/>
        </w:rPr>
        <w:t>中小企业声明函（工程）</w:t>
      </w:r>
    </w:p>
    <w:p w14:paraId="4FF9DB2D">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p>
    <w:p w14:paraId="61BE7E3E">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本公司郑重声明，根据《政府采购促进中小企业发展管理办法》（财库﹝2020﹞46号）的规定，本公司参加</w:t>
      </w:r>
      <w:r>
        <w:rPr>
          <w:rFonts w:hint="eastAsia"/>
          <w:color w:val="000000" w:themeColor="text1"/>
          <w:sz w:val="21"/>
          <w:szCs w:val="21"/>
          <w:highlight w:val="none"/>
          <w:u w:val="single"/>
        </w:rPr>
        <w:t>（</w:t>
      </w:r>
      <w:r>
        <w:rPr>
          <w:rFonts w:hint="eastAsia"/>
          <w:color w:val="000000" w:themeColor="text1"/>
          <w:sz w:val="21"/>
          <w:szCs w:val="21"/>
          <w:highlight w:val="none"/>
          <w:u w:val="single"/>
          <w:lang w:val="en-US" w:eastAsia="zh-CN"/>
        </w:rPr>
        <w:t>天等县天等镇人民政府</w:t>
      </w:r>
      <w:r>
        <w:rPr>
          <w:rFonts w:hint="eastAsia"/>
          <w:color w:val="000000" w:themeColor="text1"/>
          <w:sz w:val="21"/>
          <w:szCs w:val="21"/>
          <w:highlight w:val="none"/>
          <w:u w:val="single"/>
        </w:rPr>
        <w:t>）</w:t>
      </w:r>
      <w:r>
        <w:rPr>
          <w:rFonts w:hint="eastAsia"/>
          <w:color w:val="000000" w:themeColor="text1"/>
          <w:sz w:val="21"/>
          <w:szCs w:val="21"/>
          <w:highlight w:val="none"/>
        </w:rPr>
        <w:t>的</w:t>
      </w:r>
      <w:r>
        <w:rPr>
          <w:rFonts w:hint="eastAsia"/>
          <w:color w:val="000000" w:themeColor="text1"/>
          <w:sz w:val="21"/>
          <w:szCs w:val="21"/>
          <w:highlight w:val="none"/>
          <w:u w:val="single"/>
        </w:rPr>
        <w:t>（</w:t>
      </w:r>
      <w:r>
        <w:rPr>
          <w:rFonts w:hint="eastAsia"/>
          <w:color w:val="000000" w:themeColor="text1"/>
          <w:sz w:val="21"/>
          <w:szCs w:val="21"/>
          <w:highlight w:val="none"/>
          <w:u w:val="single"/>
          <w:lang w:eastAsia="zh-CN"/>
        </w:rPr>
        <w:t>天等县天等镇盛典村道屯排污项目</w:t>
      </w:r>
      <w:r>
        <w:rPr>
          <w:rFonts w:hint="eastAsia"/>
          <w:color w:val="000000" w:themeColor="text1"/>
          <w:sz w:val="21"/>
          <w:szCs w:val="21"/>
          <w:highlight w:val="none"/>
          <w:u w:val="single"/>
        </w:rPr>
        <w:t>）</w:t>
      </w:r>
      <w:r>
        <w:rPr>
          <w:rFonts w:hint="eastAsia"/>
          <w:color w:val="000000" w:themeColor="text1"/>
          <w:sz w:val="21"/>
          <w:szCs w:val="21"/>
          <w:highlight w:val="none"/>
        </w:rPr>
        <w:t>采购活动，工程的施工单位全部为符合政策要求的中小企业。相关企业的具体情况如下：</w:t>
      </w:r>
    </w:p>
    <w:p w14:paraId="11F8CEBA">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1.</w:t>
      </w:r>
      <w:r>
        <w:rPr>
          <w:rFonts w:hint="eastAsia"/>
          <w:color w:val="000000" w:themeColor="text1"/>
          <w:sz w:val="21"/>
          <w:szCs w:val="21"/>
          <w:highlight w:val="none"/>
          <w:u w:val="single"/>
        </w:rPr>
        <w:t>（</w:t>
      </w:r>
      <w:r>
        <w:rPr>
          <w:rFonts w:hint="eastAsia"/>
          <w:color w:val="000000" w:themeColor="text1"/>
          <w:sz w:val="21"/>
          <w:szCs w:val="21"/>
          <w:highlight w:val="none"/>
          <w:u w:val="single"/>
          <w:lang w:eastAsia="zh-CN"/>
        </w:rPr>
        <w:t>天等县天等镇盛典村道屯排污项目</w:t>
      </w:r>
      <w:r>
        <w:rPr>
          <w:rFonts w:hint="eastAsia"/>
          <w:color w:val="000000" w:themeColor="text1"/>
          <w:sz w:val="21"/>
          <w:szCs w:val="21"/>
          <w:highlight w:val="none"/>
          <w:u w:val="single"/>
        </w:rPr>
        <w:t>）</w:t>
      </w:r>
      <w:r>
        <w:rPr>
          <w:rFonts w:hint="eastAsia"/>
          <w:color w:val="000000" w:themeColor="text1"/>
          <w:sz w:val="21"/>
          <w:szCs w:val="21"/>
          <w:highlight w:val="none"/>
        </w:rPr>
        <w:t>，属于</w:t>
      </w:r>
      <w:r>
        <w:rPr>
          <w:rFonts w:hint="eastAsia"/>
          <w:color w:val="000000" w:themeColor="text1"/>
          <w:sz w:val="21"/>
          <w:szCs w:val="21"/>
          <w:highlight w:val="none"/>
          <w:u w:val="single"/>
        </w:rPr>
        <w:t>（</w:t>
      </w:r>
      <w:r>
        <w:rPr>
          <w:rFonts w:hint="eastAsia"/>
          <w:color w:val="000000" w:themeColor="text1"/>
          <w:sz w:val="21"/>
          <w:szCs w:val="21"/>
          <w:highlight w:val="none"/>
          <w:u w:val="single"/>
          <w:lang w:val="en-US" w:eastAsia="zh-CN"/>
        </w:rPr>
        <w:t>建筑业</w:t>
      </w:r>
      <w:r>
        <w:rPr>
          <w:rFonts w:hint="eastAsia"/>
          <w:color w:val="000000" w:themeColor="text1"/>
          <w:sz w:val="21"/>
          <w:szCs w:val="21"/>
          <w:highlight w:val="none"/>
          <w:u w:val="single"/>
        </w:rPr>
        <w:t>）</w:t>
      </w:r>
      <w:r>
        <w:rPr>
          <w:rFonts w:hint="eastAsia"/>
          <w:color w:val="000000" w:themeColor="text1"/>
          <w:sz w:val="21"/>
          <w:szCs w:val="21"/>
          <w:highlight w:val="none"/>
        </w:rPr>
        <w:t>；承建企业为</w:t>
      </w:r>
      <w:r>
        <w:rPr>
          <w:rFonts w:hint="eastAsia"/>
          <w:color w:val="000000" w:themeColor="text1"/>
          <w:sz w:val="21"/>
          <w:szCs w:val="21"/>
          <w:highlight w:val="none"/>
          <w:u w:val="single"/>
        </w:rPr>
        <w:t>（企业名称）</w:t>
      </w:r>
      <w:r>
        <w:rPr>
          <w:rFonts w:hint="eastAsia"/>
          <w:color w:val="000000" w:themeColor="text1"/>
          <w:sz w:val="21"/>
          <w:szCs w:val="21"/>
          <w:highlight w:val="none"/>
        </w:rPr>
        <w:t>，从业人员人，营业收入为万元，资产总额为万元，属于</w:t>
      </w:r>
      <w:r>
        <w:rPr>
          <w:rFonts w:hint="eastAsia"/>
          <w:color w:val="000000" w:themeColor="text1"/>
          <w:sz w:val="21"/>
          <w:szCs w:val="21"/>
          <w:highlight w:val="none"/>
          <w:u w:val="single"/>
        </w:rPr>
        <w:t>（中型企业、小型企业、微型企业）</w:t>
      </w:r>
      <w:r>
        <w:rPr>
          <w:rFonts w:hint="eastAsia"/>
          <w:color w:val="000000" w:themeColor="text1"/>
          <w:sz w:val="21"/>
          <w:szCs w:val="21"/>
          <w:highlight w:val="none"/>
        </w:rPr>
        <w:t>；</w:t>
      </w:r>
    </w:p>
    <w:p w14:paraId="53D0A2BB">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2.</w:t>
      </w:r>
      <w:r>
        <w:rPr>
          <w:rFonts w:hint="eastAsia"/>
          <w:color w:val="000000" w:themeColor="text1"/>
          <w:sz w:val="21"/>
          <w:szCs w:val="21"/>
          <w:highlight w:val="none"/>
          <w:u w:val="single"/>
        </w:rPr>
        <w:t>（标的名称）</w:t>
      </w:r>
      <w:r>
        <w:rPr>
          <w:rFonts w:hint="eastAsia"/>
          <w:color w:val="000000" w:themeColor="text1"/>
          <w:sz w:val="21"/>
          <w:szCs w:val="21"/>
          <w:highlight w:val="none"/>
        </w:rPr>
        <w:t>，属于</w:t>
      </w:r>
      <w:r>
        <w:rPr>
          <w:rFonts w:hint="eastAsia"/>
          <w:color w:val="000000" w:themeColor="text1"/>
          <w:sz w:val="21"/>
          <w:szCs w:val="21"/>
          <w:highlight w:val="none"/>
          <w:u w:val="single"/>
        </w:rPr>
        <w:t>（采购文件中明确的所属行业）</w:t>
      </w:r>
      <w:r>
        <w:rPr>
          <w:rFonts w:hint="eastAsia"/>
          <w:color w:val="000000" w:themeColor="text1"/>
          <w:sz w:val="21"/>
          <w:szCs w:val="21"/>
          <w:highlight w:val="none"/>
        </w:rPr>
        <w:t>；承建（承接）企业为</w:t>
      </w:r>
      <w:r>
        <w:rPr>
          <w:rFonts w:hint="eastAsia"/>
          <w:color w:val="000000" w:themeColor="text1"/>
          <w:sz w:val="21"/>
          <w:szCs w:val="21"/>
          <w:highlight w:val="none"/>
          <w:u w:val="single"/>
        </w:rPr>
        <w:t>（企业名称）</w:t>
      </w:r>
      <w:r>
        <w:rPr>
          <w:rFonts w:hint="eastAsia"/>
          <w:color w:val="000000" w:themeColor="text1"/>
          <w:sz w:val="21"/>
          <w:szCs w:val="21"/>
          <w:highlight w:val="none"/>
        </w:rPr>
        <w:t>，从业人员人，营业收入为万元，资产总额为万元，属于</w:t>
      </w:r>
      <w:r>
        <w:rPr>
          <w:rFonts w:hint="eastAsia"/>
          <w:color w:val="000000" w:themeColor="text1"/>
          <w:sz w:val="21"/>
          <w:szCs w:val="21"/>
          <w:highlight w:val="none"/>
          <w:u w:val="single"/>
        </w:rPr>
        <w:t>（中型企业、小型企业、微型企业）</w:t>
      </w:r>
      <w:r>
        <w:rPr>
          <w:rFonts w:hint="eastAsia"/>
          <w:color w:val="000000" w:themeColor="text1"/>
          <w:sz w:val="21"/>
          <w:szCs w:val="21"/>
          <w:highlight w:val="none"/>
        </w:rPr>
        <w:t>；</w:t>
      </w:r>
    </w:p>
    <w:p w14:paraId="558CB391">
      <w:pPr>
        <w:pStyle w:val="32"/>
        <w:shd w:val="clear" w:color="auto"/>
        <w:spacing w:before="0" w:beforeAutospacing="0" w:after="0" w:afterAutospacing="0" w:line="460" w:lineRule="exact"/>
        <w:ind w:firstLine="539"/>
        <w:rPr>
          <w:rFonts w:hint="eastAsia"/>
          <w:color w:val="000000" w:themeColor="text1"/>
          <w:sz w:val="21"/>
          <w:szCs w:val="21"/>
          <w:highlight w:val="none"/>
        </w:rPr>
      </w:pPr>
      <w:r>
        <w:rPr>
          <w:rFonts w:hint="eastAsia"/>
          <w:color w:val="000000" w:themeColor="text1"/>
          <w:sz w:val="21"/>
          <w:szCs w:val="21"/>
          <w:highlight w:val="none"/>
        </w:rPr>
        <w:t>……</w:t>
      </w:r>
    </w:p>
    <w:p w14:paraId="6F36243D">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以上企业，不属于大企业的分支机构，不存在控股股东为大企业的情形，也不存在与大企业的负责人为同一人的情形。</w:t>
      </w:r>
    </w:p>
    <w:p w14:paraId="0A9F22A8">
      <w:pPr>
        <w:pStyle w:val="32"/>
        <w:shd w:val="clear" w:color="auto"/>
        <w:spacing w:before="0" w:beforeAutospacing="0" w:after="0" w:afterAutospacing="0" w:line="460" w:lineRule="exact"/>
        <w:ind w:firstLine="420" w:firstLineChars="200"/>
        <w:rPr>
          <w:rFonts w:hint="eastAsia"/>
          <w:color w:val="000000" w:themeColor="text1"/>
          <w:sz w:val="21"/>
          <w:szCs w:val="21"/>
          <w:highlight w:val="none"/>
        </w:rPr>
      </w:pPr>
      <w:r>
        <w:rPr>
          <w:rFonts w:hint="eastAsia"/>
          <w:color w:val="000000" w:themeColor="text1"/>
          <w:sz w:val="21"/>
          <w:szCs w:val="21"/>
          <w:highlight w:val="none"/>
        </w:rPr>
        <w:t>本企业对上述声明内容的真实性负责。如有虚假，将依法承担相应责任。</w:t>
      </w:r>
    </w:p>
    <w:p w14:paraId="33366EA1">
      <w:pPr>
        <w:pStyle w:val="32"/>
        <w:shd w:val="clear" w:color="auto"/>
        <w:spacing w:before="0" w:beforeAutospacing="0" w:after="0" w:afterAutospacing="0" w:line="460" w:lineRule="exact"/>
        <w:ind w:firstLine="5153" w:firstLineChars="2454"/>
        <w:jc w:val="both"/>
        <w:rPr>
          <w:rFonts w:hint="eastAsia"/>
          <w:color w:val="000000" w:themeColor="text1"/>
          <w:sz w:val="21"/>
          <w:szCs w:val="21"/>
          <w:highlight w:val="none"/>
        </w:rPr>
      </w:pPr>
    </w:p>
    <w:p w14:paraId="2340D929">
      <w:pPr>
        <w:pStyle w:val="32"/>
        <w:shd w:val="clear" w:color="auto"/>
        <w:spacing w:before="0" w:beforeAutospacing="0" w:after="0" w:afterAutospacing="0" w:line="460" w:lineRule="exact"/>
        <w:ind w:firstLine="5153" w:firstLineChars="2454"/>
        <w:jc w:val="both"/>
        <w:rPr>
          <w:rFonts w:hint="eastAsia"/>
          <w:color w:val="000000" w:themeColor="text1"/>
          <w:sz w:val="21"/>
          <w:szCs w:val="21"/>
          <w:highlight w:val="none"/>
        </w:rPr>
      </w:pPr>
    </w:p>
    <w:p w14:paraId="3FEE141E">
      <w:pPr>
        <w:pStyle w:val="32"/>
        <w:shd w:val="clear" w:color="auto"/>
        <w:spacing w:before="0" w:beforeAutospacing="0" w:after="0" w:afterAutospacing="0" w:line="460" w:lineRule="exact"/>
        <w:ind w:firstLine="4560" w:firstLineChars="1900"/>
        <w:jc w:val="both"/>
        <w:rPr>
          <w:rFonts w:hint="eastAsia"/>
          <w:color w:val="000000" w:themeColor="text1"/>
          <w:sz w:val="21"/>
          <w:szCs w:val="21"/>
          <w:highlight w:val="none"/>
        </w:rPr>
      </w:pPr>
      <w:r>
        <w:rPr>
          <w:rFonts w:hint="eastAsia" w:cs="宋体"/>
          <w:color w:val="000000" w:themeColor="text1"/>
          <w:kern w:val="0"/>
          <w:sz w:val="24"/>
          <w:szCs w:val="21"/>
          <w:highlight w:val="none"/>
          <w:lang w:val="en-US" w:eastAsia="zh-CN"/>
        </w:rPr>
        <w:t>供应商</w:t>
      </w:r>
      <w:r>
        <w:rPr>
          <w:rFonts w:hint="eastAsia"/>
          <w:color w:val="000000" w:themeColor="text1"/>
          <w:sz w:val="21"/>
          <w:szCs w:val="21"/>
          <w:highlight w:val="none"/>
        </w:rPr>
        <w:t>（</w:t>
      </w:r>
      <w:r>
        <w:rPr>
          <w:rFonts w:hint="eastAsia"/>
          <w:color w:val="000000" w:themeColor="text1"/>
          <w:sz w:val="21"/>
          <w:szCs w:val="21"/>
          <w:highlight w:val="none"/>
          <w:lang w:eastAsia="zh-CN"/>
        </w:rPr>
        <w:t>盖章</w:t>
      </w:r>
      <w:r>
        <w:rPr>
          <w:rFonts w:hint="eastAsia"/>
          <w:color w:val="000000" w:themeColor="text1"/>
          <w:sz w:val="21"/>
          <w:szCs w:val="21"/>
          <w:highlight w:val="none"/>
        </w:rPr>
        <w:t>）：</w:t>
      </w:r>
    </w:p>
    <w:p w14:paraId="622FCBA2">
      <w:pPr>
        <w:pStyle w:val="32"/>
        <w:shd w:val="clear" w:color="auto"/>
        <w:spacing w:before="0" w:beforeAutospacing="0" w:after="0" w:afterAutospacing="0" w:line="460" w:lineRule="exact"/>
        <w:ind w:firstLine="5153" w:firstLineChars="2454"/>
        <w:jc w:val="both"/>
        <w:rPr>
          <w:rFonts w:hint="eastAsia"/>
          <w:color w:val="000000" w:themeColor="text1"/>
          <w:sz w:val="21"/>
          <w:szCs w:val="21"/>
          <w:highlight w:val="none"/>
        </w:rPr>
      </w:pPr>
      <w:r>
        <w:rPr>
          <w:rFonts w:hint="eastAsia"/>
          <w:color w:val="000000" w:themeColor="text1"/>
          <w:sz w:val="21"/>
          <w:szCs w:val="21"/>
          <w:highlight w:val="none"/>
        </w:rPr>
        <w:t>日期：</w:t>
      </w:r>
    </w:p>
    <w:p w14:paraId="12E21743">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1F5F043E">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6F54EA4A">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78968802">
      <w:pPr>
        <w:pStyle w:val="32"/>
        <w:shd w:val="clear" w:color="auto"/>
        <w:spacing w:before="0" w:beforeAutospacing="0" w:after="0" w:afterAutospacing="0" w:line="460" w:lineRule="exact"/>
        <w:ind w:firstLine="539"/>
        <w:rPr>
          <w:rFonts w:hint="eastAsia"/>
          <w:color w:val="000000" w:themeColor="text1"/>
          <w:sz w:val="28"/>
          <w:szCs w:val="28"/>
          <w:highlight w:val="none"/>
        </w:rPr>
      </w:pPr>
      <w:r>
        <w:rPr>
          <w:color w:val="000000" w:themeColor="text1"/>
          <w:sz w:val="21"/>
          <w:highlight w:val="none"/>
        </w:rPr>
        <w:pict>
          <v:line id="_x0000_s1029" o:spid="_x0000_s1029" o:spt="20" style="position:absolute;left:0pt;margin-left:13.45pt;margin-top:4.55pt;height:0.05pt;width:171.2pt;z-index:251661312;mso-width-relative:page;mso-height-relative:page;" filled="f" stroked="t" coordsize="21600,21600">
            <v:path arrowok="t"/>
            <v:fill on="f" focussize="0,0"/>
            <v:stroke color="#000000" joinstyle="round"/>
            <v:imagedata o:title=""/>
            <o:lock v:ext="edit" aspectratio="f"/>
          </v:line>
        </w:pict>
      </w:r>
      <w:r>
        <w:rPr>
          <w:rFonts w:hint="eastAsia"/>
          <w:color w:val="000000" w:themeColor="text1"/>
          <w:sz w:val="21"/>
          <w:szCs w:val="21"/>
          <w:highlight w:val="none"/>
        </w:rPr>
        <w:t>从业人员、营业收入、资产总额填报上一年度数据，无上一年度数据的新成立企业可不填报。</w:t>
      </w:r>
    </w:p>
    <w:p w14:paraId="1D4CFB27">
      <w:pPr>
        <w:pStyle w:val="38"/>
        <w:shd w:val="clear" w:color="auto"/>
        <w:rPr>
          <w:rFonts w:hint="eastAsia"/>
          <w:color w:val="000000" w:themeColor="text1"/>
          <w:highlight w:val="none"/>
        </w:rPr>
        <w:sectPr>
          <w:pgSz w:w="11906" w:h="16838"/>
          <w:pgMar w:top="1134" w:right="1134" w:bottom="1134" w:left="1417" w:header="851" w:footer="851" w:gutter="0"/>
          <w:pgNumType w:fmt="decimal"/>
          <w:cols w:space="720" w:num="1"/>
          <w:formProt w:val="1"/>
          <w:docGrid w:linePitch="312" w:charSpace="43007"/>
        </w:sectPr>
      </w:pPr>
    </w:p>
    <w:p w14:paraId="6C05D5C5">
      <w:pPr>
        <w:shd w:val="clear" w:color="auto"/>
        <w:rPr>
          <w:rFonts w:hint="eastAsia"/>
          <w:color w:val="000000" w:themeColor="text1"/>
          <w:highlight w:val="none"/>
        </w:rPr>
      </w:pPr>
    </w:p>
    <w:p w14:paraId="6784D0FD">
      <w:pPr>
        <w:pStyle w:val="43"/>
        <w:shd w:val="clear" w:color="auto"/>
        <w:spacing w:before="0" w:beforeAutospacing="0" w:after="0" w:afterAutospacing="0"/>
        <w:ind w:left="1836" w:hanging="1424"/>
        <w:jc w:val="center"/>
        <w:rPr>
          <w:rFonts w:hint="eastAsia"/>
          <w:b/>
          <w:color w:val="000000" w:themeColor="text1"/>
          <w:sz w:val="32"/>
          <w:szCs w:val="32"/>
          <w:highlight w:val="none"/>
        </w:rPr>
      </w:pPr>
      <w:r>
        <w:rPr>
          <w:rFonts w:hint="eastAsia"/>
          <w:b/>
          <w:color w:val="000000" w:themeColor="text1"/>
          <w:sz w:val="32"/>
          <w:szCs w:val="32"/>
          <w:highlight w:val="none"/>
        </w:rPr>
        <w:t>残疾人福利性单位声明函</w:t>
      </w:r>
    </w:p>
    <w:p w14:paraId="7ED65D07">
      <w:pPr>
        <w:pStyle w:val="32"/>
        <w:shd w:val="clear" w:color="auto"/>
        <w:spacing w:before="0" w:beforeAutospacing="0" w:after="0" w:afterAutospacing="0" w:line="460" w:lineRule="exact"/>
        <w:ind w:firstLine="539"/>
        <w:rPr>
          <w:rFonts w:hint="eastAsia"/>
          <w:color w:val="000000" w:themeColor="text1"/>
          <w:highlight w:val="none"/>
        </w:rPr>
      </w:pPr>
    </w:p>
    <w:p w14:paraId="7E615E13">
      <w:pPr>
        <w:pStyle w:val="32"/>
        <w:shd w:val="clear" w:color="auto"/>
        <w:spacing w:before="0" w:beforeAutospacing="0" w:after="0" w:afterAutospacing="0" w:line="460" w:lineRule="exact"/>
        <w:ind w:firstLine="539"/>
        <w:rPr>
          <w:color w:val="000000" w:themeColor="text1"/>
          <w:sz w:val="21"/>
          <w:szCs w:val="21"/>
          <w:highlight w:val="none"/>
        </w:rPr>
      </w:pPr>
      <w:r>
        <w:rPr>
          <w:color w:val="000000" w:themeColor="text1"/>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44D6A1F">
      <w:pPr>
        <w:pStyle w:val="32"/>
        <w:shd w:val="clear" w:color="auto"/>
        <w:spacing w:before="0" w:beforeAutospacing="0" w:after="0" w:afterAutospacing="0" w:line="460" w:lineRule="exact"/>
        <w:ind w:firstLine="539"/>
        <w:rPr>
          <w:rFonts w:hint="eastAsia"/>
          <w:color w:val="000000" w:themeColor="text1"/>
          <w:sz w:val="21"/>
          <w:szCs w:val="21"/>
          <w:highlight w:val="none"/>
        </w:rPr>
      </w:pPr>
      <w:r>
        <w:rPr>
          <w:color w:val="000000" w:themeColor="text1"/>
          <w:sz w:val="21"/>
          <w:szCs w:val="21"/>
          <w:highlight w:val="none"/>
        </w:rPr>
        <w:t>本单位对上述声明的真实性负责。如有虚假，将依法承担相应责任。</w:t>
      </w:r>
    </w:p>
    <w:p w14:paraId="43F39909">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3A572DB7">
      <w:pPr>
        <w:pStyle w:val="32"/>
        <w:shd w:val="clear" w:color="auto"/>
        <w:spacing w:before="0" w:beforeAutospacing="0" w:after="0" w:afterAutospacing="0" w:line="460" w:lineRule="exact"/>
        <w:ind w:firstLine="539"/>
        <w:rPr>
          <w:rFonts w:hint="eastAsia"/>
          <w:color w:val="000000" w:themeColor="text1"/>
          <w:sz w:val="21"/>
          <w:szCs w:val="21"/>
          <w:highlight w:val="none"/>
        </w:rPr>
      </w:pPr>
    </w:p>
    <w:p w14:paraId="6803861B">
      <w:pPr>
        <w:pStyle w:val="32"/>
        <w:shd w:val="clear" w:color="auto"/>
        <w:spacing w:before="0" w:beforeAutospacing="0" w:after="0" w:afterAutospacing="0" w:line="460" w:lineRule="exact"/>
        <w:ind w:firstLine="4320" w:firstLineChars="1800"/>
        <w:rPr>
          <w:color w:val="000000" w:themeColor="text1"/>
          <w:sz w:val="21"/>
          <w:szCs w:val="21"/>
          <w:highlight w:val="none"/>
        </w:rPr>
      </w:pPr>
      <w:r>
        <w:rPr>
          <w:rFonts w:hint="eastAsia" w:cs="宋体"/>
          <w:color w:val="000000" w:themeColor="text1"/>
          <w:kern w:val="0"/>
          <w:sz w:val="24"/>
          <w:szCs w:val="21"/>
          <w:highlight w:val="none"/>
          <w:lang w:eastAsia="zh-CN"/>
        </w:rPr>
        <w:t>供应商</w:t>
      </w:r>
      <w:r>
        <w:rPr>
          <w:rFonts w:hint="eastAsia"/>
          <w:color w:val="000000" w:themeColor="text1"/>
          <w:sz w:val="21"/>
          <w:szCs w:val="21"/>
          <w:highlight w:val="none"/>
        </w:rPr>
        <w:t>（</w:t>
      </w:r>
      <w:r>
        <w:rPr>
          <w:rFonts w:hint="eastAsia"/>
          <w:color w:val="000000" w:themeColor="text1"/>
          <w:sz w:val="21"/>
          <w:szCs w:val="21"/>
          <w:highlight w:val="none"/>
          <w:lang w:eastAsia="zh-CN"/>
        </w:rPr>
        <w:t>盖</w:t>
      </w:r>
      <w:r>
        <w:rPr>
          <w:rFonts w:hint="eastAsia"/>
          <w:color w:val="000000" w:themeColor="text1"/>
          <w:sz w:val="21"/>
          <w:szCs w:val="21"/>
          <w:highlight w:val="none"/>
        </w:rPr>
        <w:t>章）</w:t>
      </w:r>
      <w:r>
        <w:rPr>
          <w:color w:val="000000" w:themeColor="text1"/>
          <w:sz w:val="21"/>
          <w:szCs w:val="21"/>
          <w:highlight w:val="none"/>
        </w:rPr>
        <w:t>：</w:t>
      </w:r>
    </w:p>
    <w:p w14:paraId="6B1DAE69">
      <w:pPr>
        <w:pStyle w:val="32"/>
        <w:shd w:val="clear" w:color="auto"/>
        <w:spacing w:before="0" w:beforeAutospacing="0" w:after="0" w:afterAutospacing="0" w:line="460" w:lineRule="exact"/>
        <w:ind w:firstLine="4454" w:firstLineChars="2121"/>
        <w:rPr>
          <w:color w:val="000000" w:themeColor="text1"/>
          <w:sz w:val="21"/>
          <w:szCs w:val="21"/>
          <w:highlight w:val="none"/>
        </w:rPr>
      </w:pPr>
      <w:r>
        <w:rPr>
          <w:color w:val="000000" w:themeColor="text1"/>
          <w:sz w:val="21"/>
          <w:szCs w:val="21"/>
          <w:highlight w:val="none"/>
        </w:rPr>
        <w:t>日期：</w:t>
      </w:r>
    </w:p>
    <w:p w14:paraId="673EB47A">
      <w:pPr>
        <w:pStyle w:val="37"/>
        <w:shd w:val="clear" w:color="auto"/>
        <w:spacing w:line="360" w:lineRule="auto"/>
        <w:rPr>
          <w:rFonts w:hint="default" w:ascii="宋体" w:hAnsi="宋体"/>
          <w:b/>
          <w:color w:val="000000" w:themeColor="text1"/>
          <w:sz w:val="48"/>
          <w:szCs w:val="48"/>
          <w:highlight w:val="none"/>
        </w:rPr>
      </w:pPr>
    </w:p>
    <w:p w14:paraId="54D6297B">
      <w:pPr>
        <w:pStyle w:val="38"/>
        <w:shd w:val="clear" w:color="auto"/>
        <w:rPr>
          <w:rFonts w:hint="default" w:ascii="宋体" w:hAnsi="宋体"/>
          <w:b/>
          <w:color w:val="000000" w:themeColor="text1"/>
          <w:sz w:val="48"/>
          <w:szCs w:val="48"/>
          <w:highlight w:val="none"/>
        </w:rPr>
      </w:pPr>
    </w:p>
    <w:p w14:paraId="3DC6D3B0">
      <w:pPr>
        <w:pStyle w:val="37"/>
        <w:shd w:val="clear" w:color="auto"/>
        <w:rPr>
          <w:rFonts w:hint="default" w:ascii="宋体" w:hAnsi="宋体"/>
          <w:b/>
          <w:color w:val="000000" w:themeColor="text1"/>
          <w:sz w:val="48"/>
          <w:szCs w:val="48"/>
          <w:highlight w:val="none"/>
        </w:rPr>
      </w:pPr>
    </w:p>
    <w:p w14:paraId="2024BA82">
      <w:pPr>
        <w:pStyle w:val="38"/>
        <w:shd w:val="clear" w:color="auto"/>
        <w:rPr>
          <w:rFonts w:hint="default" w:ascii="宋体" w:hAnsi="宋体"/>
          <w:b/>
          <w:color w:val="000000" w:themeColor="text1"/>
          <w:sz w:val="48"/>
          <w:szCs w:val="48"/>
          <w:highlight w:val="none"/>
        </w:rPr>
      </w:pPr>
    </w:p>
    <w:p w14:paraId="21DB073B">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3D145A74">
      <w:pPr>
        <w:pStyle w:val="38"/>
        <w:shd w:val="clear" w:color="auto"/>
        <w:rPr>
          <w:rFonts w:hint="eastAsia" w:ascii="宋体" w:hAnsi="宋体" w:eastAsia="宋体" w:cs="宋体"/>
          <w:b/>
          <w:color w:val="000000" w:themeColor="text1"/>
          <w:sz w:val="32"/>
          <w:szCs w:val="32"/>
          <w:highlight w:val="none"/>
          <w:lang w:eastAsia="zh-CN"/>
        </w:rPr>
      </w:pPr>
      <w:r>
        <w:rPr>
          <w:rFonts w:hint="default" w:ascii="宋体" w:hAnsi="宋体"/>
          <w:b/>
          <w:color w:val="000000" w:themeColor="text1"/>
          <w:sz w:val="48"/>
          <w:szCs w:val="48"/>
          <w:highlight w:val="none"/>
        </w:rPr>
        <w:br w:type="page"/>
      </w:r>
      <w:r>
        <w:rPr>
          <w:rFonts w:hint="eastAsia" w:ascii="宋体" w:hAnsi="宋体" w:eastAsia="宋体" w:cs="宋体"/>
          <w:b/>
          <w:color w:val="000000" w:themeColor="text1"/>
          <w:sz w:val="32"/>
          <w:szCs w:val="32"/>
          <w:highlight w:val="none"/>
          <w:lang w:eastAsia="zh-CN"/>
        </w:rPr>
        <w:t>附件：</w:t>
      </w:r>
    </w:p>
    <w:p w14:paraId="7E4EDF58">
      <w:pPr>
        <w:pStyle w:val="37"/>
        <w:shd w:val="clear" w:color="auto"/>
        <w:jc w:val="center"/>
        <w:rPr>
          <w:rFonts w:hint="eastAsia"/>
          <w:b/>
          <w:color w:val="000000" w:themeColor="text1"/>
          <w:sz w:val="24"/>
          <w:szCs w:val="32"/>
          <w:highlight w:val="none"/>
          <w:lang w:eastAsia="zh-CN"/>
        </w:rPr>
      </w:pPr>
      <w:r>
        <w:rPr>
          <w:rFonts w:hint="eastAsia"/>
          <w:b/>
          <w:color w:val="000000" w:themeColor="text1"/>
          <w:sz w:val="24"/>
          <w:szCs w:val="32"/>
          <w:highlight w:val="none"/>
          <w:lang w:eastAsia="zh-CN"/>
        </w:rPr>
        <w:t>关于印发中小企业划型标准规定的通知(工信部联企业〔2011〕300号)</w:t>
      </w:r>
    </w:p>
    <w:p w14:paraId="18ACD354">
      <w:pPr>
        <w:pStyle w:val="38"/>
        <w:shd w:val="clear" w:color="auto"/>
        <w:rPr>
          <w:rFonts w:hint="eastAsia"/>
          <w:color w:val="000000" w:themeColor="text1"/>
          <w:highlight w:val="none"/>
          <w:lang w:eastAsia="zh-CN"/>
        </w:rPr>
      </w:pPr>
    </w:p>
    <w:p w14:paraId="386398AC">
      <w:pPr>
        <w:pStyle w:val="37"/>
        <w:shd w:val="clear" w:color="auto"/>
        <w:spacing w:line="360" w:lineRule="auto"/>
        <w:jc w:val="center"/>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关于印发中小企业划型标准规定的通知</w:t>
      </w:r>
    </w:p>
    <w:p w14:paraId="2572BA5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工信部联企业〔2011〕300号各省、自治区、直辖市人民政府，国务院各部委、各直属机构及有关单位：</w:t>
      </w:r>
    </w:p>
    <w:p w14:paraId="4AB2421C">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39EAB8F">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工业和信息化部　国家统计局</w:t>
      </w:r>
    </w:p>
    <w:p w14:paraId="36A85D2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国家发展和改革委员会　财政部</w:t>
      </w:r>
    </w:p>
    <w:p w14:paraId="747BF39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05D4CFA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二、中小企业划分为中型、小型、微型三种类型，具体标准根据企业从业人员、营业收入、资产总额等指标，结合行业特点制定。</w:t>
      </w:r>
    </w:p>
    <w:p w14:paraId="51AC11B3">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3722659">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四、各行业划型标准为：</w:t>
      </w:r>
    </w:p>
    <w:p w14:paraId="4EBFFD70">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1BF5954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DCB2EEE">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FA6477A">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D8C1F94">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E43FFD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81821B5">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25A1FB5">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72A5F8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9C592D1">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49CCCAF">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63ADE7C">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F64EE0C">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E755F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AD3CEE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5D704B66">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五、企业类型的划分以统计部门的统计数据为依据。</w:t>
      </w:r>
    </w:p>
    <w:p w14:paraId="107E97A3">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六、本规定适用于在中华人民共和国境内依法设立的各类所有制和各种组织形式的企业。个体工商户和本规定以外的行业，参照本规定进行划型。</w:t>
      </w:r>
    </w:p>
    <w:p w14:paraId="73F2F7C7">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3C0FDA28">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八、本规定由工业和信息化部、国家统计局会同有关部门根据《国民经济行业分类》修订情况和企业发展变化情况适时修订。</w:t>
      </w:r>
    </w:p>
    <w:p w14:paraId="558DA195">
      <w:pPr>
        <w:pStyle w:val="37"/>
        <w:shd w:val="clear" w:color="auto"/>
        <w:spacing w:line="360" w:lineRule="auto"/>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　　九、本规定由工业和信息化部、国家统计局会同有关部门负责解释。</w:t>
      </w:r>
    </w:p>
    <w:p w14:paraId="22517608">
      <w:pPr>
        <w:pStyle w:val="37"/>
        <w:shd w:val="clear" w:color="auto"/>
        <w:spacing w:line="360" w:lineRule="auto"/>
        <w:ind w:firstLine="420" w:firstLineChars="200"/>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十、本规定自发布之日起执行，原国家经贸委、原国家计委、财政部和国家统计局2003年颁布的《中小企业标准暂行规定》同时废止。</w:t>
      </w:r>
    </w:p>
    <w:p w14:paraId="7B940D1E">
      <w:pPr>
        <w:pStyle w:val="2"/>
        <w:shd w:val="clear" w:color="auto"/>
        <w:spacing w:line="360" w:lineRule="auto"/>
        <w:jc w:val="center"/>
        <w:outlineLvl w:val="9"/>
        <w:rPr>
          <w:rFonts w:hint="default" w:ascii="宋体" w:cs="宋体"/>
          <w:color w:val="000000" w:themeColor="text1"/>
          <w:sz w:val="36"/>
          <w:highlight w:val="none"/>
        </w:rPr>
      </w:pPr>
      <w:bookmarkStart w:id="54" w:name="_Toc24800"/>
      <w:bookmarkStart w:id="55" w:name="_Toc243584363"/>
      <w:bookmarkStart w:id="56" w:name="_Toc24872"/>
      <w:bookmarkStart w:id="57" w:name="_Toc247292448"/>
      <w:bookmarkStart w:id="58" w:name="_Toc16635"/>
      <w:bookmarkStart w:id="59" w:name="_Toc255977446"/>
      <w:bookmarkStart w:id="60" w:name="_Toc243630963"/>
      <w:bookmarkStart w:id="61" w:name="_Toc247301841"/>
      <w:r>
        <w:rPr>
          <w:rFonts w:hint="eastAsia" w:ascii="宋体" w:hAnsi="宋体" w:cs="宋体"/>
          <w:color w:val="000000" w:themeColor="text1"/>
          <w:sz w:val="36"/>
          <w:highlight w:val="none"/>
        </w:rPr>
        <w:br w:type="page"/>
      </w:r>
      <w:bookmarkStart w:id="62" w:name="_Toc19558"/>
      <w:bookmarkStart w:id="63" w:name="_Toc12139"/>
      <w:bookmarkStart w:id="64" w:name="_Toc22553"/>
      <w:r>
        <w:rPr>
          <w:rFonts w:hint="eastAsia" w:ascii="宋体" w:hAnsi="宋体" w:cs="宋体"/>
          <w:color w:val="000000" w:themeColor="text1"/>
          <w:sz w:val="36"/>
          <w:highlight w:val="none"/>
        </w:rPr>
        <w:t>响应文件</w:t>
      </w:r>
      <w:r>
        <w:rPr>
          <w:rFonts w:hint="eastAsia" w:ascii="宋体" w:hAnsi="宋体" w:cs="宋体"/>
          <w:color w:val="000000" w:themeColor="text1"/>
          <w:sz w:val="36"/>
          <w:highlight w:val="none"/>
          <w:lang w:eastAsia="zh-CN"/>
        </w:rPr>
        <w:t>商务报价文件</w:t>
      </w:r>
      <w:r>
        <w:rPr>
          <w:rFonts w:hint="eastAsia" w:ascii="宋体" w:hAnsi="宋体" w:cs="宋体"/>
          <w:color w:val="000000" w:themeColor="text1"/>
          <w:sz w:val="36"/>
          <w:highlight w:val="none"/>
        </w:rPr>
        <w:t>部分</w:t>
      </w:r>
      <w:bookmarkEnd w:id="54"/>
      <w:bookmarkEnd w:id="55"/>
      <w:bookmarkEnd w:id="56"/>
      <w:bookmarkEnd w:id="57"/>
      <w:bookmarkEnd w:id="58"/>
      <w:bookmarkEnd w:id="59"/>
      <w:bookmarkEnd w:id="60"/>
      <w:bookmarkEnd w:id="61"/>
      <w:bookmarkEnd w:id="62"/>
      <w:bookmarkEnd w:id="63"/>
      <w:bookmarkEnd w:id="64"/>
    </w:p>
    <w:p w14:paraId="23D359F0">
      <w:pPr>
        <w:shd w:val="clear" w:color="auto"/>
        <w:spacing w:line="360" w:lineRule="auto"/>
        <w:jc w:val="center"/>
        <w:outlineLvl w:val="9"/>
        <w:rPr>
          <w:rFonts w:hint="default" w:ascii="宋体" w:hAnsi="宋体" w:eastAsia="宋体" w:cs="宋体"/>
          <w:color w:val="000000" w:themeColor="text1"/>
          <w:kern w:val="0"/>
          <w:sz w:val="32"/>
          <w:szCs w:val="32"/>
          <w:highlight w:val="none"/>
        </w:rPr>
      </w:pPr>
      <w:bookmarkStart w:id="65" w:name="_Toc247292449"/>
      <w:bookmarkStart w:id="66" w:name="_Toc27322"/>
      <w:bookmarkStart w:id="67" w:name="_Toc32493"/>
      <w:bookmarkStart w:id="68" w:name="_Toc27920"/>
      <w:bookmarkStart w:id="69" w:name="_Toc247301842"/>
      <w:bookmarkStart w:id="70" w:name="_Toc11962"/>
      <w:bookmarkStart w:id="71" w:name="_Toc255977447"/>
      <w:bookmarkStart w:id="72" w:name="_Toc2585"/>
      <w:r>
        <w:rPr>
          <w:rFonts w:hint="eastAsia" w:ascii="宋体" w:hAnsi="宋体" w:eastAsia="宋体" w:cs="宋体"/>
          <w:color w:val="000000" w:themeColor="text1"/>
          <w:kern w:val="0"/>
          <w:sz w:val="32"/>
          <w:szCs w:val="32"/>
          <w:highlight w:val="none"/>
        </w:rPr>
        <w:t>封面格式</w:t>
      </w:r>
      <w:bookmarkEnd w:id="65"/>
      <w:bookmarkEnd w:id="66"/>
      <w:bookmarkEnd w:id="67"/>
      <w:bookmarkEnd w:id="68"/>
      <w:bookmarkEnd w:id="69"/>
      <w:bookmarkEnd w:id="70"/>
      <w:bookmarkEnd w:id="71"/>
      <w:bookmarkEnd w:id="72"/>
    </w:p>
    <w:tbl>
      <w:tblPr>
        <w:tblStyle w:val="2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47D8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shd w:val="clear" w:color="auto" w:fill="auto"/>
          </w:tcPr>
          <w:p w14:paraId="322F7AC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40"/>
                <w:szCs w:val="21"/>
                <w:highlight w:val="none"/>
              </w:rPr>
            </w:pPr>
          </w:p>
          <w:p w14:paraId="1CC730D4">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40"/>
                <w:szCs w:val="21"/>
                <w:highlight w:val="none"/>
              </w:rPr>
            </w:pPr>
          </w:p>
          <w:p w14:paraId="345174D6">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22"/>
                <w:szCs w:val="21"/>
                <w:highlight w:val="none"/>
              </w:rPr>
            </w:pPr>
            <w:bookmarkStart w:id="73" w:name="_Toc32370"/>
            <w:r>
              <w:rPr>
                <w:rFonts w:hint="eastAsia" w:ascii="宋体" w:hAnsi="宋体" w:cs="宋体"/>
                <w:b/>
                <w:color w:val="000000" w:themeColor="text1"/>
                <w:kern w:val="0"/>
                <w:sz w:val="32"/>
                <w:szCs w:val="21"/>
                <w:highlight w:val="none"/>
                <w:lang w:val="en-US" w:eastAsia="zh-CN"/>
              </w:rPr>
              <w:t>（项目名称）</w:t>
            </w:r>
            <w:bookmarkEnd w:id="73"/>
          </w:p>
          <w:p w14:paraId="2A0EEDD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74C07C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00765B47">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56"/>
                <w:szCs w:val="21"/>
                <w:highlight w:val="none"/>
              </w:rPr>
            </w:pPr>
            <w:bookmarkStart w:id="74" w:name="_Toc6427"/>
            <w:r>
              <w:rPr>
                <w:rFonts w:hint="eastAsia" w:ascii="宋体" w:hAnsi="宋体" w:cs="宋体"/>
                <w:b/>
                <w:color w:val="000000" w:themeColor="text1"/>
                <w:kern w:val="0"/>
                <w:sz w:val="56"/>
                <w:szCs w:val="21"/>
                <w:highlight w:val="none"/>
                <w:lang w:eastAsia="zh-CN"/>
              </w:rPr>
              <w:t>电子</w:t>
            </w:r>
            <w:r>
              <w:rPr>
                <w:rFonts w:hint="eastAsia" w:ascii="宋体" w:hAnsi="宋体" w:cs="宋体"/>
                <w:b/>
                <w:color w:val="000000" w:themeColor="text1"/>
                <w:kern w:val="0"/>
                <w:sz w:val="56"/>
                <w:szCs w:val="21"/>
                <w:highlight w:val="none"/>
              </w:rPr>
              <w:t>响应文件</w:t>
            </w:r>
            <w:bookmarkEnd w:id="74"/>
          </w:p>
          <w:p w14:paraId="44C79BB1">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56"/>
                <w:szCs w:val="21"/>
                <w:highlight w:val="none"/>
                <w:lang w:eastAsia="zh-CN"/>
              </w:rPr>
            </w:pPr>
          </w:p>
          <w:p w14:paraId="77CC76B4">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DF121CD">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44ABCB56">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5D85773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7020343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3BB4BF6B">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hAnsi="宋体" w:cs="宋体"/>
                <w:color w:val="000000" w:themeColor="text1"/>
                <w:kern w:val="0"/>
                <w:sz w:val="22"/>
                <w:szCs w:val="21"/>
                <w:highlight w:val="none"/>
              </w:rPr>
            </w:pPr>
          </w:p>
          <w:p w14:paraId="206E5FED">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75" w:name="_Toc28065"/>
            <w:bookmarkStart w:id="76" w:name="_Toc243584368"/>
            <w:r>
              <w:rPr>
                <w:rFonts w:hint="eastAsia" w:ascii="宋体" w:hAnsi="宋体" w:cs="宋体"/>
                <w:color w:val="000000" w:themeColor="text1"/>
                <w:kern w:val="0"/>
                <w:sz w:val="24"/>
                <w:szCs w:val="21"/>
                <w:highlight w:val="none"/>
              </w:rPr>
              <w:t>项目名称：</w:t>
            </w:r>
            <w:bookmarkEnd w:id="75"/>
            <w:bookmarkEnd w:id="76"/>
          </w:p>
          <w:p w14:paraId="180632DE">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eastAsia="宋体" w:cs="宋体"/>
                <w:color w:val="000000" w:themeColor="text1"/>
                <w:kern w:val="0"/>
                <w:sz w:val="24"/>
                <w:szCs w:val="21"/>
                <w:highlight w:val="none"/>
                <w:lang w:val="en-US" w:eastAsia="zh-CN"/>
              </w:rPr>
            </w:pPr>
            <w:r>
              <w:rPr>
                <w:rFonts w:hint="eastAsia" w:ascii="宋体" w:hAnsi="宋体" w:cs="宋体"/>
                <w:color w:val="000000" w:themeColor="text1"/>
                <w:kern w:val="0"/>
                <w:sz w:val="24"/>
                <w:szCs w:val="21"/>
                <w:highlight w:val="none"/>
              </w:rPr>
              <w:t>响应文件内容：</w:t>
            </w:r>
            <w:r>
              <w:rPr>
                <w:rFonts w:hint="eastAsia" w:ascii="宋体" w:hAnsi="宋体" w:cs="宋体"/>
                <w:color w:val="000000" w:themeColor="text1"/>
                <w:kern w:val="0"/>
                <w:sz w:val="24"/>
                <w:szCs w:val="21"/>
                <w:highlight w:val="none"/>
                <w:u w:val="single"/>
                <w:lang w:eastAsia="zh-CN"/>
              </w:rPr>
              <w:t>商务报价文件部分</w:t>
            </w:r>
          </w:p>
          <w:p w14:paraId="4B16DBF2">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77" w:name="_Toc4027"/>
            <w:bookmarkStart w:id="78" w:name="_Toc243584369"/>
            <w:r>
              <w:rPr>
                <w:rFonts w:hint="eastAsia" w:ascii="宋体" w:hAnsi="宋体" w:cs="宋体"/>
                <w:color w:val="000000" w:themeColor="text1"/>
                <w:kern w:val="0"/>
                <w:sz w:val="24"/>
                <w:szCs w:val="21"/>
                <w:highlight w:val="none"/>
                <w:lang w:eastAsia="zh-CN"/>
              </w:rPr>
              <w:t>供应商</w:t>
            </w:r>
            <w:r>
              <w:rPr>
                <w:rFonts w:hint="eastAsia" w:ascii="宋体" w:hAnsi="宋体" w:cs="宋体"/>
                <w:color w:val="000000" w:themeColor="text1"/>
                <w:kern w:val="0"/>
                <w:sz w:val="24"/>
                <w:szCs w:val="21"/>
                <w:highlight w:val="none"/>
                <w:u w:val="single"/>
              </w:rPr>
              <w:t>：（盖章）</w:t>
            </w:r>
            <w:bookmarkEnd w:id="77"/>
            <w:bookmarkEnd w:id="78"/>
          </w:p>
          <w:p w14:paraId="69E769B1">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cs="宋体"/>
                <w:color w:val="000000" w:themeColor="text1"/>
                <w:kern w:val="0"/>
                <w:sz w:val="24"/>
                <w:szCs w:val="21"/>
                <w:highlight w:val="none"/>
              </w:rPr>
            </w:pPr>
            <w:bookmarkStart w:id="79" w:name="_Toc25307"/>
            <w:bookmarkStart w:id="80" w:name="_Toc243584370"/>
            <w:r>
              <w:rPr>
                <w:rFonts w:hint="eastAsia" w:ascii="宋体" w:hAnsi="宋体" w:cs="宋体"/>
                <w:color w:val="000000" w:themeColor="text1"/>
                <w:kern w:val="0"/>
                <w:sz w:val="24"/>
                <w:szCs w:val="21"/>
                <w:highlight w:val="none"/>
              </w:rPr>
              <w:t>法定代表人或其授权代理人：</w:t>
            </w:r>
            <w:r>
              <w:rPr>
                <w:rFonts w:hint="eastAsia" w:ascii="宋体" w:hAnsi="宋体" w:cs="宋体"/>
                <w:color w:val="000000" w:themeColor="text1"/>
                <w:kern w:val="0"/>
                <w:sz w:val="24"/>
                <w:szCs w:val="21"/>
                <w:highlight w:val="none"/>
                <w:u w:val="single"/>
              </w:rPr>
              <w:t>（签字或盖章）</w:t>
            </w:r>
            <w:bookmarkEnd w:id="79"/>
            <w:bookmarkEnd w:id="80"/>
          </w:p>
          <w:p w14:paraId="076166BA">
            <w:pPr>
              <w:keepNext w:val="0"/>
              <w:keepLines w:val="0"/>
              <w:suppressLineNumbers w:val="0"/>
              <w:shd w:val="clear" w:color="auto"/>
              <w:spacing w:before="0" w:beforeAutospacing="0" w:after="0" w:afterAutospacing="0" w:line="360" w:lineRule="auto"/>
              <w:ind w:left="0" w:right="0" w:firstLine="480" w:firstLineChars="200"/>
              <w:outlineLvl w:val="9"/>
              <w:rPr>
                <w:rFonts w:hint="eastAsia" w:ascii="宋体" w:eastAsia="宋体" w:cs="宋体"/>
                <w:color w:val="000000" w:themeColor="text1"/>
                <w:kern w:val="0"/>
                <w:sz w:val="24"/>
                <w:szCs w:val="21"/>
                <w:highlight w:val="none"/>
                <w:lang w:eastAsia="zh-CN"/>
              </w:rPr>
            </w:pPr>
            <w:r>
              <w:rPr>
                <w:rFonts w:hint="eastAsia" w:ascii="宋体" w:hAnsi="宋体" w:cs="宋体"/>
                <w:color w:val="000000" w:themeColor="text1"/>
                <w:kern w:val="0"/>
                <w:sz w:val="24"/>
                <w:szCs w:val="21"/>
                <w:highlight w:val="none"/>
              </w:rPr>
              <w:t>日期：</w:t>
            </w:r>
            <w:r>
              <w:rPr>
                <w:rFonts w:hint="eastAsia" w:ascii="宋体" w:hAnsi="宋体" w:cs="宋体"/>
                <w:color w:val="000000" w:themeColor="text1"/>
                <w:kern w:val="0"/>
                <w:sz w:val="24"/>
                <w:szCs w:val="21"/>
                <w:highlight w:val="none"/>
                <w:lang w:eastAsia="zh-CN"/>
              </w:rPr>
              <w:t xml:space="preserve">     年    月    日</w:t>
            </w:r>
          </w:p>
        </w:tc>
      </w:tr>
    </w:tbl>
    <w:p w14:paraId="46E133AD">
      <w:pPr>
        <w:pStyle w:val="37"/>
        <w:shd w:val="clear" w:color="auto"/>
        <w:spacing w:line="360" w:lineRule="auto"/>
        <w:rPr>
          <w:rFonts w:hint="default" w:ascii="宋体" w:hAnsi="宋体"/>
          <w:b/>
          <w:color w:val="000000" w:themeColor="text1"/>
          <w:sz w:val="28"/>
          <w:szCs w:val="28"/>
          <w:highlight w:val="none"/>
        </w:rPr>
      </w:pPr>
    </w:p>
    <w:p w14:paraId="70F1F5AF">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br w:type="page"/>
      </w:r>
      <w:r>
        <w:rPr>
          <w:rFonts w:hint="default" w:ascii="宋体" w:hAnsi="宋体"/>
          <w:b/>
          <w:color w:val="000000" w:themeColor="text1"/>
          <w:sz w:val="28"/>
          <w:szCs w:val="28"/>
          <w:highlight w:val="none"/>
        </w:rPr>
        <w:t>目录</w:t>
      </w:r>
    </w:p>
    <w:p w14:paraId="2EC0D181">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（须附页码）</w:t>
      </w:r>
    </w:p>
    <w:p w14:paraId="03B543E9">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（1）法定代表人身份证明书，须附上法定代表人身份证复印件；</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4A068B0C">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（2）</w:t>
      </w:r>
      <w:r>
        <w:rPr>
          <w:rFonts w:hint="eastAsia" w:ascii="宋体" w:hAnsi="宋体"/>
          <w:color w:val="000000" w:themeColor="text1"/>
          <w:szCs w:val="21"/>
          <w:highlight w:val="none"/>
          <w:lang w:eastAsia="zh-CN"/>
        </w:rPr>
        <w:t>法定代表人授权委托书</w:t>
      </w:r>
      <w:r>
        <w:rPr>
          <w:rFonts w:hint="default" w:ascii="宋体" w:hAnsi="宋体"/>
          <w:color w:val="000000" w:themeColor="text1"/>
          <w:szCs w:val="21"/>
          <w:highlight w:val="none"/>
        </w:rPr>
        <w:t>，须附上委托代理人的身份证复印件；（</w:t>
      </w:r>
      <w:r>
        <w:rPr>
          <w:rFonts w:hint="default" w:ascii="宋体" w:hAnsi="宋体"/>
          <w:b/>
          <w:color w:val="000000" w:themeColor="text1"/>
          <w:szCs w:val="21"/>
          <w:highlight w:val="none"/>
        </w:rPr>
        <w:t>委托代理时</w:t>
      </w:r>
      <w:r>
        <w:rPr>
          <w:rFonts w:hint="eastAsia" w:ascii="宋体" w:hAnsi="宋体"/>
          <w:b/>
          <w:color w:val="000000" w:themeColor="text1"/>
          <w:szCs w:val="21"/>
          <w:highlight w:val="none"/>
          <w:lang w:eastAsia="zh-CN"/>
        </w:rPr>
        <w:t>必须提供，否则响应文件按无效响应处理</w:t>
      </w:r>
      <w:r>
        <w:rPr>
          <w:rFonts w:hint="default" w:ascii="宋体" w:hAnsi="宋体"/>
          <w:color w:val="000000" w:themeColor="text1"/>
          <w:szCs w:val="21"/>
          <w:highlight w:val="none"/>
        </w:rPr>
        <w:t>）</w:t>
      </w:r>
    </w:p>
    <w:p w14:paraId="173A6BF7">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eastAsia" w:ascii="宋体" w:hAnsi="宋体"/>
          <w:color w:val="000000" w:themeColor="text1"/>
          <w:szCs w:val="21"/>
          <w:highlight w:val="none"/>
        </w:rPr>
      </w:pPr>
      <w:r>
        <w:rPr>
          <w:rFonts w:hint="eastAsia" w:ascii="宋体" w:hAnsi="宋体"/>
          <w:color w:val="000000" w:themeColor="text1"/>
          <w:szCs w:val="21"/>
          <w:highlight w:val="none"/>
        </w:rPr>
        <w:t>（</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rPr>
        <w:t>）</w:t>
      </w:r>
      <w:r>
        <w:rPr>
          <w:rFonts w:hint="eastAsia" w:ascii="宋体" w:hAnsi="宋体"/>
          <w:color w:val="000000" w:themeColor="text1"/>
          <w:szCs w:val="21"/>
          <w:highlight w:val="none"/>
          <w:lang w:eastAsia="zh-CN"/>
        </w:rPr>
        <w:t>无虚假应标、串通竞标行为的承诺函</w:t>
      </w:r>
      <w:r>
        <w:rPr>
          <w:rFonts w:hint="eastAsia"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E03325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eastAsia" w:ascii="宋体" w:hAnsi="宋体"/>
          <w:color w:val="000000" w:themeColor="text1"/>
          <w:szCs w:val="21"/>
          <w:highlight w:val="none"/>
          <w:lang w:eastAsia="zh-CN"/>
        </w:rPr>
        <w:t>（</w:t>
      </w:r>
      <w:r>
        <w:rPr>
          <w:rFonts w:hint="eastAsia" w:ascii="宋体" w:hAnsi="宋体"/>
          <w:color w:val="000000" w:themeColor="text1"/>
          <w:szCs w:val="21"/>
          <w:highlight w:val="none"/>
          <w:lang w:val="en-US" w:eastAsia="zh-CN"/>
        </w:rPr>
        <w:t>4</w:t>
      </w:r>
      <w:r>
        <w:rPr>
          <w:rFonts w:hint="eastAsia" w:ascii="宋体" w:hAnsi="宋体"/>
          <w:color w:val="000000" w:themeColor="text1"/>
          <w:szCs w:val="21"/>
          <w:highlight w:val="none"/>
          <w:lang w:eastAsia="zh-CN"/>
        </w:rPr>
        <w:t>）</w:t>
      </w:r>
      <w:r>
        <w:rPr>
          <w:rFonts w:hint="default" w:ascii="宋体" w:hAnsi="宋体"/>
          <w:color w:val="000000" w:themeColor="text1"/>
          <w:szCs w:val="21"/>
          <w:highlight w:val="none"/>
        </w:rPr>
        <w:t>磋商函；</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446A81F">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5</w:t>
      </w:r>
      <w:r>
        <w:rPr>
          <w:rFonts w:hint="default" w:ascii="宋体" w:hAnsi="宋体"/>
          <w:color w:val="000000" w:themeColor="text1"/>
          <w:szCs w:val="21"/>
          <w:highlight w:val="none"/>
        </w:rPr>
        <w:t>）磋商函附录；</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68D125E0">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6</w:t>
      </w:r>
      <w:r>
        <w:rPr>
          <w:rFonts w:hint="default" w:ascii="宋体" w:hAnsi="宋体"/>
          <w:color w:val="000000" w:themeColor="text1"/>
          <w:szCs w:val="21"/>
          <w:highlight w:val="none"/>
        </w:rPr>
        <w:t>）磋商报价表；</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3691FEE4">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7</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已标价工程量清单</w:t>
      </w:r>
      <w:r>
        <w:rPr>
          <w:rFonts w:hint="default" w:ascii="宋体" w:hAnsi="宋体"/>
          <w:color w:val="000000" w:themeColor="text1"/>
          <w:szCs w:val="21"/>
          <w:highlight w:val="none"/>
        </w:rPr>
        <w:t>；</w:t>
      </w:r>
      <w:r>
        <w:rPr>
          <w:rFonts w:hint="default" w:ascii="宋体" w:hAnsi="宋体"/>
          <w:b/>
          <w:color w:val="000000" w:themeColor="text1"/>
          <w:szCs w:val="21"/>
          <w:highlight w:val="none"/>
        </w:rPr>
        <w:t>（</w:t>
      </w:r>
      <w:r>
        <w:rPr>
          <w:rFonts w:hint="eastAsia" w:ascii="宋体" w:hAnsi="宋体"/>
          <w:b/>
          <w:color w:val="000000" w:themeColor="text1"/>
          <w:szCs w:val="21"/>
          <w:highlight w:val="none"/>
          <w:lang w:eastAsia="zh-CN"/>
        </w:rPr>
        <w:t>必须提供，否则响应文件按无效响应处理</w:t>
      </w:r>
      <w:r>
        <w:rPr>
          <w:rFonts w:hint="default" w:ascii="宋体" w:hAnsi="宋体"/>
          <w:b/>
          <w:color w:val="000000" w:themeColor="text1"/>
          <w:szCs w:val="21"/>
          <w:highlight w:val="none"/>
        </w:rPr>
        <w:t>）</w:t>
      </w:r>
    </w:p>
    <w:p w14:paraId="718C108E">
      <w:pPr>
        <w:pStyle w:val="37"/>
        <w:keepNext w:val="0"/>
        <w:keepLines w:val="0"/>
        <w:pageBreakBefore w:val="0"/>
        <w:widowControl w:val="0"/>
        <w:shd w:val="clear" w:color="auto"/>
        <w:kinsoku/>
        <w:wordWrap/>
        <w:overflowPunct/>
        <w:topLinePunct w:val="0"/>
        <w:autoSpaceDE/>
        <w:autoSpaceDN/>
        <w:adjustRightInd/>
        <w:spacing w:line="360" w:lineRule="auto"/>
        <w:ind w:firstLine="420" w:firstLineChars="200"/>
        <w:textAlignment w:val="auto"/>
        <w:rPr>
          <w:rFonts w:hint="default" w:ascii="宋体" w:hAnsi="宋体"/>
          <w:color w:val="000000" w:themeColor="text1"/>
          <w:szCs w:val="21"/>
          <w:highlight w:val="none"/>
        </w:rPr>
      </w:pPr>
      <w:r>
        <w:rPr>
          <w:rFonts w:hint="default" w:ascii="宋体" w:hAnsi="宋体"/>
          <w:color w:val="000000" w:themeColor="text1"/>
          <w:szCs w:val="21"/>
          <w:highlight w:val="none"/>
        </w:rPr>
        <w:t>（</w:t>
      </w:r>
      <w:r>
        <w:rPr>
          <w:rFonts w:hint="eastAsia" w:ascii="宋体" w:hAnsi="宋体"/>
          <w:color w:val="000000" w:themeColor="text1"/>
          <w:szCs w:val="21"/>
          <w:highlight w:val="none"/>
          <w:lang w:val="en-US" w:eastAsia="zh-CN"/>
        </w:rPr>
        <w:t>8</w:t>
      </w:r>
      <w:r>
        <w:rPr>
          <w:rFonts w:hint="default" w:ascii="宋体" w:hAnsi="宋体"/>
          <w:color w:val="000000" w:themeColor="text1"/>
          <w:szCs w:val="21"/>
          <w:highlight w:val="none"/>
        </w:rPr>
        <w:t>）</w:t>
      </w:r>
      <w:r>
        <w:rPr>
          <w:rFonts w:hint="eastAsia" w:ascii="宋体" w:hAnsi="宋体"/>
          <w:color w:val="000000" w:themeColor="text1"/>
          <w:szCs w:val="21"/>
          <w:highlight w:val="none"/>
          <w:lang w:eastAsia="zh-CN"/>
        </w:rPr>
        <w:t>供应商认为有必要提供的声明及其他证明材料</w:t>
      </w:r>
      <w:r>
        <w:rPr>
          <w:rFonts w:hint="eastAsia" w:ascii="宋体" w:hAnsi="宋体"/>
          <w:color w:val="000000" w:themeColor="text1"/>
          <w:szCs w:val="21"/>
          <w:highlight w:val="none"/>
        </w:rPr>
        <w:t>（如有，</w:t>
      </w:r>
      <w:r>
        <w:rPr>
          <w:rFonts w:hint="eastAsia" w:ascii="宋体" w:hAnsi="宋体"/>
          <w:color w:val="000000" w:themeColor="text1"/>
          <w:szCs w:val="21"/>
          <w:highlight w:val="none"/>
          <w:lang w:eastAsia="zh-CN"/>
        </w:rPr>
        <w:t>请提供</w:t>
      </w:r>
      <w:r>
        <w:rPr>
          <w:rFonts w:hint="eastAsia" w:ascii="宋体" w:hAnsi="宋体"/>
          <w:color w:val="000000" w:themeColor="text1"/>
          <w:szCs w:val="21"/>
          <w:highlight w:val="none"/>
        </w:rPr>
        <w:t>）</w:t>
      </w:r>
    </w:p>
    <w:p w14:paraId="553E31F6">
      <w:pPr>
        <w:pStyle w:val="38"/>
        <w:shd w:val="clear" w:color="auto"/>
        <w:rPr>
          <w:color w:val="000000" w:themeColor="text1"/>
          <w:highlight w:val="none"/>
        </w:rPr>
      </w:pPr>
    </w:p>
    <w:p w14:paraId="51FAC997">
      <w:pPr>
        <w:pStyle w:val="37"/>
        <w:shd w:val="clear" w:color="auto"/>
        <w:spacing w:line="360" w:lineRule="auto"/>
        <w:rPr>
          <w:rFonts w:hint="eastAsia" w:ascii="宋体" w:hAnsi="宋体"/>
          <w:color w:val="000000" w:themeColor="text1"/>
          <w:szCs w:val="21"/>
          <w:highlight w:val="none"/>
        </w:rPr>
      </w:pPr>
    </w:p>
    <w:p w14:paraId="3BAB4E3C">
      <w:pPr>
        <w:pStyle w:val="38"/>
        <w:shd w:val="clear" w:color="auto"/>
        <w:rPr>
          <w:color w:val="000000" w:themeColor="text1"/>
          <w:highlight w:val="none"/>
        </w:rPr>
      </w:pPr>
    </w:p>
    <w:p w14:paraId="5B8E80AE">
      <w:pPr>
        <w:pStyle w:val="37"/>
        <w:shd w:val="clear" w:color="auto"/>
        <w:spacing w:line="360" w:lineRule="auto"/>
        <w:rPr>
          <w:rFonts w:hint="default" w:ascii="宋体" w:hAnsi="宋体"/>
          <w:b/>
          <w:color w:val="000000" w:themeColor="text1"/>
          <w:sz w:val="28"/>
          <w:szCs w:val="28"/>
          <w:highlight w:val="none"/>
        </w:rPr>
      </w:pPr>
    </w:p>
    <w:p w14:paraId="359DC2BC">
      <w:pPr>
        <w:pStyle w:val="37"/>
        <w:shd w:val="clear" w:color="auto"/>
        <w:spacing w:line="360" w:lineRule="auto"/>
        <w:jc w:val="left"/>
        <w:rPr>
          <w:rFonts w:hint="default" w:ascii="宋体" w:hAnsi="宋体"/>
          <w:b/>
          <w:color w:val="000000" w:themeColor="text1"/>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5CD20906">
      <w:pPr>
        <w:pStyle w:val="37"/>
        <w:shd w:val="clear" w:color="auto"/>
        <w:spacing w:line="360" w:lineRule="auto"/>
        <w:outlineLvl w:val="0"/>
        <w:rPr>
          <w:rFonts w:hint="default" w:ascii="宋体" w:hAnsi="宋体"/>
          <w:b/>
          <w:color w:val="000000" w:themeColor="text1"/>
          <w:sz w:val="24"/>
          <w:highlight w:val="none"/>
        </w:rPr>
      </w:pPr>
      <w:r>
        <w:rPr>
          <w:rFonts w:hint="eastAsia" w:ascii="宋体" w:hAnsi="宋体"/>
          <w:b/>
          <w:color w:val="000000" w:themeColor="text1"/>
          <w:sz w:val="24"/>
          <w:highlight w:val="none"/>
          <w:lang w:val="en-US" w:eastAsia="zh-CN"/>
        </w:rPr>
        <w:t>1、</w:t>
      </w:r>
      <w:r>
        <w:rPr>
          <w:rFonts w:hint="default" w:ascii="宋体" w:hAnsi="宋体"/>
          <w:b/>
          <w:color w:val="000000" w:themeColor="text1"/>
          <w:sz w:val="24"/>
          <w:highlight w:val="none"/>
        </w:rPr>
        <w:t>法定代表人身份证明书，须附上法定代表人身份证复印件</w:t>
      </w:r>
    </w:p>
    <w:p w14:paraId="6ABBEB23">
      <w:pPr>
        <w:pStyle w:val="37"/>
        <w:shd w:val="clear" w:color="auto"/>
        <w:snapToGrid w:val="0"/>
        <w:spacing w:line="360" w:lineRule="auto"/>
        <w:jc w:val="center"/>
        <w:rPr>
          <w:rFonts w:hint="default" w:ascii="宋体" w:hAnsi="宋体"/>
          <w:b/>
          <w:color w:val="000000" w:themeColor="text1"/>
          <w:sz w:val="24"/>
          <w:highlight w:val="none"/>
        </w:rPr>
      </w:pPr>
    </w:p>
    <w:p w14:paraId="23994830">
      <w:pPr>
        <w:pStyle w:val="37"/>
        <w:shd w:val="clear" w:color="auto"/>
        <w:snapToGrid w:val="0"/>
        <w:spacing w:line="360" w:lineRule="auto"/>
        <w:jc w:val="center"/>
        <w:rPr>
          <w:rFonts w:hint="default" w:ascii="宋体" w:hAnsi="宋体"/>
          <w:b/>
          <w:color w:val="000000" w:themeColor="text1"/>
          <w:sz w:val="24"/>
          <w:highlight w:val="none"/>
        </w:rPr>
      </w:pPr>
      <w:r>
        <w:rPr>
          <w:rFonts w:hint="default" w:ascii="宋体" w:hAnsi="宋体"/>
          <w:b/>
          <w:color w:val="000000" w:themeColor="text1"/>
          <w:sz w:val="24"/>
          <w:highlight w:val="none"/>
        </w:rPr>
        <w:t>法定代表人身份证明书</w:t>
      </w:r>
    </w:p>
    <w:p w14:paraId="4AC6B997">
      <w:pPr>
        <w:shd w:val="clear" w:color="auto"/>
        <w:autoSpaceDE w:val="0"/>
        <w:autoSpaceDN w:val="0"/>
        <w:adjustRightInd w:val="0"/>
        <w:spacing w:line="480" w:lineRule="auto"/>
        <w:jc w:val="left"/>
        <w:rPr>
          <w:rFonts w:hint="default" w:ascii="宋体" w:eastAsia="宋体" w:cs="宋体"/>
          <w:color w:val="000000" w:themeColor="text1"/>
          <w:kern w:val="0"/>
          <w:sz w:val="21"/>
          <w:szCs w:val="21"/>
          <w:highlight w:val="none"/>
          <w:u w:val="single"/>
          <w:lang w:val="en-US" w:eastAsia="zh-CN"/>
        </w:rPr>
      </w:pPr>
      <w:r>
        <w:rPr>
          <w:rFonts w:hint="eastAsia" w:ascii="宋体" w:hAnsi="宋体" w:cs="宋体"/>
          <w:color w:val="000000" w:themeColor="text1"/>
          <w:kern w:val="0"/>
          <w:sz w:val="21"/>
          <w:szCs w:val="21"/>
          <w:highlight w:val="none"/>
        </w:rPr>
        <w:t>单位名称：</w:t>
      </w:r>
    </w:p>
    <w:p w14:paraId="5F4F7F30">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单位性质：</w:t>
      </w:r>
    </w:p>
    <w:p w14:paraId="292EA205">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地址：</w:t>
      </w:r>
    </w:p>
    <w:p w14:paraId="6070FEEF">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成立时间：</w:t>
      </w:r>
    </w:p>
    <w:p w14:paraId="7EC4C22F">
      <w:pPr>
        <w:shd w:val="clear" w:color="auto"/>
        <w:autoSpaceDE w:val="0"/>
        <w:autoSpaceDN w:val="0"/>
        <w:adjustRightInd w:val="0"/>
        <w:spacing w:line="480" w:lineRule="auto"/>
        <w:jc w:val="left"/>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rPr>
        <w:t>经营期限：</w:t>
      </w:r>
    </w:p>
    <w:p w14:paraId="05A36C47">
      <w:pPr>
        <w:shd w:val="clear" w:color="auto"/>
        <w:autoSpaceDE w:val="0"/>
        <w:autoSpaceDN w:val="0"/>
        <w:adjustRightInd w:val="0"/>
        <w:spacing w:line="480" w:lineRule="auto"/>
        <w:jc w:val="left"/>
        <w:rPr>
          <w:rFonts w:hint="default" w:ascii="宋体" w:cs="宋体"/>
          <w:color w:val="000000" w:themeColor="text1"/>
          <w:kern w:val="0"/>
          <w:sz w:val="21"/>
          <w:szCs w:val="21"/>
          <w:highlight w:val="none"/>
        </w:rPr>
      </w:pPr>
      <w:r>
        <w:rPr>
          <w:rFonts w:hint="eastAsia" w:ascii="宋体" w:hAnsi="宋体" w:cs="宋体"/>
          <w:color w:val="000000" w:themeColor="text1"/>
          <w:kern w:val="0"/>
          <w:sz w:val="21"/>
          <w:szCs w:val="21"/>
          <w:highlight w:val="none"/>
        </w:rPr>
        <w:t>姓名：性别：年龄：职务：</w:t>
      </w:r>
    </w:p>
    <w:p w14:paraId="3D3F35FE">
      <w:pPr>
        <w:shd w:val="clear" w:color="auto"/>
        <w:autoSpaceDE w:val="0"/>
        <w:autoSpaceDN w:val="0"/>
        <w:adjustRightInd w:val="0"/>
        <w:spacing w:line="480" w:lineRule="auto"/>
        <w:rPr>
          <w:rFonts w:hint="default" w:ascii="宋体" w:cs="宋体"/>
          <w:color w:val="000000" w:themeColor="text1"/>
          <w:kern w:val="0"/>
          <w:sz w:val="21"/>
          <w:szCs w:val="21"/>
          <w:highlight w:val="none"/>
        </w:rPr>
      </w:pPr>
      <w:r>
        <w:rPr>
          <w:rFonts w:hint="eastAsia" w:ascii="宋体" w:hAnsi="宋体" w:cs="宋体"/>
          <w:color w:val="000000" w:themeColor="text1"/>
          <w:kern w:val="0"/>
          <w:sz w:val="21"/>
          <w:szCs w:val="21"/>
          <w:highlight w:val="none"/>
        </w:rPr>
        <w:t>系</w:t>
      </w:r>
      <w:r>
        <w:rPr>
          <w:rFonts w:hint="eastAsia" w:ascii="宋体" w:hAnsi="宋体" w:cs="宋体"/>
          <w:color w:val="000000" w:themeColor="text1"/>
          <w:kern w:val="0"/>
          <w:sz w:val="21"/>
          <w:szCs w:val="21"/>
          <w:highlight w:val="none"/>
          <w:u w:val="single"/>
        </w:rPr>
        <w:t>（</w:t>
      </w:r>
      <w:r>
        <w:rPr>
          <w:rFonts w:hint="eastAsia" w:ascii="宋体" w:hAnsi="宋体" w:cs="宋体"/>
          <w:color w:val="000000" w:themeColor="text1"/>
          <w:kern w:val="0"/>
          <w:sz w:val="21"/>
          <w:szCs w:val="21"/>
          <w:highlight w:val="none"/>
          <w:u w:val="single"/>
          <w:lang w:eastAsia="zh-CN"/>
        </w:rPr>
        <w:t>供应商</w:t>
      </w:r>
      <w:r>
        <w:rPr>
          <w:rFonts w:hint="eastAsia" w:ascii="宋体" w:hAnsi="宋体" w:cs="宋体"/>
          <w:color w:val="000000" w:themeColor="text1"/>
          <w:kern w:val="0"/>
          <w:sz w:val="21"/>
          <w:szCs w:val="21"/>
          <w:highlight w:val="none"/>
          <w:u w:val="single"/>
        </w:rPr>
        <w:t>名称）</w:t>
      </w:r>
      <w:r>
        <w:rPr>
          <w:rFonts w:hint="eastAsia" w:ascii="宋体" w:hAnsi="宋体" w:cs="宋体"/>
          <w:color w:val="000000" w:themeColor="text1"/>
          <w:kern w:val="0"/>
          <w:sz w:val="21"/>
          <w:szCs w:val="21"/>
          <w:highlight w:val="none"/>
        </w:rPr>
        <w:t>的法定代表人。</w:t>
      </w:r>
    </w:p>
    <w:p w14:paraId="5DB5E23B">
      <w:pPr>
        <w:shd w:val="clear" w:color="auto"/>
        <w:autoSpaceDE w:val="0"/>
        <w:autoSpaceDN w:val="0"/>
        <w:adjustRightInd w:val="0"/>
        <w:spacing w:line="480" w:lineRule="auto"/>
        <w:rPr>
          <w:rFonts w:hint="default" w:ascii="宋体" w:cs="宋体"/>
          <w:color w:val="000000" w:themeColor="text1"/>
          <w:kern w:val="0"/>
          <w:sz w:val="21"/>
          <w:szCs w:val="21"/>
          <w:highlight w:val="none"/>
        </w:rPr>
      </w:pPr>
    </w:p>
    <w:p w14:paraId="482E2C6A">
      <w:pPr>
        <w:shd w:val="clear" w:color="auto"/>
        <w:autoSpaceDE w:val="0"/>
        <w:autoSpaceDN w:val="0"/>
        <w:adjustRightInd w:val="0"/>
        <w:spacing w:line="480" w:lineRule="auto"/>
        <w:ind w:firstLine="420" w:firstLineChars="200"/>
        <w:rPr>
          <w:rFonts w:hint="default" w:ascii="宋体" w:cs="宋体"/>
          <w:color w:val="000000" w:themeColor="text1"/>
          <w:kern w:val="0"/>
          <w:sz w:val="21"/>
          <w:szCs w:val="21"/>
          <w:highlight w:val="none"/>
        </w:rPr>
      </w:pPr>
      <w:r>
        <w:rPr>
          <w:rFonts w:hint="eastAsia" w:ascii="宋体" w:hAnsi="宋体" w:cs="宋体"/>
          <w:color w:val="000000" w:themeColor="text1"/>
          <w:kern w:val="0"/>
          <w:sz w:val="21"/>
          <w:szCs w:val="21"/>
          <w:highlight w:val="none"/>
        </w:rPr>
        <w:t>特此证明。</w:t>
      </w:r>
    </w:p>
    <w:p w14:paraId="1F3B90FC">
      <w:pPr>
        <w:shd w:val="clear" w:color="auto"/>
        <w:autoSpaceDE w:val="0"/>
        <w:autoSpaceDN w:val="0"/>
        <w:adjustRightInd w:val="0"/>
        <w:spacing w:line="360" w:lineRule="auto"/>
        <w:jc w:val="left"/>
        <w:outlineLvl w:val="9"/>
        <w:rPr>
          <w:rFonts w:hint="default" w:ascii="宋体" w:cs="宋体"/>
          <w:color w:val="000000" w:themeColor="text1"/>
          <w:kern w:val="0"/>
          <w:sz w:val="21"/>
          <w:szCs w:val="21"/>
          <w:highlight w:val="none"/>
          <w:u w:val="single"/>
        </w:rPr>
      </w:pPr>
      <w:r>
        <w:rPr>
          <w:rFonts w:hint="eastAsia" w:ascii="宋体" w:hAnsi="宋体" w:cs="宋体"/>
          <w:color w:val="000000" w:themeColor="text1"/>
          <w:kern w:val="0"/>
          <w:sz w:val="21"/>
          <w:szCs w:val="21"/>
          <w:highlight w:val="none"/>
          <w:lang w:eastAsia="zh-CN"/>
        </w:rPr>
        <w:t>供应商</w:t>
      </w:r>
      <w:r>
        <w:rPr>
          <w:rFonts w:hint="eastAsia" w:ascii="宋体" w:hAnsi="宋体" w:cs="宋体"/>
          <w:color w:val="000000" w:themeColor="text1"/>
          <w:kern w:val="0"/>
          <w:sz w:val="21"/>
          <w:szCs w:val="21"/>
          <w:highlight w:val="none"/>
          <w:u w:val="single"/>
        </w:rPr>
        <w:t>：（盖章）</w:t>
      </w:r>
    </w:p>
    <w:p w14:paraId="69FB8469">
      <w:pPr>
        <w:shd w:val="clear" w:color="auto"/>
        <w:autoSpaceDE w:val="0"/>
        <w:autoSpaceDN w:val="0"/>
        <w:adjustRightInd w:val="0"/>
        <w:spacing w:line="360" w:lineRule="auto"/>
        <w:jc w:val="left"/>
        <w:rPr>
          <w:rFonts w:hint="default" w:ascii="宋体" w:cs="宋体"/>
          <w:color w:val="000000" w:themeColor="text1"/>
          <w:kern w:val="0"/>
          <w:sz w:val="21"/>
          <w:szCs w:val="21"/>
          <w:highlight w:val="none"/>
        </w:rPr>
      </w:pPr>
    </w:p>
    <w:p w14:paraId="0C4E76F4">
      <w:pPr>
        <w:shd w:val="clear" w:color="auto"/>
        <w:autoSpaceDE w:val="0"/>
        <w:autoSpaceDN w:val="0"/>
        <w:adjustRightInd w:val="0"/>
        <w:spacing w:line="360" w:lineRule="auto"/>
        <w:jc w:val="left"/>
        <w:rPr>
          <w:rFonts w:hint="eastAsia" w:ascii="宋体" w:eastAsia="宋体" w:cs="宋体"/>
          <w:color w:val="000000" w:themeColor="text1"/>
          <w:kern w:val="0"/>
          <w:sz w:val="21"/>
          <w:szCs w:val="21"/>
          <w:highlight w:val="none"/>
          <w:lang w:eastAsia="zh-CN"/>
        </w:rPr>
      </w:pPr>
      <w:r>
        <w:rPr>
          <w:rFonts w:hint="eastAsia" w:ascii="宋体" w:hAnsi="宋体" w:cs="宋体"/>
          <w:color w:val="000000" w:themeColor="text1"/>
          <w:kern w:val="0"/>
          <w:sz w:val="21"/>
          <w:szCs w:val="21"/>
          <w:highlight w:val="none"/>
        </w:rPr>
        <w:t>日期：</w:t>
      </w:r>
      <w:r>
        <w:rPr>
          <w:rFonts w:hint="eastAsia" w:ascii="宋体" w:hAnsi="宋体" w:cs="宋体"/>
          <w:color w:val="000000" w:themeColor="text1"/>
          <w:kern w:val="0"/>
          <w:sz w:val="21"/>
          <w:szCs w:val="21"/>
          <w:highlight w:val="none"/>
          <w:lang w:eastAsia="zh-CN"/>
        </w:rPr>
        <w:t xml:space="preserve">     年    月    日</w:t>
      </w:r>
    </w:p>
    <w:p w14:paraId="7B9D7DB7">
      <w:pPr>
        <w:shd w:val="clear" w:color="auto"/>
        <w:autoSpaceDE w:val="0"/>
        <w:autoSpaceDN w:val="0"/>
        <w:adjustRightInd w:val="0"/>
        <w:spacing w:line="360" w:lineRule="auto"/>
        <w:jc w:val="left"/>
        <w:rPr>
          <w:rFonts w:hint="default" w:ascii="宋体" w:cs="宋体"/>
          <w:color w:val="000000" w:themeColor="text1"/>
          <w:kern w:val="0"/>
          <w:sz w:val="21"/>
          <w:szCs w:val="21"/>
          <w:highlight w:val="none"/>
        </w:rPr>
      </w:pPr>
    </w:p>
    <w:p w14:paraId="4E9D7832">
      <w:pPr>
        <w:shd w:val="clear" w:color="auto"/>
        <w:autoSpaceDE w:val="0"/>
        <w:autoSpaceDN w:val="0"/>
        <w:adjustRightInd w:val="0"/>
        <w:spacing w:line="360" w:lineRule="auto"/>
        <w:jc w:val="left"/>
        <w:rPr>
          <w:rFonts w:hint="default" w:ascii="宋体" w:cs="宋体"/>
          <w:color w:val="000000" w:themeColor="text1"/>
          <w:kern w:val="0"/>
          <w:sz w:val="21"/>
          <w:szCs w:val="21"/>
          <w:highlight w:val="none"/>
        </w:rPr>
      </w:pPr>
    </w:p>
    <w:p w14:paraId="20622001">
      <w:pPr>
        <w:shd w:val="clear" w:color="auto"/>
        <w:autoSpaceDE w:val="0"/>
        <w:autoSpaceDN w:val="0"/>
        <w:adjustRightInd w:val="0"/>
        <w:spacing w:line="360" w:lineRule="auto"/>
        <w:jc w:val="left"/>
        <w:rPr>
          <w:rFonts w:hint="default" w:ascii="宋体" w:cs="宋体"/>
          <w:color w:val="000000" w:themeColor="text1"/>
          <w:kern w:val="0"/>
          <w:sz w:val="21"/>
          <w:szCs w:val="21"/>
          <w:highlight w:val="none"/>
          <w:u w:val="dash"/>
        </w:rPr>
      </w:pPr>
      <w:r>
        <w:rPr>
          <w:rFonts w:hint="eastAsia" w:ascii="宋体" w:hAnsi="宋体" w:cs="宋体"/>
          <w:color w:val="000000" w:themeColor="text1"/>
          <w:kern w:val="0"/>
          <w:sz w:val="21"/>
          <w:szCs w:val="21"/>
          <w:highlight w:val="none"/>
          <w:u w:val="dash"/>
        </w:rPr>
        <w:t>附：法定代表人身份证正反面复印件及营业执照复印件</w:t>
      </w:r>
    </w:p>
    <w:p w14:paraId="3D2385DF">
      <w:pPr>
        <w:pStyle w:val="37"/>
        <w:shd w:val="clear" w:color="auto"/>
        <w:spacing w:line="360" w:lineRule="auto"/>
        <w:ind w:right="97"/>
        <w:rPr>
          <w:rFonts w:hint="default" w:ascii="宋体" w:hAnsi="宋体" w:cs="宋体"/>
          <w:color w:val="000000" w:themeColor="text1"/>
          <w:sz w:val="21"/>
          <w:szCs w:val="21"/>
          <w:highlight w:val="none"/>
        </w:rPr>
      </w:pPr>
    </w:p>
    <w:p w14:paraId="5CE41117">
      <w:pPr>
        <w:pStyle w:val="37"/>
        <w:shd w:val="clear" w:color="auto"/>
        <w:spacing w:line="360" w:lineRule="auto"/>
        <w:ind w:right="97"/>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备注：</w:t>
      </w:r>
    </w:p>
    <w:p w14:paraId="41E8CF29">
      <w:pPr>
        <w:pStyle w:val="37"/>
        <w:shd w:val="clear" w:color="auto"/>
        <w:spacing w:line="360" w:lineRule="auto"/>
        <w:ind w:right="97"/>
        <w:rPr>
          <w:rFonts w:hint="default" w:ascii="宋体" w:hAnsi="宋体" w:cs="宋体"/>
          <w:color w:val="000000" w:themeColor="text1"/>
          <w:sz w:val="21"/>
          <w:szCs w:val="21"/>
          <w:highlight w:val="none"/>
        </w:rPr>
      </w:pPr>
      <w:r>
        <w:rPr>
          <w:rFonts w:hint="default" w:ascii="宋体" w:hAnsi="宋体" w:cs="宋体"/>
          <w:color w:val="000000" w:themeColor="text1"/>
          <w:sz w:val="21"/>
          <w:szCs w:val="21"/>
          <w:highlight w:val="none"/>
        </w:rPr>
        <w:t>(1)法定代表人亲自参加开标会议的，须附上“法定代表人身份证明书”，附法定代表人身份证复印件。</w:t>
      </w:r>
    </w:p>
    <w:p w14:paraId="79691C6B">
      <w:pPr>
        <w:pStyle w:val="37"/>
        <w:shd w:val="clear" w:color="auto"/>
        <w:spacing w:line="360" w:lineRule="auto"/>
        <w:outlineLvl w:val="0"/>
        <w:rPr>
          <w:rFonts w:hint="default" w:ascii="宋体" w:hAnsi="宋体"/>
          <w:b/>
          <w:color w:val="000000" w:themeColor="text1"/>
          <w:sz w:val="24"/>
          <w:highlight w:val="none"/>
        </w:rPr>
      </w:pPr>
      <w:r>
        <w:rPr>
          <w:rFonts w:hint="default" w:ascii="宋体" w:hAnsi="宋体"/>
          <w:b/>
          <w:color w:val="000000" w:themeColor="text1"/>
          <w:sz w:val="28"/>
          <w:szCs w:val="28"/>
          <w:highlight w:val="none"/>
        </w:rPr>
        <w:br w:type="page"/>
      </w:r>
      <w:r>
        <w:rPr>
          <w:rFonts w:hint="eastAsia" w:ascii="宋体" w:hAnsi="宋体"/>
          <w:b/>
          <w:color w:val="000000" w:themeColor="text1"/>
          <w:sz w:val="24"/>
          <w:highlight w:val="none"/>
          <w:lang w:val="en-US" w:eastAsia="zh-CN"/>
        </w:rPr>
        <w:t>2、</w:t>
      </w:r>
      <w:r>
        <w:rPr>
          <w:rFonts w:hint="default" w:ascii="宋体" w:hAnsi="宋体"/>
          <w:b/>
          <w:color w:val="000000" w:themeColor="text1"/>
          <w:sz w:val="24"/>
          <w:highlight w:val="none"/>
        </w:rPr>
        <w:t>授权委托书及代理人身份证复印件</w:t>
      </w:r>
    </w:p>
    <w:p w14:paraId="2ACEC05B">
      <w:pPr>
        <w:pStyle w:val="37"/>
        <w:shd w:val="clear" w:color="auto"/>
        <w:snapToGrid w:val="0"/>
        <w:spacing w:line="360" w:lineRule="auto"/>
        <w:jc w:val="center"/>
        <w:rPr>
          <w:rFonts w:hint="default" w:ascii="宋体" w:hAnsi="宋体"/>
          <w:b/>
          <w:color w:val="000000" w:themeColor="text1"/>
          <w:sz w:val="24"/>
          <w:highlight w:val="none"/>
        </w:rPr>
      </w:pPr>
    </w:p>
    <w:p w14:paraId="495BA9B2">
      <w:pPr>
        <w:pStyle w:val="38"/>
        <w:shd w:val="clear" w:color="auto"/>
        <w:rPr>
          <w:color w:val="000000" w:themeColor="text1"/>
          <w:highlight w:val="none"/>
        </w:rPr>
      </w:pPr>
    </w:p>
    <w:p w14:paraId="62A4AAC9">
      <w:pPr>
        <w:pStyle w:val="37"/>
        <w:shd w:val="clear" w:color="auto"/>
        <w:snapToGrid w:val="0"/>
        <w:spacing w:line="360" w:lineRule="auto"/>
        <w:jc w:val="center"/>
        <w:rPr>
          <w:rFonts w:hint="default" w:ascii="宋体" w:hAnsi="宋体"/>
          <w:b/>
          <w:color w:val="000000" w:themeColor="text1"/>
          <w:sz w:val="24"/>
          <w:highlight w:val="none"/>
        </w:rPr>
      </w:pPr>
      <w:r>
        <w:rPr>
          <w:rFonts w:hint="eastAsia" w:ascii="宋体" w:hAnsi="宋体"/>
          <w:b/>
          <w:color w:val="000000" w:themeColor="text1"/>
          <w:sz w:val="24"/>
          <w:highlight w:val="none"/>
          <w:lang w:val="en-US" w:eastAsia="zh-CN"/>
        </w:rPr>
        <w:t>法定代表人</w:t>
      </w:r>
      <w:r>
        <w:rPr>
          <w:rFonts w:hint="default" w:ascii="宋体" w:hAnsi="宋体"/>
          <w:b/>
          <w:color w:val="000000" w:themeColor="text1"/>
          <w:sz w:val="24"/>
          <w:highlight w:val="none"/>
        </w:rPr>
        <w:t>授权委托书</w:t>
      </w:r>
    </w:p>
    <w:p w14:paraId="4C5412FB">
      <w:pPr>
        <w:pStyle w:val="37"/>
        <w:shd w:val="clear" w:color="auto"/>
        <w:snapToGrid w:val="0"/>
        <w:spacing w:line="360" w:lineRule="auto"/>
        <w:rPr>
          <w:rFonts w:hint="default" w:ascii="宋体" w:hAnsi="宋体"/>
          <w:color w:val="000000" w:themeColor="text1"/>
          <w:sz w:val="28"/>
          <w:szCs w:val="28"/>
          <w:highlight w:val="none"/>
        </w:rPr>
      </w:pPr>
    </w:p>
    <w:p w14:paraId="454E6CFA">
      <w:pPr>
        <w:shd w:val="clear" w:color="auto"/>
        <w:autoSpaceDE w:val="0"/>
        <w:autoSpaceDN w:val="0"/>
        <w:adjustRightInd w:val="0"/>
        <w:spacing w:line="600" w:lineRule="auto"/>
        <w:ind w:firstLine="420" w:firstLineChars="20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本授权书声明：我</w:t>
      </w:r>
      <w:r>
        <w:rPr>
          <w:rFonts w:hint="eastAsia" w:ascii="宋体" w:hAnsi="宋体" w:cs="宋体"/>
          <w:color w:val="000000" w:themeColor="text1"/>
          <w:kern w:val="0"/>
          <w:sz w:val="21"/>
          <w:szCs w:val="22"/>
          <w:highlight w:val="none"/>
          <w:u w:val="single"/>
        </w:rPr>
        <w:t>（姓名）</w:t>
      </w:r>
      <w:r>
        <w:rPr>
          <w:rFonts w:hint="eastAsia" w:ascii="宋体" w:hAnsi="宋体" w:cs="宋体"/>
          <w:color w:val="000000" w:themeColor="text1"/>
          <w:kern w:val="0"/>
          <w:sz w:val="21"/>
          <w:szCs w:val="22"/>
          <w:highlight w:val="none"/>
        </w:rPr>
        <w:t>系</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eastAsia="zh-CN"/>
        </w:rPr>
        <w:t>供应商</w:t>
      </w:r>
      <w:r>
        <w:rPr>
          <w:rFonts w:hint="eastAsia" w:ascii="宋体" w:hAnsi="宋体" w:cs="宋体"/>
          <w:color w:val="000000" w:themeColor="text1"/>
          <w:kern w:val="0"/>
          <w:sz w:val="21"/>
          <w:szCs w:val="22"/>
          <w:highlight w:val="none"/>
          <w:u w:val="single"/>
        </w:rPr>
        <w:t>名称）</w:t>
      </w:r>
      <w:r>
        <w:rPr>
          <w:rFonts w:hint="eastAsia" w:ascii="宋体" w:hAnsi="宋体" w:cs="宋体"/>
          <w:color w:val="000000" w:themeColor="text1"/>
          <w:kern w:val="0"/>
          <w:sz w:val="21"/>
          <w:szCs w:val="22"/>
          <w:highlight w:val="none"/>
        </w:rPr>
        <w:t>的法定代表人，现授权</w:t>
      </w:r>
      <w:r>
        <w:rPr>
          <w:rFonts w:hint="eastAsia" w:ascii="宋体" w:hAnsi="宋体" w:cs="宋体"/>
          <w:color w:val="000000" w:themeColor="text1"/>
          <w:kern w:val="0"/>
          <w:sz w:val="21"/>
          <w:szCs w:val="22"/>
          <w:highlight w:val="none"/>
          <w:u w:val="single"/>
        </w:rPr>
        <w:t>（姓名）</w:t>
      </w:r>
      <w:r>
        <w:rPr>
          <w:rFonts w:hint="eastAsia" w:ascii="宋体" w:hAnsi="宋体" w:cs="宋体"/>
          <w:color w:val="000000" w:themeColor="text1"/>
          <w:kern w:val="0"/>
          <w:sz w:val="21"/>
          <w:szCs w:val="22"/>
          <w:highlight w:val="none"/>
        </w:rPr>
        <w:t>为我公司代理人，以本公司名义参加</w:t>
      </w:r>
      <w:r>
        <w:rPr>
          <w:rFonts w:hint="eastAsia" w:ascii="宋体" w:hAnsi="宋体" w:cs="宋体"/>
          <w:color w:val="000000" w:themeColor="text1"/>
          <w:kern w:val="0"/>
          <w:sz w:val="21"/>
          <w:szCs w:val="22"/>
          <w:highlight w:val="none"/>
          <w:u w:val="single"/>
        </w:rPr>
        <w:t>（采购人名称）</w:t>
      </w:r>
      <w:r>
        <w:rPr>
          <w:rFonts w:hint="eastAsia" w:ascii="宋体" w:hAnsi="宋体" w:cs="宋体"/>
          <w:color w:val="000000" w:themeColor="text1"/>
          <w:kern w:val="0"/>
          <w:sz w:val="21"/>
          <w:szCs w:val="22"/>
          <w:highlight w:val="none"/>
        </w:rPr>
        <w:t>的</w:t>
      </w:r>
      <w:r>
        <w:rPr>
          <w:rFonts w:hint="eastAsia" w:ascii="宋体" w:hAnsi="宋体" w:cs="宋体"/>
          <w:color w:val="000000" w:themeColor="text1"/>
          <w:kern w:val="0"/>
          <w:sz w:val="21"/>
          <w:szCs w:val="22"/>
          <w:highlight w:val="none"/>
          <w:u w:val="single"/>
        </w:rPr>
        <w:t>（工程名称）</w:t>
      </w:r>
      <w:r>
        <w:rPr>
          <w:rFonts w:hint="eastAsia" w:ascii="宋体" w:hAnsi="宋体" w:cs="宋体"/>
          <w:color w:val="000000" w:themeColor="text1"/>
          <w:kern w:val="0"/>
          <w:sz w:val="21"/>
          <w:szCs w:val="22"/>
          <w:highlight w:val="none"/>
        </w:rPr>
        <w:t>的竞标活动。代理人在竞标和合同</w:t>
      </w:r>
      <w:r>
        <w:rPr>
          <w:rFonts w:hint="eastAsia" w:ascii="宋体" w:hAnsi="宋体" w:cs="宋体"/>
          <w:color w:val="000000" w:themeColor="text1"/>
          <w:kern w:val="0"/>
          <w:sz w:val="21"/>
          <w:szCs w:val="22"/>
          <w:highlight w:val="none"/>
          <w:lang w:eastAsia="zh-CN"/>
        </w:rPr>
        <w:t>磋商</w:t>
      </w:r>
      <w:r>
        <w:rPr>
          <w:rFonts w:hint="eastAsia" w:ascii="宋体" w:hAnsi="宋体" w:cs="宋体"/>
          <w:color w:val="000000" w:themeColor="text1"/>
          <w:kern w:val="0"/>
          <w:sz w:val="21"/>
          <w:szCs w:val="22"/>
          <w:highlight w:val="none"/>
        </w:rPr>
        <w:t>过程中所签署的一切文件和处理与之有关的一切事务，我均予以承认。</w:t>
      </w:r>
    </w:p>
    <w:p w14:paraId="2CFEF6ED">
      <w:pPr>
        <w:shd w:val="clear" w:color="auto"/>
        <w:autoSpaceDE w:val="0"/>
        <w:autoSpaceDN w:val="0"/>
        <w:adjustRightInd w:val="0"/>
        <w:spacing w:line="600" w:lineRule="auto"/>
        <w:jc w:val="left"/>
        <w:rPr>
          <w:rFonts w:hint="eastAsia" w:ascii="宋体" w:eastAsia="宋体" w:cs="宋体"/>
          <w:color w:val="000000" w:themeColor="text1"/>
          <w:kern w:val="0"/>
          <w:sz w:val="21"/>
          <w:szCs w:val="22"/>
          <w:highlight w:val="none"/>
          <w:u w:val="single"/>
          <w:lang w:eastAsia="zh-CN"/>
        </w:rPr>
      </w:pPr>
      <w:r>
        <w:rPr>
          <w:rFonts w:hint="eastAsia" w:ascii="宋体" w:hAnsi="宋体" w:cs="宋体"/>
          <w:color w:val="000000" w:themeColor="text1"/>
          <w:kern w:val="0"/>
          <w:sz w:val="21"/>
          <w:szCs w:val="22"/>
          <w:highlight w:val="none"/>
        </w:rPr>
        <w:t>本授权书有效期为</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eastAsia="zh-CN"/>
        </w:rPr>
        <w:t xml:space="preserve">     年    月    日</w:t>
      </w:r>
      <w:r>
        <w:rPr>
          <w:rFonts w:hint="eastAsia" w:ascii="宋体" w:hAnsi="宋体" w:cs="宋体"/>
          <w:color w:val="000000" w:themeColor="text1"/>
          <w:kern w:val="0"/>
          <w:sz w:val="21"/>
          <w:szCs w:val="22"/>
          <w:highlight w:val="none"/>
          <w:u w:val="single"/>
        </w:rPr>
        <w:t>至</w:t>
      </w:r>
      <w:r>
        <w:rPr>
          <w:rFonts w:hint="eastAsia" w:ascii="宋体" w:hAnsi="宋体" w:cs="宋体"/>
          <w:color w:val="000000" w:themeColor="text1"/>
          <w:kern w:val="0"/>
          <w:sz w:val="21"/>
          <w:szCs w:val="22"/>
          <w:highlight w:val="none"/>
          <w:u w:val="single"/>
          <w:lang w:eastAsia="zh-CN"/>
        </w:rPr>
        <w:t xml:space="preserve">     年    月    日</w:t>
      </w:r>
    </w:p>
    <w:p w14:paraId="04390E20">
      <w:pPr>
        <w:shd w:val="clear" w:color="auto"/>
        <w:autoSpaceDE w:val="0"/>
        <w:autoSpaceDN w:val="0"/>
        <w:adjustRightInd w:val="0"/>
        <w:spacing w:line="600" w:lineRule="auto"/>
        <w:ind w:firstLine="105" w:firstLineChars="50"/>
        <w:jc w:val="left"/>
        <w:outlineLvl w:val="9"/>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代理人无转委权。特此授权。</w:t>
      </w:r>
    </w:p>
    <w:p w14:paraId="72F795AA">
      <w:pPr>
        <w:shd w:val="clear" w:color="auto"/>
        <w:autoSpaceDE w:val="0"/>
        <w:autoSpaceDN w:val="0"/>
        <w:adjustRightInd w:val="0"/>
        <w:spacing w:line="600" w:lineRule="auto"/>
        <w:ind w:firstLine="420" w:firstLineChars="200"/>
        <w:jc w:val="left"/>
        <w:rPr>
          <w:rFonts w:hint="default" w:ascii="宋体" w:cs="宋体"/>
          <w:color w:val="000000" w:themeColor="text1"/>
          <w:kern w:val="0"/>
          <w:sz w:val="21"/>
          <w:szCs w:val="22"/>
          <w:highlight w:val="none"/>
          <w:u w:val="single"/>
        </w:rPr>
      </w:pPr>
      <w:r>
        <w:rPr>
          <w:rFonts w:hint="eastAsia" w:ascii="宋体" w:hAnsi="宋体" w:cs="宋体"/>
          <w:color w:val="000000" w:themeColor="text1"/>
          <w:kern w:val="0"/>
          <w:sz w:val="21"/>
          <w:szCs w:val="22"/>
          <w:highlight w:val="none"/>
        </w:rPr>
        <w:t>代理人（签字）：性别：年龄：</w:t>
      </w:r>
    </w:p>
    <w:p w14:paraId="547810ED">
      <w:pPr>
        <w:shd w:val="clear" w:color="auto"/>
        <w:autoSpaceDE w:val="0"/>
        <w:autoSpaceDN w:val="0"/>
        <w:adjustRightInd w:val="0"/>
        <w:spacing w:line="600" w:lineRule="auto"/>
        <w:ind w:firstLine="420" w:firstLineChars="2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身份证号码：联系电话：</w:t>
      </w:r>
    </w:p>
    <w:p w14:paraId="54B70F98">
      <w:pPr>
        <w:shd w:val="clear" w:color="auto"/>
        <w:autoSpaceDE w:val="0"/>
        <w:autoSpaceDN w:val="0"/>
        <w:adjustRightInd w:val="0"/>
        <w:spacing w:line="600" w:lineRule="auto"/>
        <w:ind w:firstLine="420" w:firstLineChars="200"/>
        <w:jc w:val="left"/>
        <w:outlineLvl w:val="9"/>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eastAsia="zh-CN"/>
        </w:rPr>
        <w:t>供应商</w:t>
      </w:r>
      <w:r>
        <w:rPr>
          <w:rFonts w:hint="eastAsia" w:ascii="宋体" w:hAnsi="宋体" w:cs="宋体"/>
          <w:color w:val="000000" w:themeColor="text1"/>
          <w:kern w:val="0"/>
          <w:sz w:val="21"/>
          <w:szCs w:val="22"/>
          <w:highlight w:val="none"/>
          <w:u w:val="single"/>
        </w:rPr>
        <w:t>：（盖章）</w:t>
      </w:r>
    </w:p>
    <w:p w14:paraId="75DB5AD9">
      <w:pPr>
        <w:shd w:val="clear" w:color="auto"/>
        <w:autoSpaceDE w:val="0"/>
        <w:autoSpaceDN w:val="0"/>
        <w:adjustRightInd w:val="0"/>
        <w:spacing w:line="600" w:lineRule="auto"/>
        <w:ind w:firstLine="420" w:firstLineChars="200"/>
        <w:jc w:val="left"/>
        <w:outlineLvl w:val="9"/>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法定代表人</w:t>
      </w:r>
      <w:r>
        <w:rPr>
          <w:rFonts w:hint="eastAsia" w:ascii="宋体" w:hAnsi="宋体" w:cs="宋体"/>
          <w:color w:val="000000" w:themeColor="text1"/>
          <w:kern w:val="0"/>
          <w:sz w:val="21"/>
          <w:szCs w:val="22"/>
          <w:highlight w:val="none"/>
          <w:u w:val="single"/>
        </w:rPr>
        <w:t>：（签字或盖章）</w:t>
      </w:r>
    </w:p>
    <w:p w14:paraId="7EC9FA0F">
      <w:pPr>
        <w:shd w:val="clear" w:color="auto"/>
        <w:autoSpaceDE w:val="0"/>
        <w:autoSpaceDN w:val="0"/>
        <w:adjustRightInd w:val="0"/>
        <w:spacing w:line="600" w:lineRule="auto"/>
        <w:ind w:firstLine="420" w:firstLineChars="200"/>
        <w:jc w:val="left"/>
        <w:rPr>
          <w:rFonts w:hint="eastAsia" w:ascii="宋体" w:eastAsia="宋体" w:cs="宋体"/>
          <w:color w:val="000000" w:themeColor="text1"/>
          <w:kern w:val="0"/>
          <w:sz w:val="21"/>
          <w:szCs w:val="22"/>
          <w:highlight w:val="none"/>
          <w:lang w:eastAsia="zh-CN"/>
        </w:rPr>
      </w:pPr>
      <w:r>
        <w:rPr>
          <w:rFonts w:hint="eastAsia" w:ascii="宋体" w:hAnsi="宋体" w:cs="宋体"/>
          <w:color w:val="000000" w:themeColor="text1"/>
          <w:kern w:val="0"/>
          <w:sz w:val="21"/>
          <w:szCs w:val="22"/>
          <w:highlight w:val="none"/>
        </w:rPr>
        <w:t>日期：</w:t>
      </w:r>
      <w:r>
        <w:rPr>
          <w:rFonts w:hint="eastAsia" w:ascii="宋体" w:hAnsi="宋体" w:cs="宋体"/>
          <w:color w:val="000000" w:themeColor="text1"/>
          <w:kern w:val="0"/>
          <w:sz w:val="21"/>
          <w:szCs w:val="22"/>
          <w:highlight w:val="none"/>
          <w:lang w:eastAsia="zh-CN"/>
        </w:rPr>
        <w:t xml:space="preserve">     年    月    日</w:t>
      </w:r>
    </w:p>
    <w:p w14:paraId="693490B7">
      <w:pPr>
        <w:pStyle w:val="37"/>
        <w:shd w:val="clear" w:color="auto"/>
        <w:autoSpaceDE w:val="0"/>
        <w:autoSpaceDN w:val="0"/>
        <w:spacing w:line="360" w:lineRule="auto"/>
        <w:ind w:left="480" w:hanging="480"/>
        <w:rPr>
          <w:rFonts w:hint="default" w:ascii="宋体" w:hAnsi="宋体"/>
          <w:color w:val="000000" w:themeColor="text1"/>
          <w:szCs w:val="21"/>
          <w:highlight w:val="none"/>
        </w:rPr>
      </w:pPr>
    </w:p>
    <w:p w14:paraId="1DC29314">
      <w:pPr>
        <w:pStyle w:val="37"/>
        <w:shd w:val="clear" w:color="auto"/>
        <w:spacing w:line="360" w:lineRule="auto"/>
        <w:rPr>
          <w:rFonts w:hint="default" w:ascii="宋体" w:hAnsi="宋体"/>
          <w:b/>
          <w:color w:val="000000" w:themeColor="text1"/>
          <w:sz w:val="24"/>
          <w:highlight w:val="none"/>
        </w:rPr>
      </w:pPr>
      <w:r>
        <w:rPr>
          <w:rFonts w:hint="default" w:ascii="宋体" w:hAnsi="宋体"/>
          <w:b/>
          <w:color w:val="000000" w:themeColor="text1"/>
          <w:sz w:val="24"/>
          <w:highlight w:val="none"/>
        </w:rPr>
        <w:t>附：代理人身份证复印件</w:t>
      </w:r>
    </w:p>
    <w:p w14:paraId="242B46BC">
      <w:pPr>
        <w:pStyle w:val="37"/>
        <w:numPr>
          <w:ilvl w:val="0"/>
          <w:numId w:val="0"/>
        </w:numPr>
        <w:shd w:val="clear" w:color="auto"/>
        <w:spacing w:line="360" w:lineRule="auto"/>
        <w:ind w:leftChars="0"/>
        <w:outlineLvl w:val="0"/>
        <w:rPr>
          <w:rFonts w:hint="eastAsia" w:ascii="宋体" w:hAnsi="宋体"/>
          <w:b/>
          <w:color w:val="000000" w:themeColor="text1"/>
          <w:sz w:val="24"/>
          <w:highlight w:val="none"/>
          <w:lang w:val="en-US" w:eastAsia="zh-CN"/>
        </w:rPr>
      </w:pPr>
      <w:r>
        <w:rPr>
          <w:rFonts w:hint="default" w:ascii="宋体" w:hAnsi="宋体" w:cs="宋体"/>
          <w:color w:val="000000" w:themeColor="text1"/>
          <w:sz w:val="36"/>
          <w:highlight w:val="none"/>
        </w:rPr>
        <w:br w:type="page"/>
      </w:r>
      <w:r>
        <w:rPr>
          <w:rFonts w:hint="eastAsia" w:ascii="宋体" w:hAnsi="宋体"/>
          <w:b/>
          <w:color w:val="000000" w:themeColor="text1"/>
          <w:sz w:val="24"/>
          <w:highlight w:val="none"/>
          <w:lang w:val="en-US" w:eastAsia="zh-CN"/>
        </w:rPr>
        <w:t>3、无虚假应标、串通竞标行为的承诺函;（必须提供）</w:t>
      </w:r>
    </w:p>
    <w:p w14:paraId="18226127">
      <w:pPr>
        <w:pStyle w:val="38"/>
        <w:numPr>
          <w:ilvl w:val="0"/>
          <w:numId w:val="0"/>
        </w:numPr>
        <w:shd w:val="clear" w:color="auto"/>
        <w:ind w:leftChars="0"/>
        <w:rPr>
          <w:rFonts w:hint="eastAsia"/>
          <w:color w:val="000000" w:themeColor="text1"/>
          <w:highlight w:val="none"/>
          <w:lang w:val="en-US" w:eastAsia="zh-CN"/>
        </w:rPr>
      </w:pPr>
    </w:p>
    <w:p w14:paraId="3EF70A69">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宋体"/>
          <w:b/>
          <w:color w:val="000000" w:themeColor="text1"/>
          <w:sz w:val="21"/>
          <w:szCs w:val="21"/>
          <w:highlight w:val="none"/>
        </w:rPr>
        <w:t>一、我公司承诺如有虚假应标行为的，我方愿意承担一切后果，并不再寻求任何旨在减轻或者免除法律责任的辩解。</w:t>
      </w:r>
    </w:p>
    <w:p w14:paraId="3E0EE7E5">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仿宋_GB2312"/>
          <w:b/>
          <w:color w:val="000000" w:themeColor="text1"/>
          <w:sz w:val="21"/>
          <w:szCs w:val="21"/>
          <w:highlight w:val="none"/>
        </w:rPr>
        <w:t>二、我公司承诺无下列相互串通竞标的情形：</w:t>
      </w:r>
    </w:p>
    <w:p w14:paraId="4968723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1.不同供应商的响应文件由同一单位或者个人编制；或者不同供应商报名的IP地址一致的；</w:t>
      </w:r>
    </w:p>
    <w:p w14:paraId="0F98F8C8">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2.不同供应商委托同一单位或者个人办理竞标事宜；</w:t>
      </w:r>
    </w:p>
    <w:p w14:paraId="737B20CC">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3.不同的供应商的响应文件载明的项目管理员或者联系人员为同一个人；</w:t>
      </w:r>
    </w:p>
    <w:p w14:paraId="7B50EF66">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4.不</w:t>
      </w:r>
      <w:r>
        <w:rPr>
          <w:rFonts w:hint="default" w:ascii="宋体" w:hAnsi="宋体" w:cs="仿宋_GB2312"/>
          <w:color w:val="000000" w:themeColor="text1"/>
          <w:spacing w:val="-6"/>
          <w:sz w:val="21"/>
          <w:szCs w:val="21"/>
          <w:highlight w:val="none"/>
        </w:rPr>
        <w:t>同供应商的响应文件异常一致或者竞标报价呈规律性差异；</w:t>
      </w:r>
    </w:p>
    <w:p w14:paraId="37E63861">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5.不同供应商的响应文件相互混装。</w:t>
      </w:r>
    </w:p>
    <w:p w14:paraId="60C4873C">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仿宋_GB2312"/>
          <w:b/>
          <w:color w:val="000000" w:themeColor="text1"/>
          <w:sz w:val="21"/>
          <w:szCs w:val="21"/>
          <w:highlight w:val="none"/>
        </w:rPr>
        <w:t>三、我公司承诺无下列恶意串通的情形：</w:t>
      </w:r>
    </w:p>
    <w:p w14:paraId="6C832FD2">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1.供应商直接或者间接从采购人或者采购代理机构处获得其他供应商的相关信息并修改其响应文件；</w:t>
      </w:r>
    </w:p>
    <w:p w14:paraId="44B007E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2.供应商按照采购人或者采购代理机构的授意撤换、修改响应文件；</w:t>
      </w:r>
    </w:p>
    <w:p w14:paraId="10D9E14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3.供</w:t>
      </w:r>
      <w:r>
        <w:rPr>
          <w:rFonts w:hint="default" w:ascii="宋体" w:hAnsi="宋体" w:cs="仿宋_GB2312"/>
          <w:color w:val="000000" w:themeColor="text1"/>
          <w:spacing w:val="-6"/>
          <w:sz w:val="21"/>
          <w:szCs w:val="21"/>
          <w:highlight w:val="none"/>
        </w:rPr>
        <w:t>应商之间协商报价、技术方案等响应文件的实质性内容；</w:t>
      </w:r>
    </w:p>
    <w:p w14:paraId="1C50218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4.属于同一集团、协会、商会等组织成员的供应商按照该组织要求协同参加采购活动；</w:t>
      </w:r>
    </w:p>
    <w:p w14:paraId="45F41DF5">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5.供应商之间事先约定一致抬高或者压低竞标报价,或者在竞争性</w:t>
      </w:r>
      <w:r>
        <w:rPr>
          <w:rFonts w:hint="eastAsia" w:ascii="宋体" w:hAnsi="宋体" w:cs="仿宋_GB2312"/>
          <w:color w:val="000000" w:themeColor="text1"/>
          <w:sz w:val="21"/>
          <w:szCs w:val="21"/>
          <w:highlight w:val="none"/>
          <w:lang w:eastAsia="zh-CN"/>
        </w:rPr>
        <w:t>磋商</w:t>
      </w:r>
      <w:r>
        <w:rPr>
          <w:rFonts w:hint="default" w:ascii="宋体" w:hAnsi="宋体" w:cs="仿宋_GB2312"/>
          <w:color w:val="000000" w:themeColor="text1"/>
          <w:sz w:val="21"/>
          <w:szCs w:val="21"/>
          <w:highlight w:val="none"/>
        </w:rPr>
        <w:t>项目中事先约定轮流以高价位或者低价位成交,或者事先约定由某一特定供应商成交,然后再参加竞标；</w:t>
      </w:r>
    </w:p>
    <w:p w14:paraId="3199F6DA">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6.供应商之间商定部分供应商放弃参加采购活动或者放弃成交；</w:t>
      </w:r>
    </w:p>
    <w:p w14:paraId="24DBD9CF">
      <w:pPr>
        <w:pStyle w:val="37"/>
        <w:shd w:val="clear" w:color="auto"/>
        <w:spacing w:line="360" w:lineRule="auto"/>
        <w:rPr>
          <w:rFonts w:hint="default" w:ascii="宋体" w:hAnsi="宋体" w:cs="仿宋_GB2312"/>
          <w:color w:val="000000" w:themeColor="text1"/>
          <w:sz w:val="21"/>
          <w:szCs w:val="21"/>
          <w:highlight w:val="none"/>
        </w:rPr>
      </w:pPr>
      <w:r>
        <w:rPr>
          <w:rFonts w:hint="default" w:ascii="宋体" w:hAnsi="宋体" w:cs="仿宋_GB2312"/>
          <w:color w:val="000000" w:themeColor="text1"/>
          <w:sz w:val="21"/>
          <w:szCs w:val="21"/>
          <w:highlight w:val="none"/>
        </w:rPr>
        <w:t>7.供应商与采购人或者采购代理机构之间、供应商相互之间，为</w:t>
      </w:r>
      <w:r>
        <w:rPr>
          <w:rFonts w:hint="default" w:ascii="宋体" w:hAnsi="宋体" w:cs="仿宋_GB2312"/>
          <w:color w:val="000000" w:themeColor="text1"/>
          <w:spacing w:val="-6"/>
          <w:sz w:val="21"/>
          <w:szCs w:val="21"/>
          <w:highlight w:val="none"/>
        </w:rPr>
        <w:t>谋求特定供应商成交或者排斥其他供应商的其他串通行为。</w:t>
      </w:r>
    </w:p>
    <w:p w14:paraId="5819A45B">
      <w:pPr>
        <w:pStyle w:val="37"/>
        <w:shd w:val="clear" w:color="auto"/>
        <w:spacing w:line="360" w:lineRule="auto"/>
        <w:rPr>
          <w:rFonts w:hint="default" w:ascii="宋体" w:hAnsi="宋体" w:cs="仿宋_GB2312"/>
          <w:color w:val="000000" w:themeColor="text1"/>
          <w:sz w:val="21"/>
          <w:szCs w:val="21"/>
          <w:highlight w:val="none"/>
        </w:rPr>
      </w:pPr>
    </w:p>
    <w:p w14:paraId="20EB173E">
      <w:pPr>
        <w:pStyle w:val="37"/>
        <w:shd w:val="clear" w:color="auto"/>
        <w:spacing w:line="360" w:lineRule="auto"/>
        <w:rPr>
          <w:rFonts w:hint="default" w:ascii="宋体" w:hAnsi="宋体" w:cs="仿宋_GB2312"/>
          <w:b/>
          <w:color w:val="000000" w:themeColor="text1"/>
          <w:sz w:val="21"/>
          <w:szCs w:val="21"/>
          <w:highlight w:val="none"/>
        </w:rPr>
      </w:pPr>
      <w:r>
        <w:rPr>
          <w:rFonts w:hint="default" w:ascii="宋体" w:hAnsi="宋体" w:cs="仿宋_GB2312"/>
          <w:b/>
          <w:color w:val="000000" w:themeColor="text1"/>
          <w:sz w:val="21"/>
          <w:szCs w:val="21"/>
          <w:highlight w:val="none"/>
        </w:rPr>
        <w:t>以上情形一经核查属实，我方愿意承担一切后果，并不再寻求任何旨在减轻或者免除法律责任的辩解。</w:t>
      </w:r>
    </w:p>
    <w:p w14:paraId="241E5636">
      <w:pPr>
        <w:pStyle w:val="37"/>
        <w:shd w:val="clear" w:color="auto"/>
        <w:spacing w:line="360" w:lineRule="auto"/>
        <w:rPr>
          <w:rFonts w:hint="default" w:ascii="宋体" w:hAnsi="宋体" w:cs="仿宋_GB2312"/>
          <w:color w:val="000000" w:themeColor="text1"/>
          <w:sz w:val="21"/>
          <w:szCs w:val="21"/>
          <w:highlight w:val="none"/>
        </w:rPr>
      </w:pPr>
    </w:p>
    <w:p w14:paraId="2F0B51BB">
      <w:pPr>
        <w:pStyle w:val="37"/>
        <w:shd w:val="clear" w:color="auto"/>
        <w:spacing w:line="360" w:lineRule="auto"/>
        <w:rPr>
          <w:rFonts w:hint="default" w:ascii="宋体" w:hAnsi="宋体" w:cs="仿宋_GB2312"/>
          <w:color w:val="000000" w:themeColor="text1"/>
          <w:sz w:val="21"/>
          <w:szCs w:val="21"/>
          <w:highlight w:val="none"/>
        </w:rPr>
      </w:pPr>
    </w:p>
    <w:p w14:paraId="0E3226E7">
      <w:pPr>
        <w:pStyle w:val="37"/>
        <w:shd w:val="clear" w:color="auto"/>
        <w:spacing w:line="360" w:lineRule="auto"/>
        <w:jc w:val="center"/>
        <w:rPr>
          <w:rFonts w:hint="default" w:ascii="宋体" w:hAnsi="宋体" w:cs="仿宋_GB2312"/>
          <w:color w:val="000000" w:themeColor="text1"/>
          <w:sz w:val="21"/>
          <w:szCs w:val="21"/>
          <w:highlight w:val="none"/>
        </w:rPr>
      </w:pPr>
      <w:r>
        <w:rPr>
          <w:rFonts w:hint="eastAsia" w:ascii="宋体" w:hAnsi="宋体" w:cs="宋体"/>
          <w:color w:val="000000" w:themeColor="text1"/>
          <w:kern w:val="0"/>
          <w:sz w:val="24"/>
          <w:szCs w:val="21"/>
          <w:highlight w:val="none"/>
          <w:lang w:eastAsia="zh-CN"/>
        </w:rPr>
        <w:t>供应商</w:t>
      </w:r>
      <w:r>
        <w:rPr>
          <w:rFonts w:hint="default" w:ascii="宋体" w:hAnsi="宋体" w:cs="仿宋_GB2312"/>
          <w:color w:val="000000" w:themeColor="text1"/>
          <w:sz w:val="21"/>
          <w:szCs w:val="21"/>
          <w:highlight w:val="none"/>
        </w:rPr>
        <w:t>（盖公章）：</w:t>
      </w:r>
    </w:p>
    <w:p w14:paraId="62340487">
      <w:pPr>
        <w:pStyle w:val="37"/>
        <w:shd w:val="clear" w:color="auto"/>
        <w:spacing w:line="360" w:lineRule="auto"/>
        <w:ind w:firstLine="840" w:firstLineChars="400"/>
        <w:jc w:val="center"/>
        <w:rPr>
          <w:rFonts w:hint="eastAsia" w:ascii="宋体" w:hAnsi="宋体" w:eastAsia="宋体" w:cs="仿宋_GB2312"/>
          <w:color w:val="000000" w:themeColor="text1"/>
          <w:sz w:val="21"/>
          <w:szCs w:val="21"/>
          <w:highlight w:val="none"/>
          <w:lang w:eastAsia="zh-CN"/>
        </w:rPr>
      </w:pPr>
      <w:r>
        <w:rPr>
          <w:rFonts w:hint="eastAsia" w:ascii="宋体" w:hAnsi="宋体" w:cs="仿宋_GB2312"/>
          <w:color w:val="000000" w:themeColor="text1"/>
          <w:sz w:val="21"/>
          <w:szCs w:val="21"/>
          <w:highlight w:val="none"/>
          <w:lang w:eastAsia="zh-CN"/>
        </w:rPr>
        <w:t xml:space="preserve">     年    月    日</w:t>
      </w:r>
    </w:p>
    <w:p w14:paraId="7DB51A93">
      <w:pPr>
        <w:pStyle w:val="37"/>
        <w:shd w:val="clear" w:color="auto"/>
        <w:spacing w:line="360" w:lineRule="auto"/>
        <w:jc w:val="left"/>
        <w:outlineLvl w:val="0"/>
        <w:rPr>
          <w:rFonts w:hint="default" w:ascii="宋体" w:hAnsi="宋体"/>
          <w:b/>
          <w:color w:val="000000" w:themeColor="text1"/>
          <w:sz w:val="28"/>
          <w:szCs w:val="28"/>
          <w:highlight w:val="none"/>
        </w:rPr>
      </w:pPr>
      <w:r>
        <w:rPr>
          <w:rFonts w:hint="eastAsia" w:ascii="宋体" w:hAnsi="宋体"/>
          <w:b/>
          <w:color w:val="000000" w:themeColor="text1"/>
          <w:sz w:val="28"/>
          <w:szCs w:val="28"/>
          <w:highlight w:val="none"/>
          <w:lang w:val="en-US" w:eastAsia="zh-CN"/>
        </w:rPr>
        <w:br w:type="page"/>
      </w:r>
      <w:r>
        <w:rPr>
          <w:rFonts w:hint="eastAsia" w:ascii="宋体" w:hAnsi="宋体"/>
          <w:b/>
          <w:color w:val="000000" w:themeColor="text1"/>
          <w:sz w:val="28"/>
          <w:szCs w:val="28"/>
          <w:highlight w:val="none"/>
          <w:lang w:val="en-US" w:eastAsia="zh-CN"/>
        </w:rPr>
        <w:t>4、</w:t>
      </w:r>
      <w:r>
        <w:rPr>
          <w:rFonts w:hint="default" w:ascii="宋体" w:hAnsi="宋体"/>
          <w:b/>
          <w:color w:val="000000" w:themeColor="text1"/>
          <w:sz w:val="28"/>
          <w:szCs w:val="28"/>
          <w:highlight w:val="none"/>
        </w:rPr>
        <w:t>磋商函</w:t>
      </w:r>
    </w:p>
    <w:p w14:paraId="62DA9315">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磋商函</w:t>
      </w:r>
    </w:p>
    <w:p w14:paraId="12FD4083">
      <w:pPr>
        <w:pStyle w:val="37"/>
        <w:shd w:val="clear" w:color="auto"/>
        <w:spacing w:line="360" w:lineRule="auto"/>
        <w:ind w:left="141"/>
        <w:rPr>
          <w:rFonts w:hint="default" w:ascii="宋体" w:hAnsi="宋体"/>
          <w:color w:val="000000" w:themeColor="text1"/>
          <w:szCs w:val="21"/>
          <w:highlight w:val="none"/>
          <w:u w:val="single"/>
        </w:rPr>
      </w:pPr>
    </w:p>
    <w:p w14:paraId="3DECB525">
      <w:pPr>
        <w:shd w:val="clear" w:color="auto"/>
        <w:spacing w:line="360" w:lineRule="auto"/>
        <w:rPr>
          <w:rFonts w:hint="default" w:ascii="宋体" w:cs="宋体"/>
          <w:color w:val="000000" w:themeColor="text1"/>
          <w:kern w:val="0"/>
          <w:sz w:val="21"/>
          <w:szCs w:val="22"/>
          <w:highlight w:val="none"/>
          <w:u w:val="single"/>
        </w:rPr>
      </w:pPr>
      <w:r>
        <w:rPr>
          <w:rFonts w:hint="eastAsia" w:ascii="宋体" w:hAnsi="宋体" w:cs="宋体"/>
          <w:color w:val="000000" w:themeColor="text1"/>
          <w:kern w:val="0"/>
          <w:sz w:val="21"/>
          <w:szCs w:val="22"/>
          <w:highlight w:val="none"/>
          <w:u w:val="single"/>
        </w:rPr>
        <w:t>致：（采购人名称）</w:t>
      </w:r>
    </w:p>
    <w:p w14:paraId="059B4A83">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1.</w:t>
      </w:r>
      <w:r>
        <w:rPr>
          <w:rFonts w:hint="eastAsia" w:ascii="宋体" w:hAnsi="宋体" w:cs="宋体"/>
          <w:color w:val="000000" w:themeColor="text1"/>
          <w:kern w:val="0"/>
          <w:sz w:val="21"/>
          <w:szCs w:val="22"/>
          <w:highlight w:val="none"/>
        </w:rPr>
        <w:t>根据你方</w:t>
      </w:r>
      <w:r>
        <w:rPr>
          <w:rFonts w:hint="eastAsia" w:ascii="宋体" w:hAnsi="宋体" w:cs="宋体"/>
          <w:color w:val="000000" w:themeColor="text1"/>
          <w:kern w:val="0"/>
          <w:sz w:val="21"/>
          <w:szCs w:val="22"/>
          <w:highlight w:val="none"/>
          <w:u w:val="single"/>
        </w:rPr>
        <w:t>（项目名称和编号）</w:t>
      </w:r>
      <w:r>
        <w:rPr>
          <w:rFonts w:hint="eastAsia" w:ascii="宋体" w:hAnsi="宋体" w:cs="宋体"/>
          <w:color w:val="000000" w:themeColor="text1"/>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single"/>
        </w:rPr>
        <w:t>（</w:t>
      </w:r>
      <w:r>
        <w:rPr>
          <w:rFonts w:hint="default" w:ascii="宋体" w:cs="宋体"/>
          <w:color w:val="000000" w:themeColor="text1"/>
          <w:kern w:val="0"/>
          <w:sz w:val="21"/>
          <w:szCs w:val="22"/>
          <w:highlight w:val="none"/>
          <w:u w:val="single"/>
        </w:rPr>
        <w:t>¥</w:t>
      </w:r>
      <w:r>
        <w:rPr>
          <w:rFonts w:hint="eastAsia" w:asci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single"/>
        </w:rPr>
        <w:t>元）</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rPr>
        <w:t>的竞标总价，并按上述图纸、合同条款、工程建设标准的条件要求承包上述工程的施工、竣工，并承担任何质量缺陷保修责任。</w:t>
      </w:r>
    </w:p>
    <w:p w14:paraId="54A800A0">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2.</w:t>
      </w:r>
      <w:r>
        <w:rPr>
          <w:rFonts w:hint="eastAsia" w:ascii="宋体" w:hAnsi="宋体" w:cs="宋体"/>
          <w:color w:val="000000" w:themeColor="text1"/>
          <w:kern w:val="0"/>
          <w:sz w:val="21"/>
          <w:szCs w:val="22"/>
          <w:highlight w:val="none"/>
        </w:rPr>
        <w:t>我方已详细审核全部采购文件，包括采购补遗文件及有关附件。</w:t>
      </w:r>
    </w:p>
    <w:p w14:paraId="72857457">
      <w:pPr>
        <w:shd w:val="clear" w:color="auto"/>
        <w:autoSpaceDE w:val="0"/>
        <w:autoSpaceDN w:val="0"/>
        <w:adjustRightInd w:val="0"/>
        <w:spacing w:line="360" w:lineRule="auto"/>
        <w:ind w:firstLine="420" w:firstLineChars="200"/>
        <w:rPr>
          <w:rFonts w:hint="eastAsia" w:ascii="宋体" w:eastAsia="宋体" w:cs="宋体"/>
          <w:color w:val="000000" w:themeColor="text1"/>
          <w:kern w:val="0"/>
          <w:sz w:val="21"/>
          <w:szCs w:val="22"/>
          <w:highlight w:val="none"/>
          <w:lang w:val="en-US" w:eastAsia="zh-CN"/>
        </w:rPr>
      </w:pPr>
      <w:r>
        <w:rPr>
          <w:rFonts w:hint="default" w:ascii="宋体" w:hAnsi="宋体" w:cs="宋体"/>
          <w:color w:val="000000" w:themeColor="text1"/>
          <w:kern w:val="0"/>
          <w:sz w:val="21"/>
          <w:szCs w:val="22"/>
          <w:highlight w:val="none"/>
        </w:rPr>
        <w:t>3.</w:t>
      </w:r>
      <w:r>
        <w:rPr>
          <w:rFonts w:hint="eastAsia" w:ascii="宋体" w:hAnsi="宋体" w:cs="宋体"/>
          <w:color w:val="000000" w:themeColor="text1"/>
          <w:kern w:val="0"/>
          <w:sz w:val="21"/>
          <w:szCs w:val="22"/>
          <w:highlight w:val="none"/>
        </w:rPr>
        <w:t>我方承认</w:t>
      </w:r>
      <w:r>
        <w:rPr>
          <w:rFonts w:hint="eastAsia" w:ascii="宋体" w:hAnsi="宋体" w:cs="宋体"/>
          <w:color w:val="000000" w:themeColor="text1"/>
          <w:kern w:val="0"/>
          <w:sz w:val="21"/>
          <w:szCs w:val="22"/>
          <w:highlight w:val="none"/>
          <w:lang w:eastAsia="zh-CN"/>
        </w:rPr>
        <w:t>磋商函</w:t>
      </w:r>
      <w:r>
        <w:rPr>
          <w:rFonts w:hint="eastAsia" w:ascii="宋体" w:hAnsi="宋体" w:cs="宋体"/>
          <w:color w:val="000000" w:themeColor="text1"/>
          <w:kern w:val="0"/>
          <w:sz w:val="21"/>
          <w:szCs w:val="22"/>
          <w:highlight w:val="none"/>
        </w:rPr>
        <w:t>附录是我方</w:t>
      </w:r>
      <w:r>
        <w:rPr>
          <w:rFonts w:hint="eastAsia" w:ascii="宋体" w:hAnsi="宋体" w:cs="宋体"/>
          <w:color w:val="000000" w:themeColor="text1"/>
          <w:kern w:val="0"/>
          <w:sz w:val="21"/>
          <w:szCs w:val="22"/>
          <w:highlight w:val="none"/>
          <w:lang w:eastAsia="zh-CN"/>
        </w:rPr>
        <w:t>磋商函</w:t>
      </w:r>
      <w:r>
        <w:rPr>
          <w:rFonts w:hint="eastAsia" w:ascii="宋体" w:hAnsi="宋体" w:cs="宋体"/>
          <w:color w:val="000000" w:themeColor="text1"/>
          <w:kern w:val="0"/>
          <w:sz w:val="21"/>
          <w:szCs w:val="22"/>
          <w:highlight w:val="none"/>
        </w:rPr>
        <w:t>的组成部分。</w:t>
      </w:r>
    </w:p>
    <w:p w14:paraId="13740936">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u w:val="single"/>
        </w:rPr>
      </w:pPr>
      <w:r>
        <w:rPr>
          <w:rFonts w:hint="default" w:ascii="宋体" w:hAnsi="宋体" w:cs="宋体"/>
          <w:color w:val="000000" w:themeColor="text1"/>
          <w:kern w:val="0"/>
          <w:sz w:val="21"/>
          <w:szCs w:val="22"/>
          <w:highlight w:val="none"/>
        </w:rPr>
        <w:t>4.</w:t>
      </w:r>
      <w:r>
        <w:rPr>
          <w:rFonts w:hint="eastAsia" w:ascii="宋体" w:hAnsi="宋体" w:cs="宋体"/>
          <w:color w:val="000000" w:themeColor="text1"/>
          <w:kern w:val="0"/>
          <w:sz w:val="21"/>
          <w:szCs w:val="22"/>
          <w:highlight w:val="none"/>
        </w:rPr>
        <w:t>一旦我方成交，我方保证按合同协议书中约定的工期</w:t>
      </w:r>
      <w:r>
        <w:rPr>
          <w:rFonts w:hint="eastAsia" w:ascii="宋体" w:hAnsi="宋体" w:cs="宋体"/>
          <w:color w:val="000000" w:themeColor="text1"/>
          <w:kern w:val="0"/>
          <w:sz w:val="21"/>
          <w:szCs w:val="22"/>
          <w:highlight w:val="none"/>
          <w:lang w:val="en-US" w:eastAsia="zh-CN"/>
        </w:rPr>
        <w:t xml:space="preserve"> </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none"/>
          <w:lang w:val="en-US" w:eastAsia="zh-CN"/>
        </w:rPr>
        <w:t xml:space="preserve"> </w:t>
      </w:r>
      <w:r>
        <w:rPr>
          <w:rFonts w:hint="eastAsia" w:ascii="宋体" w:hAnsi="宋体" w:cs="宋体"/>
          <w:color w:val="000000" w:themeColor="text1"/>
          <w:kern w:val="0"/>
          <w:sz w:val="21"/>
          <w:szCs w:val="22"/>
          <w:highlight w:val="none"/>
          <w:u w:val="none"/>
        </w:rPr>
        <w:t>日历</w:t>
      </w:r>
      <w:r>
        <w:rPr>
          <w:rFonts w:hint="eastAsia" w:ascii="宋体" w:hAnsi="宋体" w:cs="宋体"/>
          <w:color w:val="000000" w:themeColor="text1"/>
          <w:kern w:val="0"/>
          <w:sz w:val="21"/>
          <w:szCs w:val="22"/>
          <w:highlight w:val="none"/>
          <w:u w:val="none"/>
          <w:lang w:val="en-US" w:eastAsia="zh-CN"/>
        </w:rPr>
        <w:t>天</w:t>
      </w:r>
      <w:r>
        <w:rPr>
          <w:rFonts w:hint="eastAsia" w:ascii="宋体" w:hAnsi="宋体" w:cs="宋体"/>
          <w:color w:val="000000" w:themeColor="text1"/>
          <w:kern w:val="0"/>
          <w:sz w:val="21"/>
          <w:szCs w:val="22"/>
          <w:highlight w:val="none"/>
          <w:u w:val="none"/>
        </w:rPr>
        <w:t>内</w:t>
      </w:r>
      <w:r>
        <w:rPr>
          <w:rFonts w:hint="eastAsia" w:ascii="宋体" w:hAnsi="宋体" w:cs="宋体"/>
          <w:color w:val="000000" w:themeColor="text1"/>
          <w:kern w:val="0"/>
          <w:sz w:val="21"/>
          <w:szCs w:val="22"/>
          <w:highlight w:val="none"/>
        </w:rPr>
        <w:t>完成并移交全部工程，并保证工程质量</w:t>
      </w:r>
      <w:r>
        <w:rPr>
          <w:rFonts w:hint="eastAsia" w:ascii="宋体" w:hAnsi="宋体" w:cs="宋体"/>
          <w:color w:val="000000" w:themeColor="text1"/>
          <w:kern w:val="0"/>
          <w:sz w:val="21"/>
          <w:szCs w:val="22"/>
          <w:highlight w:val="none"/>
          <w:lang w:val="en-US" w:eastAsia="zh-CN"/>
        </w:rPr>
        <w:t>达到</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none"/>
        </w:rPr>
        <w:t>。</w:t>
      </w:r>
    </w:p>
    <w:p w14:paraId="61C8BF35">
      <w:pPr>
        <w:shd w:val="clear" w:color="auto"/>
        <w:autoSpaceDE w:val="0"/>
        <w:autoSpaceDN w:val="0"/>
        <w:adjustRightInd w:val="0"/>
        <w:spacing w:line="360" w:lineRule="auto"/>
        <w:ind w:firstLine="417" w:firstLineChars="199"/>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5.</w:t>
      </w:r>
      <w:r>
        <w:rPr>
          <w:rFonts w:hint="eastAsia" w:ascii="宋体" w:hAnsi="宋体" w:cs="宋体"/>
          <w:color w:val="000000" w:themeColor="text1"/>
          <w:kern w:val="0"/>
          <w:sz w:val="21"/>
          <w:szCs w:val="22"/>
          <w:highlight w:val="none"/>
        </w:rPr>
        <w:t>我方同意所提交的响应文件在“竞标须知”规定的竞标有效期内有效，在此期间内如果成交，我方将受此约束。</w:t>
      </w:r>
    </w:p>
    <w:p w14:paraId="43717C72">
      <w:pPr>
        <w:shd w:val="clear" w:color="auto"/>
        <w:autoSpaceDE w:val="0"/>
        <w:autoSpaceDN w:val="0"/>
        <w:adjustRightInd w:val="0"/>
        <w:spacing w:line="360" w:lineRule="auto"/>
        <w:ind w:firstLine="420" w:firstLineChars="200"/>
        <w:rPr>
          <w:rFonts w:hint="default" w:asci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6.</w:t>
      </w:r>
      <w:r>
        <w:rPr>
          <w:rFonts w:hint="eastAsia" w:ascii="宋体" w:hAnsi="宋体" w:cs="宋体"/>
          <w:color w:val="000000" w:themeColor="text1"/>
          <w:kern w:val="0"/>
          <w:sz w:val="21"/>
          <w:szCs w:val="22"/>
          <w:highlight w:val="none"/>
        </w:rPr>
        <w:t>除非另外达成协议并生效，你方的成交通知书和本响应文件将成为约束双方的合同文件的组成部分。</w:t>
      </w:r>
    </w:p>
    <w:p w14:paraId="3B9B2B11">
      <w:pPr>
        <w:shd w:val="clear" w:color="auto"/>
        <w:autoSpaceDE w:val="0"/>
        <w:autoSpaceDN w:val="0"/>
        <w:adjustRightInd w:val="0"/>
        <w:spacing w:line="360" w:lineRule="auto"/>
        <w:ind w:firstLine="555"/>
        <w:rPr>
          <w:rFonts w:hint="default" w:ascii="宋体" w:cs="宋体"/>
          <w:color w:val="000000" w:themeColor="text1"/>
          <w:kern w:val="0"/>
          <w:sz w:val="21"/>
          <w:szCs w:val="22"/>
          <w:highlight w:val="none"/>
        </w:rPr>
      </w:pPr>
    </w:p>
    <w:p w14:paraId="43CFFA62">
      <w:pPr>
        <w:shd w:val="clear" w:color="auto"/>
        <w:autoSpaceDE w:val="0"/>
        <w:autoSpaceDN w:val="0"/>
        <w:adjustRightInd w:val="0"/>
        <w:spacing w:line="360" w:lineRule="auto"/>
        <w:ind w:firstLine="840" w:firstLineChars="40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竞标人</w:t>
      </w:r>
      <w:r>
        <w:rPr>
          <w:rFonts w:hint="eastAsia" w:ascii="宋体" w:hAnsi="宋体" w:cs="宋体"/>
          <w:color w:val="000000" w:themeColor="text1"/>
          <w:kern w:val="0"/>
          <w:sz w:val="21"/>
          <w:szCs w:val="22"/>
          <w:highlight w:val="none"/>
          <w:u w:val="single"/>
        </w:rPr>
        <w:t>：</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u w:val="single"/>
        </w:rPr>
        <w:t>（盖章）</w:t>
      </w:r>
    </w:p>
    <w:p w14:paraId="24B45A5C">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单位地址：</w:t>
      </w:r>
      <w:r>
        <w:rPr>
          <w:rFonts w:hint="eastAsia" w:ascii="宋体" w:hAnsi="宋体" w:cs="宋体"/>
          <w:color w:val="000000" w:themeColor="text1"/>
          <w:kern w:val="0"/>
          <w:sz w:val="21"/>
          <w:szCs w:val="22"/>
          <w:highlight w:val="none"/>
          <w:u w:val="single"/>
          <w:lang w:val="en-US" w:eastAsia="zh-CN"/>
        </w:rPr>
        <w:t xml:space="preserve">             </w:t>
      </w:r>
    </w:p>
    <w:p w14:paraId="69D05E9E">
      <w:pPr>
        <w:shd w:val="clear" w:color="auto"/>
        <w:autoSpaceDE w:val="0"/>
        <w:autoSpaceDN w:val="0"/>
        <w:adjustRightInd w:val="0"/>
        <w:spacing w:line="360" w:lineRule="auto"/>
        <w:ind w:firstLine="840" w:firstLineChars="400"/>
        <w:jc w:val="left"/>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法定代表人或其授权代理人</w:t>
      </w:r>
      <w:r>
        <w:rPr>
          <w:rFonts w:hint="eastAsia" w:ascii="宋体" w:hAnsi="宋体" w:cs="宋体"/>
          <w:color w:val="000000" w:themeColor="text1"/>
          <w:kern w:val="0"/>
          <w:sz w:val="21"/>
          <w:szCs w:val="22"/>
          <w:highlight w:val="none"/>
          <w:u w:val="single"/>
        </w:rPr>
        <w:t>：（签字或盖章）</w:t>
      </w:r>
    </w:p>
    <w:p w14:paraId="2DB65421">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邮政编码：</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rPr>
        <w:t>电话：</w:t>
      </w:r>
      <w:r>
        <w:rPr>
          <w:rFonts w:hint="eastAsia" w:ascii="宋体" w:hAnsi="宋体" w:cs="宋体"/>
          <w:color w:val="000000" w:themeColor="text1"/>
          <w:kern w:val="0"/>
          <w:sz w:val="21"/>
          <w:szCs w:val="22"/>
          <w:highlight w:val="none"/>
          <w:u w:val="single"/>
          <w:lang w:val="en-US" w:eastAsia="zh-CN"/>
        </w:rPr>
        <w:t xml:space="preserve">             </w:t>
      </w:r>
      <w:r>
        <w:rPr>
          <w:rFonts w:hint="eastAsia" w:ascii="宋体" w:hAnsi="宋体" w:cs="宋体"/>
          <w:color w:val="000000" w:themeColor="text1"/>
          <w:kern w:val="0"/>
          <w:sz w:val="21"/>
          <w:szCs w:val="22"/>
          <w:highlight w:val="none"/>
        </w:rPr>
        <w:t>传真：</w:t>
      </w:r>
      <w:r>
        <w:rPr>
          <w:rFonts w:hint="eastAsia" w:ascii="宋体" w:hAnsi="宋体" w:cs="宋体"/>
          <w:color w:val="000000" w:themeColor="text1"/>
          <w:kern w:val="0"/>
          <w:sz w:val="21"/>
          <w:szCs w:val="22"/>
          <w:highlight w:val="none"/>
          <w:u w:val="single"/>
          <w:lang w:val="en-US" w:eastAsia="zh-CN"/>
        </w:rPr>
        <w:t xml:space="preserve">             </w:t>
      </w:r>
    </w:p>
    <w:p w14:paraId="0A84CF76">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开户银行名称：</w:t>
      </w:r>
      <w:r>
        <w:rPr>
          <w:rFonts w:hint="eastAsia" w:ascii="宋体" w:hAnsi="宋体" w:cs="宋体"/>
          <w:color w:val="000000" w:themeColor="text1"/>
          <w:kern w:val="0"/>
          <w:sz w:val="21"/>
          <w:szCs w:val="22"/>
          <w:highlight w:val="none"/>
          <w:u w:val="single"/>
          <w:lang w:val="en-US" w:eastAsia="zh-CN"/>
        </w:rPr>
        <w:t xml:space="preserve">             </w:t>
      </w:r>
    </w:p>
    <w:p w14:paraId="6C9E934A">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开户银行帐号：</w:t>
      </w:r>
      <w:r>
        <w:rPr>
          <w:rFonts w:hint="eastAsia" w:ascii="宋体" w:hAnsi="宋体" w:cs="宋体"/>
          <w:color w:val="000000" w:themeColor="text1"/>
          <w:kern w:val="0"/>
          <w:sz w:val="21"/>
          <w:szCs w:val="22"/>
          <w:highlight w:val="none"/>
          <w:u w:val="single"/>
          <w:lang w:val="en-US" w:eastAsia="zh-CN"/>
        </w:rPr>
        <w:t xml:space="preserve">             </w:t>
      </w:r>
    </w:p>
    <w:p w14:paraId="48F082DF">
      <w:pPr>
        <w:shd w:val="clear" w:color="auto"/>
        <w:autoSpaceDE w:val="0"/>
        <w:autoSpaceDN w:val="0"/>
        <w:adjustRightInd w:val="0"/>
        <w:spacing w:line="360" w:lineRule="auto"/>
        <w:ind w:firstLine="840" w:firstLineChars="400"/>
        <w:jc w:val="left"/>
        <w:rPr>
          <w:rFonts w:hint="default" w:ascii="宋体" w:eastAsia="宋体" w:cs="宋体"/>
          <w:color w:val="000000" w:themeColor="text1"/>
          <w:kern w:val="0"/>
          <w:sz w:val="21"/>
          <w:szCs w:val="22"/>
          <w:highlight w:val="none"/>
          <w:u w:val="single"/>
          <w:lang w:val="en-US" w:eastAsia="zh-CN"/>
        </w:rPr>
      </w:pPr>
      <w:r>
        <w:rPr>
          <w:rFonts w:hint="eastAsia" w:ascii="宋体" w:hAnsi="宋体" w:cs="宋体"/>
          <w:color w:val="000000" w:themeColor="text1"/>
          <w:kern w:val="0"/>
          <w:sz w:val="21"/>
          <w:szCs w:val="22"/>
          <w:highlight w:val="none"/>
        </w:rPr>
        <w:t>开户银行地址：</w:t>
      </w:r>
      <w:r>
        <w:rPr>
          <w:rFonts w:hint="eastAsia" w:ascii="宋体" w:hAnsi="宋体" w:cs="宋体"/>
          <w:color w:val="000000" w:themeColor="text1"/>
          <w:kern w:val="0"/>
          <w:sz w:val="21"/>
          <w:szCs w:val="22"/>
          <w:highlight w:val="none"/>
          <w:u w:val="single"/>
          <w:lang w:val="en-US" w:eastAsia="zh-CN"/>
        </w:rPr>
        <w:t xml:space="preserve">             </w:t>
      </w:r>
    </w:p>
    <w:p w14:paraId="55E3FDBD">
      <w:pPr>
        <w:shd w:val="clear" w:color="auto"/>
        <w:autoSpaceDE w:val="0"/>
        <w:autoSpaceDN w:val="0"/>
        <w:adjustRightInd w:val="0"/>
        <w:spacing w:line="360" w:lineRule="auto"/>
        <w:ind w:firstLine="840" w:firstLineChars="400"/>
        <w:jc w:val="left"/>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日期：</w:t>
      </w:r>
      <w:r>
        <w:rPr>
          <w:rFonts w:hint="eastAsia" w:ascii="宋体" w:hAnsi="宋体" w:cs="宋体"/>
          <w:color w:val="000000" w:themeColor="text1"/>
          <w:kern w:val="0"/>
          <w:sz w:val="21"/>
          <w:szCs w:val="22"/>
          <w:highlight w:val="none"/>
          <w:lang w:val="en-US" w:eastAsia="zh-CN"/>
        </w:rPr>
        <w:t xml:space="preserve"> </w:t>
      </w:r>
    </w:p>
    <w:p w14:paraId="2855695F">
      <w:pPr>
        <w:pStyle w:val="37"/>
        <w:shd w:val="clear" w:color="auto"/>
        <w:spacing w:line="360" w:lineRule="auto"/>
        <w:ind w:right="97"/>
        <w:rPr>
          <w:rFonts w:hint="default" w:ascii="宋体" w:hAnsi="宋体" w:cs="宋体"/>
          <w:color w:val="000000" w:themeColor="text1"/>
          <w:szCs w:val="21"/>
          <w:highlight w:val="none"/>
        </w:rPr>
      </w:pPr>
    </w:p>
    <w:p w14:paraId="76055B63">
      <w:pPr>
        <w:pStyle w:val="37"/>
        <w:shd w:val="clear" w:color="auto"/>
        <w:spacing w:line="360" w:lineRule="auto"/>
        <w:rPr>
          <w:rFonts w:hint="default" w:ascii="宋体" w:hAnsi="宋体"/>
          <w:b/>
          <w:color w:val="000000" w:themeColor="text1"/>
          <w:sz w:val="28"/>
          <w:szCs w:val="28"/>
          <w:highlight w:val="none"/>
        </w:rPr>
      </w:pPr>
    </w:p>
    <w:p w14:paraId="12C74416">
      <w:pPr>
        <w:pStyle w:val="38"/>
        <w:shd w:val="clear" w:color="auto"/>
        <w:rPr>
          <w:color w:val="000000" w:themeColor="text1"/>
          <w:highlight w:val="none"/>
        </w:rPr>
      </w:pPr>
    </w:p>
    <w:p w14:paraId="3827490F">
      <w:pPr>
        <w:pStyle w:val="37"/>
        <w:shd w:val="clear" w:color="auto"/>
        <w:spacing w:line="360" w:lineRule="auto"/>
        <w:rPr>
          <w:rFonts w:hint="default" w:ascii="宋体" w:hAnsi="宋体"/>
          <w:b/>
          <w:color w:val="000000" w:themeColor="text1"/>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75A1F9E0">
      <w:pPr>
        <w:pStyle w:val="37"/>
        <w:shd w:val="clear" w:color="auto"/>
        <w:spacing w:line="360" w:lineRule="auto"/>
        <w:outlineLvl w:val="0"/>
        <w:rPr>
          <w:rFonts w:hint="eastAsia" w:ascii="宋体" w:hAnsi="宋体" w:eastAsia="宋体"/>
          <w:b/>
          <w:color w:val="000000" w:themeColor="text1"/>
          <w:sz w:val="28"/>
          <w:szCs w:val="28"/>
          <w:highlight w:val="none"/>
          <w:lang w:eastAsia="zh-CN"/>
        </w:rPr>
      </w:pPr>
      <w:r>
        <w:rPr>
          <w:rFonts w:hint="eastAsia" w:ascii="宋体" w:hAnsi="宋体"/>
          <w:b/>
          <w:color w:val="000000" w:themeColor="text1"/>
          <w:sz w:val="28"/>
          <w:szCs w:val="28"/>
          <w:highlight w:val="none"/>
          <w:lang w:val="en-US" w:eastAsia="zh-CN"/>
        </w:rPr>
        <w:t>5、</w:t>
      </w:r>
      <w:r>
        <w:rPr>
          <w:rFonts w:hint="default" w:ascii="宋体" w:hAnsi="宋体"/>
          <w:b/>
          <w:color w:val="000000" w:themeColor="text1"/>
          <w:sz w:val="28"/>
          <w:szCs w:val="28"/>
          <w:highlight w:val="none"/>
        </w:rPr>
        <w:t>磋商函附录</w:t>
      </w:r>
    </w:p>
    <w:p w14:paraId="0A2B6AF3">
      <w:pPr>
        <w:pStyle w:val="44"/>
        <w:shd w:val="clear" w:color="auto"/>
        <w:spacing w:line="360" w:lineRule="auto"/>
        <w:jc w:val="center"/>
        <w:outlineLvl w:val="9"/>
        <w:rPr>
          <w:color w:val="000000" w:themeColor="text1"/>
          <w:sz w:val="32"/>
          <w:szCs w:val="32"/>
          <w:highlight w:val="none"/>
        </w:rPr>
      </w:pPr>
      <w:bookmarkStart w:id="81" w:name="_Toc514605322"/>
      <w:bookmarkStart w:id="82" w:name="_Toc31318"/>
      <w:bookmarkStart w:id="83" w:name="_Toc1106"/>
      <w:bookmarkStart w:id="84" w:name="_Toc514607588"/>
      <w:bookmarkStart w:id="85" w:name="_Toc514606977"/>
      <w:bookmarkStart w:id="86" w:name="_Toc514605589"/>
      <w:r>
        <w:rPr>
          <w:color w:val="000000" w:themeColor="text1"/>
          <w:sz w:val="30"/>
          <w:szCs w:val="30"/>
          <w:highlight w:val="none"/>
        </w:rPr>
        <w:t>磋商函附录</w:t>
      </w:r>
      <w:bookmarkEnd w:id="81"/>
      <w:bookmarkEnd w:id="82"/>
      <w:bookmarkEnd w:id="83"/>
      <w:bookmarkEnd w:id="84"/>
      <w:bookmarkEnd w:id="85"/>
      <w:bookmarkEnd w:id="86"/>
    </w:p>
    <w:tbl>
      <w:tblPr>
        <w:tblStyle w:val="23"/>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2CFE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1A2E07A3">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序号</w:t>
            </w:r>
          </w:p>
        </w:tc>
        <w:tc>
          <w:tcPr>
            <w:tcW w:w="2145" w:type="dxa"/>
            <w:shd w:val="clear" w:color="auto" w:fill="auto"/>
            <w:vAlign w:val="center"/>
          </w:tcPr>
          <w:p w14:paraId="33393CC1">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项目内容</w:t>
            </w:r>
          </w:p>
        </w:tc>
        <w:tc>
          <w:tcPr>
            <w:tcW w:w="1854" w:type="dxa"/>
            <w:shd w:val="clear" w:color="auto" w:fill="auto"/>
            <w:vAlign w:val="center"/>
          </w:tcPr>
          <w:p w14:paraId="258F8A6E">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eastAsia="宋体" w:cs="宋体"/>
                <w:color w:val="000000" w:themeColor="text1"/>
                <w:kern w:val="0"/>
                <w:sz w:val="21"/>
                <w:szCs w:val="22"/>
                <w:highlight w:val="none"/>
                <w:lang w:val="en-US" w:eastAsia="zh-CN"/>
              </w:rPr>
            </w:pPr>
            <w:r>
              <w:rPr>
                <w:rFonts w:hint="eastAsia" w:ascii="宋体" w:hAnsi="宋体" w:cs="宋体"/>
                <w:color w:val="000000" w:themeColor="text1"/>
                <w:kern w:val="0"/>
                <w:sz w:val="21"/>
                <w:szCs w:val="22"/>
                <w:highlight w:val="none"/>
              </w:rPr>
              <w:t>合同</w:t>
            </w:r>
            <w:r>
              <w:rPr>
                <w:rFonts w:hint="eastAsia" w:ascii="宋体" w:hAnsi="宋体" w:cs="宋体"/>
                <w:color w:val="000000" w:themeColor="text1"/>
                <w:kern w:val="0"/>
                <w:sz w:val="21"/>
                <w:szCs w:val="22"/>
                <w:highlight w:val="none"/>
                <w:lang w:val="en-US" w:eastAsia="zh-CN"/>
              </w:rPr>
              <w:t>约定的内容</w:t>
            </w:r>
          </w:p>
        </w:tc>
        <w:tc>
          <w:tcPr>
            <w:tcW w:w="2633" w:type="dxa"/>
            <w:shd w:val="clear" w:color="auto" w:fill="auto"/>
            <w:vAlign w:val="center"/>
          </w:tcPr>
          <w:p w14:paraId="6D20B8CC">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响应</w:t>
            </w:r>
            <w:r>
              <w:rPr>
                <w:rFonts w:hint="eastAsia" w:ascii="宋体" w:hAnsi="宋体" w:cs="宋体"/>
                <w:color w:val="000000" w:themeColor="text1"/>
                <w:kern w:val="0"/>
                <w:sz w:val="21"/>
                <w:szCs w:val="22"/>
                <w:highlight w:val="none"/>
              </w:rPr>
              <w:t>内容</w:t>
            </w:r>
          </w:p>
        </w:tc>
        <w:tc>
          <w:tcPr>
            <w:tcW w:w="900" w:type="dxa"/>
            <w:shd w:val="clear" w:color="auto" w:fill="auto"/>
            <w:vAlign w:val="center"/>
          </w:tcPr>
          <w:p w14:paraId="559ED34A">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备注</w:t>
            </w:r>
          </w:p>
        </w:tc>
      </w:tr>
      <w:tr w14:paraId="71F1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shd w:val="clear" w:color="auto" w:fill="auto"/>
            <w:vAlign w:val="center"/>
          </w:tcPr>
          <w:p w14:paraId="7FA19375">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default" w:ascii="宋体" w:hAnsi="宋体" w:cs="宋体"/>
                <w:color w:val="000000" w:themeColor="text1"/>
                <w:kern w:val="0"/>
                <w:sz w:val="21"/>
                <w:szCs w:val="22"/>
                <w:highlight w:val="none"/>
              </w:rPr>
              <w:t>1</w:t>
            </w:r>
          </w:p>
        </w:tc>
        <w:tc>
          <w:tcPr>
            <w:tcW w:w="2145" w:type="dxa"/>
            <w:shd w:val="clear" w:color="auto" w:fill="auto"/>
            <w:vAlign w:val="center"/>
          </w:tcPr>
          <w:p w14:paraId="40C8ABE0">
            <w:pPr>
              <w:keepNext w:val="0"/>
              <w:keepLines w:val="0"/>
              <w:suppressLineNumbers w:val="0"/>
              <w:shd w:val="clear" w:color="auto"/>
              <w:autoSpaceDE w:val="0"/>
              <w:autoSpaceDN w:val="0"/>
              <w:adjustRightInd w:val="0"/>
              <w:spacing w:before="0" w:beforeAutospacing="0" w:after="0" w:afterAutospacing="0" w:line="360" w:lineRule="auto"/>
              <w:ind w:left="0" w:right="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工程预付</w:t>
            </w:r>
            <w:r>
              <w:rPr>
                <w:rFonts w:hint="eastAsia" w:ascii="宋体" w:hAnsi="宋体" w:cs="宋体"/>
                <w:color w:val="000000" w:themeColor="text1"/>
                <w:kern w:val="0"/>
                <w:sz w:val="21"/>
                <w:szCs w:val="22"/>
                <w:highlight w:val="none"/>
                <w:lang w:eastAsia="zh-CN"/>
              </w:rPr>
              <w:t>款支付</w:t>
            </w:r>
          </w:p>
        </w:tc>
        <w:tc>
          <w:tcPr>
            <w:tcW w:w="1854" w:type="dxa"/>
            <w:shd w:val="clear" w:color="auto" w:fill="auto"/>
            <w:vAlign w:val="center"/>
          </w:tcPr>
          <w:p w14:paraId="47A712A2">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5AC1CD42">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548E2608">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2B0E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4FAEC2D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2</w:t>
            </w:r>
          </w:p>
        </w:tc>
        <w:tc>
          <w:tcPr>
            <w:tcW w:w="2145" w:type="dxa"/>
            <w:shd w:val="clear" w:color="auto" w:fill="auto"/>
            <w:vAlign w:val="center"/>
          </w:tcPr>
          <w:p w14:paraId="21C554ED">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工程</w:t>
            </w:r>
            <w:r>
              <w:rPr>
                <w:rFonts w:hint="eastAsia" w:ascii="宋体" w:hAnsi="宋体" w:cs="宋体"/>
                <w:color w:val="000000" w:themeColor="text1"/>
                <w:kern w:val="0"/>
                <w:sz w:val="21"/>
                <w:szCs w:val="22"/>
                <w:highlight w:val="none"/>
                <w:lang w:eastAsia="zh-CN"/>
              </w:rPr>
              <w:t>款支付</w:t>
            </w:r>
          </w:p>
        </w:tc>
        <w:tc>
          <w:tcPr>
            <w:tcW w:w="1854" w:type="dxa"/>
            <w:shd w:val="clear" w:color="auto" w:fill="auto"/>
            <w:vAlign w:val="center"/>
          </w:tcPr>
          <w:p w14:paraId="6C11D05A">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2F2437B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35D561BF">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1095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65B9B897">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3</w:t>
            </w:r>
          </w:p>
        </w:tc>
        <w:tc>
          <w:tcPr>
            <w:tcW w:w="2145" w:type="dxa"/>
            <w:shd w:val="clear" w:color="auto" w:fill="auto"/>
            <w:vAlign w:val="center"/>
          </w:tcPr>
          <w:p w14:paraId="7F404D2C">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质量保修期</w:t>
            </w:r>
          </w:p>
        </w:tc>
        <w:tc>
          <w:tcPr>
            <w:tcW w:w="1854" w:type="dxa"/>
            <w:shd w:val="clear" w:color="auto" w:fill="auto"/>
            <w:vAlign w:val="center"/>
          </w:tcPr>
          <w:p w14:paraId="44549BF3">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7E958611">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900" w:type="dxa"/>
            <w:shd w:val="clear" w:color="auto" w:fill="auto"/>
            <w:vAlign w:val="center"/>
          </w:tcPr>
          <w:p w14:paraId="596CCE10">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4EA7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0C07C1E5">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4</w:t>
            </w:r>
          </w:p>
        </w:tc>
        <w:tc>
          <w:tcPr>
            <w:tcW w:w="2145" w:type="dxa"/>
            <w:shd w:val="clear" w:color="auto" w:fill="auto"/>
            <w:vAlign w:val="center"/>
          </w:tcPr>
          <w:p w14:paraId="235CC29D">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质量保证金</w:t>
            </w:r>
          </w:p>
        </w:tc>
        <w:tc>
          <w:tcPr>
            <w:tcW w:w="1854" w:type="dxa"/>
            <w:shd w:val="clear" w:color="auto" w:fill="auto"/>
            <w:vAlign w:val="center"/>
          </w:tcPr>
          <w:p w14:paraId="15EE014C">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2633" w:type="dxa"/>
            <w:shd w:val="clear" w:color="auto" w:fill="auto"/>
            <w:vAlign w:val="center"/>
          </w:tcPr>
          <w:p w14:paraId="268CDF3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274A2EE0">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2BA5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653F89A3">
            <w:pPr>
              <w:keepNext w:val="0"/>
              <w:keepLines w:val="0"/>
              <w:suppressLineNumbers w:val="0"/>
              <w:shd w:val="clear" w:color="auto"/>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000000" w:themeColor="text1"/>
                <w:kern w:val="0"/>
                <w:sz w:val="21"/>
                <w:szCs w:val="22"/>
                <w:highlight w:val="none"/>
              </w:rPr>
            </w:pPr>
            <w:r>
              <w:rPr>
                <w:rFonts w:hint="eastAsia" w:ascii="宋体" w:hAnsi="宋体" w:cs="宋体"/>
                <w:color w:val="000000" w:themeColor="text1"/>
                <w:kern w:val="0"/>
                <w:sz w:val="21"/>
                <w:szCs w:val="22"/>
                <w:highlight w:val="none"/>
                <w:lang w:val="en-US" w:eastAsia="zh-CN"/>
              </w:rPr>
              <w:t>5</w:t>
            </w:r>
          </w:p>
        </w:tc>
        <w:tc>
          <w:tcPr>
            <w:tcW w:w="2145" w:type="dxa"/>
            <w:shd w:val="clear" w:color="auto" w:fill="auto"/>
            <w:vAlign w:val="center"/>
          </w:tcPr>
          <w:p w14:paraId="1EF79A04">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cs="宋体"/>
                <w:color w:val="000000" w:themeColor="text1"/>
                <w:kern w:val="0"/>
                <w:sz w:val="21"/>
                <w:szCs w:val="22"/>
                <w:highlight w:val="none"/>
              </w:rPr>
            </w:pPr>
            <w:r>
              <w:rPr>
                <w:rFonts w:hint="eastAsia" w:ascii="宋体" w:hAnsi="宋体" w:cs="宋体"/>
                <w:color w:val="000000" w:themeColor="text1"/>
                <w:kern w:val="0"/>
                <w:sz w:val="21"/>
                <w:szCs w:val="22"/>
                <w:highlight w:val="none"/>
              </w:rPr>
              <w:t>竞标工期</w:t>
            </w:r>
          </w:p>
        </w:tc>
        <w:tc>
          <w:tcPr>
            <w:tcW w:w="1854" w:type="dxa"/>
            <w:shd w:val="clear" w:color="auto" w:fill="auto"/>
            <w:vAlign w:val="center"/>
          </w:tcPr>
          <w:p w14:paraId="5E176DFF">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2633" w:type="dxa"/>
            <w:shd w:val="clear" w:color="auto" w:fill="auto"/>
            <w:vAlign w:val="center"/>
          </w:tcPr>
          <w:p w14:paraId="1ABDCEBD">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u w:val="single"/>
              </w:rPr>
            </w:pPr>
          </w:p>
        </w:tc>
        <w:tc>
          <w:tcPr>
            <w:tcW w:w="900" w:type="dxa"/>
            <w:shd w:val="clear" w:color="auto" w:fill="auto"/>
            <w:vAlign w:val="center"/>
          </w:tcPr>
          <w:p w14:paraId="4DD92933">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r>
      <w:tr w14:paraId="7BF6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shd w:val="clear" w:color="auto" w:fill="auto"/>
            <w:vAlign w:val="center"/>
          </w:tcPr>
          <w:p w14:paraId="6CA76D5B">
            <w:pPr>
              <w:keepNext w:val="0"/>
              <w:keepLines w:val="0"/>
              <w:suppressLineNumbers w:val="0"/>
              <w:shd w:val="clear" w:color="auto"/>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000000" w:themeColor="text1"/>
                <w:kern w:val="0"/>
                <w:sz w:val="21"/>
                <w:szCs w:val="22"/>
                <w:highlight w:val="none"/>
                <w:lang w:val="en-US" w:eastAsia="zh-CN"/>
              </w:rPr>
            </w:pPr>
            <w:r>
              <w:rPr>
                <w:rFonts w:hint="eastAsia" w:ascii="宋体" w:hAnsi="宋体" w:cs="宋体"/>
                <w:color w:val="000000" w:themeColor="text1"/>
                <w:kern w:val="0"/>
                <w:sz w:val="21"/>
                <w:szCs w:val="22"/>
                <w:highlight w:val="none"/>
                <w:lang w:val="en-US" w:eastAsia="zh-CN"/>
              </w:rPr>
              <w:t>6</w:t>
            </w:r>
          </w:p>
        </w:tc>
        <w:tc>
          <w:tcPr>
            <w:tcW w:w="2145" w:type="dxa"/>
            <w:shd w:val="clear" w:color="auto" w:fill="auto"/>
            <w:vAlign w:val="center"/>
          </w:tcPr>
          <w:p w14:paraId="2E6A429F">
            <w:pPr>
              <w:keepNext w:val="0"/>
              <w:keepLines w:val="0"/>
              <w:suppressLineNumbers w:val="0"/>
              <w:shd w:val="clear" w:color="auto"/>
              <w:autoSpaceDE w:val="0"/>
              <w:autoSpaceDN w:val="0"/>
              <w:adjustRightInd w:val="0"/>
              <w:spacing w:before="0" w:beforeAutospacing="0" w:after="0" w:afterAutospacing="0" w:line="360" w:lineRule="auto"/>
              <w:ind w:left="0" w:leftChars="0" w:right="0" w:rightChars="0"/>
              <w:rPr>
                <w:rFonts w:hint="default" w:ascii="宋体" w:eastAsia="宋体" w:cs="宋体"/>
                <w:color w:val="000000" w:themeColor="text1"/>
                <w:kern w:val="0"/>
                <w:sz w:val="21"/>
                <w:szCs w:val="22"/>
                <w:highlight w:val="none"/>
                <w:lang w:val="en-US" w:eastAsia="zh-CN"/>
              </w:rPr>
            </w:pPr>
            <w:r>
              <w:rPr>
                <w:rFonts w:hint="eastAsia" w:ascii="宋体" w:hAnsi="宋体" w:cs="宋体"/>
                <w:color w:val="000000" w:themeColor="text1"/>
                <w:kern w:val="0"/>
                <w:sz w:val="21"/>
                <w:szCs w:val="22"/>
                <w:highlight w:val="none"/>
              </w:rPr>
              <w:t>承诺工程质量</w:t>
            </w:r>
          </w:p>
        </w:tc>
        <w:tc>
          <w:tcPr>
            <w:tcW w:w="1854" w:type="dxa"/>
            <w:shd w:val="clear" w:color="auto" w:fill="auto"/>
            <w:vAlign w:val="center"/>
          </w:tcPr>
          <w:p w14:paraId="6BAFE615">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hAnsi="宋体" w:cs="宋体"/>
                <w:color w:val="000000" w:themeColor="text1"/>
                <w:kern w:val="0"/>
                <w:sz w:val="21"/>
                <w:szCs w:val="22"/>
                <w:highlight w:val="none"/>
              </w:rPr>
            </w:pPr>
          </w:p>
        </w:tc>
        <w:tc>
          <w:tcPr>
            <w:tcW w:w="2633" w:type="dxa"/>
            <w:shd w:val="clear" w:color="auto" w:fill="auto"/>
            <w:vAlign w:val="center"/>
          </w:tcPr>
          <w:p w14:paraId="598E7686">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rPr>
            </w:pPr>
          </w:p>
        </w:tc>
        <w:tc>
          <w:tcPr>
            <w:tcW w:w="900" w:type="dxa"/>
            <w:shd w:val="clear" w:color="auto" w:fill="auto"/>
            <w:vAlign w:val="center"/>
          </w:tcPr>
          <w:p w14:paraId="528A34A0">
            <w:pPr>
              <w:keepNext w:val="0"/>
              <w:keepLines w:val="0"/>
              <w:suppressLineNumbers w:val="0"/>
              <w:shd w:val="clear" w:color="auto"/>
              <w:autoSpaceDE w:val="0"/>
              <w:autoSpaceDN w:val="0"/>
              <w:adjustRightInd w:val="0"/>
              <w:spacing w:before="0" w:beforeAutospacing="0" w:after="0" w:afterAutospacing="0" w:line="360" w:lineRule="auto"/>
              <w:ind w:left="0" w:right="0"/>
              <w:jc w:val="center"/>
              <w:rPr>
                <w:rFonts w:hint="default" w:ascii="宋体" w:cs="宋体"/>
                <w:color w:val="000000" w:themeColor="text1"/>
                <w:kern w:val="0"/>
                <w:sz w:val="21"/>
                <w:szCs w:val="22"/>
                <w:highlight w:val="none"/>
                <w:u w:val="single"/>
              </w:rPr>
            </w:pPr>
          </w:p>
        </w:tc>
      </w:tr>
    </w:tbl>
    <w:p w14:paraId="3E2E5F3E">
      <w:pPr>
        <w:pStyle w:val="37"/>
        <w:shd w:val="clear" w:color="auto"/>
        <w:snapToGrid w:val="0"/>
        <w:spacing w:line="360" w:lineRule="auto"/>
        <w:rPr>
          <w:rFonts w:hint="eastAsia" w:ascii="宋体" w:hAnsi="宋体" w:eastAsia="宋体"/>
          <w:color w:val="000000" w:themeColor="text1"/>
          <w:sz w:val="22"/>
          <w:szCs w:val="22"/>
          <w:highlight w:val="none"/>
          <w:lang w:eastAsia="zh-CN"/>
        </w:rPr>
      </w:pPr>
    </w:p>
    <w:p w14:paraId="41EFFBA2">
      <w:pPr>
        <w:pStyle w:val="14"/>
        <w:shd w:val="clear" w:color="auto"/>
        <w:spacing w:line="360" w:lineRule="auto"/>
        <w:rPr>
          <w:rFonts w:hint="eastAsia" w:eastAsia="宋体"/>
          <w:color w:val="000000" w:themeColor="text1"/>
          <w:sz w:val="21"/>
          <w:szCs w:val="22"/>
          <w:highlight w:val="none"/>
          <w:lang w:eastAsia="zh-CN"/>
        </w:rPr>
      </w:pPr>
      <w:r>
        <w:rPr>
          <w:rFonts w:hint="eastAsia"/>
          <w:color w:val="000000" w:themeColor="text1"/>
          <w:sz w:val="21"/>
          <w:szCs w:val="22"/>
          <w:highlight w:val="none"/>
        </w:rPr>
        <w:t>法定代表人(负责人、自然人)或相应的委托代理人签字（</w:t>
      </w:r>
      <w:r>
        <w:rPr>
          <w:rFonts w:hint="eastAsia"/>
          <w:color w:val="000000" w:themeColor="text1"/>
          <w:sz w:val="21"/>
          <w:szCs w:val="22"/>
          <w:highlight w:val="none"/>
          <w:lang w:eastAsia="zh-CN"/>
        </w:rPr>
        <w:t>签字或盖</w:t>
      </w:r>
      <w:r>
        <w:rPr>
          <w:rFonts w:hint="eastAsia"/>
          <w:color w:val="000000" w:themeColor="text1"/>
          <w:sz w:val="21"/>
          <w:szCs w:val="22"/>
          <w:highlight w:val="none"/>
        </w:rPr>
        <w:t>章）</w:t>
      </w:r>
      <w:r>
        <w:rPr>
          <w:color w:val="000000" w:themeColor="text1"/>
          <w:sz w:val="21"/>
          <w:szCs w:val="22"/>
          <w:highlight w:val="none"/>
        </w:rPr>
        <w:t>:</w:t>
      </w:r>
    </w:p>
    <w:p w14:paraId="23DA8FBF">
      <w:pPr>
        <w:pStyle w:val="14"/>
        <w:shd w:val="clear" w:color="auto"/>
        <w:spacing w:line="360" w:lineRule="auto"/>
        <w:rPr>
          <w:color w:val="000000" w:themeColor="text1"/>
          <w:sz w:val="21"/>
          <w:szCs w:val="22"/>
          <w:highlight w:val="none"/>
        </w:rPr>
      </w:pPr>
      <w:r>
        <w:rPr>
          <w:rFonts w:hint="eastAsia" w:cs="宋体"/>
          <w:color w:val="000000" w:themeColor="text1"/>
          <w:kern w:val="0"/>
          <w:sz w:val="24"/>
          <w:szCs w:val="21"/>
          <w:highlight w:val="none"/>
          <w:lang w:eastAsia="zh-CN"/>
        </w:rPr>
        <w:t>供应商</w:t>
      </w:r>
      <w:r>
        <w:rPr>
          <w:rFonts w:hint="eastAsia"/>
          <w:color w:val="000000" w:themeColor="text1"/>
          <w:sz w:val="21"/>
          <w:szCs w:val="22"/>
          <w:highlight w:val="none"/>
        </w:rPr>
        <w:t>（</w:t>
      </w:r>
      <w:r>
        <w:rPr>
          <w:rFonts w:hint="eastAsia"/>
          <w:color w:val="000000" w:themeColor="text1"/>
          <w:sz w:val="21"/>
          <w:szCs w:val="22"/>
          <w:highlight w:val="none"/>
          <w:lang w:eastAsia="zh-CN"/>
        </w:rPr>
        <w:t>盖</w:t>
      </w:r>
      <w:r>
        <w:rPr>
          <w:rFonts w:hint="eastAsia"/>
          <w:color w:val="000000" w:themeColor="text1"/>
          <w:sz w:val="21"/>
          <w:szCs w:val="22"/>
          <w:highlight w:val="none"/>
        </w:rPr>
        <w:t>章）</w:t>
      </w:r>
      <w:r>
        <w:rPr>
          <w:color w:val="000000" w:themeColor="text1"/>
          <w:sz w:val="21"/>
          <w:szCs w:val="22"/>
          <w:highlight w:val="none"/>
        </w:rPr>
        <w:t>：</w:t>
      </w:r>
    </w:p>
    <w:p w14:paraId="1288DD3C">
      <w:pPr>
        <w:pStyle w:val="14"/>
        <w:shd w:val="clear" w:color="auto"/>
        <w:spacing w:line="360" w:lineRule="auto"/>
        <w:rPr>
          <w:rFonts w:hint="eastAsia" w:eastAsia="宋体"/>
          <w:color w:val="000000" w:themeColor="text1"/>
          <w:sz w:val="21"/>
          <w:szCs w:val="22"/>
          <w:highlight w:val="none"/>
          <w:lang w:eastAsia="zh-CN"/>
        </w:rPr>
      </w:pPr>
      <w:r>
        <w:rPr>
          <w:color w:val="000000" w:themeColor="text1"/>
          <w:sz w:val="21"/>
          <w:szCs w:val="22"/>
          <w:highlight w:val="none"/>
        </w:rPr>
        <w:t>时间：</w:t>
      </w:r>
      <w:r>
        <w:rPr>
          <w:rFonts w:hint="eastAsia"/>
          <w:color w:val="000000" w:themeColor="text1"/>
          <w:sz w:val="21"/>
          <w:szCs w:val="22"/>
          <w:highlight w:val="none"/>
          <w:lang w:eastAsia="zh-CN"/>
        </w:rPr>
        <w:t xml:space="preserve">     年    月    日</w:t>
      </w:r>
    </w:p>
    <w:p w14:paraId="4A845B32">
      <w:pPr>
        <w:pStyle w:val="14"/>
        <w:shd w:val="clear" w:color="auto"/>
        <w:spacing w:line="360" w:lineRule="auto"/>
        <w:rPr>
          <w:b/>
          <w:color w:val="000000" w:themeColor="text1"/>
          <w:sz w:val="32"/>
          <w:szCs w:val="32"/>
          <w:highlight w:val="none"/>
        </w:rPr>
      </w:pPr>
    </w:p>
    <w:p w14:paraId="7ADF702E">
      <w:pPr>
        <w:pStyle w:val="37"/>
        <w:shd w:val="clear" w:color="auto"/>
        <w:rPr>
          <w:b/>
          <w:color w:val="000000" w:themeColor="text1"/>
          <w:sz w:val="28"/>
          <w:szCs w:val="28"/>
          <w:highlight w:val="none"/>
        </w:rPr>
      </w:pPr>
    </w:p>
    <w:p w14:paraId="0CA69D60">
      <w:pPr>
        <w:pStyle w:val="14"/>
        <w:shd w:val="clear" w:color="auto"/>
        <w:spacing w:line="360" w:lineRule="auto"/>
        <w:rPr>
          <w:b/>
          <w:color w:val="000000" w:themeColor="text1"/>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3BFB6449">
      <w:pPr>
        <w:pStyle w:val="14"/>
        <w:shd w:val="clear" w:color="auto"/>
        <w:spacing w:line="360" w:lineRule="auto"/>
        <w:outlineLvl w:val="0"/>
        <w:rPr>
          <w:b/>
          <w:color w:val="000000" w:themeColor="text1"/>
          <w:sz w:val="28"/>
          <w:szCs w:val="28"/>
          <w:highlight w:val="none"/>
        </w:rPr>
      </w:pPr>
      <w:r>
        <w:rPr>
          <w:rFonts w:hint="eastAsia"/>
          <w:b/>
          <w:color w:val="000000" w:themeColor="text1"/>
          <w:sz w:val="28"/>
          <w:szCs w:val="28"/>
          <w:highlight w:val="none"/>
          <w:lang w:val="en-US" w:eastAsia="zh-CN"/>
        </w:rPr>
        <w:t>6、</w:t>
      </w:r>
      <w:r>
        <w:rPr>
          <w:b/>
          <w:color w:val="000000" w:themeColor="text1"/>
          <w:sz w:val="28"/>
          <w:szCs w:val="28"/>
          <w:highlight w:val="none"/>
        </w:rPr>
        <w:t>磋商报价表</w:t>
      </w:r>
    </w:p>
    <w:p w14:paraId="7FACB472">
      <w:pPr>
        <w:pStyle w:val="44"/>
        <w:shd w:val="clear" w:color="auto"/>
        <w:spacing w:line="360" w:lineRule="auto"/>
        <w:jc w:val="center"/>
        <w:outlineLvl w:val="9"/>
        <w:rPr>
          <w:rFonts w:hint="default" w:ascii="宋体" w:hAnsi="宋体"/>
          <w:color w:val="000000" w:themeColor="text1"/>
          <w:sz w:val="36"/>
          <w:szCs w:val="22"/>
          <w:highlight w:val="none"/>
        </w:rPr>
      </w:pPr>
      <w:bookmarkStart w:id="87" w:name="_Toc514605590"/>
      <w:bookmarkStart w:id="88" w:name="_Toc514607589"/>
      <w:bookmarkStart w:id="89" w:name="_Toc435"/>
      <w:bookmarkStart w:id="90" w:name="_Toc514605323"/>
      <w:bookmarkStart w:id="91" w:name="_Toc32185"/>
      <w:bookmarkStart w:id="92" w:name="_Toc514606978"/>
      <w:r>
        <w:rPr>
          <w:rFonts w:hint="default" w:ascii="宋体" w:hAnsi="宋体"/>
          <w:color w:val="000000" w:themeColor="text1"/>
          <w:szCs w:val="21"/>
          <w:highlight w:val="none"/>
        </w:rPr>
        <w:t>磋商报价表</w:t>
      </w:r>
      <w:bookmarkEnd w:id="87"/>
      <w:bookmarkEnd w:id="88"/>
      <w:bookmarkEnd w:id="89"/>
      <w:bookmarkEnd w:id="90"/>
      <w:bookmarkEnd w:id="91"/>
      <w:bookmarkEnd w:id="92"/>
    </w:p>
    <w:p w14:paraId="07467E8F">
      <w:pPr>
        <w:shd w:val="clear" w:color="auto"/>
        <w:spacing w:line="360" w:lineRule="auto"/>
        <w:rPr>
          <w:rFonts w:hint="default" w:ascii="宋体" w:cs="宋体"/>
          <w:color w:val="000000" w:themeColor="text1"/>
          <w:kern w:val="0"/>
          <w:sz w:val="21"/>
          <w:szCs w:val="22"/>
          <w:highlight w:val="none"/>
        </w:rPr>
      </w:pPr>
      <w:r>
        <w:rPr>
          <w:rFonts w:hint="eastAsia" w:ascii="宋体" w:hAnsi="宋体" w:cs="宋体"/>
          <w:color w:val="000000" w:themeColor="text1"/>
          <w:sz w:val="21"/>
          <w:szCs w:val="22"/>
          <w:highlight w:val="none"/>
          <w:u w:val="single"/>
        </w:rPr>
        <w:t>（工程项目名称）</w:t>
      </w:r>
      <w:r>
        <w:rPr>
          <w:rFonts w:hint="eastAsia" w:ascii="宋体" w:hAnsi="宋体" w:cs="宋体"/>
          <w:color w:val="000000" w:themeColor="text1"/>
          <w:sz w:val="21"/>
          <w:szCs w:val="22"/>
          <w:highlight w:val="none"/>
        </w:rPr>
        <w:t>工程</w:t>
      </w:r>
      <w:r>
        <w:rPr>
          <w:rFonts w:hint="eastAsia" w:ascii="宋体" w:hAnsi="宋体" w:cs="宋体"/>
          <w:color w:val="000000" w:themeColor="text1"/>
          <w:kern w:val="0"/>
          <w:sz w:val="21"/>
          <w:szCs w:val="22"/>
          <w:highlight w:val="none"/>
        </w:rPr>
        <w:t>币种：人民币</w:t>
      </w:r>
    </w:p>
    <w:tbl>
      <w:tblPr>
        <w:tblStyle w:val="23"/>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2E45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1810F029">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项目内容</w:t>
            </w:r>
          </w:p>
        </w:tc>
        <w:tc>
          <w:tcPr>
            <w:tcW w:w="3176" w:type="dxa"/>
            <w:shd w:val="clear" w:color="auto" w:fill="auto"/>
            <w:vAlign w:val="center"/>
          </w:tcPr>
          <w:p w14:paraId="2717685C">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金额</w:t>
            </w:r>
          </w:p>
        </w:tc>
        <w:tc>
          <w:tcPr>
            <w:tcW w:w="1499" w:type="dxa"/>
            <w:shd w:val="clear" w:color="auto" w:fill="auto"/>
            <w:vAlign w:val="center"/>
          </w:tcPr>
          <w:p w14:paraId="73AC598A">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备注</w:t>
            </w:r>
          </w:p>
        </w:tc>
      </w:tr>
      <w:tr w14:paraId="7E21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34746FCC">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c>
          <w:tcPr>
            <w:tcW w:w="3176" w:type="dxa"/>
            <w:shd w:val="clear" w:color="auto" w:fill="auto"/>
            <w:vAlign w:val="center"/>
          </w:tcPr>
          <w:p w14:paraId="1FBB5196">
            <w:pPr>
              <w:keepNext w:val="0"/>
              <w:keepLines w:val="0"/>
              <w:suppressLineNumbers w:val="0"/>
              <w:shd w:val="clear" w:color="auto"/>
              <w:spacing w:before="0" w:beforeAutospacing="0" w:after="0" w:afterAutospacing="0" w:line="360" w:lineRule="auto"/>
              <w:ind w:left="0" w:right="140"/>
              <w:jc w:val="center"/>
              <w:rPr>
                <w:rFonts w:hint="default" w:ascii="宋体" w:cs="宋体"/>
                <w:color w:val="000000" w:themeColor="text1"/>
                <w:sz w:val="21"/>
                <w:szCs w:val="22"/>
                <w:highlight w:val="none"/>
              </w:rPr>
            </w:pPr>
          </w:p>
        </w:tc>
        <w:tc>
          <w:tcPr>
            <w:tcW w:w="1499" w:type="dxa"/>
            <w:shd w:val="clear" w:color="auto" w:fill="auto"/>
            <w:vAlign w:val="center"/>
          </w:tcPr>
          <w:p w14:paraId="02462173">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r>
      <w:tr w14:paraId="66FB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35B0EA8A">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c>
          <w:tcPr>
            <w:tcW w:w="3176" w:type="dxa"/>
            <w:shd w:val="clear" w:color="auto" w:fill="auto"/>
            <w:vAlign w:val="center"/>
          </w:tcPr>
          <w:p w14:paraId="7E2CF43A">
            <w:pPr>
              <w:keepNext w:val="0"/>
              <w:keepLines w:val="0"/>
              <w:suppressLineNumbers w:val="0"/>
              <w:shd w:val="clear" w:color="auto"/>
              <w:spacing w:before="0" w:beforeAutospacing="0" w:after="0" w:afterAutospacing="0" w:line="360" w:lineRule="auto"/>
              <w:ind w:left="0" w:right="140"/>
              <w:jc w:val="center"/>
              <w:rPr>
                <w:rFonts w:hint="default" w:ascii="宋体" w:cs="宋体"/>
                <w:color w:val="000000" w:themeColor="text1"/>
                <w:sz w:val="21"/>
                <w:szCs w:val="22"/>
                <w:highlight w:val="none"/>
              </w:rPr>
            </w:pPr>
          </w:p>
        </w:tc>
        <w:tc>
          <w:tcPr>
            <w:tcW w:w="1499" w:type="dxa"/>
            <w:shd w:val="clear" w:color="auto" w:fill="auto"/>
            <w:vAlign w:val="center"/>
          </w:tcPr>
          <w:p w14:paraId="0F2CC658">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r>
      <w:tr w14:paraId="2100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19F05CF4">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合计</w:t>
            </w:r>
          </w:p>
        </w:tc>
        <w:tc>
          <w:tcPr>
            <w:tcW w:w="3176" w:type="dxa"/>
            <w:shd w:val="clear" w:color="auto" w:fill="auto"/>
            <w:vAlign w:val="center"/>
          </w:tcPr>
          <w:p w14:paraId="6F65A0DE">
            <w:pPr>
              <w:keepNext w:val="0"/>
              <w:keepLines w:val="0"/>
              <w:suppressLineNumbers w:val="0"/>
              <w:shd w:val="clear" w:color="auto"/>
              <w:spacing w:before="0" w:beforeAutospacing="0" w:after="0" w:afterAutospacing="0" w:line="360" w:lineRule="auto"/>
              <w:ind w:left="0" w:right="140"/>
              <w:jc w:val="center"/>
              <w:rPr>
                <w:rFonts w:hint="default" w:ascii="宋体" w:cs="宋体"/>
                <w:color w:val="000000" w:themeColor="text1"/>
                <w:sz w:val="21"/>
                <w:szCs w:val="22"/>
                <w:highlight w:val="none"/>
              </w:rPr>
            </w:pPr>
          </w:p>
        </w:tc>
        <w:tc>
          <w:tcPr>
            <w:tcW w:w="1499" w:type="dxa"/>
            <w:shd w:val="clear" w:color="auto" w:fill="auto"/>
            <w:vAlign w:val="center"/>
          </w:tcPr>
          <w:p w14:paraId="55673689">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p>
        </w:tc>
      </w:tr>
      <w:tr w14:paraId="6015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shd w:val="clear" w:color="auto" w:fill="auto"/>
            <w:vAlign w:val="center"/>
          </w:tcPr>
          <w:p w14:paraId="628E3B1B">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竞标总报价：</w:t>
            </w:r>
            <w:r>
              <w:rPr>
                <w:rFonts w:hint="eastAsia" w:ascii="宋体" w:hAnsi="宋体" w:cs="宋体"/>
                <w:color w:val="000000" w:themeColor="text1"/>
                <w:sz w:val="21"/>
                <w:szCs w:val="22"/>
                <w:highlight w:val="none"/>
                <w:u w:val="single"/>
                <w:lang w:val="en-US" w:eastAsia="zh-CN"/>
              </w:rPr>
              <w:t xml:space="preserve">人民币                 </w:t>
            </w:r>
            <w:r>
              <w:rPr>
                <w:rFonts w:hint="eastAsia" w:ascii="宋体" w:hAnsi="宋体" w:cs="宋体"/>
                <w:color w:val="000000" w:themeColor="text1"/>
                <w:sz w:val="21"/>
                <w:szCs w:val="22"/>
                <w:highlight w:val="none"/>
                <w:u w:val="single"/>
              </w:rPr>
              <w:t>（</w:t>
            </w:r>
            <w:r>
              <w:rPr>
                <w:rFonts w:hint="eastAsia" w:ascii="宋体" w:cs="宋体"/>
                <w:color w:val="000000" w:themeColor="text1"/>
                <w:sz w:val="21"/>
                <w:szCs w:val="22"/>
                <w:highlight w:val="none"/>
                <w:u w:val="single"/>
              </w:rPr>
              <w:t>¥</w:t>
            </w:r>
            <w:r>
              <w:rPr>
                <w:rFonts w:hint="eastAsia" w:ascii="宋体" w:cs="宋体"/>
                <w:color w:val="000000" w:themeColor="text1"/>
                <w:sz w:val="21"/>
                <w:szCs w:val="22"/>
                <w:highlight w:val="none"/>
                <w:u w:val="single"/>
                <w:lang w:val="en-US" w:eastAsia="zh-CN"/>
              </w:rPr>
              <w:t xml:space="preserve">                 </w:t>
            </w:r>
            <w:r>
              <w:rPr>
                <w:rFonts w:hint="eastAsia" w:ascii="宋体" w:hAnsi="宋体" w:cs="宋体"/>
                <w:color w:val="000000" w:themeColor="text1"/>
                <w:sz w:val="21"/>
                <w:szCs w:val="22"/>
                <w:highlight w:val="none"/>
                <w:u w:val="single"/>
              </w:rPr>
              <w:t>）</w:t>
            </w:r>
          </w:p>
        </w:tc>
      </w:tr>
      <w:tr w14:paraId="36A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3A49042C">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工期（日历日）</w:t>
            </w:r>
          </w:p>
        </w:tc>
        <w:tc>
          <w:tcPr>
            <w:tcW w:w="4675" w:type="dxa"/>
            <w:gridSpan w:val="2"/>
            <w:shd w:val="clear" w:color="auto" w:fill="auto"/>
            <w:vAlign w:val="center"/>
          </w:tcPr>
          <w:p w14:paraId="25CB1039">
            <w:pPr>
              <w:keepNext w:val="0"/>
              <w:keepLines w:val="0"/>
              <w:suppressLineNumbers w:val="0"/>
              <w:shd w:val="clear" w:color="auto"/>
              <w:spacing w:before="0" w:beforeAutospacing="0" w:after="0" w:afterAutospacing="0" w:line="360" w:lineRule="auto"/>
              <w:ind w:left="0" w:right="700"/>
              <w:jc w:val="center"/>
              <w:rPr>
                <w:rFonts w:hint="default" w:ascii="宋体" w:cs="宋体"/>
                <w:color w:val="000000" w:themeColor="text1"/>
                <w:sz w:val="21"/>
                <w:szCs w:val="22"/>
                <w:highlight w:val="none"/>
              </w:rPr>
            </w:pPr>
          </w:p>
        </w:tc>
      </w:tr>
      <w:tr w14:paraId="4C47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shd w:val="clear" w:color="auto" w:fill="auto"/>
            <w:vAlign w:val="center"/>
          </w:tcPr>
          <w:p w14:paraId="20F87380">
            <w:pPr>
              <w:keepNext w:val="0"/>
              <w:keepLines w:val="0"/>
              <w:suppressLineNumbers w:val="0"/>
              <w:shd w:val="clear" w:color="auto"/>
              <w:spacing w:before="0" w:beforeAutospacing="0" w:after="0" w:afterAutospacing="0" w:line="360" w:lineRule="auto"/>
              <w:ind w:left="0" w:right="0"/>
              <w:jc w:val="center"/>
              <w:rPr>
                <w:rFonts w:hint="default" w:ascii="宋体" w:cs="宋体"/>
                <w:color w:val="000000" w:themeColor="text1"/>
                <w:sz w:val="21"/>
                <w:szCs w:val="22"/>
                <w:highlight w:val="none"/>
              </w:rPr>
            </w:pPr>
            <w:r>
              <w:rPr>
                <w:rFonts w:hint="eastAsia" w:ascii="宋体" w:hAnsi="宋体" w:cs="宋体"/>
                <w:color w:val="000000" w:themeColor="text1"/>
                <w:sz w:val="21"/>
                <w:szCs w:val="22"/>
                <w:highlight w:val="none"/>
              </w:rPr>
              <w:t>承诺工程质量</w:t>
            </w:r>
          </w:p>
        </w:tc>
        <w:tc>
          <w:tcPr>
            <w:tcW w:w="4675" w:type="dxa"/>
            <w:gridSpan w:val="2"/>
            <w:shd w:val="clear" w:color="auto" w:fill="auto"/>
            <w:vAlign w:val="center"/>
          </w:tcPr>
          <w:p w14:paraId="6F4CBE2A">
            <w:pPr>
              <w:keepNext w:val="0"/>
              <w:keepLines w:val="0"/>
              <w:suppressLineNumbers w:val="0"/>
              <w:shd w:val="clear" w:color="auto"/>
              <w:spacing w:before="0" w:beforeAutospacing="0" w:after="0" w:afterAutospacing="0" w:line="360" w:lineRule="auto"/>
              <w:ind w:left="0" w:right="700"/>
              <w:jc w:val="center"/>
              <w:rPr>
                <w:rFonts w:hint="default" w:ascii="宋体" w:cs="宋体"/>
                <w:color w:val="000000" w:themeColor="text1"/>
                <w:sz w:val="21"/>
                <w:szCs w:val="22"/>
                <w:highlight w:val="none"/>
              </w:rPr>
            </w:pPr>
          </w:p>
        </w:tc>
      </w:tr>
    </w:tbl>
    <w:p w14:paraId="08DD509D">
      <w:pPr>
        <w:shd w:val="clear" w:color="auto"/>
        <w:spacing w:line="360" w:lineRule="auto"/>
        <w:ind w:right="700" w:firstLine="315" w:firstLineChars="150"/>
        <w:rPr>
          <w:rFonts w:hint="default" w:ascii="宋体" w:cs="宋体"/>
          <w:color w:val="000000" w:themeColor="text1"/>
          <w:sz w:val="21"/>
          <w:szCs w:val="22"/>
          <w:highlight w:val="none"/>
        </w:rPr>
      </w:pPr>
    </w:p>
    <w:p w14:paraId="751E64C0">
      <w:pPr>
        <w:shd w:val="clear" w:color="auto"/>
        <w:spacing w:line="360" w:lineRule="auto"/>
        <w:ind w:firstLine="840" w:firstLineChars="400"/>
        <w:rPr>
          <w:rFonts w:hint="eastAsia" w:ascii="宋体" w:eastAsia="宋体" w:cs="宋体"/>
          <w:color w:val="000000" w:themeColor="text1"/>
          <w:sz w:val="21"/>
          <w:szCs w:val="22"/>
          <w:highlight w:val="none"/>
          <w:lang w:val="en-US" w:eastAsia="zh-CN"/>
        </w:rPr>
      </w:pPr>
      <w:r>
        <w:rPr>
          <w:rFonts w:hint="eastAsia" w:ascii="宋体" w:cs="宋体"/>
          <w:color w:val="000000" w:themeColor="text1"/>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063B1B27">
      <w:pPr>
        <w:shd w:val="clear" w:color="auto"/>
        <w:spacing w:line="360" w:lineRule="auto"/>
        <w:ind w:firstLine="840" w:firstLineChars="400"/>
        <w:rPr>
          <w:rFonts w:hint="default" w:ascii="宋体" w:cs="宋体"/>
          <w:color w:val="000000" w:themeColor="text1"/>
          <w:sz w:val="21"/>
          <w:szCs w:val="22"/>
          <w:highlight w:val="none"/>
          <w:u w:val="single"/>
        </w:rPr>
      </w:pPr>
      <w:r>
        <w:rPr>
          <w:rFonts w:hint="eastAsia" w:ascii="宋体" w:hAnsi="宋体" w:cs="宋体"/>
          <w:color w:val="000000" w:themeColor="text1"/>
          <w:sz w:val="21"/>
          <w:szCs w:val="22"/>
          <w:highlight w:val="none"/>
          <w:lang w:eastAsia="zh-CN"/>
        </w:rPr>
        <w:t>供应商</w:t>
      </w:r>
      <w:r>
        <w:rPr>
          <w:rFonts w:hint="eastAsia" w:ascii="宋体" w:hAnsi="宋体" w:cs="宋体"/>
          <w:color w:val="000000" w:themeColor="text1"/>
          <w:sz w:val="21"/>
          <w:szCs w:val="22"/>
          <w:highlight w:val="none"/>
          <w:u w:val="single"/>
        </w:rPr>
        <w:t>：</w:t>
      </w:r>
      <w:r>
        <w:rPr>
          <w:rFonts w:hint="eastAsia" w:ascii="宋体" w:hAnsi="宋体" w:cs="宋体"/>
          <w:color w:val="000000" w:themeColor="text1"/>
          <w:sz w:val="21"/>
          <w:szCs w:val="22"/>
          <w:highlight w:val="none"/>
          <w:u w:val="single"/>
          <w:lang w:val="en-US" w:eastAsia="zh-CN"/>
        </w:rPr>
        <w:t xml:space="preserve">             </w:t>
      </w:r>
      <w:r>
        <w:rPr>
          <w:rFonts w:hint="eastAsia" w:ascii="宋体" w:hAnsi="宋体" w:cs="宋体"/>
          <w:color w:val="000000" w:themeColor="text1"/>
          <w:sz w:val="21"/>
          <w:szCs w:val="22"/>
          <w:highlight w:val="none"/>
          <w:u w:val="single"/>
        </w:rPr>
        <w:t>（盖章）</w:t>
      </w:r>
    </w:p>
    <w:p w14:paraId="50283F03">
      <w:pPr>
        <w:shd w:val="clear" w:color="auto"/>
        <w:spacing w:line="360" w:lineRule="auto"/>
        <w:ind w:firstLine="840" w:firstLineChars="400"/>
        <w:rPr>
          <w:rFonts w:hint="default" w:ascii="宋体" w:cs="宋体"/>
          <w:color w:val="000000" w:themeColor="text1"/>
          <w:sz w:val="21"/>
          <w:szCs w:val="22"/>
          <w:highlight w:val="none"/>
          <w:u w:val="single"/>
        </w:rPr>
      </w:pPr>
      <w:r>
        <w:rPr>
          <w:rFonts w:hint="eastAsia" w:ascii="宋体" w:hAnsi="宋体" w:cs="宋体"/>
          <w:color w:val="000000" w:themeColor="text1"/>
          <w:sz w:val="21"/>
          <w:szCs w:val="22"/>
          <w:highlight w:val="none"/>
        </w:rPr>
        <w:t>法定代表人或其授权代理人</w:t>
      </w:r>
      <w:r>
        <w:rPr>
          <w:rFonts w:hint="eastAsia" w:ascii="宋体" w:hAnsi="宋体" w:cs="宋体"/>
          <w:color w:val="000000" w:themeColor="text1"/>
          <w:sz w:val="21"/>
          <w:szCs w:val="22"/>
          <w:highlight w:val="none"/>
          <w:u w:val="single"/>
        </w:rPr>
        <w:t>：</w:t>
      </w:r>
      <w:r>
        <w:rPr>
          <w:rFonts w:hint="eastAsia" w:ascii="宋体" w:hAnsi="宋体" w:cs="宋体"/>
          <w:color w:val="000000" w:themeColor="text1"/>
          <w:sz w:val="21"/>
          <w:szCs w:val="22"/>
          <w:highlight w:val="none"/>
          <w:u w:val="single"/>
          <w:lang w:val="en-US" w:eastAsia="zh-CN"/>
        </w:rPr>
        <w:t xml:space="preserve">             </w:t>
      </w:r>
      <w:r>
        <w:rPr>
          <w:rFonts w:hint="eastAsia" w:ascii="宋体" w:hAnsi="宋体" w:cs="宋体"/>
          <w:color w:val="000000" w:themeColor="text1"/>
          <w:sz w:val="21"/>
          <w:szCs w:val="22"/>
          <w:highlight w:val="none"/>
          <w:u w:val="single"/>
        </w:rPr>
        <w:t>（签字或盖章）</w:t>
      </w:r>
    </w:p>
    <w:p w14:paraId="70F75CB9">
      <w:pPr>
        <w:pStyle w:val="21"/>
        <w:shd w:val="clear" w:color="auto"/>
        <w:spacing w:line="360" w:lineRule="auto"/>
        <w:ind w:firstLine="840" w:firstLineChars="400"/>
        <w:rPr>
          <w:rFonts w:hint="eastAsia" w:ascii="宋体" w:hAnsi="宋体" w:eastAsia="宋体" w:cs="宋体"/>
          <w:color w:val="000000" w:themeColor="text1"/>
          <w:sz w:val="21"/>
          <w:szCs w:val="22"/>
          <w:highlight w:val="none"/>
          <w:lang w:eastAsia="zh-CN"/>
        </w:rPr>
      </w:pPr>
      <w:r>
        <w:rPr>
          <w:rFonts w:hint="eastAsia" w:ascii="宋体" w:hAnsi="宋体" w:cs="宋体"/>
          <w:color w:val="000000" w:themeColor="text1"/>
          <w:sz w:val="21"/>
          <w:szCs w:val="22"/>
          <w:highlight w:val="none"/>
        </w:rPr>
        <w:t>日期：</w:t>
      </w:r>
      <w:r>
        <w:rPr>
          <w:rFonts w:hint="eastAsia" w:ascii="宋体" w:hAnsi="宋体" w:cs="宋体"/>
          <w:color w:val="000000" w:themeColor="text1"/>
          <w:sz w:val="21"/>
          <w:szCs w:val="22"/>
          <w:highlight w:val="none"/>
          <w:lang w:eastAsia="zh-CN"/>
        </w:rPr>
        <w:t xml:space="preserve">     年    月    日</w:t>
      </w:r>
    </w:p>
    <w:p w14:paraId="257074F8">
      <w:pPr>
        <w:numPr>
          <w:ilvl w:val="0"/>
          <w:numId w:val="0"/>
        </w:numPr>
        <w:shd w:val="clear" w:color="auto"/>
        <w:spacing w:line="360" w:lineRule="auto"/>
        <w:outlineLvl w:val="0"/>
        <w:rPr>
          <w:rFonts w:hint="eastAsia"/>
          <w:b/>
          <w:color w:val="000000" w:themeColor="text1"/>
          <w:sz w:val="28"/>
          <w:szCs w:val="28"/>
          <w:highlight w:val="none"/>
          <w:lang w:eastAsia="zh-CN"/>
        </w:rPr>
      </w:pPr>
      <w:r>
        <w:rPr>
          <w:rFonts w:hint="eastAsia" w:ascii="宋体" w:hAnsi="宋体" w:cs="宋体"/>
          <w:color w:val="000000" w:themeColor="text1"/>
          <w:szCs w:val="21"/>
          <w:highlight w:val="none"/>
        </w:rPr>
        <w:br w:type="page"/>
      </w:r>
      <w:bookmarkStart w:id="93" w:name="_Toc392941016"/>
      <w:bookmarkEnd w:id="93"/>
      <w:bookmarkStart w:id="94" w:name="_Toc502737803"/>
      <w:bookmarkEnd w:id="94"/>
      <w:bookmarkStart w:id="95" w:name="_Toc458689680"/>
      <w:bookmarkEnd w:id="95"/>
      <w:r>
        <w:rPr>
          <w:rFonts w:hint="eastAsia"/>
          <w:b/>
          <w:color w:val="000000" w:themeColor="text1"/>
          <w:sz w:val="28"/>
          <w:szCs w:val="28"/>
          <w:highlight w:val="none"/>
          <w:lang w:val="en-US" w:eastAsia="zh-CN"/>
        </w:rPr>
        <w:t>7、</w:t>
      </w:r>
      <w:r>
        <w:rPr>
          <w:rFonts w:hint="eastAsia"/>
          <w:b/>
          <w:color w:val="000000" w:themeColor="text1"/>
          <w:sz w:val="28"/>
          <w:szCs w:val="28"/>
          <w:highlight w:val="none"/>
          <w:lang w:eastAsia="zh-CN"/>
        </w:rPr>
        <w:t>已标价工程量清单</w:t>
      </w:r>
    </w:p>
    <w:p w14:paraId="4D4D3138">
      <w:pPr>
        <w:shd w:val="clear" w:color="auto"/>
        <w:spacing w:line="400" w:lineRule="exact"/>
        <w:ind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编制要求：</w:t>
      </w:r>
    </w:p>
    <w:p w14:paraId="5E7108B6">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供应商应按采购人提供的工程量清单（电子文件）格式逐项填报，不得修改清单的项目编码、项目名称、计量单位及工程量。</w:t>
      </w:r>
    </w:p>
    <w:p w14:paraId="0E1FDBF3">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报价说明应包括：采用的定额版本、费用标准（辅助措施费、间接费、利润率、税率等取费情况）、主要材料价格来源（如参考《崇左市建设工程造价信息》第几期）等。</w:t>
      </w:r>
    </w:p>
    <w:p w14:paraId="3C367CA4">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对于综合单价，供应商应提供综合单价分析表（可另附页或作为附件），评审时主要依据已标价工程量清单中的单价和合价。</w:t>
      </w:r>
    </w:p>
    <w:p w14:paraId="225C8011">
      <w:pPr>
        <w:numPr>
          <w:ilvl w:val="0"/>
          <w:numId w:val="3"/>
        </w:numPr>
        <w:shd w:val="clear" w:color="auto"/>
        <w:spacing w:line="400" w:lineRule="exact"/>
        <w:ind w:left="0" w:leftChars="0" w:firstLine="420" w:firstLineChars="200"/>
        <w:rPr>
          <w:rFonts w:hint="eastAsia" w:ascii="宋体" w:hAnsi="宋体" w:cs="宋体"/>
          <w:color w:val="000000" w:themeColor="text1"/>
          <w:sz w:val="21"/>
          <w:szCs w:val="21"/>
          <w:highlight w:val="none"/>
        </w:rPr>
      </w:pPr>
      <w:r>
        <w:rPr>
          <w:rFonts w:hint="eastAsia" w:ascii="宋体" w:hAnsi="宋体" w:cs="宋体"/>
          <w:color w:val="000000" w:themeColor="text1"/>
          <w:sz w:val="21"/>
          <w:szCs w:val="21"/>
          <w:highlight w:val="none"/>
        </w:rPr>
        <w:t>不可竞争费用（</w:t>
      </w:r>
      <w:r>
        <w:rPr>
          <w:rFonts w:hint="eastAsia" w:ascii="宋体" w:hAnsi="宋体" w:eastAsia="宋体" w:cs="宋体"/>
          <w:i w:val="0"/>
          <w:iCs w:val="0"/>
          <w:caps w:val="0"/>
          <w:color w:val="000000" w:themeColor="text1"/>
          <w:spacing w:val="0"/>
          <w:sz w:val="21"/>
          <w:szCs w:val="21"/>
          <w:highlight w:val="none"/>
          <w:shd w:val="clear" w:color="auto" w:fill="FFFFFF"/>
        </w:rPr>
        <w:t>安全生产责任险暂估价、材料暂估价、暂列金额</w:t>
      </w:r>
      <w:r>
        <w:rPr>
          <w:rFonts w:hint="eastAsia" w:ascii="宋体" w:hAnsi="宋体" w:cs="宋体"/>
          <w:color w:val="000000" w:themeColor="text1"/>
          <w:sz w:val="21"/>
          <w:szCs w:val="21"/>
          <w:highlight w:val="none"/>
        </w:rPr>
        <w:t>）必须按采购人提供的金额原样填报，不得调整。</w:t>
      </w:r>
    </w:p>
    <w:p w14:paraId="63ECB3A6">
      <w:pPr>
        <w:shd w:val="clear" w:color="auto"/>
        <w:rPr>
          <w:rFonts w:hint="eastAsia" w:ascii="宋体" w:hAnsi="宋体" w:cs="宋体"/>
          <w:color w:val="000000" w:themeColor="text1"/>
          <w:sz w:val="36"/>
          <w:highlight w:val="none"/>
        </w:rPr>
      </w:pPr>
    </w:p>
    <w:p w14:paraId="568AAF4C">
      <w:pPr>
        <w:pStyle w:val="10"/>
        <w:shd w:val="clear" w:color="auto"/>
        <w:rPr>
          <w:rFonts w:hint="eastAsia" w:ascii="宋体" w:hAnsi="宋体" w:cs="宋体"/>
          <w:color w:val="000000" w:themeColor="text1"/>
          <w:sz w:val="36"/>
          <w:highlight w:val="none"/>
        </w:rPr>
      </w:pPr>
    </w:p>
    <w:p w14:paraId="3667B818">
      <w:pPr>
        <w:numPr>
          <w:ilvl w:val="0"/>
          <w:numId w:val="4"/>
        </w:numPr>
        <w:shd w:val="clear" w:color="auto"/>
        <w:spacing w:line="360" w:lineRule="auto"/>
        <w:jc w:val="left"/>
        <w:outlineLvl w:val="0"/>
        <w:rPr>
          <w:rFonts w:hint="eastAsia" w:ascii="Times New Roman" w:hAnsi="Times New Roman" w:eastAsia="宋体" w:cs="Times New Roman"/>
          <w:b/>
          <w:color w:val="000000" w:themeColor="text1"/>
          <w:kern w:val="0"/>
          <w:sz w:val="28"/>
          <w:szCs w:val="28"/>
          <w:highlight w:val="none"/>
          <w:lang w:val="en-US" w:eastAsia="zh-CN"/>
        </w:rPr>
      </w:pPr>
      <w:r>
        <w:rPr>
          <w:rFonts w:hint="eastAsia" w:ascii="Times New Roman" w:hAnsi="Times New Roman" w:eastAsia="宋体" w:cs="Times New Roman"/>
          <w:b/>
          <w:color w:val="000000" w:themeColor="text1"/>
          <w:kern w:val="0"/>
          <w:sz w:val="28"/>
          <w:szCs w:val="28"/>
          <w:highlight w:val="none"/>
          <w:lang w:val="en-US" w:eastAsia="zh-CN"/>
        </w:rPr>
        <w:t>供应商认为有必要提供的声明及其他证明材料；</w:t>
      </w:r>
    </w:p>
    <w:p w14:paraId="193C4D3F">
      <w:pPr>
        <w:pStyle w:val="2"/>
        <w:shd w:val="clear" w:color="auto"/>
        <w:spacing w:line="360" w:lineRule="auto"/>
        <w:jc w:val="center"/>
        <w:outlineLvl w:val="1"/>
        <w:rPr>
          <w:rFonts w:hint="default" w:ascii="宋体" w:cs="宋体"/>
          <w:color w:val="000000" w:themeColor="text1"/>
          <w:sz w:val="36"/>
          <w:highlight w:val="none"/>
        </w:rPr>
      </w:pPr>
      <w:r>
        <w:rPr>
          <w:rFonts w:hint="default" w:ascii="宋体" w:hAnsi="宋体"/>
          <w:b/>
          <w:color w:val="000000" w:themeColor="text1"/>
          <w:sz w:val="24"/>
          <w:highlight w:val="none"/>
        </w:rPr>
        <w:br w:type="page"/>
      </w:r>
      <w:bookmarkStart w:id="96" w:name="_Toc4548"/>
      <w:bookmarkStart w:id="97" w:name="_Toc16105"/>
      <w:bookmarkStart w:id="98" w:name="_Toc23492"/>
      <w:bookmarkStart w:id="99" w:name="_Toc242"/>
      <w:bookmarkStart w:id="100" w:name="_Toc3028"/>
      <w:bookmarkStart w:id="101" w:name="_Toc22137"/>
      <w:r>
        <w:rPr>
          <w:rFonts w:hint="eastAsia" w:ascii="宋体" w:hAnsi="宋体" w:cs="宋体"/>
          <w:color w:val="000000" w:themeColor="text1"/>
          <w:sz w:val="36"/>
          <w:highlight w:val="none"/>
        </w:rPr>
        <w:t>响应文件</w:t>
      </w:r>
      <w:r>
        <w:rPr>
          <w:rFonts w:hint="eastAsia" w:ascii="宋体" w:hAnsi="宋体" w:cs="宋体"/>
          <w:color w:val="000000" w:themeColor="text1"/>
          <w:sz w:val="36"/>
          <w:highlight w:val="none"/>
          <w:lang w:eastAsia="zh-CN"/>
        </w:rPr>
        <w:t>技术文件</w:t>
      </w:r>
      <w:r>
        <w:rPr>
          <w:rFonts w:hint="eastAsia" w:ascii="宋体" w:hAnsi="宋体" w:cs="宋体"/>
          <w:color w:val="000000" w:themeColor="text1"/>
          <w:sz w:val="36"/>
          <w:highlight w:val="none"/>
        </w:rPr>
        <w:t>部分</w:t>
      </w:r>
      <w:bookmarkEnd w:id="96"/>
      <w:bookmarkEnd w:id="97"/>
      <w:bookmarkEnd w:id="98"/>
      <w:bookmarkEnd w:id="99"/>
      <w:bookmarkEnd w:id="100"/>
      <w:bookmarkEnd w:id="101"/>
    </w:p>
    <w:p w14:paraId="5459FF91">
      <w:pPr>
        <w:shd w:val="clear" w:color="auto"/>
        <w:spacing w:line="360" w:lineRule="auto"/>
        <w:jc w:val="center"/>
        <w:outlineLvl w:val="9"/>
        <w:rPr>
          <w:rFonts w:hint="eastAsia" w:ascii="宋体" w:hAnsi="宋体" w:eastAsia="宋体" w:cs="宋体"/>
          <w:color w:val="000000" w:themeColor="text1"/>
          <w:kern w:val="0"/>
          <w:sz w:val="36"/>
          <w:szCs w:val="36"/>
          <w:highlight w:val="none"/>
        </w:rPr>
      </w:pPr>
      <w:bookmarkStart w:id="102" w:name="_Toc9540"/>
      <w:bookmarkStart w:id="103" w:name="_Toc13855"/>
      <w:bookmarkStart w:id="104" w:name="_Toc9157"/>
    </w:p>
    <w:p w14:paraId="6A75C17C">
      <w:pPr>
        <w:shd w:val="clear" w:color="auto"/>
        <w:spacing w:line="360" w:lineRule="auto"/>
        <w:jc w:val="center"/>
        <w:outlineLvl w:val="9"/>
        <w:rPr>
          <w:rFonts w:hint="default" w:ascii="宋体" w:hAnsi="宋体" w:eastAsia="宋体" w:cs="宋体"/>
          <w:color w:val="000000" w:themeColor="text1"/>
          <w:kern w:val="0"/>
          <w:sz w:val="36"/>
          <w:szCs w:val="36"/>
          <w:highlight w:val="none"/>
        </w:rPr>
      </w:pPr>
      <w:r>
        <w:rPr>
          <w:rFonts w:hint="eastAsia" w:ascii="宋体" w:hAnsi="宋体" w:eastAsia="宋体" w:cs="宋体"/>
          <w:color w:val="000000" w:themeColor="text1"/>
          <w:kern w:val="0"/>
          <w:sz w:val="36"/>
          <w:szCs w:val="36"/>
          <w:highlight w:val="none"/>
        </w:rPr>
        <w:t>封面格式</w:t>
      </w:r>
      <w:bookmarkEnd w:id="102"/>
      <w:bookmarkEnd w:id="103"/>
      <w:bookmarkEnd w:id="104"/>
    </w:p>
    <w:p w14:paraId="6BCA3BA7">
      <w:pPr>
        <w:pStyle w:val="37"/>
        <w:shd w:val="clear" w:color="auto"/>
        <w:spacing w:line="360" w:lineRule="auto"/>
        <w:rPr>
          <w:rFonts w:hint="default" w:ascii="宋体" w:hAnsi="宋体"/>
          <w:b/>
          <w:color w:val="000000" w:themeColor="text1"/>
          <w:sz w:val="24"/>
          <w:highlight w:val="none"/>
        </w:rPr>
      </w:pPr>
    </w:p>
    <w:p w14:paraId="16F6C522">
      <w:pPr>
        <w:pStyle w:val="37"/>
        <w:shd w:val="clear" w:color="auto"/>
        <w:rPr>
          <w:color w:val="000000" w:themeColor="text1"/>
          <w:highlight w:val="none"/>
        </w:rPr>
      </w:pPr>
    </w:p>
    <w:tbl>
      <w:tblPr>
        <w:tblStyle w:val="2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5DFD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shd w:val="clear" w:color="auto" w:fill="auto"/>
          </w:tcPr>
          <w:p w14:paraId="357745FF">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22"/>
                <w:szCs w:val="21"/>
                <w:highlight w:val="none"/>
                <w:lang w:eastAsia="zh-CN"/>
              </w:rPr>
            </w:pPr>
            <w:bookmarkStart w:id="105" w:name="_Toc31722"/>
            <w:bookmarkStart w:id="106" w:name="_Toc31228"/>
            <w:bookmarkStart w:id="107" w:name="_Toc22621"/>
            <w:bookmarkStart w:id="108" w:name="_Toc17296"/>
            <w:r>
              <w:rPr>
                <w:rFonts w:hint="eastAsia" w:ascii="宋体" w:hAnsi="宋体" w:cs="宋体"/>
                <w:b/>
                <w:color w:val="000000" w:themeColor="text1"/>
                <w:kern w:val="0"/>
                <w:sz w:val="32"/>
                <w:szCs w:val="21"/>
                <w:highlight w:val="none"/>
                <w:lang w:eastAsia="zh-CN"/>
              </w:rPr>
              <w:t>（项目名称）</w:t>
            </w:r>
            <w:bookmarkEnd w:id="105"/>
            <w:bookmarkEnd w:id="106"/>
            <w:bookmarkEnd w:id="107"/>
            <w:bookmarkEnd w:id="108"/>
          </w:p>
          <w:p w14:paraId="3B0DA0BF">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400AF86F">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6219D8EF">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3F6F0DFD">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3ED5CE24">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4AEE0888">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4B6B805C">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24C96963">
            <w:pPr>
              <w:pStyle w:val="34"/>
              <w:keepNext w:val="0"/>
              <w:keepLines w:val="0"/>
              <w:suppressLineNumbers w:val="0"/>
              <w:shd w:val="clear" w:color="auto"/>
              <w:spacing w:before="0" w:beforeAutospacing="0" w:after="0" w:afterAutospacing="0"/>
              <w:ind w:left="0" w:right="0"/>
              <w:rPr>
                <w:rFonts w:hint="default" w:ascii="宋体" w:cs="宋体"/>
                <w:color w:val="000000" w:themeColor="text1"/>
                <w:kern w:val="0"/>
                <w:sz w:val="22"/>
                <w:szCs w:val="21"/>
                <w:highlight w:val="none"/>
              </w:rPr>
            </w:pPr>
          </w:p>
          <w:p w14:paraId="39DEC15A">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77A9A8E2">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b/>
                <w:color w:val="000000" w:themeColor="text1"/>
                <w:kern w:val="0"/>
                <w:sz w:val="56"/>
                <w:szCs w:val="21"/>
                <w:highlight w:val="none"/>
              </w:rPr>
            </w:pPr>
            <w:bookmarkStart w:id="109" w:name="_Toc25308"/>
            <w:bookmarkStart w:id="110" w:name="_Toc19294"/>
            <w:bookmarkStart w:id="111" w:name="_Toc20346"/>
            <w:bookmarkStart w:id="112" w:name="_Toc23541"/>
            <w:r>
              <w:rPr>
                <w:rFonts w:hint="eastAsia" w:ascii="宋体" w:hAnsi="宋体" w:cs="宋体"/>
                <w:b/>
                <w:color w:val="000000" w:themeColor="text1"/>
                <w:kern w:val="0"/>
                <w:sz w:val="56"/>
                <w:szCs w:val="21"/>
                <w:highlight w:val="none"/>
                <w:lang w:eastAsia="zh-CN"/>
              </w:rPr>
              <w:t>电子</w:t>
            </w:r>
            <w:r>
              <w:rPr>
                <w:rFonts w:hint="eastAsia" w:ascii="宋体" w:hAnsi="宋体" w:cs="宋体"/>
                <w:b/>
                <w:color w:val="000000" w:themeColor="text1"/>
                <w:kern w:val="0"/>
                <w:sz w:val="56"/>
                <w:szCs w:val="21"/>
                <w:highlight w:val="none"/>
              </w:rPr>
              <w:t>响应文件</w:t>
            </w:r>
            <w:bookmarkEnd w:id="109"/>
            <w:bookmarkEnd w:id="110"/>
            <w:bookmarkEnd w:id="111"/>
            <w:bookmarkEnd w:id="112"/>
          </w:p>
          <w:p w14:paraId="71893C9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eastAsia" w:ascii="宋体" w:eastAsia="宋体" w:cs="宋体"/>
                <w:b/>
                <w:color w:val="000000" w:themeColor="text1"/>
                <w:kern w:val="0"/>
                <w:sz w:val="56"/>
                <w:szCs w:val="21"/>
                <w:highlight w:val="none"/>
                <w:lang w:eastAsia="zh-CN"/>
              </w:rPr>
            </w:pPr>
          </w:p>
          <w:p w14:paraId="38CFDE2D">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12F2E17E">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cs="宋体"/>
                <w:color w:val="000000" w:themeColor="text1"/>
                <w:kern w:val="0"/>
                <w:sz w:val="22"/>
                <w:szCs w:val="21"/>
                <w:highlight w:val="none"/>
              </w:rPr>
            </w:pPr>
          </w:p>
          <w:p w14:paraId="5B9CFAF9">
            <w:pPr>
              <w:keepNext w:val="0"/>
              <w:keepLines w:val="0"/>
              <w:suppressLineNumbers w:val="0"/>
              <w:shd w:val="clear" w:color="auto"/>
              <w:autoSpaceDE w:val="0"/>
              <w:autoSpaceDN w:val="0"/>
              <w:adjustRightInd w:val="0"/>
              <w:spacing w:before="0" w:beforeAutospacing="0" w:after="0" w:afterAutospacing="0" w:line="360" w:lineRule="auto"/>
              <w:ind w:left="0" w:right="0"/>
              <w:jc w:val="center"/>
              <w:outlineLvl w:val="9"/>
              <w:rPr>
                <w:rFonts w:hint="default" w:ascii="宋体" w:hAnsi="宋体" w:cs="宋体"/>
                <w:color w:val="000000" w:themeColor="text1"/>
                <w:kern w:val="0"/>
                <w:sz w:val="22"/>
                <w:szCs w:val="21"/>
                <w:highlight w:val="none"/>
              </w:rPr>
            </w:pPr>
          </w:p>
          <w:p w14:paraId="460B468F">
            <w:pPr>
              <w:pStyle w:val="34"/>
              <w:keepNext w:val="0"/>
              <w:keepLines w:val="0"/>
              <w:suppressLineNumbers w:val="0"/>
              <w:shd w:val="clear" w:color="auto"/>
              <w:spacing w:before="0" w:beforeAutospacing="0" w:after="0" w:afterAutospacing="0"/>
              <w:ind w:left="0" w:right="0"/>
              <w:rPr>
                <w:rFonts w:hint="default"/>
                <w:color w:val="000000" w:themeColor="text1"/>
                <w:szCs w:val="20"/>
                <w:highlight w:val="none"/>
              </w:rPr>
            </w:pPr>
          </w:p>
          <w:p w14:paraId="00CE1CEE">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113" w:name="_Toc27354"/>
            <w:bookmarkStart w:id="114" w:name="_Toc359"/>
            <w:bookmarkStart w:id="115" w:name="_Toc11960"/>
            <w:bookmarkStart w:id="116" w:name="_Toc20289"/>
            <w:r>
              <w:rPr>
                <w:rFonts w:hint="eastAsia" w:ascii="宋体" w:hAnsi="宋体" w:cs="宋体"/>
                <w:color w:val="000000" w:themeColor="text1"/>
                <w:kern w:val="0"/>
                <w:sz w:val="24"/>
                <w:szCs w:val="21"/>
                <w:highlight w:val="none"/>
              </w:rPr>
              <w:t>项目名称：</w:t>
            </w:r>
            <w:bookmarkEnd w:id="113"/>
            <w:bookmarkEnd w:id="114"/>
            <w:bookmarkEnd w:id="115"/>
            <w:bookmarkEnd w:id="116"/>
          </w:p>
          <w:p w14:paraId="36433405">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rPr>
                <w:rFonts w:hint="default" w:ascii="宋体" w:cs="宋体"/>
                <w:color w:val="000000" w:themeColor="text1"/>
                <w:kern w:val="0"/>
                <w:sz w:val="24"/>
                <w:szCs w:val="21"/>
                <w:highlight w:val="none"/>
              </w:rPr>
            </w:pPr>
            <w:r>
              <w:rPr>
                <w:rFonts w:hint="eastAsia" w:ascii="宋体" w:hAnsi="宋体" w:cs="宋体"/>
                <w:color w:val="000000" w:themeColor="text1"/>
                <w:kern w:val="0"/>
                <w:sz w:val="24"/>
                <w:szCs w:val="21"/>
                <w:highlight w:val="none"/>
              </w:rPr>
              <w:t>响应文件内容：</w:t>
            </w:r>
            <w:r>
              <w:rPr>
                <w:rFonts w:hint="eastAsia" w:ascii="宋体" w:hAnsi="宋体" w:cs="宋体"/>
                <w:color w:val="000000" w:themeColor="text1"/>
                <w:kern w:val="0"/>
                <w:sz w:val="24"/>
                <w:szCs w:val="21"/>
                <w:highlight w:val="none"/>
                <w:u w:val="single"/>
                <w:lang w:eastAsia="zh-CN"/>
              </w:rPr>
              <w:t>技术文件</w:t>
            </w:r>
            <w:r>
              <w:rPr>
                <w:rFonts w:hint="eastAsia" w:ascii="宋体" w:hAnsi="宋体" w:cs="宋体"/>
                <w:color w:val="000000" w:themeColor="text1"/>
                <w:kern w:val="0"/>
                <w:sz w:val="24"/>
                <w:szCs w:val="21"/>
                <w:highlight w:val="none"/>
                <w:u w:val="single"/>
              </w:rPr>
              <w:t>部分</w:t>
            </w:r>
          </w:p>
          <w:p w14:paraId="3B2737A1">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hAnsi="宋体" w:cs="宋体"/>
                <w:color w:val="000000" w:themeColor="text1"/>
                <w:kern w:val="0"/>
                <w:sz w:val="24"/>
                <w:szCs w:val="21"/>
                <w:highlight w:val="none"/>
                <w:u w:val="single"/>
              </w:rPr>
            </w:pPr>
            <w:bookmarkStart w:id="117" w:name="_Toc20897"/>
            <w:bookmarkStart w:id="118" w:name="_Toc7578"/>
            <w:bookmarkStart w:id="119" w:name="_Toc15620"/>
            <w:bookmarkStart w:id="120" w:name="_Toc23249"/>
            <w:r>
              <w:rPr>
                <w:rFonts w:hint="eastAsia" w:ascii="宋体" w:hAnsi="宋体" w:cs="宋体"/>
                <w:color w:val="000000" w:themeColor="text1"/>
                <w:kern w:val="0"/>
                <w:sz w:val="24"/>
                <w:szCs w:val="21"/>
                <w:highlight w:val="none"/>
                <w:lang w:eastAsia="zh-CN"/>
              </w:rPr>
              <w:t>供应商</w:t>
            </w:r>
            <w:r>
              <w:rPr>
                <w:rFonts w:hint="eastAsia" w:ascii="宋体" w:hAnsi="宋体" w:cs="宋体"/>
                <w:color w:val="000000" w:themeColor="text1"/>
                <w:kern w:val="0"/>
                <w:sz w:val="24"/>
                <w:szCs w:val="21"/>
                <w:highlight w:val="none"/>
              </w:rPr>
              <w:t>：</w:t>
            </w:r>
            <w:r>
              <w:rPr>
                <w:rFonts w:hint="eastAsia" w:ascii="宋体" w:hAnsi="宋体" w:cs="宋体"/>
                <w:color w:val="000000" w:themeColor="text1"/>
                <w:kern w:val="0"/>
                <w:sz w:val="24"/>
                <w:szCs w:val="21"/>
                <w:highlight w:val="none"/>
                <w:u w:val="single"/>
              </w:rPr>
              <w:t>（盖章）</w:t>
            </w:r>
            <w:bookmarkEnd w:id="117"/>
            <w:bookmarkEnd w:id="118"/>
            <w:bookmarkEnd w:id="119"/>
            <w:bookmarkEnd w:id="120"/>
          </w:p>
          <w:p w14:paraId="337DA621">
            <w:pPr>
              <w:keepNext w:val="0"/>
              <w:keepLines w:val="0"/>
              <w:suppressLineNumbers w:val="0"/>
              <w:shd w:val="clear" w:color="auto"/>
              <w:autoSpaceDE w:val="0"/>
              <w:autoSpaceDN w:val="0"/>
              <w:adjustRightInd w:val="0"/>
              <w:spacing w:before="0" w:beforeAutospacing="0" w:after="0" w:afterAutospacing="0" w:line="360" w:lineRule="auto"/>
              <w:ind w:left="0" w:right="0" w:firstLine="480" w:firstLineChars="200"/>
              <w:outlineLvl w:val="9"/>
              <w:rPr>
                <w:rFonts w:hint="default" w:ascii="宋体" w:cs="宋体"/>
                <w:color w:val="000000" w:themeColor="text1"/>
                <w:kern w:val="0"/>
                <w:sz w:val="24"/>
                <w:szCs w:val="21"/>
                <w:highlight w:val="none"/>
              </w:rPr>
            </w:pPr>
            <w:bookmarkStart w:id="121" w:name="_Toc20440"/>
            <w:bookmarkStart w:id="122" w:name="_Toc7735"/>
            <w:bookmarkStart w:id="123" w:name="_Toc25061"/>
            <w:bookmarkStart w:id="124" w:name="_Toc24770"/>
            <w:r>
              <w:rPr>
                <w:rFonts w:hint="eastAsia" w:ascii="宋体" w:hAnsi="宋体" w:cs="宋体"/>
                <w:color w:val="000000" w:themeColor="text1"/>
                <w:kern w:val="0"/>
                <w:sz w:val="24"/>
                <w:szCs w:val="21"/>
                <w:highlight w:val="none"/>
              </w:rPr>
              <w:t>法定代表人或其授权代理人：</w:t>
            </w:r>
            <w:r>
              <w:rPr>
                <w:rFonts w:hint="eastAsia" w:ascii="宋体" w:hAnsi="宋体" w:cs="宋体"/>
                <w:color w:val="000000" w:themeColor="text1"/>
                <w:kern w:val="0"/>
                <w:sz w:val="24"/>
                <w:szCs w:val="21"/>
                <w:highlight w:val="none"/>
                <w:u w:val="single"/>
              </w:rPr>
              <w:t>（签字或盖章）</w:t>
            </w:r>
            <w:bookmarkEnd w:id="121"/>
            <w:bookmarkEnd w:id="122"/>
            <w:bookmarkEnd w:id="123"/>
            <w:bookmarkEnd w:id="124"/>
          </w:p>
          <w:p w14:paraId="1FE4BE50">
            <w:pPr>
              <w:keepNext w:val="0"/>
              <w:keepLines w:val="0"/>
              <w:suppressLineNumbers w:val="0"/>
              <w:shd w:val="clear" w:color="auto"/>
              <w:spacing w:before="0" w:beforeAutospacing="0" w:after="0" w:afterAutospacing="0" w:line="360" w:lineRule="auto"/>
              <w:ind w:left="0" w:right="0" w:firstLine="480" w:firstLineChars="200"/>
              <w:rPr>
                <w:rFonts w:hint="eastAsia" w:ascii="宋体" w:eastAsia="宋体" w:cs="宋体"/>
                <w:color w:val="000000" w:themeColor="text1"/>
                <w:kern w:val="0"/>
                <w:sz w:val="24"/>
                <w:szCs w:val="21"/>
                <w:highlight w:val="none"/>
                <w:lang w:eastAsia="zh-CN"/>
              </w:rPr>
            </w:pPr>
            <w:r>
              <w:rPr>
                <w:rFonts w:hint="eastAsia" w:ascii="宋体" w:hAnsi="宋体" w:cs="宋体"/>
                <w:color w:val="000000" w:themeColor="text1"/>
                <w:kern w:val="0"/>
                <w:sz w:val="24"/>
                <w:szCs w:val="21"/>
                <w:highlight w:val="none"/>
              </w:rPr>
              <w:t>日期：</w:t>
            </w:r>
            <w:r>
              <w:rPr>
                <w:rFonts w:hint="eastAsia" w:ascii="宋体" w:hAnsi="宋体" w:cs="宋体"/>
                <w:color w:val="000000" w:themeColor="text1"/>
                <w:kern w:val="0"/>
                <w:sz w:val="24"/>
                <w:szCs w:val="21"/>
                <w:highlight w:val="none"/>
                <w:lang w:eastAsia="zh-CN"/>
              </w:rPr>
              <w:t xml:space="preserve">     年    月    日</w:t>
            </w:r>
          </w:p>
        </w:tc>
      </w:tr>
    </w:tbl>
    <w:p w14:paraId="0AFC6552">
      <w:pPr>
        <w:pStyle w:val="37"/>
        <w:shd w:val="clear" w:color="auto"/>
        <w:spacing w:line="360" w:lineRule="auto"/>
        <w:rPr>
          <w:rFonts w:hint="default" w:ascii="宋体" w:hAnsi="宋体" w:cs="宋体"/>
          <w:color w:val="000000" w:themeColor="text1"/>
          <w:sz w:val="24"/>
          <w:highlight w:val="none"/>
        </w:rPr>
      </w:pPr>
    </w:p>
    <w:p w14:paraId="6860B887">
      <w:pPr>
        <w:pStyle w:val="37"/>
        <w:shd w:val="clear" w:color="auto"/>
        <w:spacing w:line="360" w:lineRule="auto"/>
        <w:jc w:val="center"/>
        <w:rPr>
          <w:rFonts w:hint="default" w:ascii="宋体" w:hAnsi="宋体" w:cs="宋体"/>
          <w:color w:val="000000" w:themeColor="text1"/>
          <w:sz w:val="24"/>
          <w:highlight w:val="none"/>
        </w:rPr>
      </w:pPr>
    </w:p>
    <w:p w14:paraId="74B5BD18">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br w:type="page"/>
      </w:r>
      <w:r>
        <w:rPr>
          <w:rFonts w:hint="default" w:ascii="宋体" w:hAnsi="宋体"/>
          <w:b/>
          <w:color w:val="000000" w:themeColor="text1"/>
          <w:sz w:val="28"/>
          <w:szCs w:val="28"/>
          <w:highlight w:val="none"/>
        </w:rPr>
        <w:t>目录</w:t>
      </w:r>
    </w:p>
    <w:p w14:paraId="53DDA203">
      <w:pPr>
        <w:pStyle w:val="37"/>
        <w:shd w:val="clear" w:color="auto"/>
        <w:spacing w:line="360" w:lineRule="auto"/>
        <w:jc w:val="center"/>
        <w:rPr>
          <w:rFonts w:hint="default" w:ascii="宋体" w:hAnsi="宋体"/>
          <w:b/>
          <w:color w:val="000000" w:themeColor="text1"/>
          <w:sz w:val="28"/>
          <w:szCs w:val="28"/>
          <w:highlight w:val="none"/>
        </w:rPr>
      </w:pPr>
      <w:r>
        <w:rPr>
          <w:rFonts w:hint="default" w:ascii="宋体" w:hAnsi="宋体"/>
          <w:b/>
          <w:color w:val="000000" w:themeColor="text1"/>
          <w:sz w:val="28"/>
          <w:szCs w:val="28"/>
          <w:highlight w:val="none"/>
        </w:rPr>
        <w:t>（须附页码）</w:t>
      </w:r>
    </w:p>
    <w:p w14:paraId="490B1AB4">
      <w:pPr>
        <w:pStyle w:val="37"/>
        <w:shd w:val="clear" w:color="auto"/>
        <w:spacing w:line="360" w:lineRule="auto"/>
        <w:jc w:val="center"/>
        <w:rPr>
          <w:rFonts w:hint="default" w:ascii="宋体" w:hAnsi="宋体"/>
          <w:b/>
          <w:color w:val="000000" w:themeColor="text1"/>
          <w:sz w:val="28"/>
          <w:szCs w:val="28"/>
          <w:highlight w:val="none"/>
        </w:rPr>
      </w:pPr>
    </w:p>
    <w:p w14:paraId="024ED8B8">
      <w:pPr>
        <w:shd w:val="clear" w:color="auto"/>
        <w:spacing w:line="360" w:lineRule="auto"/>
        <w:rPr>
          <w:b/>
          <w:color w:val="000000" w:themeColor="text1"/>
          <w:sz w:val="24"/>
          <w:szCs w:val="28"/>
          <w:highlight w:val="none"/>
        </w:rPr>
      </w:pPr>
      <w:r>
        <w:rPr>
          <w:rFonts w:hint="eastAsia"/>
          <w:b/>
          <w:color w:val="000000" w:themeColor="text1"/>
          <w:sz w:val="24"/>
          <w:szCs w:val="28"/>
          <w:highlight w:val="none"/>
          <w:lang w:val="en-US" w:eastAsia="zh-CN"/>
        </w:rPr>
        <w:t>1、</w:t>
      </w:r>
      <w:r>
        <w:rPr>
          <w:b/>
          <w:color w:val="000000" w:themeColor="text1"/>
          <w:sz w:val="24"/>
          <w:szCs w:val="28"/>
          <w:highlight w:val="none"/>
        </w:rPr>
        <w:t>施工组织设计；</w:t>
      </w:r>
      <w:r>
        <w:rPr>
          <w:rFonts w:hint="default"/>
          <w:b/>
          <w:color w:val="000000" w:themeColor="text1"/>
          <w:sz w:val="24"/>
          <w:szCs w:val="28"/>
          <w:highlight w:val="none"/>
        </w:rPr>
        <w:t>（</w:t>
      </w:r>
      <w:r>
        <w:rPr>
          <w:rFonts w:hint="eastAsia"/>
          <w:b/>
          <w:color w:val="000000" w:themeColor="text1"/>
          <w:sz w:val="24"/>
          <w:szCs w:val="28"/>
          <w:highlight w:val="none"/>
          <w:lang w:eastAsia="zh-CN"/>
        </w:rPr>
        <w:t>必须提供，否则响应文件按无效响应处理</w:t>
      </w:r>
      <w:r>
        <w:rPr>
          <w:rFonts w:hint="default"/>
          <w:b/>
          <w:color w:val="000000" w:themeColor="text1"/>
          <w:sz w:val="24"/>
          <w:szCs w:val="28"/>
          <w:highlight w:val="none"/>
        </w:rPr>
        <w:t>）</w:t>
      </w:r>
    </w:p>
    <w:p w14:paraId="2A00868D">
      <w:pPr>
        <w:shd w:val="clear" w:color="auto"/>
        <w:spacing w:line="360" w:lineRule="auto"/>
        <w:rPr>
          <w:b/>
          <w:color w:val="000000" w:themeColor="text1"/>
          <w:sz w:val="24"/>
          <w:szCs w:val="28"/>
          <w:highlight w:val="none"/>
        </w:rPr>
      </w:pPr>
      <w:r>
        <w:rPr>
          <w:rFonts w:hint="eastAsia"/>
          <w:b/>
          <w:color w:val="000000" w:themeColor="text1"/>
          <w:sz w:val="24"/>
          <w:szCs w:val="28"/>
          <w:highlight w:val="none"/>
          <w:lang w:val="en-US" w:eastAsia="zh-CN"/>
        </w:rPr>
        <w:t>2</w:t>
      </w:r>
      <w:r>
        <w:rPr>
          <w:rFonts w:hint="eastAsia"/>
          <w:b/>
          <w:color w:val="000000" w:themeColor="text1"/>
          <w:sz w:val="24"/>
          <w:szCs w:val="28"/>
          <w:highlight w:val="none"/>
        </w:rPr>
        <w:t>、</w:t>
      </w:r>
      <w:r>
        <w:rPr>
          <w:b/>
          <w:color w:val="000000" w:themeColor="text1"/>
          <w:sz w:val="24"/>
          <w:szCs w:val="28"/>
          <w:highlight w:val="none"/>
        </w:rPr>
        <w:t>项目管理机构</w:t>
      </w:r>
      <w:r>
        <w:rPr>
          <w:rFonts w:hint="eastAsia"/>
          <w:b/>
          <w:color w:val="000000" w:themeColor="text1"/>
          <w:sz w:val="24"/>
          <w:szCs w:val="28"/>
          <w:highlight w:val="none"/>
        </w:rPr>
        <w:t>：（</w:t>
      </w:r>
      <w:r>
        <w:rPr>
          <w:rFonts w:hint="eastAsia"/>
          <w:b/>
          <w:color w:val="000000" w:themeColor="text1"/>
          <w:sz w:val="24"/>
          <w:szCs w:val="28"/>
          <w:highlight w:val="none"/>
          <w:lang w:eastAsia="zh-CN"/>
        </w:rPr>
        <w:t>必须提供，否则响应文件按无效响应处理</w:t>
      </w:r>
      <w:r>
        <w:rPr>
          <w:rFonts w:hint="eastAsia"/>
          <w:b/>
          <w:color w:val="000000" w:themeColor="text1"/>
          <w:sz w:val="24"/>
          <w:szCs w:val="28"/>
          <w:highlight w:val="none"/>
        </w:rPr>
        <w:t>）</w:t>
      </w:r>
    </w:p>
    <w:p w14:paraId="13DDCD75">
      <w:pPr>
        <w:pStyle w:val="42"/>
        <w:shd w:val="clear" w:color="auto"/>
        <w:spacing w:line="460" w:lineRule="exact"/>
        <w:rPr>
          <w:color w:val="000000" w:themeColor="text1"/>
          <w:highlight w:val="none"/>
        </w:rPr>
      </w:pPr>
      <w:r>
        <w:rPr>
          <w:rFonts w:hint="eastAsia"/>
          <w:color w:val="000000" w:themeColor="text1"/>
          <w:highlight w:val="none"/>
        </w:rPr>
        <w:t>（1）</w:t>
      </w:r>
      <w:r>
        <w:rPr>
          <w:color w:val="000000" w:themeColor="text1"/>
          <w:highlight w:val="none"/>
        </w:rPr>
        <w:t>项目管理机构配备情况表；</w:t>
      </w:r>
    </w:p>
    <w:p w14:paraId="2AD59F16">
      <w:pPr>
        <w:pStyle w:val="42"/>
        <w:shd w:val="clear" w:color="auto"/>
        <w:spacing w:line="460" w:lineRule="exact"/>
        <w:rPr>
          <w:color w:val="000000" w:themeColor="text1"/>
          <w:highlight w:val="none"/>
        </w:rPr>
      </w:pPr>
      <w:r>
        <w:rPr>
          <w:rFonts w:hint="eastAsia"/>
          <w:color w:val="000000" w:themeColor="text1"/>
          <w:highlight w:val="none"/>
        </w:rPr>
        <w:t>（2）</w:t>
      </w:r>
      <w:r>
        <w:rPr>
          <w:color w:val="000000" w:themeColor="text1"/>
          <w:highlight w:val="none"/>
        </w:rPr>
        <w:t>项目经理（注册建造师）简历表；</w:t>
      </w:r>
    </w:p>
    <w:p w14:paraId="1F5E66F7">
      <w:pPr>
        <w:pStyle w:val="42"/>
        <w:shd w:val="clear" w:color="auto"/>
        <w:spacing w:line="460" w:lineRule="exact"/>
        <w:rPr>
          <w:color w:val="000000" w:themeColor="text1"/>
          <w:highlight w:val="none"/>
        </w:rPr>
      </w:pPr>
      <w:r>
        <w:rPr>
          <w:rFonts w:hint="eastAsia"/>
          <w:color w:val="000000" w:themeColor="text1"/>
          <w:highlight w:val="none"/>
        </w:rPr>
        <w:t>（3）</w:t>
      </w:r>
      <w:r>
        <w:rPr>
          <w:color w:val="000000" w:themeColor="text1"/>
          <w:highlight w:val="none"/>
        </w:rPr>
        <w:t>项目技术负责人简历表。</w:t>
      </w:r>
    </w:p>
    <w:p w14:paraId="6462AD5B">
      <w:pPr>
        <w:pStyle w:val="42"/>
        <w:shd w:val="clear" w:color="auto"/>
        <w:spacing w:line="460" w:lineRule="exact"/>
        <w:rPr>
          <w:rFonts w:hint="eastAsia" w:ascii="Calibri" w:hAnsi="Calibri" w:cs="Times New Roman"/>
          <w:b/>
          <w:color w:val="000000" w:themeColor="text1"/>
          <w:kern w:val="2"/>
          <w:sz w:val="24"/>
          <w:szCs w:val="28"/>
          <w:highlight w:val="none"/>
          <w:lang w:val="en-US" w:eastAsia="zh-CN" w:bidi="ar-SA"/>
        </w:rPr>
      </w:pPr>
      <w:r>
        <w:rPr>
          <w:rFonts w:hint="eastAsia" w:ascii="Calibri" w:hAnsi="Calibri" w:eastAsia="宋体"/>
          <w:b/>
          <w:bCs w:val="0"/>
          <w:color w:val="000000" w:themeColor="text1"/>
          <w:sz w:val="24"/>
          <w:szCs w:val="28"/>
          <w:highlight w:val="none"/>
          <w:lang w:eastAsia="zh-CN"/>
        </w:rPr>
        <w:t>3、</w:t>
      </w:r>
      <w:r>
        <w:rPr>
          <w:rFonts w:hint="eastAsia" w:ascii="Calibri" w:hAnsi="Calibri" w:eastAsia="宋体"/>
          <w:b/>
          <w:bCs w:val="0"/>
          <w:color w:val="000000" w:themeColor="text1"/>
          <w:sz w:val="24"/>
          <w:szCs w:val="28"/>
          <w:highlight w:val="none"/>
        </w:rPr>
        <w:t>商务要求</w:t>
      </w:r>
      <w:r>
        <w:rPr>
          <w:rFonts w:hint="eastAsia" w:ascii="Calibri" w:hAnsi="Calibri" w:eastAsia="宋体" w:cs="Times New Roman"/>
          <w:b/>
          <w:color w:val="000000" w:themeColor="text1"/>
          <w:sz w:val="24"/>
          <w:szCs w:val="28"/>
          <w:highlight w:val="none"/>
        </w:rPr>
        <w:t>偏离表</w:t>
      </w:r>
      <w:r>
        <w:rPr>
          <w:rFonts w:hint="eastAsia" w:ascii="Calibri" w:hAnsi="Calibri" w:eastAsia="宋体" w:cs="Times New Roman"/>
          <w:b/>
          <w:color w:val="000000" w:themeColor="text1"/>
          <w:spacing w:val="0"/>
          <w:sz w:val="24"/>
          <w:szCs w:val="28"/>
          <w:highlight w:val="none"/>
        </w:rPr>
        <w:t>（格式后附）；</w:t>
      </w:r>
      <w:r>
        <w:rPr>
          <w:rFonts w:hint="eastAsia" w:ascii="Calibri" w:hAnsi="Calibri" w:eastAsia="宋体" w:cs="Times New Roman"/>
          <w:b/>
          <w:bCs w:val="0"/>
          <w:color w:val="000000" w:themeColor="text1"/>
          <w:spacing w:val="0"/>
          <w:sz w:val="24"/>
          <w:szCs w:val="28"/>
          <w:highlight w:val="none"/>
        </w:rPr>
        <w:t>（必须提供，否则响应文件按无效处理）</w:t>
      </w:r>
    </w:p>
    <w:p w14:paraId="19B4D2A3">
      <w:pPr>
        <w:pStyle w:val="42"/>
        <w:shd w:val="clear" w:color="auto"/>
        <w:spacing w:line="460" w:lineRule="exact"/>
        <w:rPr>
          <w:rFonts w:hint="eastAsia" w:ascii="Calibri" w:hAnsi="Calibri" w:eastAsia="宋体" w:cs="Times New Roman"/>
          <w:b/>
          <w:color w:val="000000" w:themeColor="text1"/>
          <w:kern w:val="2"/>
          <w:sz w:val="24"/>
          <w:szCs w:val="28"/>
          <w:highlight w:val="none"/>
          <w:lang w:val="en-US" w:eastAsia="zh-CN" w:bidi="ar-SA"/>
        </w:rPr>
      </w:pPr>
      <w:r>
        <w:rPr>
          <w:rFonts w:hint="eastAsia" w:ascii="Calibri" w:hAnsi="Calibri" w:cs="Times New Roman"/>
          <w:b/>
          <w:color w:val="000000" w:themeColor="text1"/>
          <w:kern w:val="2"/>
          <w:sz w:val="24"/>
          <w:szCs w:val="28"/>
          <w:highlight w:val="none"/>
          <w:lang w:val="en-US" w:eastAsia="zh-CN" w:bidi="ar-SA"/>
        </w:rPr>
        <w:t>4</w:t>
      </w:r>
      <w:r>
        <w:rPr>
          <w:rFonts w:hint="eastAsia" w:ascii="Calibri" w:hAnsi="Calibri" w:eastAsia="宋体" w:cs="Times New Roman"/>
          <w:b/>
          <w:color w:val="000000" w:themeColor="text1"/>
          <w:kern w:val="2"/>
          <w:sz w:val="24"/>
          <w:szCs w:val="28"/>
          <w:highlight w:val="none"/>
          <w:lang w:val="en-US" w:eastAsia="zh-CN" w:bidi="ar-SA"/>
        </w:rPr>
        <w:t>、供应商认为有必要提供的声明及其他证明材料（如有，请提供）</w:t>
      </w:r>
    </w:p>
    <w:p w14:paraId="79132C6A">
      <w:pPr>
        <w:shd w:val="clear" w:color="auto"/>
        <w:spacing w:line="460" w:lineRule="exact"/>
        <w:ind w:firstLine="400" w:firstLineChars="200"/>
        <w:rPr>
          <w:color w:val="000000" w:themeColor="text1"/>
          <w:szCs w:val="28"/>
          <w:highlight w:val="none"/>
        </w:rPr>
      </w:pPr>
    </w:p>
    <w:p w14:paraId="723E7ED5">
      <w:pPr>
        <w:pStyle w:val="34"/>
        <w:shd w:val="clear" w:color="auto"/>
        <w:rPr>
          <w:color w:val="000000" w:themeColor="text1"/>
          <w:highlight w:val="none"/>
        </w:rPr>
      </w:pPr>
    </w:p>
    <w:p w14:paraId="1972EE6E">
      <w:pPr>
        <w:shd w:val="clear"/>
        <w:rPr>
          <w:color w:val="000000" w:themeColor="text1"/>
          <w:highlight w:val="none"/>
        </w:rPr>
      </w:pPr>
    </w:p>
    <w:p w14:paraId="00984972">
      <w:pPr>
        <w:shd w:val="clear" w:color="auto"/>
        <w:rPr>
          <w:rFonts w:hint="default" w:ascii="宋体" w:hAnsi="宋体" w:cs="宋体"/>
          <w:color w:val="000000" w:themeColor="text1"/>
          <w:sz w:val="36"/>
          <w:highlight w:val="none"/>
        </w:rPr>
      </w:pPr>
    </w:p>
    <w:p w14:paraId="07352FCA">
      <w:pPr>
        <w:shd w:val="clear" w:color="auto"/>
        <w:rPr>
          <w:rFonts w:hint="default" w:ascii="宋体" w:hAnsi="宋体" w:cs="宋体"/>
          <w:color w:val="000000" w:themeColor="text1"/>
          <w:sz w:val="36"/>
          <w:highlight w:val="none"/>
        </w:rPr>
      </w:pPr>
    </w:p>
    <w:p w14:paraId="142B038F">
      <w:pPr>
        <w:shd w:val="clear" w:color="auto"/>
        <w:jc w:val="center"/>
        <w:outlineLvl w:val="1"/>
        <w:rPr>
          <w:b/>
          <w:color w:val="000000" w:themeColor="text1"/>
          <w:sz w:val="28"/>
          <w:szCs w:val="28"/>
          <w:highlight w:val="none"/>
        </w:rPr>
      </w:pPr>
      <w:r>
        <w:rPr>
          <w:rFonts w:hint="eastAsia"/>
          <w:b/>
          <w:color w:val="000000" w:themeColor="text1"/>
          <w:sz w:val="28"/>
          <w:szCs w:val="28"/>
          <w:highlight w:val="none"/>
          <w:lang w:val="en-US" w:eastAsia="zh-CN"/>
        </w:rPr>
        <w:br w:type="page"/>
      </w:r>
      <w:r>
        <w:rPr>
          <w:rFonts w:hint="eastAsia"/>
          <w:b/>
          <w:color w:val="000000" w:themeColor="text1"/>
          <w:sz w:val="28"/>
          <w:szCs w:val="28"/>
          <w:highlight w:val="none"/>
          <w:lang w:val="en-US" w:eastAsia="zh-CN"/>
        </w:rPr>
        <w:t>一</w:t>
      </w:r>
      <w:r>
        <w:rPr>
          <w:rFonts w:hint="eastAsia"/>
          <w:b/>
          <w:color w:val="000000" w:themeColor="text1"/>
          <w:sz w:val="28"/>
          <w:szCs w:val="28"/>
          <w:highlight w:val="none"/>
        </w:rPr>
        <w:t>、施工组织设计</w:t>
      </w:r>
    </w:p>
    <w:p w14:paraId="6F6914D2">
      <w:pPr>
        <w:shd w:val="clear" w:color="auto"/>
        <w:spacing w:line="460" w:lineRule="exact"/>
        <w:ind w:firstLine="420" w:firstLineChars="200"/>
        <w:rPr>
          <w:color w:val="000000" w:themeColor="text1"/>
          <w:sz w:val="21"/>
          <w:szCs w:val="22"/>
          <w:highlight w:val="none"/>
        </w:rPr>
      </w:pPr>
      <w:r>
        <w:rPr>
          <w:rFonts w:hint="eastAsia"/>
          <w:color w:val="000000" w:themeColor="text1"/>
          <w:sz w:val="21"/>
          <w:szCs w:val="22"/>
          <w:highlight w:val="none"/>
          <w:lang w:val="en-US" w:eastAsia="zh-CN"/>
        </w:rPr>
        <w:t>4.</w:t>
      </w:r>
      <w:r>
        <w:rPr>
          <w:color w:val="000000" w:themeColor="text1"/>
          <w:sz w:val="21"/>
          <w:szCs w:val="22"/>
          <w:highlight w:val="none"/>
        </w:rPr>
        <w:t>1、</w:t>
      </w:r>
      <w:r>
        <w:rPr>
          <w:rFonts w:hint="eastAsia"/>
          <w:color w:val="000000" w:themeColor="text1"/>
          <w:sz w:val="21"/>
          <w:szCs w:val="22"/>
          <w:highlight w:val="none"/>
          <w:lang w:eastAsia="zh-CN"/>
        </w:rPr>
        <w:t>供应商</w:t>
      </w:r>
      <w:r>
        <w:rPr>
          <w:color w:val="000000" w:themeColor="text1"/>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F617338">
      <w:pPr>
        <w:shd w:val="clear" w:color="auto"/>
        <w:spacing w:line="460" w:lineRule="exact"/>
        <w:ind w:firstLine="420" w:firstLineChars="200"/>
        <w:rPr>
          <w:color w:val="000000" w:themeColor="text1"/>
          <w:sz w:val="21"/>
          <w:szCs w:val="22"/>
          <w:highlight w:val="none"/>
        </w:rPr>
      </w:pPr>
      <w:r>
        <w:rPr>
          <w:rFonts w:hint="eastAsia"/>
          <w:color w:val="000000" w:themeColor="text1"/>
          <w:sz w:val="21"/>
          <w:szCs w:val="22"/>
          <w:highlight w:val="none"/>
          <w:lang w:val="en-US" w:eastAsia="zh-CN"/>
        </w:rPr>
        <w:t>4.</w:t>
      </w:r>
      <w:r>
        <w:rPr>
          <w:color w:val="000000" w:themeColor="text1"/>
          <w:sz w:val="21"/>
          <w:szCs w:val="22"/>
          <w:highlight w:val="none"/>
        </w:rPr>
        <w:t>2．施工组织设计除采用文字表述外可附下列图表，图表及格式要求附后。</w:t>
      </w:r>
    </w:p>
    <w:p w14:paraId="7C4ADA0B">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附表一拟投入本工程的主要施工设备表</w:t>
      </w:r>
    </w:p>
    <w:p w14:paraId="5B04B14D">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附表二拟配备本工程的试验和检测仪器设备表</w:t>
      </w:r>
    </w:p>
    <w:p w14:paraId="791AEFE2">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附表三劳动力计划表</w:t>
      </w:r>
    </w:p>
    <w:p w14:paraId="64CA5124">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附表四计划开、竣工日期和施工进度网络图</w:t>
      </w:r>
    </w:p>
    <w:p w14:paraId="65E1C65F">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附表五施工总平面图</w:t>
      </w:r>
    </w:p>
    <w:p w14:paraId="6AA8909F">
      <w:pPr>
        <w:shd w:val="clear" w:color="auto"/>
        <w:spacing w:line="460" w:lineRule="exact"/>
        <w:ind w:firstLine="420" w:firstLineChars="200"/>
        <w:rPr>
          <w:color w:val="000000" w:themeColor="text1"/>
          <w:sz w:val="21"/>
          <w:szCs w:val="22"/>
          <w:highlight w:val="none"/>
        </w:rPr>
      </w:pPr>
      <w:r>
        <w:rPr>
          <w:color w:val="000000" w:themeColor="text1"/>
          <w:sz w:val="21"/>
          <w:szCs w:val="22"/>
          <w:highlight w:val="none"/>
        </w:rPr>
        <w:t>附表六临时用地表</w:t>
      </w:r>
    </w:p>
    <w:p w14:paraId="4BE8E8AF">
      <w:pPr>
        <w:shd w:val="clear" w:color="auto"/>
        <w:spacing w:line="460" w:lineRule="exact"/>
        <w:ind w:firstLine="420" w:firstLineChars="200"/>
        <w:rPr>
          <w:color w:val="000000" w:themeColor="text1"/>
          <w:sz w:val="21"/>
          <w:szCs w:val="22"/>
          <w:highlight w:val="none"/>
        </w:rPr>
      </w:pPr>
    </w:p>
    <w:p w14:paraId="1EB71C00">
      <w:pPr>
        <w:shd w:val="clear" w:color="auto"/>
        <w:outlineLvl w:val="1"/>
        <w:rPr>
          <w:color w:val="000000" w:themeColor="text1"/>
          <w:sz w:val="21"/>
          <w:szCs w:val="22"/>
          <w:highlight w:val="none"/>
        </w:rPr>
      </w:pPr>
      <w:r>
        <w:rPr>
          <w:color w:val="000000" w:themeColor="text1"/>
          <w:sz w:val="21"/>
          <w:szCs w:val="21"/>
          <w:highlight w:val="none"/>
        </w:rPr>
        <w:t>附表一：拟投入本</w:t>
      </w:r>
      <w:r>
        <w:rPr>
          <w:color w:val="000000" w:themeColor="text1"/>
          <w:sz w:val="21"/>
          <w:szCs w:val="22"/>
          <w:highlight w:val="none"/>
        </w:rPr>
        <w:t>工程</w:t>
      </w:r>
      <w:r>
        <w:rPr>
          <w:color w:val="000000" w:themeColor="text1"/>
          <w:sz w:val="21"/>
          <w:szCs w:val="21"/>
          <w:highlight w:val="none"/>
        </w:rPr>
        <w:t>的主要施工设备表</w:t>
      </w:r>
      <w:r>
        <w:rPr>
          <w:rFonts w:hint="eastAsia"/>
          <w:color w:val="000000" w:themeColor="text1"/>
          <w:sz w:val="21"/>
          <w:szCs w:val="21"/>
          <w:highlight w:val="none"/>
        </w:rPr>
        <w:t>（可根据项目实际情况增减内容）</w:t>
      </w:r>
    </w:p>
    <w:tbl>
      <w:tblPr>
        <w:tblStyle w:val="23"/>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543A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shd w:val="clear" w:color="auto" w:fill="auto"/>
            <w:vAlign w:val="center"/>
          </w:tcPr>
          <w:p w14:paraId="12C75695">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序号</w:t>
            </w:r>
          </w:p>
        </w:tc>
        <w:tc>
          <w:tcPr>
            <w:tcW w:w="1226" w:type="dxa"/>
            <w:shd w:val="clear" w:color="auto" w:fill="auto"/>
            <w:vAlign w:val="center"/>
          </w:tcPr>
          <w:p w14:paraId="08F8612A">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设备名称</w:t>
            </w:r>
          </w:p>
        </w:tc>
        <w:tc>
          <w:tcPr>
            <w:tcW w:w="851" w:type="dxa"/>
            <w:shd w:val="clear" w:color="auto" w:fill="auto"/>
            <w:vAlign w:val="center"/>
          </w:tcPr>
          <w:p w14:paraId="3134F3B9">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型号</w:t>
            </w:r>
          </w:p>
          <w:p w14:paraId="3A2CFADA">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规格</w:t>
            </w:r>
          </w:p>
        </w:tc>
        <w:tc>
          <w:tcPr>
            <w:tcW w:w="708" w:type="dxa"/>
            <w:shd w:val="clear" w:color="auto" w:fill="auto"/>
            <w:vAlign w:val="center"/>
          </w:tcPr>
          <w:p w14:paraId="225BED69">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数量</w:t>
            </w:r>
          </w:p>
        </w:tc>
        <w:tc>
          <w:tcPr>
            <w:tcW w:w="709" w:type="dxa"/>
            <w:shd w:val="clear" w:color="auto" w:fill="auto"/>
            <w:vAlign w:val="center"/>
          </w:tcPr>
          <w:p w14:paraId="72AD15E6">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国别</w:t>
            </w:r>
          </w:p>
          <w:p w14:paraId="700DD3D8">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产地</w:t>
            </w:r>
          </w:p>
        </w:tc>
        <w:tc>
          <w:tcPr>
            <w:tcW w:w="851" w:type="dxa"/>
            <w:shd w:val="clear" w:color="auto" w:fill="auto"/>
            <w:vAlign w:val="center"/>
          </w:tcPr>
          <w:p w14:paraId="3A7FE9B4">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制造</w:t>
            </w:r>
          </w:p>
          <w:p w14:paraId="528F61D4">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年份</w:t>
            </w:r>
          </w:p>
        </w:tc>
        <w:tc>
          <w:tcPr>
            <w:tcW w:w="1134" w:type="dxa"/>
            <w:shd w:val="clear" w:color="auto" w:fill="auto"/>
            <w:vAlign w:val="center"/>
          </w:tcPr>
          <w:p w14:paraId="126AAD84">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额定功率</w:t>
            </w:r>
          </w:p>
          <w:p w14:paraId="67AC7DDD">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（KW）</w:t>
            </w:r>
          </w:p>
        </w:tc>
        <w:tc>
          <w:tcPr>
            <w:tcW w:w="992" w:type="dxa"/>
            <w:shd w:val="clear" w:color="auto" w:fill="auto"/>
            <w:vAlign w:val="center"/>
          </w:tcPr>
          <w:p w14:paraId="1F4A675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生产</w:t>
            </w:r>
          </w:p>
          <w:p w14:paraId="37CE5043">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能力</w:t>
            </w:r>
          </w:p>
        </w:tc>
        <w:tc>
          <w:tcPr>
            <w:tcW w:w="1134" w:type="dxa"/>
            <w:shd w:val="clear" w:color="auto" w:fill="auto"/>
            <w:vAlign w:val="center"/>
          </w:tcPr>
          <w:p w14:paraId="57443A4E">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用于施</w:t>
            </w:r>
          </w:p>
          <w:p w14:paraId="4B932E5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工部位</w:t>
            </w:r>
          </w:p>
        </w:tc>
        <w:tc>
          <w:tcPr>
            <w:tcW w:w="992" w:type="dxa"/>
            <w:shd w:val="clear" w:color="auto" w:fill="auto"/>
            <w:vAlign w:val="center"/>
          </w:tcPr>
          <w:p w14:paraId="7801D0C5">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备注</w:t>
            </w:r>
          </w:p>
        </w:tc>
      </w:tr>
      <w:tr w14:paraId="469E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shd w:val="clear" w:color="auto" w:fill="auto"/>
          </w:tcPr>
          <w:p w14:paraId="5963C03F">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226" w:type="dxa"/>
            <w:shd w:val="clear" w:color="auto" w:fill="auto"/>
          </w:tcPr>
          <w:p w14:paraId="220C0E15">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tcPr>
          <w:p w14:paraId="4BBB5B17">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8" w:type="dxa"/>
            <w:shd w:val="clear" w:color="auto" w:fill="auto"/>
          </w:tcPr>
          <w:p w14:paraId="4CB6A56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9" w:type="dxa"/>
            <w:shd w:val="clear" w:color="auto" w:fill="auto"/>
          </w:tcPr>
          <w:p w14:paraId="63A72D40">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749C75CD">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2BB75D6D">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2892264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780B09C7">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061F487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r>
      <w:tr w14:paraId="3AB9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shd w:val="clear" w:color="auto" w:fill="auto"/>
          </w:tcPr>
          <w:p w14:paraId="292469D4">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226" w:type="dxa"/>
            <w:shd w:val="clear" w:color="auto" w:fill="auto"/>
          </w:tcPr>
          <w:p w14:paraId="745DF07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3346DD0C">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8" w:type="dxa"/>
            <w:shd w:val="clear" w:color="auto" w:fill="auto"/>
          </w:tcPr>
          <w:p w14:paraId="6AA27899">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9" w:type="dxa"/>
            <w:shd w:val="clear" w:color="auto" w:fill="auto"/>
          </w:tcPr>
          <w:p w14:paraId="277BF2EA">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54E97984">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33D602B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6E77FFD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5FAB896A">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3767BCED">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r>
      <w:tr w14:paraId="7FD4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shd w:val="clear" w:color="auto" w:fill="auto"/>
          </w:tcPr>
          <w:p w14:paraId="3C50AE02">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226" w:type="dxa"/>
            <w:shd w:val="clear" w:color="auto" w:fill="auto"/>
          </w:tcPr>
          <w:p w14:paraId="50363CAA">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5F465B02">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8" w:type="dxa"/>
            <w:shd w:val="clear" w:color="auto" w:fill="auto"/>
          </w:tcPr>
          <w:p w14:paraId="56756909">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709" w:type="dxa"/>
            <w:shd w:val="clear" w:color="auto" w:fill="auto"/>
          </w:tcPr>
          <w:p w14:paraId="26579CE5">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851" w:type="dxa"/>
            <w:shd w:val="clear" w:color="auto" w:fill="auto"/>
          </w:tcPr>
          <w:p w14:paraId="781B755F">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75C4430B">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78B1FE87">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1134" w:type="dxa"/>
            <w:shd w:val="clear" w:color="auto" w:fill="auto"/>
          </w:tcPr>
          <w:p w14:paraId="21DED634">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c>
          <w:tcPr>
            <w:tcW w:w="992" w:type="dxa"/>
            <w:shd w:val="clear" w:color="auto" w:fill="auto"/>
          </w:tcPr>
          <w:p w14:paraId="7B6BBB75">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p>
        </w:tc>
      </w:tr>
    </w:tbl>
    <w:p w14:paraId="176F1438">
      <w:pPr>
        <w:shd w:val="clear" w:color="auto"/>
        <w:rPr>
          <w:color w:val="000000" w:themeColor="text1"/>
          <w:sz w:val="21"/>
          <w:szCs w:val="21"/>
          <w:highlight w:val="none"/>
        </w:rPr>
      </w:pPr>
    </w:p>
    <w:p w14:paraId="3461DF20">
      <w:pPr>
        <w:shd w:val="clear" w:color="auto"/>
        <w:rPr>
          <w:color w:val="000000" w:themeColor="text1"/>
          <w:sz w:val="21"/>
          <w:szCs w:val="21"/>
          <w:highlight w:val="none"/>
        </w:rPr>
      </w:pPr>
    </w:p>
    <w:p w14:paraId="7FEF2073">
      <w:pPr>
        <w:shd w:val="clear" w:color="auto"/>
        <w:outlineLvl w:val="1"/>
        <w:rPr>
          <w:color w:val="000000" w:themeColor="text1"/>
          <w:sz w:val="21"/>
          <w:szCs w:val="22"/>
          <w:highlight w:val="none"/>
        </w:rPr>
      </w:pPr>
      <w:r>
        <w:rPr>
          <w:color w:val="000000" w:themeColor="text1"/>
          <w:sz w:val="21"/>
          <w:szCs w:val="21"/>
          <w:highlight w:val="none"/>
        </w:rPr>
        <w:t>附表二：拟配备本工程的试验和检测仪器设备表</w:t>
      </w:r>
      <w:r>
        <w:rPr>
          <w:rFonts w:hint="eastAsia"/>
          <w:color w:val="000000" w:themeColor="text1"/>
          <w:sz w:val="21"/>
          <w:szCs w:val="21"/>
          <w:highlight w:val="none"/>
        </w:rPr>
        <w:t>（可根据项目实际情况增减内容）</w:t>
      </w:r>
    </w:p>
    <w:p w14:paraId="4AEAE0AA">
      <w:pPr>
        <w:shd w:val="clear" w:color="auto"/>
        <w:rPr>
          <w:color w:val="000000" w:themeColor="text1"/>
          <w:sz w:val="21"/>
          <w:szCs w:val="21"/>
          <w:highlight w:val="none"/>
        </w:rPr>
      </w:pPr>
    </w:p>
    <w:tbl>
      <w:tblPr>
        <w:tblStyle w:val="23"/>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1CAA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8" w:type="dxa"/>
            <w:shd w:val="clear" w:color="auto" w:fill="auto"/>
            <w:vAlign w:val="center"/>
          </w:tcPr>
          <w:p w14:paraId="645F9A2F">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序号</w:t>
            </w:r>
          </w:p>
        </w:tc>
        <w:tc>
          <w:tcPr>
            <w:tcW w:w="1226" w:type="dxa"/>
            <w:shd w:val="clear" w:color="auto" w:fill="auto"/>
            <w:vAlign w:val="center"/>
          </w:tcPr>
          <w:p w14:paraId="057F886E">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仪器设备名称</w:t>
            </w:r>
          </w:p>
        </w:tc>
        <w:tc>
          <w:tcPr>
            <w:tcW w:w="851" w:type="dxa"/>
            <w:shd w:val="clear" w:color="auto" w:fill="auto"/>
            <w:vAlign w:val="center"/>
          </w:tcPr>
          <w:p w14:paraId="43B7ED3F">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型号</w:t>
            </w:r>
          </w:p>
          <w:p w14:paraId="670C7492">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规格</w:t>
            </w:r>
          </w:p>
        </w:tc>
        <w:tc>
          <w:tcPr>
            <w:tcW w:w="708" w:type="dxa"/>
            <w:shd w:val="clear" w:color="auto" w:fill="auto"/>
            <w:vAlign w:val="center"/>
          </w:tcPr>
          <w:p w14:paraId="2E347A82">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数量</w:t>
            </w:r>
          </w:p>
        </w:tc>
        <w:tc>
          <w:tcPr>
            <w:tcW w:w="709" w:type="dxa"/>
            <w:shd w:val="clear" w:color="auto" w:fill="auto"/>
            <w:vAlign w:val="center"/>
          </w:tcPr>
          <w:p w14:paraId="0F18B5D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国别</w:t>
            </w:r>
          </w:p>
          <w:p w14:paraId="4DDE4C9E">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产地</w:t>
            </w:r>
          </w:p>
        </w:tc>
        <w:tc>
          <w:tcPr>
            <w:tcW w:w="1134" w:type="dxa"/>
            <w:shd w:val="clear" w:color="auto" w:fill="auto"/>
            <w:vAlign w:val="center"/>
          </w:tcPr>
          <w:p w14:paraId="2C151086">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制造年份</w:t>
            </w:r>
          </w:p>
        </w:tc>
        <w:tc>
          <w:tcPr>
            <w:tcW w:w="1276" w:type="dxa"/>
            <w:shd w:val="clear" w:color="auto" w:fill="auto"/>
            <w:vAlign w:val="center"/>
          </w:tcPr>
          <w:p w14:paraId="4F9B0C33">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已使用</w:t>
            </w:r>
          </w:p>
          <w:p w14:paraId="7C5FCF72">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台时数</w:t>
            </w:r>
          </w:p>
        </w:tc>
        <w:tc>
          <w:tcPr>
            <w:tcW w:w="1134" w:type="dxa"/>
            <w:shd w:val="clear" w:color="auto" w:fill="auto"/>
            <w:vAlign w:val="center"/>
          </w:tcPr>
          <w:p w14:paraId="737FEFCF">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用途</w:t>
            </w:r>
          </w:p>
        </w:tc>
        <w:tc>
          <w:tcPr>
            <w:tcW w:w="1559" w:type="dxa"/>
            <w:shd w:val="clear" w:color="auto" w:fill="auto"/>
            <w:vAlign w:val="center"/>
          </w:tcPr>
          <w:p w14:paraId="56C5C15C">
            <w:pPr>
              <w:keepNext w:val="0"/>
              <w:keepLines w:val="0"/>
              <w:suppressLineNumbers w:val="0"/>
              <w:shd w:val="clear" w:color="auto"/>
              <w:spacing w:before="0" w:beforeAutospacing="0" w:after="0" w:afterAutospacing="0"/>
              <w:ind w:left="0" w:right="0"/>
              <w:jc w:val="center"/>
              <w:rPr>
                <w:rFonts w:hint="default"/>
                <w:color w:val="000000" w:themeColor="text1"/>
                <w:sz w:val="21"/>
                <w:szCs w:val="22"/>
                <w:highlight w:val="none"/>
              </w:rPr>
            </w:pPr>
            <w:r>
              <w:rPr>
                <w:rFonts w:hint="default"/>
                <w:color w:val="000000" w:themeColor="text1"/>
                <w:sz w:val="21"/>
                <w:szCs w:val="22"/>
                <w:highlight w:val="none"/>
              </w:rPr>
              <w:t>备注</w:t>
            </w:r>
          </w:p>
        </w:tc>
      </w:tr>
      <w:tr w14:paraId="6F19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6EA4263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26" w:type="dxa"/>
            <w:shd w:val="clear" w:color="auto" w:fill="auto"/>
            <w:vAlign w:val="center"/>
          </w:tcPr>
          <w:p w14:paraId="48F4AB9C">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vAlign w:val="center"/>
          </w:tcPr>
          <w:p w14:paraId="5BEA1F63">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8" w:type="dxa"/>
            <w:shd w:val="clear" w:color="auto" w:fill="auto"/>
            <w:vAlign w:val="center"/>
          </w:tcPr>
          <w:p w14:paraId="5F20F0E8">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9" w:type="dxa"/>
            <w:shd w:val="clear" w:color="auto" w:fill="auto"/>
            <w:vAlign w:val="center"/>
          </w:tcPr>
          <w:p w14:paraId="75EFEA67">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72A1DEF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76" w:type="dxa"/>
            <w:shd w:val="clear" w:color="auto" w:fill="auto"/>
            <w:vAlign w:val="center"/>
          </w:tcPr>
          <w:p w14:paraId="5561ED6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347E2B59">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559" w:type="dxa"/>
            <w:shd w:val="clear" w:color="auto" w:fill="auto"/>
            <w:vAlign w:val="center"/>
          </w:tcPr>
          <w:p w14:paraId="5ACCB63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r>
      <w:tr w14:paraId="6132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4D2A39C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26" w:type="dxa"/>
            <w:shd w:val="clear" w:color="auto" w:fill="auto"/>
            <w:vAlign w:val="center"/>
          </w:tcPr>
          <w:p w14:paraId="4CDE3CAE">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vAlign w:val="center"/>
          </w:tcPr>
          <w:p w14:paraId="76EFDCC1">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8" w:type="dxa"/>
            <w:shd w:val="clear" w:color="auto" w:fill="auto"/>
            <w:vAlign w:val="center"/>
          </w:tcPr>
          <w:p w14:paraId="742B74B9">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9" w:type="dxa"/>
            <w:shd w:val="clear" w:color="auto" w:fill="auto"/>
            <w:vAlign w:val="center"/>
          </w:tcPr>
          <w:p w14:paraId="51E7381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4DDD11D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76" w:type="dxa"/>
            <w:shd w:val="clear" w:color="auto" w:fill="auto"/>
            <w:vAlign w:val="center"/>
          </w:tcPr>
          <w:p w14:paraId="13E7E37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132BF51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559" w:type="dxa"/>
            <w:shd w:val="clear" w:color="auto" w:fill="auto"/>
            <w:vAlign w:val="center"/>
          </w:tcPr>
          <w:p w14:paraId="0F59CE52">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r>
      <w:tr w14:paraId="57DA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shd w:val="clear" w:color="auto" w:fill="auto"/>
            <w:vAlign w:val="center"/>
          </w:tcPr>
          <w:p w14:paraId="4EFFC040">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26" w:type="dxa"/>
            <w:shd w:val="clear" w:color="auto" w:fill="auto"/>
            <w:vAlign w:val="center"/>
          </w:tcPr>
          <w:p w14:paraId="597B5CD5">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851" w:type="dxa"/>
            <w:shd w:val="clear" w:color="auto" w:fill="auto"/>
            <w:vAlign w:val="center"/>
          </w:tcPr>
          <w:p w14:paraId="317FE54B">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8" w:type="dxa"/>
            <w:shd w:val="clear" w:color="auto" w:fill="auto"/>
            <w:vAlign w:val="center"/>
          </w:tcPr>
          <w:p w14:paraId="207AEF4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709" w:type="dxa"/>
            <w:shd w:val="clear" w:color="auto" w:fill="auto"/>
            <w:vAlign w:val="center"/>
          </w:tcPr>
          <w:p w14:paraId="619F1A09">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591BECFA">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276" w:type="dxa"/>
            <w:shd w:val="clear" w:color="auto" w:fill="auto"/>
            <w:vAlign w:val="center"/>
          </w:tcPr>
          <w:p w14:paraId="2306BFC4">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134" w:type="dxa"/>
            <w:shd w:val="clear" w:color="auto" w:fill="auto"/>
            <w:vAlign w:val="center"/>
          </w:tcPr>
          <w:p w14:paraId="62410618">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c>
          <w:tcPr>
            <w:tcW w:w="1559" w:type="dxa"/>
            <w:shd w:val="clear" w:color="auto" w:fill="auto"/>
            <w:vAlign w:val="center"/>
          </w:tcPr>
          <w:p w14:paraId="2BA3522D">
            <w:pPr>
              <w:keepNext w:val="0"/>
              <w:keepLines w:val="0"/>
              <w:suppressLineNumbers w:val="0"/>
              <w:shd w:val="clear" w:color="auto"/>
              <w:spacing w:before="0" w:beforeAutospacing="0" w:after="0" w:afterAutospacing="0" w:line="360" w:lineRule="auto"/>
              <w:ind w:left="0" w:right="0" w:firstLine="420" w:firstLineChars="200"/>
              <w:rPr>
                <w:rFonts w:hint="default"/>
                <w:color w:val="000000" w:themeColor="text1"/>
                <w:sz w:val="21"/>
                <w:szCs w:val="22"/>
                <w:highlight w:val="none"/>
              </w:rPr>
            </w:pPr>
          </w:p>
        </w:tc>
      </w:tr>
    </w:tbl>
    <w:p w14:paraId="18FCA810">
      <w:pPr>
        <w:shd w:val="clear" w:color="auto"/>
        <w:rPr>
          <w:color w:val="000000" w:themeColor="text1"/>
          <w:sz w:val="21"/>
          <w:szCs w:val="21"/>
          <w:highlight w:val="none"/>
        </w:rPr>
      </w:pPr>
    </w:p>
    <w:p w14:paraId="7B75697D">
      <w:pPr>
        <w:shd w:val="clear" w:color="auto"/>
        <w:rPr>
          <w:color w:val="000000" w:themeColor="text1"/>
          <w:sz w:val="21"/>
          <w:szCs w:val="21"/>
          <w:highlight w:val="none"/>
        </w:rPr>
      </w:pPr>
    </w:p>
    <w:p w14:paraId="523F4094">
      <w:pPr>
        <w:shd w:val="clear" w:color="auto"/>
        <w:rPr>
          <w:color w:val="000000" w:themeColor="text1"/>
          <w:sz w:val="21"/>
          <w:szCs w:val="21"/>
          <w:highlight w:val="none"/>
        </w:rPr>
      </w:pPr>
    </w:p>
    <w:p w14:paraId="6411870A">
      <w:pPr>
        <w:pStyle w:val="10"/>
        <w:shd w:val="clear" w:color="auto"/>
        <w:rPr>
          <w:color w:val="000000" w:themeColor="text1"/>
          <w:highlight w:val="none"/>
        </w:rPr>
      </w:pPr>
    </w:p>
    <w:p w14:paraId="5DB1D180">
      <w:pPr>
        <w:shd w:val="clear" w:color="auto"/>
        <w:rPr>
          <w:color w:val="000000" w:themeColor="text1"/>
          <w:sz w:val="21"/>
          <w:szCs w:val="21"/>
          <w:highlight w:val="none"/>
        </w:rPr>
      </w:pPr>
    </w:p>
    <w:p w14:paraId="0FD181D6">
      <w:pPr>
        <w:pStyle w:val="34"/>
        <w:shd w:val="clear" w:color="auto"/>
        <w:rPr>
          <w:color w:val="000000" w:themeColor="text1"/>
          <w:sz w:val="21"/>
          <w:szCs w:val="21"/>
          <w:highlight w:val="none"/>
        </w:rPr>
      </w:pPr>
    </w:p>
    <w:p w14:paraId="5B7657F5">
      <w:pPr>
        <w:pStyle w:val="34"/>
        <w:shd w:val="clear" w:color="auto"/>
        <w:rPr>
          <w:color w:val="000000" w:themeColor="text1"/>
          <w:sz w:val="21"/>
          <w:szCs w:val="21"/>
          <w:highlight w:val="none"/>
        </w:rPr>
      </w:pPr>
    </w:p>
    <w:p w14:paraId="661B6016">
      <w:pPr>
        <w:pStyle w:val="34"/>
        <w:shd w:val="clear" w:color="auto"/>
        <w:rPr>
          <w:color w:val="000000" w:themeColor="text1"/>
          <w:sz w:val="28"/>
          <w:szCs w:val="21"/>
          <w:highlight w:val="none"/>
        </w:rPr>
      </w:pPr>
    </w:p>
    <w:p w14:paraId="03763C5C">
      <w:pPr>
        <w:pStyle w:val="34"/>
        <w:shd w:val="clear" w:color="auto"/>
        <w:rPr>
          <w:color w:val="000000" w:themeColor="text1"/>
          <w:sz w:val="28"/>
          <w:szCs w:val="21"/>
          <w:highlight w:val="none"/>
        </w:rPr>
      </w:pPr>
    </w:p>
    <w:p w14:paraId="6E4A70F4">
      <w:pPr>
        <w:shd w:val="clear" w:color="auto"/>
        <w:outlineLvl w:val="1"/>
        <w:rPr>
          <w:color w:val="000000" w:themeColor="text1"/>
          <w:sz w:val="21"/>
          <w:szCs w:val="21"/>
          <w:highlight w:val="none"/>
        </w:rPr>
      </w:pPr>
      <w:r>
        <w:rPr>
          <w:color w:val="000000" w:themeColor="text1"/>
          <w:sz w:val="21"/>
          <w:szCs w:val="21"/>
          <w:highlight w:val="none"/>
        </w:rPr>
        <w:t>附表三：劳动力计划表</w:t>
      </w:r>
    </w:p>
    <w:p w14:paraId="65BC0654">
      <w:pPr>
        <w:shd w:val="clear" w:color="auto"/>
        <w:ind w:firstLine="7245" w:firstLineChars="3450"/>
        <w:rPr>
          <w:color w:val="000000" w:themeColor="text1"/>
          <w:sz w:val="21"/>
          <w:szCs w:val="22"/>
          <w:highlight w:val="none"/>
        </w:rPr>
      </w:pPr>
      <w:r>
        <w:rPr>
          <w:color w:val="000000" w:themeColor="text1"/>
          <w:sz w:val="21"/>
          <w:szCs w:val="22"/>
          <w:highlight w:val="none"/>
        </w:rPr>
        <w:t>单位：人</w:t>
      </w:r>
    </w:p>
    <w:tbl>
      <w:tblPr>
        <w:tblStyle w:val="23"/>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1C58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57818C8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r>
              <w:rPr>
                <w:rFonts w:hint="default"/>
                <w:color w:val="000000" w:themeColor="text1"/>
                <w:sz w:val="21"/>
                <w:szCs w:val="22"/>
                <w:highlight w:val="none"/>
              </w:rPr>
              <w:t>工种</w:t>
            </w:r>
          </w:p>
        </w:tc>
        <w:tc>
          <w:tcPr>
            <w:tcW w:w="8506" w:type="dxa"/>
            <w:gridSpan w:val="7"/>
            <w:shd w:val="clear" w:color="auto" w:fill="auto"/>
            <w:vAlign w:val="center"/>
          </w:tcPr>
          <w:p w14:paraId="51EE99E7">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r>
              <w:rPr>
                <w:rFonts w:hint="default"/>
                <w:color w:val="000000" w:themeColor="text1"/>
                <w:sz w:val="21"/>
                <w:szCs w:val="22"/>
                <w:highlight w:val="none"/>
              </w:rPr>
              <w:t>按工程施工阶段投入劳动力情况</w:t>
            </w:r>
          </w:p>
        </w:tc>
      </w:tr>
      <w:tr w14:paraId="54DC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56FE9994">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7005B746">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158DA6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3DAED092">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172F6FA1">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5D273B2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14D2CC7">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294D6EF8">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5216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shd w:val="clear" w:color="auto" w:fill="auto"/>
            <w:vAlign w:val="center"/>
          </w:tcPr>
          <w:p w14:paraId="25D6846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598A81B5">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6BEFE35">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6DA45658">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1BD34E6C">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A0E23F3">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13E5CAB">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2120E3EC">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57EC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68B241A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56564A00">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9769FB3">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38A9BD9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5713980D">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BC85223">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7378B5D0">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69A72197">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3626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65615129">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40736208">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19A1F4DC">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13A26D9">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007F4BD">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40BDB40E">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55337FF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6EE22B9B">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r w14:paraId="4B95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03FB28B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961" w:type="dxa"/>
            <w:shd w:val="clear" w:color="auto" w:fill="auto"/>
            <w:vAlign w:val="center"/>
          </w:tcPr>
          <w:p w14:paraId="52F405E0">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03E8DCA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74830EA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2BC33035">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0A38EA8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7" w:type="dxa"/>
            <w:shd w:val="clear" w:color="auto" w:fill="auto"/>
            <w:vAlign w:val="center"/>
          </w:tcPr>
          <w:p w14:paraId="415D68EF">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c>
          <w:tcPr>
            <w:tcW w:w="1258" w:type="dxa"/>
            <w:shd w:val="clear" w:color="auto" w:fill="auto"/>
            <w:vAlign w:val="center"/>
          </w:tcPr>
          <w:p w14:paraId="1E6CCF3A">
            <w:pPr>
              <w:keepNext w:val="0"/>
              <w:keepLines w:val="0"/>
              <w:suppressLineNumbers w:val="0"/>
              <w:shd w:val="clear" w:color="auto"/>
              <w:spacing w:before="0" w:beforeAutospacing="0" w:after="0" w:afterAutospacing="0" w:line="360" w:lineRule="auto"/>
              <w:ind w:left="0" w:right="0"/>
              <w:jc w:val="center"/>
              <w:rPr>
                <w:rFonts w:hint="default"/>
                <w:color w:val="000000" w:themeColor="text1"/>
                <w:sz w:val="21"/>
                <w:szCs w:val="22"/>
                <w:highlight w:val="none"/>
              </w:rPr>
            </w:pPr>
          </w:p>
        </w:tc>
      </w:tr>
    </w:tbl>
    <w:p w14:paraId="47AEC2E9">
      <w:pPr>
        <w:shd w:val="clear" w:color="auto"/>
        <w:rPr>
          <w:color w:val="000000" w:themeColor="text1"/>
          <w:sz w:val="21"/>
          <w:szCs w:val="21"/>
          <w:highlight w:val="none"/>
        </w:rPr>
      </w:pPr>
    </w:p>
    <w:p w14:paraId="48A33A49">
      <w:pPr>
        <w:shd w:val="clear" w:color="auto"/>
        <w:rPr>
          <w:b/>
          <w:color w:val="000000" w:themeColor="text1"/>
          <w:sz w:val="21"/>
          <w:szCs w:val="21"/>
          <w:highlight w:val="none"/>
        </w:rPr>
      </w:pPr>
    </w:p>
    <w:p w14:paraId="35EA61EE">
      <w:pPr>
        <w:shd w:val="clear" w:color="auto"/>
        <w:outlineLvl w:val="1"/>
        <w:rPr>
          <w:color w:val="000000" w:themeColor="text1"/>
          <w:sz w:val="21"/>
          <w:szCs w:val="21"/>
          <w:highlight w:val="none"/>
        </w:rPr>
      </w:pPr>
      <w:r>
        <w:rPr>
          <w:color w:val="000000" w:themeColor="text1"/>
          <w:sz w:val="21"/>
          <w:szCs w:val="21"/>
          <w:highlight w:val="none"/>
        </w:rPr>
        <w:t>附表四：计划开、竣工日期和施工进度</w:t>
      </w:r>
      <w:r>
        <w:rPr>
          <w:rFonts w:hint="eastAsia"/>
          <w:color w:val="000000" w:themeColor="text1"/>
          <w:sz w:val="21"/>
          <w:szCs w:val="21"/>
          <w:highlight w:val="none"/>
        </w:rPr>
        <w:t>计划（网络图或横道图）</w:t>
      </w:r>
    </w:p>
    <w:p w14:paraId="44E3FC9C">
      <w:pPr>
        <w:shd w:val="clear" w:color="auto"/>
        <w:spacing w:line="460" w:lineRule="exact"/>
        <w:ind w:left="-6" w:firstLine="420"/>
        <w:rPr>
          <w:color w:val="000000" w:themeColor="text1"/>
          <w:sz w:val="21"/>
          <w:szCs w:val="21"/>
          <w:highlight w:val="none"/>
        </w:rPr>
      </w:pPr>
      <w:r>
        <w:rPr>
          <w:rFonts w:hint="eastAsia"/>
          <w:color w:val="000000" w:themeColor="text1"/>
          <w:sz w:val="21"/>
          <w:szCs w:val="21"/>
          <w:highlight w:val="none"/>
          <w:lang w:eastAsia="zh-CN"/>
        </w:rPr>
        <w:t>（</w:t>
      </w:r>
      <w:r>
        <w:rPr>
          <w:rFonts w:hint="eastAsia"/>
          <w:color w:val="000000" w:themeColor="text1"/>
          <w:sz w:val="21"/>
          <w:szCs w:val="21"/>
          <w:highlight w:val="none"/>
          <w:lang w:val="en-US" w:eastAsia="zh-CN"/>
        </w:rPr>
        <w:t>1</w:t>
      </w:r>
      <w:r>
        <w:rPr>
          <w:rFonts w:hint="eastAsia"/>
          <w:color w:val="000000" w:themeColor="text1"/>
          <w:sz w:val="21"/>
          <w:szCs w:val="21"/>
          <w:highlight w:val="none"/>
          <w:lang w:eastAsia="zh-CN"/>
        </w:rPr>
        <w:t>）供应商</w:t>
      </w:r>
      <w:r>
        <w:rPr>
          <w:color w:val="000000" w:themeColor="text1"/>
          <w:sz w:val="21"/>
          <w:szCs w:val="21"/>
          <w:highlight w:val="none"/>
        </w:rPr>
        <w:t>应提交施工进度</w:t>
      </w:r>
      <w:r>
        <w:rPr>
          <w:rFonts w:hint="eastAsia"/>
          <w:color w:val="000000" w:themeColor="text1"/>
          <w:sz w:val="21"/>
          <w:szCs w:val="21"/>
          <w:highlight w:val="none"/>
        </w:rPr>
        <w:t>计划</w:t>
      </w:r>
      <w:r>
        <w:rPr>
          <w:color w:val="000000" w:themeColor="text1"/>
          <w:sz w:val="21"/>
          <w:szCs w:val="21"/>
          <w:highlight w:val="none"/>
        </w:rPr>
        <w:t>，说明按招标文件要求的工期进行施工的各个关键日期。中标的</w:t>
      </w:r>
      <w:r>
        <w:rPr>
          <w:rFonts w:hint="eastAsia"/>
          <w:color w:val="000000" w:themeColor="text1"/>
          <w:sz w:val="21"/>
          <w:szCs w:val="21"/>
          <w:highlight w:val="none"/>
          <w:lang w:eastAsia="zh-CN"/>
        </w:rPr>
        <w:t>供应商</w:t>
      </w:r>
      <w:r>
        <w:rPr>
          <w:color w:val="000000" w:themeColor="text1"/>
          <w:sz w:val="21"/>
          <w:szCs w:val="21"/>
          <w:highlight w:val="none"/>
        </w:rPr>
        <w:t>还应按合同条件有关条款的要求提交详细的施工进度计划。</w:t>
      </w:r>
    </w:p>
    <w:p w14:paraId="561BFD44">
      <w:pPr>
        <w:shd w:val="clear" w:color="auto"/>
        <w:spacing w:line="460" w:lineRule="exact"/>
        <w:ind w:left="-6" w:firstLine="420"/>
        <w:rPr>
          <w:color w:val="000000" w:themeColor="text1"/>
          <w:sz w:val="21"/>
          <w:szCs w:val="21"/>
          <w:highlight w:val="none"/>
        </w:rPr>
      </w:pPr>
      <w:r>
        <w:rPr>
          <w:rFonts w:hint="eastAsia"/>
          <w:color w:val="000000" w:themeColor="text1"/>
          <w:sz w:val="21"/>
          <w:szCs w:val="21"/>
          <w:highlight w:val="none"/>
          <w:lang w:eastAsia="zh-CN"/>
        </w:rPr>
        <w:t>（</w:t>
      </w:r>
      <w:r>
        <w:rPr>
          <w:rFonts w:hint="eastAsia"/>
          <w:color w:val="000000" w:themeColor="text1"/>
          <w:sz w:val="21"/>
          <w:szCs w:val="21"/>
          <w:highlight w:val="none"/>
          <w:lang w:val="en-US" w:eastAsia="zh-CN"/>
        </w:rPr>
        <w:t>2</w:t>
      </w:r>
      <w:r>
        <w:rPr>
          <w:rFonts w:hint="eastAsia"/>
          <w:color w:val="000000" w:themeColor="text1"/>
          <w:sz w:val="21"/>
          <w:szCs w:val="21"/>
          <w:highlight w:val="none"/>
          <w:lang w:eastAsia="zh-CN"/>
        </w:rPr>
        <w:t>）</w:t>
      </w:r>
      <w:r>
        <w:rPr>
          <w:color w:val="000000" w:themeColor="text1"/>
          <w:sz w:val="21"/>
          <w:szCs w:val="21"/>
          <w:highlight w:val="none"/>
        </w:rPr>
        <w:t>施工进度</w:t>
      </w:r>
      <w:r>
        <w:rPr>
          <w:rFonts w:hint="eastAsia"/>
          <w:color w:val="000000" w:themeColor="text1"/>
          <w:sz w:val="21"/>
          <w:szCs w:val="21"/>
          <w:highlight w:val="none"/>
        </w:rPr>
        <w:t>计划</w:t>
      </w:r>
      <w:r>
        <w:rPr>
          <w:color w:val="000000" w:themeColor="text1"/>
          <w:sz w:val="21"/>
          <w:szCs w:val="21"/>
          <w:highlight w:val="none"/>
        </w:rPr>
        <w:t>可采用网络图（或横道图）表示，说明计划开工日期和各分项工程各阶段的完工日期。</w:t>
      </w:r>
    </w:p>
    <w:p w14:paraId="76C9038C">
      <w:pPr>
        <w:shd w:val="clear" w:color="auto"/>
        <w:spacing w:line="460" w:lineRule="exact"/>
        <w:ind w:left="-6" w:firstLine="420"/>
        <w:rPr>
          <w:color w:val="000000" w:themeColor="text1"/>
          <w:sz w:val="21"/>
          <w:szCs w:val="21"/>
          <w:highlight w:val="none"/>
        </w:rPr>
      </w:pPr>
      <w:r>
        <w:rPr>
          <w:rFonts w:hint="eastAsia"/>
          <w:color w:val="000000" w:themeColor="text1"/>
          <w:sz w:val="21"/>
          <w:szCs w:val="21"/>
          <w:highlight w:val="none"/>
          <w:lang w:eastAsia="zh-CN"/>
        </w:rPr>
        <w:t>（</w:t>
      </w:r>
      <w:r>
        <w:rPr>
          <w:rFonts w:hint="eastAsia"/>
          <w:color w:val="000000" w:themeColor="text1"/>
          <w:sz w:val="21"/>
          <w:szCs w:val="21"/>
          <w:highlight w:val="none"/>
          <w:lang w:val="en-US" w:eastAsia="zh-CN"/>
        </w:rPr>
        <w:t>3</w:t>
      </w:r>
      <w:r>
        <w:rPr>
          <w:rFonts w:hint="eastAsia"/>
          <w:color w:val="000000" w:themeColor="text1"/>
          <w:sz w:val="21"/>
          <w:szCs w:val="21"/>
          <w:highlight w:val="none"/>
          <w:lang w:eastAsia="zh-CN"/>
        </w:rPr>
        <w:t>）</w:t>
      </w:r>
      <w:r>
        <w:rPr>
          <w:color w:val="000000" w:themeColor="text1"/>
          <w:sz w:val="21"/>
          <w:szCs w:val="21"/>
          <w:highlight w:val="none"/>
        </w:rPr>
        <w:t>施工进度计划应与施工组织设计相适应。</w:t>
      </w:r>
    </w:p>
    <w:p w14:paraId="2989C788">
      <w:pPr>
        <w:shd w:val="clear" w:color="auto"/>
        <w:rPr>
          <w:color w:val="000000" w:themeColor="text1"/>
          <w:sz w:val="21"/>
          <w:szCs w:val="21"/>
          <w:highlight w:val="none"/>
        </w:rPr>
      </w:pPr>
    </w:p>
    <w:p w14:paraId="0671A801">
      <w:pPr>
        <w:shd w:val="clear" w:color="auto"/>
        <w:outlineLvl w:val="1"/>
        <w:rPr>
          <w:color w:val="000000" w:themeColor="text1"/>
          <w:sz w:val="21"/>
          <w:szCs w:val="21"/>
          <w:highlight w:val="none"/>
        </w:rPr>
      </w:pPr>
      <w:r>
        <w:rPr>
          <w:color w:val="000000" w:themeColor="text1"/>
          <w:sz w:val="21"/>
          <w:szCs w:val="21"/>
          <w:highlight w:val="none"/>
        </w:rPr>
        <w:t>附表五：施工总平面图</w:t>
      </w:r>
    </w:p>
    <w:p w14:paraId="2BDCEE1B">
      <w:pPr>
        <w:shd w:val="clear" w:color="auto"/>
        <w:spacing w:line="460" w:lineRule="exact"/>
        <w:ind w:firstLine="420" w:firstLineChars="200"/>
        <w:rPr>
          <w:color w:val="000000" w:themeColor="text1"/>
          <w:sz w:val="21"/>
          <w:szCs w:val="22"/>
          <w:highlight w:val="none"/>
        </w:rPr>
      </w:pPr>
      <w:r>
        <w:rPr>
          <w:rFonts w:hint="eastAsia"/>
          <w:color w:val="000000" w:themeColor="text1"/>
          <w:sz w:val="21"/>
          <w:szCs w:val="22"/>
          <w:highlight w:val="none"/>
          <w:lang w:eastAsia="zh-CN"/>
        </w:rPr>
        <w:t>供应商</w:t>
      </w:r>
      <w:r>
        <w:rPr>
          <w:color w:val="000000" w:themeColor="text1"/>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538633A2">
      <w:pPr>
        <w:shd w:val="clear" w:color="auto"/>
        <w:rPr>
          <w:color w:val="000000" w:themeColor="text1"/>
          <w:sz w:val="21"/>
          <w:szCs w:val="21"/>
          <w:highlight w:val="none"/>
        </w:rPr>
      </w:pPr>
    </w:p>
    <w:p w14:paraId="0D1BFE3C">
      <w:pPr>
        <w:shd w:val="clear" w:color="auto"/>
        <w:rPr>
          <w:color w:val="000000" w:themeColor="text1"/>
          <w:sz w:val="21"/>
          <w:szCs w:val="21"/>
          <w:highlight w:val="none"/>
        </w:rPr>
      </w:pPr>
    </w:p>
    <w:p w14:paraId="4A9F972F">
      <w:pPr>
        <w:shd w:val="clear" w:color="auto"/>
        <w:outlineLvl w:val="1"/>
        <w:rPr>
          <w:color w:val="000000" w:themeColor="text1"/>
          <w:sz w:val="21"/>
          <w:szCs w:val="21"/>
          <w:highlight w:val="none"/>
        </w:rPr>
      </w:pPr>
      <w:r>
        <w:rPr>
          <w:color w:val="000000" w:themeColor="text1"/>
          <w:sz w:val="21"/>
          <w:szCs w:val="21"/>
          <w:highlight w:val="none"/>
        </w:rPr>
        <w:t>附表六：临时用地表</w:t>
      </w:r>
    </w:p>
    <w:tbl>
      <w:tblPr>
        <w:tblStyle w:val="23"/>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1E2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shd w:val="clear" w:color="auto" w:fill="auto"/>
            <w:vAlign w:val="center"/>
          </w:tcPr>
          <w:p w14:paraId="59FB30C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用途</w:t>
            </w:r>
          </w:p>
        </w:tc>
        <w:tc>
          <w:tcPr>
            <w:tcW w:w="2357" w:type="dxa"/>
            <w:shd w:val="clear" w:color="auto" w:fill="auto"/>
            <w:vAlign w:val="center"/>
          </w:tcPr>
          <w:p w14:paraId="73DAC78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面积（平方米）</w:t>
            </w:r>
          </w:p>
        </w:tc>
        <w:tc>
          <w:tcPr>
            <w:tcW w:w="2356" w:type="dxa"/>
            <w:shd w:val="clear" w:color="auto" w:fill="auto"/>
            <w:vAlign w:val="center"/>
          </w:tcPr>
          <w:p w14:paraId="3130D74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位置</w:t>
            </w:r>
          </w:p>
        </w:tc>
        <w:tc>
          <w:tcPr>
            <w:tcW w:w="2357" w:type="dxa"/>
            <w:shd w:val="clear" w:color="auto" w:fill="auto"/>
            <w:vAlign w:val="center"/>
          </w:tcPr>
          <w:p w14:paraId="43AE383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2"/>
                <w:highlight w:val="none"/>
              </w:rPr>
              <w:t>需用时间</w:t>
            </w:r>
          </w:p>
        </w:tc>
      </w:tr>
      <w:tr w14:paraId="3D13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shd w:val="clear" w:color="auto" w:fill="auto"/>
          </w:tcPr>
          <w:p w14:paraId="14912DAA">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62F24D0A">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21C6C51D">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2BB24367">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r w14:paraId="64E6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shd w:val="clear" w:color="auto" w:fill="auto"/>
          </w:tcPr>
          <w:p w14:paraId="3B7EB6B7">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6E9AFEA5">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50871332">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2B7B0051">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r w14:paraId="077B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shd w:val="clear" w:color="auto" w:fill="auto"/>
          </w:tcPr>
          <w:p w14:paraId="519425F2">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7D15BBEB">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790882C3">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14D265FD">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r w14:paraId="19B9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shd w:val="clear" w:color="auto" w:fill="auto"/>
          </w:tcPr>
          <w:p w14:paraId="06959236">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2C162426">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6" w:type="dxa"/>
            <w:shd w:val="clear" w:color="auto" w:fill="auto"/>
          </w:tcPr>
          <w:p w14:paraId="768753DD">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c>
          <w:tcPr>
            <w:tcW w:w="2357" w:type="dxa"/>
            <w:shd w:val="clear" w:color="auto" w:fill="auto"/>
          </w:tcPr>
          <w:p w14:paraId="07DB2B26">
            <w:pPr>
              <w:keepNext w:val="0"/>
              <w:keepLines w:val="0"/>
              <w:suppressLineNumbers w:val="0"/>
              <w:shd w:val="clear" w:color="auto"/>
              <w:spacing w:before="0" w:beforeAutospacing="0" w:after="0" w:afterAutospacing="0"/>
              <w:ind w:left="0" w:right="0"/>
              <w:rPr>
                <w:rFonts w:hint="default"/>
                <w:color w:val="000000" w:themeColor="text1"/>
                <w:sz w:val="21"/>
                <w:szCs w:val="21"/>
                <w:highlight w:val="none"/>
              </w:rPr>
            </w:pPr>
          </w:p>
        </w:tc>
      </w:tr>
    </w:tbl>
    <w:p w14:paraId="45296CAF">
      <w:pPr>
        <w:shd w:val="clear" w:color="auto"/>
        <w:rPr>
          <w:color w:val="000000" w:themeColor="text1"/>
          <w:sz w:val="21"/>
          <w:szCs w:val="21"/>
          <w:highlight w:val="none"/>
        </w:rPr>
      </w:pPr>
    </w:p>
    <w:p w14:paraId="6217C8FB">
      <w:pPr>
        <w:shd w:val="clear" w:color="auto"/>
        <w:spacing w:beforeLines="50" w:afterLines="100" w:line="440" w:lineRule="exact"/>
        <w:ind w:right="420"/>
        <w:jc w:val="center"/>
        <w:outlineLvl w:val="9"/>
        <w:rPr>
          <w:color w:val="000000" w:themeColor="text1"/>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6FFA5835">
      <w:pPr>
        <w:pStyle w:val="42"/>
        <w:shd w:val="clear" w:color="auto"/>
        <w:jc w:val="center"/>
        <w:outlineLvl w:val="1"/>
        <w:rPr>
          <w:b/>
          <w:color w:val="000000" w:themeColor="text1"/>
          <w:sz w:val="36"/>
          <w:szCs w:val="22"/>
          <w:highlight w:val="none"/>
        </w:rPr>
      </w:pPr>
      <w:r>
        <w:rPr>
          <w:rFonts w:hint="eastAsia"/>
          <w:b/>
          <w:color w:val="000000" w:themeColor="text1"/>
          <w:sz w:val="36"/>
          <w:szCs w:val="22"/>
          <w:highlight w:val="none"/>
          <w:lang w:val="en-US" w:eastAsia="zh-CN"/>
        </w:rPr>
        <w:t>二、</w:t>
      </w:r>
      <w:r>
        <w:rPr>
          <w:b/>
          <w:color w:val="000000" w:themeColor="text1"/>
          <w:sz w:val="36"/>
          <w:szCs w:val="22"/>
          <w:highlight w:val="none"/>
        </w:rPr>
        <w:t>项目管理机构</w:t>
      </w:r>
    </w:p>
    <w:p w14:paraId="0B812CB5">
      <w:pPr>
        <w:pStyle w:val="42"/>
        <w:shd w:val="clear" w:color="auto"/>
        <w:jc w:val="center"/>
        <w:rPr>
          <w:rFonts w:hint="eastAsia"/>
          <w:b/>
          <w:color w:val="000000" w:themeColor="text1"/>
          <w:sz w:val="24"/>
          <w:szCs w:val="21"/>
          <w:highlight w:val="none"/>
          <w:lang w:val="en-US" w:eastAsia="zh-CN"/>
        </w:rPr>
      </w:pPr>
      <w:bookmarkStart w:id="125" w:name="_Toc173579005"/>
      <w:bookmarkStart w:id="126" w:name="_Toc251052184"/>
      <w:bookmarkStart w:id="127" w:name="_Toc153274947"/>
      <w:bookmarkStart w:id="128" w:name="_Toc172364025"/>
    </w:p>
    <w:p w14:paraId="53898E97">
      <w:pPr>
        <w:pStyle w:val="42"/>
        <w:shd w:val="clear" w:color="auto"/>
        <w:jc w:val="center"/>
        <w:rPr>
          <w:b/>
          <w:color w:val="000000" w:themeColor="text1"/>
          <w:sz w:val="28"/>
          <w:szCs w:val="28"/>
          <w:highlight w:val="none"/>
        </w:rPr>
      </w:pPr>
      <w:r>
        <w:rPr>
          <w:b/>
          <w:color w:val="000000" w:themeColor="text1"/>
          <w:sz w:val="24"/>
          <w:szCs w:val="21"/>
          <w:highlight w:val="none"/>
        </w:rPr>
        <w:t>1、项目管理机构配备情况表</w:t>
      </w:r>
      <w:bookmarkEnd w:id="125"/>
      <w:bookmarkEnd w:id="126"/>
      <w:bookmarkEnd w:id="127"/>
      <w:bookmarkEnd w:id="128"/>
    </w:p>
    <w:p w14:paraId="154AC7C7">
      <w:pPr>
        <w:pStyle w:val="42"/>
        <w:shd w:val="clear" w:color="auto"/>
        <w:rPr>
          <w:color w:val="000000" w:themeColor="text1"/>
          <w:sz w:val="22"/>
          <w:szCs w:val="22"/>
          <w:highlight w:val="none"/>
          <w:u w:val="single"/>
        </w:rPr>
      </w:pPr>
    </w:p>
    <w:p w14:paraId="7FACD11E">
      <w:pPr>
        <w:pStyle w:val="42"/>
        <w:shd w:val="clear" w:color="auto"/>
        <w:rPr>
          <w:rFonts w:hint="eastAsia" w:eastAsia="宋体"/>
          <w:color w:val="000000" w:themeColor="text1"/>
          <w:sz w:val="22"/>
          <w:szCs w:val="22"/>
          <w:highlight w:val="none"/>
          <w:lang w:eastAsia="zh-CN"/>
        </w:rPr>
      </w:pPr>
      <w:bookmarkStart w:id="129" w:name="_Toc251052185"/>
      <w:r>
        <w:rPr>
          <w:rFonts w:hint="eastAsia"/>
          <w:color w:val="000000" w:themeColor="text1"/>
          <w:sz w:val="22"/>
          <w:szCs w:val="22"/>
          <w:highlight w:val="none"/>
          <w:u w:val="single"/>
        </w:rPr>
        <w:t>（</w:t>
      </w:r>
      <w:r>
        <w:rPr>
          <w:color w:val="000000" w:themeColor="text1"/>
          <w:sz w:val="22"/>
          <w:szCs w:val="22"/>
          <w:highlight w:val="none"/>
          <w:u w:val="single"/>
        </w:rPr>
        <w:t>项目名称</w:t>
      </w:r>
      <w:r>
        <w:rPr>
          <w:rFonts w:hint="eastAsia"/>
          <w:color w:val="000000" w:themeColor="text1"/>
          <w:sz w:val="22"/>
          <w:szCs w:val="22"/>
          <w:highlight w:val="none"/>
          <w:u w:val="single"/>
        </w:rPr>
        <w:t>）</w:t>
      </w:r>
      <w:r>
        <w:rPr>
          <w:color w:val="000000" w:themeColor="text1"/>
          <w:sz w:val="22"/>
          <w:szCs w:val="22"/>
          <w:highlight w:val="none"/>
        </w:rPr>
        <w:t>工程</w:t>
      </w:r>
      <w:bookmarkEnd w:id="129"/>
    </w:p>
    <w:tbl>
      <w:tblPr>
        <w:tblStyle w:val="23"/>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829"/>
        <w:gridCol w:w="816"/>
        <w:gridCol w:w="1148"/>
        <w:gridCol w:w="1148"/>
        <w:gridCol w:w="1148"/>
        <w:gridCol w:w="1148"/>
        <w:gridCol w:w="850"/>
        <w:gridCol w:w="1276"/>
      </w:tblGrid>
      <w:tr w14:paraId="1293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211" w:type="dxa"/>
            <w:vMerge w:val="restart"/>
            <w:shd w:val="clear" w:color="auto" w:fill="auto"/>
            <w:vAlign w:val="center"/>
          </w:tcPr>
          <w:p w14:paraId="0BF2462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r>
              <w:rPr>
                <w:rFonts w:hint="eastAsia" w:ascii="宋体" w:hAnsi="宋体" w:eastAsia="宋体" w:cs="宋体"/>
                <w:color w:val="000000" w:themeColor="text1"/>
                <w:sz w:val="21"/>
                <w:szCs w:val="21"/>
                <w:highlight w:val="none"/>
              </w:rPr>
              <w:t>拟在本项目工程任职</w:t>
            </w:r>
          </w:p>
        </w:tc>
        <w:tc>
          <w:tcPr>
            <w:tcW w:w="829" w:type="dxa"/>
            <w:vMerge w:val="restart"/>
            <w:shd w:val="clear" w:color="auto" w:fill="auto"/>
            <w:vAlign w:val="center"/>
          </w:tcPr>
          <w:p w14:paraId="44B126E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0" w:name="_Toc251052187"/>
            <w:r>
              <w:rPr>
                <w:rFonts w:hint="default"/>
                <w:color w:val="000000" w:themeColor="text1"/>
                <w:sz w:val="21"/>
                <w:szCs w:val="21"/>
                <w:highlight w:val="none"/>
              </w:rPr>
              <w:t>姓名</w:t>
            </w:r>
            <w:bookmarkEnd w:id="130"/>
          </w:p>
        </w:tc>
        <w:tc>
          <w:tcPr>
            <w:tcW w:w="816" w:type="dxa"/>
            <w:vMerge w:val="restart"/>
            <w:shd w:val="clear" w:color="auto" w:fill="auto"/>
            <w:vAlign w:val="center"/>
          </w:tcPr>
          <w:p w14:paraId="10934AD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1" w:name="_Toc251052188"/>
            <w:r>
              <w:rPr>
                <w:rFonts w:hint="default"/>
                <w:color w:val="000000" w:themeColor="text1"/>
                <w:sz w:val="21"/>
                <w:szCs w:val="21"/>
                <w:highlight w:val="none"/>
              </w:rPr>
              <w:t>职称</w:t>
            </w:r>
            <w:bookmarkEnd w:id="131"/>
          </w:p>
        </w:tc>
        <w:tc>
          <w:tcPr>
            <w:tcW w:w="4592" w:type="dxa"/>
            <w:gridSpan w:val="4"/>
            <w:shd w:val="clear" w:color="auto" w:fill="auto"/>
            <w:vAlign w:val="center"/>
          </w:tcPr>
          <w:p w14:paraId="4E39F8E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2" w:name="_Toc251052189"/>
            <w:r>
              <w:rPr>
                <w:rFonts w:hint="default"/>
                <w:color w:val="000000" w:themeColor="text1"/>
                <w:sz w:val="21"/>
                <w:szCs w:val="21"/>
                <w:highlight w:val="none"/>
              </w:rPr>
              <w:t>执业或职业资格证明</w:t>
            </w:r>
            <w:bookmarkEnd w:id="132"/>
          </w:p>
        </w:tc>
        <w:tc>
          <w:tcPr>
            <w:tcW w:w="2126" w:type="dxa"/>
            <w:gridSpan w:val="2"/>
            <w:shd w:val="clear" w:color="auto" w:fill="auto"/>
            <w:vAlign w:val="center"/>
          </w:tcPr>
          <w:p w14:paraId="10CA446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3" w:name="_Toc251052190"/>
            <w:r>
              <w:rPr>
                <w:rFonts w:hint="default"/>
                <w:color w:val="000000" w:themeColor="text1"/>
                <w:sz w:val="21"/>
                <w:szCs w:val="21"/>
                <w:highlight w:val="none"/>
              </w:rPr>
              <w:t>承担完工</w:t>
            </w:r>
            <w:bookmarkEnd w:id="133"/>
            <w:bookmarkStart w:id="134" w:name="_Toc251052191"/>
            <w:r>
              <w:rPr>
                <w:rFonts w:hint="default"/>
                <w:color w:val="000000" w:themeColor="text1"/>
                <w:sz w:val="21"/>
                <w:szCs w:val="21"/>
                <w:highlight w:val="none"/>
              </w:rPr>
              <w:t>工程情况</w:t>
            </w:r>
            <w:bookmarkEnd w:id="134"/>
          </w:p>
        </w:tc>
      </w:tr>
      <w:tr w14:paraId="2B2C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211" w:type="dxa"/>
            <w:vMerge w:val="continue"/>
            <w:shd w:val="clear" w:color="auto" w:fill="auto"/>
            <w:vAlign w:val="center"/>
          </w:tcPr>
          <w:p w14:paraId="015E652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29" w:type="dxa"/>
            <w:vMerge w:val="continue"/>
            <w:shd w:val="clear" w:color="auto" w:fill="auto"/>
            <w:vAlign w:val="center"/>
          </w:tcPr>
          <w:p w14:paraId="76D0312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vMerge w:val="continue"/>
            <w:shd w:val="clear" w:color="auto" w:fill="auto"/>
            <w:vAlign w:val="center"/>
          </w:tcPr>
          <w:p w14:paraId="1BF69A5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DC59AC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5" w:name="_Toc251052192"/>
            <w:r>
              <w:rPr>
                <w:rFonts w:hint="default"/>
                <w:color w:val="000000" w:themeColor="text1"/>
                <w:sz w:val="21"/>
                <w:szCs w:val="21"/>
                <w:highlight w:val="none"/>
              </w:rPr>
              <w:t>证书名称</w:t>
            </w:r>
            <w:bookmarkEnd w:id="135"/>
          </w:p>
        </w:tc>
        <w:tc>
          <w:tcPr>
            <w:tcW w:w="1148" w:type="dxa"/>
            <w:shd w:val="clear" w:color="auto" w:fill="auto"/>
            <w:vAlign w:val="center"/>
          </w:tcPr>
          <w:p w14:paraId="2EC0BAE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6" w:name="_Toc251052193"/>
            <w:r>
              <w:rPr>
                <w:rFonts w:hint="default"/>
                <w:color w:val="000000" w:themeColor="text1"/>
                <w:sz w:val="21"/>
                <w:szCs w:val="21"/>
                <w:highlight w:val="none"/>
              </w:rPr>
              <w:t>级别</w:t>
            </w:r>
            <w:bookmarkEnd w:id="136"/>
          </w:p>
        </w:tc>
        <w:tc>
          <w:tcPr>
            <w:tcW w:w="1148" w:type="dxa"/>
            <w:shd w:val="clear" w:color="auto" w:fill="auto"/>
            <w:vAlign w:val="center"/>
          </w:tcPr>
          <w:p w14:paraId="4E432C9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7" w:name="_Toc251052194"/>
            <w:r>
              <w:rPr>
                <w:rFonts w:hint="default"/>
                <w:color w:val="000000" w:themeColor="text1"/>
                <w:sz w:val="21"/>
                <w:szCs w:val="21"/>
                <w:highlight w:val="none"/>
              </w:rPr>
              <w:t>证号</w:t>
            </w:r>
            <w:bookmarkEnd w:id="137"/>
          </w:p>
        </w:tc>
        <w:tc>
          <w:tcPr>
            <w:tcW w:w="1148" w:type="dxa"/>
            <w:shd w:val="clear" w:color="auto" w:fill="auto"/>
            <w:vAlign w:val="center"/>
          </w:tcPr>
          <w:p w14:paraId="6C00192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8" w:name="_Toc251052195"/>
            <w:r>
              <w:rPr>
                <w:rFonts w:hint="default"/>
                <w:color w:val="000000" w:themeColor="text1"/>
                <w:sz w:val="21"/>
                <w:szCs w:val="21"/>
                <w:highlight w:val="none"/>
              </w:rPr>
              <w:t>专业</w:t>
            </w:r>
            <w:bookmarkEnd w:id="138"/>
          </w:p>
        </w:tc>
        <w:tc>
          <w:tcPr>
            <w:tcW w:w="850" w:type="dxa"/>
            <w:shd w:val="clear" w:color="auto" w:fill="auto"/>
            <w:vAlign w:val="center"/>
          </w:tcPr>
          <w:p w14:paraId="415AE88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39" w:name="_Toc251052197"/>
            <w:r>
              <w:rPr>
                <w:rFonts w:hint="default"/>
                <w:color w:val="000000" w:themeColor="text1"/>
                <w:sz w:val="21"/>
                <w:szCs w:val="21"/>
                <w:highlight w:val="none"/>
              </w:rPr>
              <w:t>项目数</w:t>
            </w:r>
            <w:bookmarkEnd w:id="139"/>
          </w:p>
        </w:tc>
        <w:tc>
          <w:tcPr>
            <w:tcW w:w="1276" w:type="dxa"/>
            <w:shd w:val="clear" w:color="auto" w:fill="auto"/>
            <w:vAlign w:val="center"/>
          </w:tcPr>
          <w:p w14:paraId="2F74FFA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bookmarkStart w:id="140" w:name="_Toc251052198"/>
            <w:r>
              <w:rPr>
                <w:rFonts w:hint="default"/>
                <w:color w:val="000000" w:themeColor="text1"/>
                <w:sz w:val="21"/>
                <w:szCs w:val="21"/>
                <w:highlight w:val="none"/>
              </w:rPr>
              <w:t>主要项目</w:t>
            </w:r>
          </w:p>
          <w:p w14:paraId="72D072C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r>
              <w:rPr>
                <w:rFonts w:hint="default"/>
                <w:color w:val="000000" w:themeColor="text1"/>
                <w:sz w:val="21"/>
                <w:szCs w:val="21"/>
                <w:highlight w:val="none"/>
              </w:rPr>
              <w:t>名称</w:t>
            </w:r>
            <w:bookmarkEnd w:id="140"/>
          </w:p>
        </w:tc>
      </w:tr>
      <w:tr w14:paraId="27CB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0E2DC334">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ascii="宋体" w:hAnsi="宋体" w:eastAsia="宋体" w:cs="宋体"/>
                <w:color w:val="000000" w:themeColor="text1"/>
                <w:sz w:val="21"/>
                <w:szCs w:val="21"/>
                <w:highlight w:val="none"/>
                <w:lang w:eastAsia="zh-CN"/>
              </w:rPr>
              <w:t>项目经理</w:t>
            </w:r>
          </w:p>
        </w:tc>
        <w:tc>
          <w:tcPr>
            <w:tcW w:w="829" w:type="dxa"/>
            <w:shd w:val="clear" w:color="auto" w:fill="auto"/>
            <w:vAlign w:val="center"/>
          </w:tcPr>
          <w:p w14:paraId="501FC93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139059C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68ABA3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878134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4D7E71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7494BF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624E833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2930BDB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5255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1E29A2B7">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sz w:val="21"/>
                <w:szCs w:val="21"/>
                <w:highlight w:val="none"/>
                <w:lang w:eastAsia="zh-CN"/>
              </w:rPr>
              <w:t>技术负责人（工程类专业工程师）</w:t>
            </w:r>
          </w:p>
        </w:tc>
        <w:tc>
          <w:tcPr>
            <w:tcW w:w="829" w:type="dxa"/>
            <w:shd w:val="clear" w:color="auto" w:fill="auto"/>
            <w:vAlign w:val="center"/>
          </w:tcPr>
          <w:p w14:paraId="273FF4B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351DF16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4BFD147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5DF322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AC667B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011D77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70D8C54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2BEB848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1072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087BE787">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ascii="宋体" w:hAnsi="宋体" w:eastAsia="宋体" w:cs="宋体"/>
                <w:color w:val="000000" w:themeColor="text1"/>
                <w:sz w:val="21"/>
                <w:szCs w:val="21"/>
                <w:highlight w:val="none"/>
                <w:lang w:eastAsia="zh-CN"/>
              </w:rPr>
              <w:t>专职安全员</w:t>
            </w:r>
          </w:p>
        </w:tc>
        <w:tc>
          <w:tcPr>
            <w:tcW w:w="829" w:type="dxa"/>
            <w:shd w:val="clear" w:color="auto" w:fill="auto"/>
            <w:vAlign w:val="center"/>
          </w:tcPr>
          <w:p w14:paraId="5E53BC7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2230D22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87997C2">
            <w:pPr>
              <w:keepNext w:val="0"/>
              <w:keepLines w:val="0"/>
              <w:suppressLineNumbers w:val="0"/>
              <w:shd w:val="clear" w:color="auto"/>
              <w:spacing w:before="0" w:beforeAutospacing="0" w:after="0" w:afterAutospacing="0"/>
              <w:ind w:left="223" w:right="0" w:hanging="222" w:hangingChars="106"/>
              <w:jc w:val="center"/>
              <w:rPr>
                <w:rFonts w:hint="eastAsia" w:eastAsia="宋体"/>
                <w:color w:val="000000" w:themeColor="text1"/>
                <w:sz w:val="21"/>
                <w:szCs w:val="21"/>
                <w:highlight w:val="none"/>
                <w:lang w:val="en-US" w:eastAsia="zh-CN"/>
              </w:rPr>
            </w:pPr>
          </w:p>
        </w:tc>
        <w:tc>
          <w:tcPr>
            <w:tcW w:w="1148" w:type="dxa"/>
            <w:shd w:val="clear" w:color="auto" w:fill="auto"/>
            <w:vAlign w:val="center"/>
          </w:tcPr>
          <w:p w14:paraId="1CAA995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6E22B6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E42919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672B6B8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07310CF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2769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59783BCF">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kern w:val="2"/>
                <w:sz w:val="21"/>
                <w:szCs w:val="21"/>
                <w:highlight w:val="none"/>
                <w:lang w:val="zh-CN" w:eastAsia="zh-CN" w:bidi="zh-CN"/>
              </w:rPr>
              <w:t>质量员</w:t>
            </w:r>
          </w:p>
        </w:tc>
        <w:tc>
          <w:tcPr>
            <w:tcW w:w="829" w:type="dxa"/>
            <w:shd w:val="clear" w:color="auto" w:fill="auto"/>
            <w:vAlign w:val="center"/>
          </w:tcPr>
          <w:p w14:paraId="7D60943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7937369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3C50EA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E1F4FA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D54E98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B23D7D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F1B346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783CA38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042F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6CAD1FB7">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both"/>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kern w:val="2"/>
                <w:sz w:val="21"/>
                <w:szCs w:val="21"/>
                <w:highlight w:val="none"/>
                <w:lang w:val="zh-CN" w:eastAsia="zh-CN" w:bidi="zh-CN"/>
              </w:rPr>
              <w:t>施工员</w:t>
            </w:r>
          </w:p>
        </w:tc>
        <w:tc>
          <w:tcPr>
            <w:tcW w:w="829" w:type="dxa"/>
            <w:shd w:val="clear" w:color="auto" w:fill="auto"/>
            <w:vAlign w:val="center"/>
          </w:tcPr>
          <w:p w14:paraId="3446DB5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1CCECE6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005E45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D8F8C4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0C67E4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F87E2F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0AC3D28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3847F98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31D9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133C1B5F">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en-US" w:eastAsia="zh-CN" w:bidi="zh-CN"/>
              </w:rPr>
            </w:pPr>
            <w:r>
              <w:rPr>
                <w:rFonts w:hint="eastAsia" w:cs="宋体"/>
                <w:color w:val="000000" w:themeColor="text1"/>
                <w:kern w:val="2"/>
                <w:sz w:val="21"/>
                <w:szCs w:val="21"/>
                <w:highlight w:val="none"/>
                <w:lang w:val="en-US" w:eastAsia="zh-CN" w:bidi="zh-CN"/>
              </w:rPr>
              <w:t>资料员</w:t>
            </w:r>
          </w:p>
        </w:tc>
        <w:tc>
          <w:tcPr>
            <w:tcW w:w="829" w:type="dxa"/>
            <w:shd w:val="clear" w:color="auto" w:fill="auto"/>
            <w:vAlign w:val="center"/>
          </w:tcPr>
          <w:p w14:paraId="09B31DA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09478EB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4F95FF9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C1E790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D61A84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228C2D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5D271C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592B508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79E1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6BFDCFA9">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r>
              <w:rPr>
                <w:rFonts w:hint="eastAsia" w:cs="宋体"/>
                <w:color w:val="000000" w:themeColor="text1"/>
                <w:kern w:val="2"/>
                <w:sz w:val="21"/>
                <w:szCs w:val="21"/>
                <w:highlight w:val="none"/>
                <w:lang w:val="zh-CN" w:eastAsia="zh-CN" w:bidi="zh-CN"/>
              </w:rPr>
              <w:t>其他人员</w:t>
            </w:r>
          </w:p>
        </w:tc>
        <w:tc>
          <w:tcPr>
            <w:tcW w:w="829" w:type="dxa"/>
            <w:shd w:val="clear" w:color="auto" w:fill="auto"/>
            <w:vAlign w:val="center"/>
          </w:tcPr>
          <w:p w14:paraId="35DBB56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1C94FD0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3CF4D5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1EF4E2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CF0914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06C835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10E60F1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2D1889E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21A6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263F5AF1">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p>
        </w:tc>
        <w:tc>
          <w:tcPr>
            <w:tcW w:w="829" w:type="dxa"/>
            <w:shd w:val="clear" w:color="auto" w:fill="auto"/>
            <w:vAlign w:val="center"/>
          </w:tcPr>
          <w:p w14:paraId="6F72B50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3C70A81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7106A1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FD7ACD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476C26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A1C45A4">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275AA09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4EA816A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573E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6CA7EF28">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default" w:ascii="宋体" w:hAnsi="宋体" w:eastAsia="宋体" w:cs="宋体"/>
                <w:color w:val="000000" w:themeColor="text1"/>
                <w:kern w:val="2"/>
                <w:sz w:val="21"/>
                <w:szCs w:val="21"/>
                <w:highlight w:val="none"/>
                <w:lang w:val="en-US" w:eastAsia="zh-CN" w:bidi="zh-CN"/>
              </w:rPr>
            </w:pPr>
          </w:p>
        </w:tc>
        <w:tc>
          <w:tcPr>
            <w:tcW w:w="829" w:type="dxa"/>
            <w:shd w:val="clear" w:color="auto" w:fill="auto"/>
            <w:vAlign w:val="center"/>
          </w:tcPr>
          <w:p w14:paraId="4FE286D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7C8A2CC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72C3662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6EB3F0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6D0A8A0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198CCBC">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7A2DC6B">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7FE00E6E">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2112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70223680">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p>
        </w:tc>
        <w:tc>
          <w:tcPr>
            <w:tcW w:w="829" w:type="dxa"/>
            <w:shd w:val="clear" w:color="auto" w:fill="auto"/>
            <w:vAlign w:val="center"/>
          </w:tcPr>
          <w:p w14:paraId="7FD166B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0035E2C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4F1B197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0CA88B9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5877A9D">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CD10A1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691C193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388A7F7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3E4A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7F05B9B4">
            <w:pPr>
              <w:pStyle w:val="46"/>
              <w:keepNext w:val="0"/>
              <w:keepLines w:val="0"/>
              <w:pageBreakBefore w:val="0"/>
              <w:suppressLineNumbers w:val="0"/>
              <w:shd w:val="clear" w:color="auto"/>
              <w:kinsoku/>
              <w:wordWrap/>
              <w:overflowPunct/>
              <w:topLinePunct w:val="0"/>
              <w:adjustRightInd/>
              <w:snapToGrid/>
              <w:spacing w:before="0" w:beforeAutospacing="0" w:after="0" w:afterAutospacing="0"/>
              <w:ind w:left="0" w:right="0"/>
              <w:jc w:val="center"/>
              <w:textAlignment w:val="auto"/>
              <w:outlineLvl w:val="9"/>
              <w:rPr>
                <w:rFonts w:hint="eastAsia" w:ascii="宋体" w:hAnsi="宋体" w:eastAsia="宋体" w:cs="宋体"/>
                <w:color w:val="000000" w:themeColor="text1"/>
                <w:kern w:val="2"/>
                <w:sz w:val="21"/>
                <w:szCs w:val="21"/>
                <w:highlight w:val="none"/>
                <w:lang w:val="zh-CN" w:eastAsia="zh-CN" w:bidi="zh-CN"/>
              </w:rPr>
            </w:pPr>
          </w:p>
        </w:tc>
        <w:tc>
          <w:tcPr>
            <w:tcW w:w="829" w:type="dxa"/>
            <w:shd w:val="clear" w:color="auto" w:fill="auto"/>
            <w:vAlign w:val="center"/>
          </w:tcPr>
          <w:p w14:paraId="2307A20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774EEDB7">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314044D3">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E720ABF">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3186F61">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976618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2296DB8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4205E65A">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778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11" w:type="dxa"/>
            <w:shd w:val="clear" w:color="auto" w:fill="auto"/>
            <w:vAlign w:val="center"/>
          </w:tcPr>
          <w:p w14:paraId="3A7D4682">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r>
              <w:rPr>
                <w:rFonts w:hint="default"/>
                <w:color w:val="000000" w:themeColor="text1"/>
                <w:sz w:val="21"/>
                <w:szCs w:val="21"/>
                <w:highlight w:val="none"/>
              </w:rPr>
              <w:t>……</w:t>
            </w:r>
          </w:p>
        </w:tc>
        <w:tc>
          <w:tcPr>
            <w:tcW w:w="829" w:type="dxa"/>
            <w:shd w:val="clear" w:color="auto" w:fill="auto"/>
            <w:vAlign w:val="center"/>
          </w:tcPr>
          <w:p w14:paraId="0D4BA3A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16" w:type="dxa"/>
            <w:shd w:val="clear" w:color="auto" w:fill="auto"/>
            <w:vAlign w:val="center"/>
          </w:tcPr>
          <w:p w14:paraId="6D24C805">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9D0A31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1EFF1608">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5E136ED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148" w:type="dxa"/>
            <w:shd w:val="clear" w:color="auto" w:fill="auto"/>
            <w:vAlign w:val="center"/>
          </w:tcPr>
          <w:p w14:paraId="2BE74810">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850" w:type="dxa"/>
            <w:shd w:val="clear" w:color="auto" w:fill="auto"/>
            <w:vAlign w:val="center"/>
          </w:tcPr>
          <w:p w14:paraId="33597779">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c>
          <w:tcPr>
            <w:tcW w:w="1276" w:type="dxa"/>
            <w:shd w:val="clear" w:color="auto" w:fill="auto"/>
            <w:vAlign w:val="center"/>
          </w:tcPr>
          <w:p w14:paraId="76E7EBA6">
            <w:pPr>
              <w:keepNext w:val="0"/>
              <w:keepLines w:val="0"/>
              <w:suppressLineNumbers w:val="0"/>
              <w:shd w:val="clear" w:color="auto"/>
              <w:spacing w:before="0" w:beforeAutospacing="0" w:after="0" w:afterAutospacing="0"/>
              <w:ind w:left="223" w:right="0" w:hanging="222" w:hangingChars="106"/>
              <w:jc w:val="center"/>
              <w:rPr>
                <w:rFonts w:hint="default"/>
                <w:color w:val="000000" w:themeColor="text1"/>
                <w:sz w:val="21"/>
                <w:szCs w:val="21"/>
                <w:highlight w:val="none"/>
              </w:rPr>
            </w:pPr>
          </w:p>
        </w:tc>
      </w:tr>
      <w:tr w14:paraId="166E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574" w:type="dxa"/>
            <w:gridSpan w:val="9"/>
            <w:shd w:val="clear" w:color="auto" w:fill="auto"/>
            <w:vAlign w:val="center"/>
          </w:tcPr>
          <w:p w14:paraId="60A36A0E">
            <w:pPr>
              <w:keepNext w:val="0"/>
              <w:keepLines w:val="0"/>
              <w:suppressLineNumbers w:val="0"/>
              <w:shd w:val="clear" w:color="auto"/>
              <w:spacing w:before="0" w:beforeAutospacing="0" w:after="0" w:afterAutospacing="0" w:line="360" w:lineRule="auto"/>
              <w:ind w:left="0" w:right="0"/>
              <w:rPr>
                <w:rFonts w:hint="default"/>
                <w:color w:val="000000" w:themeColor="text1"/>
                <w:sz w:val="21"/>
                <w:szCs w:val="22"/>
                <w:highlight w:val="none"/>
              </w:rPr>
            </w:pPr>
            <w:bookmarkStart w:id="141" w:name="_Toc251052199"/>
            <w:r>
              <w:rPr>
                <w:rFonts w:hint="default"/>
                <w:color w:val="000000" w:themeColor="text1"/>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41"/>
          </w:p>
        </w:tc>
      </w:tr>
    </w:tbl>
    <w:p w14:paraId="2D5064E0">
      <w:pPr>
        <w:shd w:val="clear" w:color="auto"/>
        <w:tabs>
          <w:tab w:val="left" w:pos="0"/>
        </w:tabs>
        <w:spacing w:line="360" w:lineRule="auto"/>
        <w:ind w:right="-210"/>
        <w:rPr>
          <w:color w:val="000000" w:themeColor="text1"/>
          <w:sz w:val="21"/>
          <w:szCs w:val="21"/>
          <w:highlight w:val="none"/>
        </w:rPr>
      </w:pPr>
    </w:p>
    <w:p w14:paraId="54932C2B">
      <w:pPr>
        <w:shd w:val="clear" w:color="auto"/>
        <w:spacing w:line="360" w:lineRule="auto"/>
        <w:rPr>
          <w:color w:val="000000" w:themeColor="text1"/>
          <w:sz w:val="21"/>
          <w:szCs w:val="22"/>
          <w:highlight w:val="none"/>
        </w:rPr>
      </w:pPr>
      <w:r>
        <w:rPr>
          <w:rFonts w:hint="default" w:eastAsia="楷体_GB2312"/>
          <w:color w:val="000000" w:themeColor="text1"/>
          <w:sz w:val="21"/>
          <w:szCs w:val="22"/>
          <w:highlight w:val="none"/>
        </w:rPr>
        <w:t>【</w:t>
      </w:r>
      <w:r>
        <w:rPr>
          <w:rFonts w:hint="default" w:eastAsia="楷体_GB2312"/>
          <w:color w:val="000000" w:themeColor="text1"/>
          <w:sz w:val="21"/>
          <w:szCs w:val="21"/>
          <w:highlight w:val="none"/>
        </w:rPr>
        <w:t>备注：</w:t>
      </w:r>
      <w:r>
        <w:rPr>
          <w:rFonts w:hint="eastAsia" w:eastAsia="楷体_GB2312"/>
          <w:color w:val="000000" w:themeColor="text1"/>
          <w:sz w:val="21"/>
          <w:szCs w:val="21"/>
          <w:highlight w:val="none"/>
        </w:rPr>
        <w:t>附以上各岗位人员资格证件等相关证明材料的复印件，以及</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认为需要增加的其他证明材料复印件，以上复印件均须加盖</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单位公章。】</w:t>
      </w:r>
    </w:p>
    <w:p w14:paraId="34D1A74B">
      <w:pPr>
        <w:shd w:val="clear" w:color="auto"/>
        <w:spacing w:line="360" w:lineRule="auto"/>
        <w:rPr>
          <w:rFonts w:hint="default" w:eastAsia="楷体_GB2312"/>
          <w:color w:val="000000" w:themeColor="text1"/>
          <w:sz w:val="21"/>
          <w:szCs w:val="21"/>
          <w:highlight w:val="none"/>
        </w:rPr>
      </w:pPr>
    </w:p>
    <w:p w14:paraId="7F9B559D">
      <w:pPr>
        <w:shd w:val="clear" w:color="auto"/>
        <w:tabs>
          <w:tab w:val="left" w:pos="0"/>
        </w:tabs>
        <w:spacing w:line="360" w:lineRule="auto"/>
        <w:ind w:right="-210"/>
        <w:rPr>
          <w:color w:val="000000" w:themeColor="text1"/>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225A3458">
      <w:pPr>
        <w:pStyle w:val="42"/>
        <w:shd w:val="clear" w:color="auto"/>
        <w:jc w:val="center"/>
        <w:outlineLvl w:val="9"/>
        <w:rPr>
          <w:b/>
          <w:color w:val="000000" w:themeColor="text1"/>
          <w:sz w:val="24"/>
          <w:highlight w:val="none"/>
        </w:rPr>
      </w:pPr>
      <w:bookmarkStart w:id="142" w:name="_Toc7001"/>
      <w:bookmarkStart w:id="143" w:name="_Toc172364026"/>
      <w:bookmarkStart w:id="144" w:name="_Toc173579006"/>
      <w:bookmarkStart w:id="145" w:name="_Toc153274948"/>
      <w:bookmarkStart w:id="146" w:name="_Toc389065364"/>
      <w:bookmarkStart w:id="147" w:name="_Toc251052200"/>
      <w:r>
        <w:rPr>
          <w:b/>
          <w:color w:val="000000" w:themeColor="text1"/>
          <w:sz w:val="24"/>
          <w:highlight w:val="none"/>
        </w:rPr>
        <w:t>2、项目经理（注册建造师）简历表</w:t>
      </w:r>
      <w:bookmarkEnd w:id="142"/>
      <w:bookmarkEnd w:id="143"/>
      <w:bookmarkEnd w:id="144"/>
      <w:bookmarkEnd w:id="145"/>
      <w:bookmarkEnd w:id="146"/>
      <w:bookmarkEnd w:id="147"/>
    </w:p>
    <w:p w14:paraId="224843BD">
      <w:pPr>
        <w:pStyle w:val="42"/>
        <w:shd w:val="clear" w:color="auto"/>
        <w:rPr>
          <w:color w:val="000000" w:themeColor="text1"/>
          <w:sz w:val="22"/>
          <w:szCs w:val="22"/>
          <w:highlight w:val="none"/>
          <w:u w:val="single"/>
        </w:rPr>
      </w:pPr>
    </w:p>
    <w:p w14:paraId="5A96C338">
      <w:pPr>
        <w:pStyle w:val="42"/>
        <w:shd w:val="clear" w:color="auto"/>
        <w:rPr>
          <w:color w:val="000000" w:themeColor="text1"/>
          <w:sz w:val="22"/>
          <w:szCs w:val="22"/>
          <w:highlight w:val="none"/>
        </w:rPr>
      </w:pPr>
      <w:r>
        <w:rPr>
          <w:rFonts w:hint="eastAsia"/>
          <w:color w:val="000000" w:themeColor="text1"/>
          <w:sz w:val="22"/>
          <w:szCs w:val="22"/>
          <w:highlight w:val="none"/>
          <w:u w:val="single"/>
        </w:rPr>
        <w:t>（</w:t>
      </w:r>
      <w:r>
        <w:rPr>
          <w:color w:val="000000" w:themeColor="text1"/>
          <w:sz w:val="22"/>
          <w:szCs w:val="22"/>
          <w:highlight w:val="none"/>
          <w:u w:val="single"/>
        </w:rPr>
        <w:t>项目名称</w:t>
      </w:r>
      <w:r>
        <w:rPr>
          <w:rFonts w:hint="eastAsia"/>
          <w:color w:val="000000" w:themeColor="text1"/>
          <w:sz w:val="22"/>
          <w:szCs w:val="22"/>
          <w:highlight w:val="none"/>
          <w:u w:val="single"/>
        </w:rPr>
        <w:t>）</w:t>
      </w:r>
      <w:r>
        <w:rPr>
          <w:color w:val="000000" w:themeColor="text1"/>
          <w:sz w:val="22"/>
          <w:szCs w:val="22"/>
          <w:highlight w:val="none"/>
          <w:u w:val="single"/>
        </w:rPr>
        <w:t>工程</w:t>
      </w:r>
    </w:p>
    <w:tbl>
      <w:tblPr>
        <w:tblStyle w:val="23"/>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2E0D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shd w:val="clear" w:color="auto" w:fill="auto"/>
            <w:vAlign w:val="center"/>
          </w:tcPr>
          <w:p w14:paraId="7440D34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姓名</w:t>
            </w:r>
          </w:p>
        </w:tc>
        <w:tc>
          <w:tcPr>
            <w:tcW w:w="2340" w:type="dxa"/>
            <w:gridSpan w:val="3"/>
            <w:shd w:val="clear" w:color="auto" w:fill="auto"/>
            <w:vAlign w:val="center"/>
          </w:tcPr>
          <w:p w14:paraId="7BFAB3C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64C9942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性别</w:t>
            </w:r>
          </w:p>
        </w:tc>
        <w:tc>
          <w:tcPr>
            <w:tcW w:w="1585" w:type="dxa"/>
            <w:gridSpan w:val="2"/>
            <w:shd w:val="clear" w:color="auto" w:fill="auto"/>
            <w:vAlign w:val="center"/>
          </w:tcPr>
          <w:p w14:paraId="663B22C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1912F3B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年龄</w:t>
            </w:r>
          </w:p>
        </w:tc>
        <w:tc>
          <w:tcPr>
            <w:tcW w:w="1276" w:type="dxa"/>
            <w:shd w:val="clear" w:color="auto" w:fill="auto"/>
            <w:vAlign w:val="center"/>
          </w:tcPr>
          <w:p w14:paraId="7E14EE2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0BC1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shd w:val="clear" w:color="auto" w:fill="auto"/>
            <w:vAlign w:val="center"/>
          </w:tcPr>
          <w:p w14:paraId="758F328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职务</w:t>
            </w:r>
          </w:p>
        </w:tc>
        <w:tc>
          <w:tcPr>
            <w:tcW w:w="2340" w:type="dxa"/>
            <w:gridSpan w:val="3"/>
            <w:shd w:val="clear" w:color="auto" w:fill="auto"/>
            <w:vAlign w:val="center"/>
          </w:tcPr>
          <w:p w14:paraId="03DBC14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16AAEB6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职称</w:t>
            </w:r>
          </w:p>
        </w:tc>
        <w:tc>
          <w:tcPr>
            <w:tcW w:w="1585" w:type="dxa"/>
            <w:gridSpan w:val="2"/>
            <w:shd w:val="clear" w:color="auto" w:fill="auto"/>
            <w:vAlign w:val="center"/>
          </w:tcPr>
          <w:p w14:paraId="5723132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5D55713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学历</w:t>
            </w:r>
          </w:p>
        </w:tc>
        <w:tc>
          <w:tcPr>
            <w:tcW w:w="1276" w:type="dxa"/>
            <w:shd w:val="clear" w:color="auto" w:fill="auto"/>
            <w:vAlign w:val="center"/>
          </w:tcPr>
          <w:p w14:paraId="36518CB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4038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shd w:val="clear" w:color="auto" w:fill="auto"/>
            <w:vAlign w:val="center"/>
          </w:tcPr>
          <w:p w14:paraId="6DC9DF6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参加工作时间</w:t>
            </w:r>
          </w:p>
        </w:tc>
        <w:tc>
          <w:tcPr>
            <w:tcW w:w="1893" w:type="dxa"/>
            <w:gridSpan w:val="2"/>
            <w:shd w:val="clear" w:color="auto" w:fill="auto"/>
            <w:vAlign w:val="center"/>
          </w:tcPr>
          <w:p w14:paraId="5B843CA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2693" w:type="dxa"/>
            <w:gridSpan w:val="4"/>
            <w:shd w:val="clear" w:color="auto" w:fill="auto"/>
            <w:vAlign w:val="center"/>
          </w:tcPr>
          <w:p w14:paraId="49A9E72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担任项目经理年限</w:t>
            </w:r>
          </w:p>
        </w:tc>
        <w:tc>
          <w:tcPr>
            <w:tcW w:w="1276" w:type="dxa"/>
            <w:shd w:val="clear" w:color="auto" w:fill="auto"/>
            <w:vAlign w:val="center"/>
          </w:tcPr>
          <w:p w14:paraId="5338658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17DF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shd w:val="clear" w:color="auto" w:fill="auto"/>
            <w:vAlign w:val="center"/>
          </w:tcPr>
          <w:p w14:paraId="288C0D30">
            <w:pPr>
              <w:keepNext w:val="0"/>
              <w:keepLines w:val="0"/>
              <w:suppressLineNumbers w:val="0"/>
              <w:shd w:val="clear" w:color="auto"/>
              <w:spacing w:before="0" w:beforeAutospacing="0" w:after="0" w:afterAutospacing="0"/>
              <w:ind w:left="0" w:right="0"/>
              <w:jc w:val="center"/>
              <w:rPr>
                <w:rFonts w:hint="eastAsia" w:eastAsia="宋体"/>
                <w:color w:val="000000" w:themeColor="text1"/>
                <w:sz w:val="21"/>
                <w:szCs w:val="21"/>
                <w:highlight w:val="none"/>
                <w:lang w:eastAsia="zh-CN"/>
              </w:rPr>
            </w:pPr>
            <w:r>
              <w:rPr>
                <w:rFonts w:hint="eastAsia"/>
                <w:color w:val="000000" w:themeColor="text1"/>
                <w:sz w:val="21"/>
                <w:szCs w:val="21"/>
                <w:highlight w:val="none"/>
                <w:lang w:eastAsia="zh-CN"/>
              </w:rPr>
              <w:t>建造师注册编号和安全生产考核合格证编号</w:t>
            </w:r>
          </w:p>
        </w:tc>
        <w:tc>
          <w:tcPr>
            <w:tcW w:w="5862" w:type="dxa"/>
            <w:gridSpan w:val="7"/>
            <w:shd w:val="clear" w:color="auto" w:fill="auto"/>
            <w:vAlign w:val="center"/>
          </w:tcPr>
          <w:p w14:paraId="26BBCB9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6236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shd w:val="clear" w:color="auto" w:fill="auto"/>
            <w:vAlign w:val="center"/>
          </w:tcPr>
          <w:p w14:paraId="43BA9E1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在建和已完工程项目情况</w:t>
            </w:r>
          </w:p>
        </w:tc>
      </w:tr>
      <w:tr w14:paraId="00D6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shd w:val="clear" w:color="auto" w:fill="auto"/>
            <w:vAlign w:val="center"/>
          </w:tcPr>
          <w:p w14:paraId="7B3A52C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建设单位</w:t>
            </w:r>
          </w:p>
        </w:tc>
        <w:tc>
          <w:tcPr>
            <w:tcW w:w="1548" w:type="dxa"/>
            <w:shd w:val="clear" w:color="auto" w:fill="auto"/>
            <w:vAlign w:val="center"/>
          </w:tcPr>
          <w:p w14:paraId="4FEE072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项目名称</w:t>
            </w:r>
          </w:p>
        </w:tc>
        <w:tc>
          <w:tcPr>
            <w:tcW w:w="1547" w:type="dxa"/>
            <w:gridSpan w:val="2"/>
            <w:shd w:val="clear" w:color="auto" w:fill="auto"/>
            <w:vAlign w:val="center"/>
          </w:tcPr>
          <w:p w14:paraId="7694A56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建设规模</w:t>
            </w:r>
          </w:p>
        </w:tc>
        <w:tc>
          <w:tcPr>
            <w:tcW w:w="1548" w:type="dxa"/>
            <w:gridSpan w:val="2"/>
            <w:shd w:val="clear" w:color="auto" w:fill="auto"/>
            <w:vAlign w:val="center"/>
          </w:tcPr>
          <w:p w14:paraId="4450361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开、竣工日期</w:t>
            </w:r>
          </w:p>
        </w:tc>
        <w:tc>
          <w:tcPr>
            <w:tcW w:w="1547" w:type="dxa"/>
            <w:gridSpan w:val="2"/>
            <w:shd w:val="clear" w:color="auto" w:fill="auto"/>
            <w:vAlign w:val="center"/>
          </w:tcPr>
          <w:p w14:paraId="2A9F42B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在建或已完</w:t>
            </w:r>
          </w:p>
        </w:tc>
        <w:tc>
          <w:tcPr>
            <w:tcW w:w="1548" w:type="dxa"/>
            <w:gridSpan w:val="2"/>
            <w:shd w:val="clear" w:color="auto" w:fill="auto"/>
            <w:vAlign w:val="center"/>
          </w:tcPr>
          <w:p w14:paraId="4521093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工程质量</w:t>
            </w:r>
          </w:p>
        </w:tc>
      </w:tr>
      <w:tr w14:paraId="13C2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7593F07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0359222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F6C614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5B700290">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2F3677E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60D3817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371E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6681BF5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50B44CD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41C59C3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7160C40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1C5479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6ECBA02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6866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7C7CC2E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4B95EC4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F7F618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143FF55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0DC8BB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2F2BFC1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7311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shd w:val="clear" w:color="auto" w:fill="auto"/>
            <w:vAlign w:val="center"/>
          </w:tcPr>
          <w:p w14:paraId="36B96718">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7EAB1448">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3D08E3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4BD3DFE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2F3870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47F40EC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bl>
    <w:p w14:paraId="348EEA6C">
      <w:pPr>
        <w:shd w:val="clear" w:color="auto"/>
        <w:spacing w:line="360" w:lineRule="auto"/>
        <w:rPr>
          <w:color w:val="000000" w:themeColor="text1"/>
          <w:sz w:val="21"/>
          <w:szCs w:val="22"/>
          <w:highlight w:val="none"/>
        </w:rPr>
      </w:pPr>
    </w:p>
    <w:p w14:paraId="771F12D8">
      <w:pPr>
        <w:shd w:val="clear" w:color="auto"/>
        <w:spacing w:line="360" w:lineRule="auto"/>
        <w:ind w:firstLine="420" w:firstLineChars="200"/>
        <w:rPr>
          <w:rFonts w:hint="default" w:eastAsia="楷体_GB2312"/>
          <w:color w:val="000000" w:themeColor="text1"/>
          <w:sz w:val="21"/>
          <w:szCs w:val="21"/>
          <w:highlight w:val="none"/>
        </w:rPr>
      </w:pPr>
      <w:r>
        <w:rPr>
          <w:rFonts w:hint="eastAsia" w:eastAsia="楷体_GB2312"/>
          <w:color w:val="000000" w:themeColor="text1"/>
          <w:sz w:val="21"/>
          <w:szCs w:val="21"/>
          <w:highlight w:val="none"/>
        </w:rPr>
        <w:t>备注：</w:t>
      </w:r>
    </w:p>
    <w:p w14:paraId="5E0BEAE5">
      <w:pPr>
        <w:shd w:val="clear" w:color="auto"/>
        <w:spacing w:line="360" w:lineRule="auto"/>
        <w:ind w:firstLine="420" w:firstLineChars="200"/>
        <w:rPr>
          <w:rFonts w:hint="default" w:eastAsia="楷体_GB2312"/>
          <w:color w:val="000000" w:themeColor="text1"/>
          <w:sz w:val="21"/>
          <w:szCs w:val="21"/>
          <w:highlight w:val="none"/>
        </w:rPr>
      </w:pPr>
      <w:r>
        <w:rPr>
          <w:rFonts w:hint="eastAsia" w:eastAsia="楷体_GB2312"/>
          <w:color w:val="000000" w:themeColor="text1"/>
          <w:sz w:val="21"/>
          <w:szCs w:val="21"/>
          <w:highlight w:val="none"/>
        </w:rPr>
        <w:t>1、</w:t>
      </w:r>
      <w:r>
        <w:rPr>
          <w:rFonts w:hint="eastAsia" w:eastAsia="楷体_GB2312"/>
          <w:color w:val="000000" w:themeColor="text1"/>
          <w:sz w:val="21"/>
          <w:szCs w:val="21"/>
          <w:highlight w:val="none"/>
          <w:lang w:eastAsia="zh-CN"/>
        </w:rPr>
        <w:t>必须</w:t>
      </w:r>
      <w:r>
        <w:rPr>
          <w:rFonts w:hint="eastAsia" w:eastAsia="楷体_GB2312"/>
          <w:color w:val="000000" w:themeColor="text1"/>
          <w:sz w:val="21"/>
          <w:szCs w:val="21"/>
          <w:highlight w:val="none"/>
        </w:rPr>
        <w:t>附</w:t>
      </w:r>
      <w:r>
        <w:rPr>
          <w:rFonts w:hint="eastAsia" w:eastAsia="楷体_GB2312"/>
          <w:color w:val="000000" w:themeColor="text1"/>
          <w:sz w:val="21"/>
          <w:szCs w:val="21"/>
          <w:highlight w:val="none"/>
          <w:lang w:eastAsia="zh-CN"/>
        </w:rPr>
        <w:t>上</w:t>
      </w:r>
      <w:r>
        <w:rPr>
          <w:rFonts w:hint="eastAsia" w:eastAsia="楷体_GB2312"/>
          <w:color w:val="000000" w:themeColor="text1"/>
          <w:sz w:val="21"/>
          <w:szCs w:val="21"/>
          <w:highlight w:val="none"/>
        </w:rPr>
        <w:t>项目经理资格证书和</w:t>
      </w:r>
      <w:r>
        <w:rPr>
          <w:rFonts w:hint="eastAsia" w:eastAsia="楷体_GB2312"/>
          <w:color w:val="000000" w:themeColor="text1"/>
          <w:sz w:val="21"/>
          <w:szCs w:val="21"/>
          <w:highlight w:val="none"/>
          <w:lang w:eastAsia="zh-CN"/>
        </w:rPr>
        <w:t>已完工程中标通知书、工程合同协议书的复印件（如有）</w:t>
      </w:r>
      <w:r>
        <w:rPr>
          <w:rFonts w:hint="eastAsia" w:eastAsia="楷体_GB2312"/>
          <w:color w:val="000000" w:themeColor="text1"/>
          <w:sz w:val="21"/>
          <w:szCs w:val="21"/>
          <w:highlight w:val="none"/>
        </w:rPr>
        <w:t>，以及</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认为需要增加的其他证明材料复印件，以上复印件均须加盖</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单位公章。</w:t>
      </w:r>
    </w:p>
    <w:p w14:paraId="1BCE701E">
      <w:pPr>
        <w:shd w:val="clear" w:color="auto"/>
        <w:spacing w:beforeLines="50"/>
        <w:ind w:firstLine="420" w:firstLineChars="200"/>
        <w:rPr>
          <w:rFonts w:hint="default" w:eastAsia="楷体_GB2312"/>
          <w:color w:val="000000" w:themeColor="text1"/>
          <w:sz w:val="21"/>
          <w:szCs w:val="21"/>
          <w:highlight w:val="none"/>
        </w:rPr>
      </w:pPr>
    </w:p>
    <w:p w14:paraId="2F9A5DFA">
      <w:pPr>
        <w:shd w:val="clear" w:color="auto"/>
        <w:spacing w:line="360" w:lineRule="auto"/>
        <w:ind w:firstLine="525" w:firstLineChars="250"/>
        <w:rPr>
          <w:color w:val="000000" w:themeColor="text1"/>
          <w:sz w:val="21"/>
          <w:szCs w:val="21"/>
          <w:highlight w:val="none"/>
        </w:rPr>
      </w:pPr>
    </w:p>
    <w:p w14:paraId="241152A7">
      <w:pPr>
        <w:shd w:val="clear" w:color="auto"/>
        <w:spacing w:line="360" w:lineRule="auto"/>
        <w:ind w:firstLine="525" w:firstLineChars="250"/>
        <w:rPr>
          <w:color w:val="000000" w:themeColor="text1"/>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43DE4E41">
      <w:pPr>
        <w:shd w:val="clear" w:color="auto"/>
        <w:spacing w:line="360" w:lineRule="auto"/>
        <w:ind w:firstLine="500" w:firstLineChars="250"/>
        <w:rPr>
          <w:color w:val="000000" w:themeColor="text1"/>
          <w:highlight w:val="none"/>
        </w:rPr>
      </w:pPr>
    </w:p>
    <w:p w14:paraId="18D6AB5D">
      <w:pPr>
        <w:pStyle w:val="42"/>
        <w:shd w:val="clear" w:color="auto"/>
        <w:jc w:val="center"/>
        <w:outlineLvl w:val="9"/>
        <w:rPr>
          <w:b/>
          <w:color w:val="000000" w:themeColor="text1"/>
          <w:sz w:val="24"/>
          <w:highlight w:val="none"/>
        </w:rPr>
      </w:pPr>
      <w:bookmarkStart w:id="148" w:name="_Toc173579007"/>
      <w:bookmarkStart w:id="149" w:name="_Toc251052219"/>
      <w:bookmarkStart w:id="150" w:name="_Toc172364027"/>
      <w:bookmarkStart w:id="151" w:name="_Toc153274949"/>
      <w:bookmarkStart w:id="152" w:name="_Toc389065365"/>
      <w:bookmarkStart w:id="153" w:name="_Toc8504"/>
      <w:r>
        <w:rPr>
          <w:rFonts w:hint="eastAsia"/>
          <w:b/>
          <w:color w:val="000000" w:themeColor="text1"/>
          <w:sz w:val="24"/>
          <w:highlight w:val="none"/>
          <w:lang w:val="en-US" w:eastAsia="zh-CN"/>
        </w:rPr>
        <w:t>3</w:t>
      </w:r>
      <w:r>
        <w:rPr>
          <w:b/>
          <w:color w:val="000000" w:themeColor="text1"/>
          <w:sz w:val="24"/>
          <w:highlight w:val="none"/>
        </w:rPr>
        <w:t>、项目技术负责人简历表</w:t>
      </w:r>
      <w:bookmarkEnd w:id="148"/>
      <w:bookmarkEnd w:id="149"/>
      <w:bookmarkEnd w:id="150"/>
      <w:bookmarkEnd w:id="151"/>
      <w:bookmarkEnd w:id="152"/>
      <w:bookmarkEnd w:id="153"/>
    </w:p>
    <w:p w14:paraId="06AF3E06">
      <w:pPr>
        <w:pStyle w:val="42"/>
        <w:shd w:val="clear" w:color="auto"/>
        <w:rPr>
          <w:color w:val="000000" w:themeColor="text1"/>
          <w:highlight w:val="none"/>
          <w:u w:val="single"/>
        </w:rPr>
      </w:pPr>
    </w:p>
    <w:p w14:paraId="745EDA9A">
      <w:pPr>
        <w:pStyle w:val="42"/>
        <w:shd w:val="clear" w:color="auto"/>
        <w:rPr>
          <w:color w:val="000000" w:themeColor="text1"/>
          <w:sz w:val="22"/>
          <w:szCs w:val="22"/>
          <w:highlight w:val="none"/>
        </w:rPr>
      </w:pPr>
      <w:r>
        <w:rPr>
          <w:rFonts w:hint="eastAsia"/>
          <w:color w:val="000000" w:themeColor="text1"/>
          <w:sz w:val="22"/>
          <w:szCs w:val="22"/>
          <w:highlight w:val="none"/>
          <w:u w:val="single"/>
        </w:rPr>
        <w:t>（</w:t>
      </w:r>
      <w:r>
        <w:rPr>
          <w:color w:val="000000" w:themeColor="text1"/>
          <w:sz w:val="22"/>
          <w:szCs w:val="22"/>
          <w:highlight w:val="none"/>
          <w:u w:val="single"/>
        </w:rPr>
        <w:t>项目名称</w:t>
      </w:r>
      <w:r>
        <w:rPr>
          <w:rFonts w:hint="eastAsia"/>
          <w:color w:val="000000" w:themeColor="text1"/>
          <w:sz w:val="22"/>
          <w:szCs w:val="22"/>
          <w:highlight w:val="none"/>
          <w:u w:val="single"/>
        </w:rPr>
        <w:t>）</w:t>
      </w:r>
      <w:r>
        <w:rPr>
          <w:color w:val="000000" w:themeColor="text1"/>
          <w:sz w:val="22"/>
          <w:szCs w:val="22"/>
          <w:highlight w:val="none"/>
        </w:rPr>
        <w:t>工程</w:t>
      </w:r>
    </w:p>
    <w:tbl>
      <w:tblPr>
        <w:tblStyle w:val="23"/>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2117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83" w:type="dxa"/>
            <w:shd w:val="clear" w:color="auto" w:fill="auto"/>
            <w:vAlign w:val="center"/>
          </w:tcPr>
          <w:p w14:paraId="0293435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姓名</w:t>
            </w:r>
          </w:p>
        </w:tc>
        <w:tc>
          <w:tcPr>
            <w:tcW w:w="2340" w:type="dxa"/>
            <w:gridSpan w:val="3"/>
            <w:shd w:val="clear" w:color="auto" w:fill="auto"/>
            <w:vAlign w:val="center"/>
          </w:tcPr>
          <w:p w14:paraId="41FCD1E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415F97A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性别</w:t>
            </w:r>
          </w:p>
        </w:tc>
        <w:tc>
          <w:tcPr>
            <w:tcW w:w="1585" w:type="dxa"/>
            <w:gridSpan w:val="2"/>
            <w:shd w:val="clear" w:color="auto" w:fill="auto"/>
            <w:vAlign w:val="center"/>
          </w:tcPr>
          <w:p w14:paraId="5547582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1B0FEF2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年龄</w:t>
            </w:r>
          </w:p>
        </w:tc>
        <w:tc>
          <w:tcPr>
            <w:tcW w:w="1276" w:type="dxa"/>
            <w:shd w:val="clear" w:color="auto" w:fill="auto"/>
            <w:vAlign w:val="center"/>
          </w:tcPr>
          <w:p w14:paraId="3B10EFD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174E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shd w:val="clear" w:color="auto" w:fill="auto"/>
            <w:vAlign w:val="center"/>
          </w:tcPr>
          <w:p w14:paraId="6FD0632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职务</w:t>
            </w:r>
          </w:p>
        </w:tc>
        <w:tc>
          <w:tcPr>
            <w:tcW w:w="2340" w:type="dxa"/>
            <w:gridSpan w:val="3"/>
            <w:shd w:val="clear" w:color="auto" w:fill="auto"/>
            <w:vAlign w:val="center"/>
          </w:tcPr>
          <w:p w14:paraId="575EDEC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893" w:type="dxa"/>
            <w:gridSpan w:val="2"/>
            <w:shd w:val="clear" w:color="auto" w:fill="auto"/>
            <w:vAlign w:val="center"/>
          </w:tcPr>
          <w:p w14:paraId="1CB55239">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职称</w:t>
            </w:r>
          </w:p>
        </w:tc>
        <w:tc>
          <w:tcPr>
            <w:tcW w:w="1585" w:type="dxa"/>
            <w:gridSpan w:val="2"/>
            <w:shd w:val="clear" w:color="auto" w:fill="auto"/>
            <w:vAlign w:val="center"/>
          </w:tcPr>
          <w:p w14:paraId="7EE48BB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108" w:type="dxa"/>
            <w:gridSpan w:val="2"/>
            <w:shd w:val="clear" w:color="auto" w:fill="auto"/>
            <w:vAlign w:val="center"/>
          </w:tcPr>
          <w:p w14:paraId="3E3A77F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学历</w:t>
            </w:r>
          </w:p>
        </w:tc>
        <w:tc>
          <w:tcPr>
            <w:tcW w:w="1276" w:type="dxa"/>
            <w:shd w:val="clear" w:color="auto" w:fill="auto"/>
            <w:vAlign w:val="center"/>
          </w:tcPr>
          <w:p w14:paraId="2040E99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29C3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shd w:val="clear" w:color="auto" w:fill="auto"/>
            <w:vAlign w:val="center"/>
          </w:tcPr>
          <w:p w14:paraId="47A677F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参加工作时间</w:t>
            </w:r>
          </w:p>
        </w:tc>
        <w:tc>
          <w:tcPr>
            <w:tcW w:w="1893" w:type="dxa"/>
            <w:gridSpan w:val="2"/>
            <w:shd w:val="clear" w:color="auto" w:fill="auto"/>
            <w:vAlign w:val="center"/>
          </w:tcPr>
          <w:p w14:paraId="0316694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2693" w:type="dxa"/>
            <w:gridSpan w:val="4"/>
            <w:shd w:val="clear" w:color="auto" w:fill="auto"/>
            <w:vAlign w:val="center"/>
          </w:tcPr>
          <w:p w14:paraId="474C2A7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担任</w:t>
            </w:r>
            <w:r>
              <w:rPr>
                <w:rFonts w:hint="eastAsia"/>
                <w:color w:val="000000" w:themeColor="text1"/>
                <w:sz w:val="21"/>
                <w:szCs w:val="21"/>
                <w:highlight w:val="none"/>
              </w:rPr>
              <w:t>技术负责人</w:t>
            </w:r>
            <w:r>
              <w:rPr>
                <w:rFonts w:hint="default"/>
                <w:color w:val="000000" w:themeColor="text1"/>
                <w:sz w:val="21"/>
                <w:szCs w:val="21"/>
                <w:highlight w:val="none"/>
              </w:rPr>
              <w:t>年限</w:t>
            </w:r>
          </w:p>
        </w:tc>
        <w:tc>
          <w:tcPr>
            <w:tcW w:w="1276" w:type="dxa"/>
            <w:shd w:val="clear" w:color="auto" w:fill="auto"/>
            <w:vAlign w:val="center"/>
          </w:tcPr>
          <w:p w14:paraId="38A6D82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5C7F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shd w:val="clear" w:color="auto" w:fill="auto"/>
            <w:vAlign w:val="center"/>
          </w:tcPr>
          <w:p w14:paraId="7CFC52F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在建和已完工程项目情况</w:t>
            </w:r>
          </w:p>
        </w:tc>
      </w:tr>
      <w:tr w14:paraId="0C49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shd w:val="clear" w:color="auto" w:fill="auto"/>
            <w:vAlign w:val="center"/>
          </w:tcPr>
          <w:p w14:paraId="5BF9E46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建设单位</w:t>
            </w:r>
          </w:p>
        </w:tc>
        <w:tc>
          <w:tcPr>
            <w:tcW w:w="1548" w:type="dxa"/>
            <w:shd w:val="clear" w:color="auto" w:fill="auto"/>
            <w:vAlign w:val="center"/>
          </w:tcPr>
          <w:p w14:paraId="56BA096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项目名称</w:t>
            </w:r>
          </w:p>
        </w:tc>
        <w:tc>
          <w:tcPr>
            <w:tcW w:w="1547" w:type="dxa"/>
            <w:gridSpan w:val="2"/>
            <w:shd w:val="clear" w:color="auto" w:fill="auto"/>
            <w:vAlign w:val="center"/>
          </w:tcPr>
          <w:p w14:paraId="32FD665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建设规模</w:t>
            </w:r>
          </w:p>
        </w:tc>
        <w:tc>
          <w:tcPr>
            <w:tcW w:w="1548" w:type="dxa"/>
            <w:gridSpan w:val="2"/>
            <w:shd w:val="clear" w:color="auto" w:fill="auto"/>
            <w:vAlign w:val="center"/>
          </w:tcPr>
          <w:p w14:paraId="1B0B97A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开、竣工日期</w:t>
            </w:r>
          </w:p>
        </w:tc>
        <w:tc>
          <w:tcPr>
            <w:tcW w:w="1547" w:type="dxa"/>
            <w:gridSpan w:val="2"/>
            <w:shd w:val="clear" w:color="auto" w:fill="auto"/>
            <w:vAlign w:val="center"/>
          </w:tcPr>
          <w:p w14:paraId="0414A5E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在建或已完</w:t>
            </w:r>
          </w:p>
        </w:tc>
        <w:tc>
          <w:tcPr>
            <w:tcW w:w="1548" w:type="dxa"/>
            <w:gridSpan w:val="2"/>
            <w:shd w:val="clear" w:color="auto" w:fill="auto"/>
            <w:vAlign w:val="center"/>
          </w:tcPr>
          <w:p w14:paraId="72F632D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r>
              <w:rPr>
                <w:rFonts w:hint="default"/>
                <w:color w:val="000000" w:themeColor="text1"/>
                <w:sz w:val="21"/>
                <w:szCs w:val="21"/>
                <w:highlight w:val="none"/>
              </w:rPr>
              <w:t>工程质量</w:t>
            </w:r>
          </w:p>
        </w:tc>
      </w:tr>
      <w:tr w14:paraId="5A22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75A1C8E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6A240BC2">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758012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4C7FCAA5">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2D69E60E">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3202169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3607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2CBB6F8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10021C3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919AD4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625589D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12F1B161">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7502985B">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7C4F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shd w:val="clear" w:color="auto" w:fill="auto"/>
            <w:vAlign w:val="center"/>
          </w:tcPr>
          <w:p w14:paraId="64DA58DF">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43E6C0B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56E1F834">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5BCE901A">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4FF1514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1973B87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r w14:paraId="48C5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shd w:val="clear" w:color="auto" w:fill="auto"/>
            <w:vAlign w:val="center"/>
          </w:tcPr>
          <w:p w14:paraId="5B8577CD">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shd w:val="clear" w:color="auto" w:fill="auto"/>
            <w:vAlign w:val="center"/>
          </w:tcPr>
          <w:p w14:paraId="08E95E70">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6CA6D5F3">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33583757">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7" w:type="dxa"/>
            <w:gridSpan w:val="2"/>
            <w:shd w:val="clear" w:color="auto" w:fill="auto"/>
            <w:vAlign w:val="center"/>
          </w:tcPr>
          <w:p w14:paraId="3258DA86">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c>
          <w:tcPr>
            <w:tcW w:w="1548" w:type="dxa"/>
            <w:gridSpan w:val="2"/>
            <w:shd w:val="clear" w:color="auto" w:fill="auto"/>
            <w:vAlign w:val="center"/>
          </w:tcPr>
          <w:p w14:paraId="139BC88C">
            <w:pPr>
              <w:keepNext w:val="0"/>
              <w:keepLines w:val="0"/>
              <w:suppressLineNumbers w:val="0"/>
              <w:shd w:val="clear" w:color="auto"/>
              <w:spacing w:before="0" w:beforeAutospacing="0" w:after="0" w:afterAutospacing="0"/>
              <w:ind w:left="0" w:right="0"/>
              <w:jc w:val="center"/>
              <w:rPr>
                <w:rFonts w:hint="default"/>
                <w:color w:val="000000" w:themeColor="text1"/>
                <w:sz w:val="21"/>
                <w:szCs w:val="21"/>
                <w:highlight w:val="none"/>
              </w:rPr>
            </w:pPr>
          </w:p>
        </w:tc>
      </w:tr>
    </w:tbl>
    <w:p w14:paraId="602FDB33">
      <w:pPr>
        <w:shd w:val="clear" w:color="auto"/>
        <w:spacing w:line="360" w:lineRule="auto"/>
        <w:rPr>
          <w:color w:val="000000" w:themeColor="text1"/>
          <w:sz w:val="21"/>
          <w:szCs w:val="22"/>
          <w:highlight w:val="none"/>
        </w:rPr>
      </w:pPr>
    </w:p>
    <w:p w14:paraId="669E27DD">
      <w:pPr>
        <w:shd w:val="clear" w:color="auto"/>
        <w:spacing w:line="360" w:lineRule="auto"/>
        <w:outlineLvl w:val="9"/>
        <w:rPr>
          <w:rFonts w:hint="default" w:eastAsia="楷体_GB2312"/>
          <w:color w:val="000000" w:themeColor="text1"/>
          <w:sz w:val="21"/>
          <w:szCs w:val="21"/>
          <w:highlight w:val="none"/>
        </w:rPr>
      </w:pPr>
      <w:r>
        <w:rPr>
          <w:rFonts w:hint="default" w:eastAsia="楷体_GB2312"/>
          <w:color w:val="000000" w:themeColor="text1"/>
          <w:sz w:val="21"/>
          <w:szCs w:val="21"/>
          <w:highlight w:val="none"/>
        </w:rPr>
        <w:t>备注：</w:t>
      </w:r>
    </w:p>
    <w:p w14:paraId="22AB9918">
      <w:pPr>
        <w:shd w:val="clear" w:color="auto"/>
        <w:spacing w:line="360" w:lineRule="auto"/>
        <w:ind w:firstLine="420" w:firstLineChars="200"/>
        <w:rPr>
          <w:rFonts w:hint="default" w:eastAsia="楷体_GB2312"/>
          <w:color w:val="000000" w:themeColor="text1"/>
          <w:sz w:val="21"/>
          <w:szCs w:val="21"/>
          <w:highlight w:val="none"/>
        </w:rPr>
      </w:pPr>
      <w:r>
        <w:rPr>
          <w:rFonts w:hint="default" w:eastAsia="楷体_GB2312"/>
          <w:color w:val="000000" w:themeColor="text1"/>
          <w:sz w:val="21"/>
          <w:szCs w:val="21"/>
          <w:highlight w:val="none"/>
        </w:rPr>
        <w:t>1、</w:t>
      </w:r>
      <w:r>
        <w:rPr>
          <w:rFonts w:hint="eastAsia" w:eastAsia="楷体_GB2312"/>
          <w:color w:val="000000" w:themeColor="text1"/>
          <w:sz w:val="21"/>
          <w:szCs w:val="21"/>
          <w:highlight w:val="none"/>
          <w:lang w:eastAsia="zh-CN"/>
        </w:rPr>
        <w:t>必须</w:t>
      </w:r>
      <w:r>
        <w:rPr>
          <w:rFonts w:hint="eastAsia" w:eastAsia="楷体_GB2312"/>
          <w:color w:val="000000" w:themeColor="text1"/>
          <w:sz w:val="21"/>
          <w:szCs w:val="21"/>
          <w:highlight w:val="none"/>
        </w:rPr>
        <w:t>附</w:t>
      </w:r>
      <w:r>
        <w:rPr>
          <w:rFonts w:hint="eastAsia" w:eastAsia="楷体_GB2312"/>
          <w:color w:val="000000" w:themeColor="text1"/>
          <w:sz w:val="21"/>
          <w:szCs w:val="21"/>
          <w:highlight w:val="none"/>
          <w:lang w:eastAsia="zh-CN"/>
        </w:rPr>
        <w:t>上</w:t>
      </w:r>
      <w:r>
        <w:rPr>
          <w:rFonts w:hint="eastAsia" w:eastAsia="楷体_GB2312"/>
          <w:color w:val="000000" w:themeColor="text1"/>
          <w:sz w:val="21"/>
          <w:szCs w:val="21"/>
          <w:highlight w:val="none"/>
        </w:rPr>
        <w:t>技术负责人资格证和</w:t>
      </w:r>
      <w:r>
        <w:rPr>
          <w:rFonts w:hint="eastAsia" w:eastAsia="楷体_GB2312"/>
          <w:color w:val="000000" w:themeColor="text1"/>
          <w:sz w:val="21"/>
          <w:szCs w:val="21"/>
          <w:highlight w:val="none"/>
          <w:lang w:eastAsia="zh-CN"/>
        </w:rPr>
        <w:t>已完工程中标通知书、工程合同协议书的复印件（如有）</w:t>
      </w:r>
      <w:r>
        <w:rPr>
          <w:rFonts w:hint="eastAsia" w:eastAsia="楷体_GB2312"/>
          <w:color w:val="000000" w:themeColor="text1"/>
          <w:sz w:val="21"/>
          <w:szCs w:val="21"/>
          <w:highlight w:val="none"/>
        </w:rPr>
        <w:t>，以及</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认为需要增加的其他证明材料复印件，以上复印件均须加盖</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单位公章。</w:t>
      </w:r>
    </w:p>
    <w:p w14:paraId="79039C8D">
      <w:pPr>
        <w:shd w:val="clear" w:color="auto"/>
        <w:spacing w:line="360" w:lineRule="auto"/>
        <w:ind w:firstLine="420" w:firstLineChars="200"/>
        <w:rPr>
          <w:rFonts w:hint="default" w:eastAsia="楷体_GB2312"/>
          <w:color w:val="000000" w:themeColor="text1"/>
          <w:sz w:val="21"/>
          <w:szCs w:val="21"/>
          <w:highlight w:val="none"/>
        </w:rPr>
      </w:pPr>
      <w:r>
        <w:rPr>
          <w:rFonts w:hint="eastAsia" w:eastAsia="楷体_GB2312"/>
          <w:color w:val="000000" w:themeColor="text1"/>
          <w:sz w:val="21"/>
          <w:szCs w:val="21"/>
          <w:highlight w:val="none"/>
        </w:rPr>
        <w:t>2、在建工程和该项目经理在</w:t>
      </w:r>
      <w:r>
        <w:rPr>
          <w:rFonts w:hint="eastAsia" w:eastAsia="楷体_GB2312"/>
          <w:color w:val="000000" w:themeColor="text1"/>
          <w:sz w:val="21"/>
          <w:szCs w:val="21"/>
          <w:highlight w:val="none"/>
          <w:lang w:eastAsia="zh-CN"/>
        </w:rPr>
        <w:t>供应商</w:t>
      </w:r>
      <w:r>
        <w:rPr>
          <w:rFonts w:hint="eastAsia" w:eastAsia="楷体_GB2312"/>
          <w:color w:val="000000" w:themeColor="text1"/>
          <w:sz w:val="21"/>
          <w:szCs w:val="21"/>
          <w:highlight w:val="none"/>
        </w:rPr>
        <w:t>以外的其他单位完成的工程项目，其相关证明材料不需提供复印件。</w:t>
      </w:r>
    </w:p>
    <w:p w14:paraId="57A158FD">
      <w:pPr>
        <w:shd w:val="clear" w:color="auto"/>
        <w:rPr>
          <w:color w:val="000000" w:themeColor="text1"/>
          <w:sz w:val="21"/>
          <w:szCs w:val="21"/>
          <w:highlight w:val="none"/>
        </w:rPr>
      </w:pPr>
    </w:p>
    <w:p w14:paraId="23DB61D1">
      <w:pPr>
        <w:pStyle w:val="38"/>
        <w:keepNext w:val="0"/>
        <w:keepLines w:val="0"/>
        <w:pageBreakBefore w:val="0"/>
        <w:widowControl w:val="0"/>
        <w:shd w:val="clear" w:color="auto"/>
        <w:kinsoku/>
        <w:wordWrap/>
        <w:overflowPunct/>
        <w:topLinePunct w:val="0"/>
        <w:autoSpaceDE/>
        <w:autoSpaceDN/>
        <w:adjustRightInd/>
        <w:snapToGrid/>
        <w:ind w:firstLineChars="200"/>
        <w:textAlignment w:val="auto"/>
        <w:outlineLvl w:val="1"/>
        <w:rPr>
          <w:rFonts w:hint="eastAsia" w:ascii="宋体" w:hAnsi="宋体" w:eastAsia="金山简黑体" w:cs="Times New Roman"/>
          <w:b/>
          <w:color w:val="000000" w:themeColor="text1"/>
          <w:spacing w:val="-8"/>
          <w:sz w:val="32"/>
          <w:szCs w:val="32"/>
          <w:highlight w:val="none"/>
        </w:rPr>
      </w:pPr>
      <w:r>
        <w:rPr>
          <w:color w:val="000000" w:themeColor="text1"/>
          <w:sz w:val="21"/>
          <w:szCs w:val="21"/>
          <w:highlight w:val="none"/>
        </w:rPr>
        <w:br w:type="page"/>
      </w:r>
      <w:r>
        <w:rPr>
          <w:rFonts w:hint="eastAsia" w:ascii="宋体" w:hAnsi="宋体"/>
          <w:bCs w:val="0"/>
          <w:color w:val="000000" w:themeColor="text1"/>
          <w:sz w:val="32"/>
          <w:szCs w:val="32"/>
          <w:highlight w:val="none"/>
          <w:lang w:val="en-US" w:eastAsia="zh-CN"/>
        </w:rPr>
        <w:t>三、</w:t>
      </w:r>
      <w:r>
        <w:rPr>
          <w:rFonts w:hint="eastAsia" w:ascii="宋体" w:hAnsi="宋体" w:eastAsia="金山简黑体"/>
          <w:bCs w:val="0"/>
          <w:color w:val="000000" w:themeColor="text1"/>
          <w:sz w:val="32"/>
          <w:szCs w:val="32"/>
          <w:highlight w:val="none"/>
        </w:rPr>
        <w:t>商务要求</w:t>
      </w:r>
      <w:r>
        <w:rPr>
          <w:rFonts w:hint="eastAsia" w:ascii="宋体" w:hAnsi="宋体" w:eastAsia="金山简黑体" w:cs="Times New Roman"/>
          <w:color w:val="000000" w:themeColor="text1"/>
          <w:sz w:val="32"/>
          <w:szCs w:val="32"/>
          <w:highlight w:val="none"/>
        </w:rPr>
        <w:t>偏离表</w:t>
      </w:r>
      <w:r>
        <w:rPr>
          <w:rFonts w:hint="eastAsia" w:ascii="宋体" w:hAnsi="宋体" w:eastAsia="金山简黑体" w:cs="Times New Roman"/>
          <w:color w:val="000000" w:themeColor="text1"/>
          <w:spacing w:val="-8"/>
          <w:sz w:val="32"/>
          <w:szCs w:val="32"/>
          <w:highlight w:val="none"/>
        </w:rPr>
        <w:t>（格式后附）；</w:t>
      </w:r>
      <w:r>
        <w:rPr>
          <w:rFonts w:hint="eastAsia" w:ascii="宋体" w:hAnsi="宋体" w:eastAsia="金山简黑体" w:cs="Times New Roman"/>
          <w:b/>
          <w:bCs w:val="0"/>
          <w:color w:val="000000" w:themeColor="text1"/>
          <w:spacing w:val="-8"/>
          <w:sz w:val="32"/>
          <w:szCs w:val="32"/>
          <w:highlight w:val="none"/>
        </w:rPr>
        <w:t>（必须提供，否则响应文件按无效处理）</w:t>
      </w:r>
    </w:p>
    <w:p w14:paraId="7D0FFBFF">
      <w:pPr>
        <w:shd w:val="clear" w:color="auto"/>
        <w:rPr>
          <w:color w:val="000000" w:themeColor="text1"/>
          <w:sz w:val="21"/>
          <w:szCs w:val="21"/>
          <w:highlight w:val="none"/>
        </w:rPr>
      </w:pPr>
    </w:p>
    <w:p w14:paraId="683FCA93">
      <w:pPr>
        <w:shd w:val="clear"/>
        <w:spacing w:line="500" w:lineRule="exact"/>
        <w:jc w:val="center"/>
        <w:rPr>
          <w:rFonts w:hint="eastAsia" w:ascii="方正小标宋简体" w:hAnsi="方正小标宋简体" w:eastAsia="方正小标宋简体" w:cs="方正小标宋简体"/>
          <w:bCs/>
          <w:color w:val="000000" w:themeColor="text1"/>
          <w:sz w:val="44"/>
          <w:szCs w:val="44"/>
          <w:highlight w:val="none"/>
        </w:rPr>
      </w:pPr>
      <w:r>
        <w:rPr>
          <w:rFonts w:hint="eastAsia" w:ascii="方正小标宋简体" w:hAnsi="方正小标宋简体" w:eastAsia="方正小标宋简体" w:cs="方正小标宋简体"/>
          <w:bCs/>
          <w:color w:val="000000" w:themeColor="text1"/>
          <w:sz w:val="44"/>
          <w:szCs w:val="44"/>
          <w:highlight w:val="none"/>
        </w:rPr>
        <w:t>商务要求偏离表格式</w:t>
      </w:r>
    </w:p>
    <w:p w14:paraId="6F6C8B5B">
      <w:pPr>
        <w:shd w:val="clear"/>
        <w:spacing w:line="500" w:lineRule="exact"/>
        <w:jc w:val="center"/>
        <w:rPr>
          <w:rFonts w:hint="eastAsia" w:ascii="方正小标宋简体" w:hAnsi="方正小标宋简体" w:eastAsia="方正小标宋简体" w:cs="方正小标宋简体"/>
          <w:bCs/>
          <w:color w:val="000000" w:themeColor="text1"/>
          <w:sz w:val="44"/>
          <w:szCs w:val="44"/>
          <w:highlight w:val="none"/>
        </w:rPr>
      </w:pP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3620"/>
        <w:gridCol w:w="2747"/>
        <w:gridCol w:w="1493"/>
      </w:tblGrid>
      <w:tr w14:paraId="4F46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2727140">
            <w:pPr>
              <w:keepNext w:val="0"/>
              <w:keepLines w:val="0"/>
              <w:suppressLineNumbers w:val="0"/>
              <w:shd w:val="clear"/>
              <w:spacing w:before="0" w:beforeAutospacing="0" w:after="0" w:afterAutospacing="0" w:line="300" w:lineRule="exact"/>
              <w:ind w:left="0" w:right="0"/>
              <w:jc w:val="center"/>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rPr>
              <w:t>项目</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210B5472">
            <w:pPr>
              <w:keepNext w:val="0"/>
              <w:keepLines w:val="0"/>
              <w:suppressLineNumbers w:val="0"/>
              <w:shd w:val="clear"/>
              <w:spacing w:before="0" w:beforeAutospacing="0" w:after="0" w:afterAutospacing="0" w:line="300" w:lineRule="exact"/>
              <w:ind w:left="0" w:right="0"/>
              <w:jc w:val="center"/>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rPr>
              <w:t>磋商文件商务要求</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8D1626E">
            <w:pPr>
              <w:keepNext w:val="0"/>
              <w:keepLines w:val="0"/>
              <w:suppressLineNumbers w:val="0"/>
              <w:shd w:val="clear"/>
              <w:spacing w:before="0" w:beforeAutospacing="0" w:after="0" w:afterAutospacing="0" w:line="300" w:lineRule="exact"/>
              <w:ind w:left="0" w:right="0"/>
              <w:jc w:val="center"/>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rPr>
              <w:t>供应商的响应</w:t>
            </w: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D2D2D61">
            <w:pPr>
              <w:keepNext w:val="0"/>
              <w:keepLines w:val="0"/>
              <w:suppressLineNumbers w:val="0"/>
              <w:shd w:val="clear"/>
              <w:spacing w:before="0" w:beforeAutospacing="0" w:after="0" w:afterAutospacing="0" w:line="300" w:lineRule="exact"/>
              <w:ind w:left="0" w:right="0"/>
              <w:jc w:val="center"/>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rPr>
              <w:t>偏离说明</w:t>
            </w:r>
          </w:p>
        </w:tc>
      </w:tr>
      <w:tr w14:paraId="6DD4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16E13FF">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lang w:val="en-US" w:eastAsia="zh-CN"/>
              </w:rPr>
              <w:t>计划</w:t>
            </w:r>
            <w:r>
              <w:rPr>
                <w:rFonts w:hint="eastAsia" w:ascii="宋体" w:hAnsi="宋体" w:cs="宋体"/>
                <w:color w:val="000000" w:themeColor="text1"/>
                <w:sz w:val="21"/>
                <w:szCs w:val="21"/>
                <w:highlight w:val="none"/>
              </w:rPr>
              <w:t>工期</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6FB291C1">
            <w:pPr>
              <w:keepNext w:val="0"/>
              <w:keepLines w:val="0"/>
              <w:suppressLineNumbers w:val="0"/>
              <w:shd w:val="clear"/>
              <w:spacing w:before="0" w:beforeAutospacing="0" w:after="0" w:afterAutospacing="0" w:line="400" w:lineRule="exact"/>
              <w:ind w:left="0" w:right="0"/>
              <w:rPr>
                <w:rFonts w:hint="eastAsia" w:ascii="宋体" w:hAnsi="宋体" w:cs="宋体"/>
                <w:color w:val="000000" w:themeColor="text1"/>
                <w:sz w:val="21"/>
                <w:szCs w:val="21"/>
                <w:highlight w:val="none"/>
                <w:u w:val="single"/>
              </w:rPr>
            </w:pP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A97E59A">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77ACDBCE">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r>
      <w:tr w14:paraId="4608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34154801">
            <w:pPr>
              <w:keepNext w:val="0"/>
              <w:keepLines w:val="0"/>
              <w:suppressLineNumbers w:val="0"/>
              <w:shd w:val="clear"/>
              <w:spacing w:before="0" w:beforeAutospacing="0" w:after="0" w:afterAutospacing="0" w:line="400" w:lineRule="exact"/>
              <w:ind w:left="0" w:right="0"/>
              <w:jc w:val="center"/>
              <w:rPr>
                <w:rFonts w:hint="eastAsia" w:ascii="宋体" w:hAnsi="宋体" w:eastAsia="宋体" w:cs="宋体"/>
                <w:color w:val="000000" w:themeColor="text1"/>
                <w:sz w:val="21"/>
                <w:szCs w:val="21"/>
                <w:highlight w:val="none"/>
                <w:u w:val="single"/>
                <w:lang w:eastAsia="zh-CN"/>
              </w:rPr>
            </w:pPr>
            <w:r>
              <w:rPr>
                <w:rFonts w:hint="eastAsia" w:ascii="宋体" w:hAnsi="宋体" w:eastAsia="宋体" w:cs="宋体"/>
                <w:color w:val="000000" w:themeColor="text1"/>
                <w:sz w:val="21"/>
                <w:szCs w:val="21"/>
                <w:highlight w:val="none"/>
                <w:u w:val="single"/>
                <w:lang w:eastAsia="zh-CN"/>
              </w:rPr>
              <w:t>建设地点</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3A3ACF32">
            <w:pPr>
              <w:keepNext w:val="0"/>
              <w:keepLines w:val="0"/>
              <w:suppressLineNumbers w:val="0"/>
              <w:shd w:val="clear"/>
              <w:spacing w:before="0" w:beforeAutospacing="0" w:after="0" w:afterAutospacing="0" w:line="360" w:lineRule="auto"/>
              <w:ind w:left="0" w:right="0"/>
              <w:rPr>
                <w:rFonts w:hint="eastAsia" w:ascii="宋体" w:hAnsi="宋体" w:cs="宋体"/>
                <w:color w:val="000000" w:themeColor="text1"/>
                <w:sz w:val="21"/>
                <w:szCs w:val="21"/>
                <w:highlight w:val="none"/>
                <w:u w:val="single"/>
              </w:rPr>
            </w:pP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6FE0109">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90B8EB2">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r>
      <w:tr w14:paraId="1030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382657A8">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0"/>
                <w:highlight w:val="none"/>
                <w:lang w:val="en-US" w:eastAsia="zh-CN"/>
              </w:rPr>
            </w:pPr>
            <w:r>
              <w:rPr>
                <w:rFonts w:hint="eastAsia" w:ascii="宋体" w:hAnsi="宋体" w:cs="宋体"/>
                <w:color w:val="000000" w:themeColor="text1"/>
                <w:sz w:val="21"/>
                <w:szCs w:val="21"/>
                <w:highlight w:val="none"/>
                <w:lang w:val="en-US" w:eastAsia="zh-CN"/>
              </w:rPr>
              <w:t>验收标准</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45D76B88">
            <w:pPr>
              <w:keepNext w:val="0"/>
              <w:keepLines w:val="0"/>
              <w:suppressLineNumbers w:val="0"/>
              <w:shd w:val="clear"/>
              <w:spacing w:before="0" w:beforeAutospacing="0" w:after="0" w:afterAutospacing="0" w:line="360" w:lineRule="auto"/>
              <w:ind w:left="0" w:right="0"/>
              <w:rPr>
                <w:rFonts w:hint="eastAsia" w:ascii="宋体" w:hAnsi="宋体" w:cs="宋体"/>
                <w:color w:val="000000" w:themeColor="text1"/>
                <w:sz w:val="21"/>
                <w:szCs w:val="21"/>
                <w:highlight w:val="none"/>
                <w:u w:val="single"/>
              </w:rPr>
            </w:pPr>
          </w:p>
        </w:tc>
        <w:tc>
          <w:tcPr>
            <w:tcW w:w="2747" w:type="dxa"/>
            <w:tcBorders>
              <w:top w:val="single" w:color="auto" w:sz="4" w:space="0"/>
              <w:left w:val="single" w:color="auto" w:sz="4" w:space="0"/>
              <w:bottom w:val="single" w:color="auto" w:sz="4" w:space="0"/>
              <w:right w:val="single" w:color="auto" w:sz="4" w:space="0"/>
            </w:tcBorders>
            <w:noWrap w:val="0"/>
            <w:vAlign w:val="center"/>
          </w:tcPr>
          <w:p w14:paraId="174A8D42">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71D2281">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r>
      <w:tr w14:paraId="1E43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649CA015">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rPr>
              <w:t>合同签订时间</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5CEA9590">
            <w:pPr>
              <w:keepNext w:val="0"/>
              <w:keepLines w:val="0"/>
              <w:suppressLineNumbers w:val="0"/>
              <w:shd w:val="clear"/>
              <w:spacing w:before="0" w:beforeAutospacing="0" w:after="0" w:afterAutospacing="0" w:line="400" w:lineRule="exact"/>
              <w:ind w:left="0" w:right="0"/>
              <w:rPr>
                <w:rFonts w:hint="eastAsia" w:ascii="宋体" w:hAnsi="宋体" w:cs="宋体"/>
                <w:color w:val="000000" w:themeColor="text1"/>
                <w:sz w:val="21"/>
                <w:szCs w:val="21"/>
                <w:highlight w:val="none"/>
                <w:u w:val="single"/>
              </w:rPr>
            </w:pPr>
          </w:p>
        </w:tc>
        <w:tc>
          <w:tcPr>
            <w:tcW w:w="2747" w:type="dxa"/>
            <w:tcBorders>
              <w:top w:val="single" w:color="auto" w:sz="4" w:space="0"/>
              <w:left w:val="single" w:color="auto" w:sz="4" w:space="0"/>
              <w:bottom w:val="single" w:color="auto" w:sz="4" w:space="0"/>
              <w:right w:val="single" w:color="auto" w:sz="4" w:space="0"/>
            </w:tcBorders>
            <w:noWrap w:val="0"/>
            <w:vAlign w:val="center"/>
          </w:tcPr>
          <w:p w14:paraId="7EE5591C">
            <w:pPr>
              <w:keepNext w:val="0"/>
              <w:keepLines w:val="0"/>
              <w:suppressLineNumbers w:val="0"/>
              <w:shd w:val="clear"/>
              <w:spacing w:before="0" w:beforeAutospacing="0" w:after="0" w:afterAutospacing="0" w:line="400" w:lineRule="exact"/>
              <w:ind w:left="43" w:right="0"/>
              <w:contextualSpacing/>
              <w:jc w:val="center"/>
              <w:rPr>
                <w:rFonts w:hint="eastAsia" w:ascii="宋体" w:hAnsi="宋体" w:cs="宋体"/>
                <w:color w:val="000000" w:themeColor="text1"/>
                <w:sz w:val="21"/>
                <w:szCs w:val="21"/>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AC2836A">
            <w:pPr>
              <w:keepNext w:val="0"/>
              <w:keepLines w:val="0"/>
              <w:suppressLineNumbers w:val="0"/>
              <w:shd w:val="clear"/>
              <w:spacing w:before="0" w:beforeAutospacing="0" w:after="0" w:afterAutospacing="0" w:line="400" w:lineRule="exact"/>
              <w:ind w:left="43" w:right="0"/>
              <w:contextualSpacing/>
              <w:jc w:val="center"/>
              <w:rPr>
                <w:rFonts w:hint="eastAsia" w:ascii="宋体" w:hAnsi="宋体" w:cs="宋体"/>
                <w:color w:val="000000" w:themeColor="text1"/>
                <w:sz w:val="21"/>
                <w:szCs w:val="21"/>
                <w:highlight w:val="none"/>
                <w:u w:val="single"/>
              </w:rPr>
            </w:pPr>
          </w:p>
        </w:tc>
      </w:tr>
      <w:tr w14:paraId="3FC2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43814D6B">
            <w:pPr>
              <w:keepNext w:val="0"/>
              <w:keepLines w:val="0"/>
              <w:suppressLineNumbers w:val="0"/>
              <w:shd w:val="clear"/>
              <w:spacing w:before="0" w:beforeAutospacing="0" w:after="0" w:afterAutospacing="0" w:line="400" w:lineRule="exact"/>
              <w:ind w:left="0" w:right="0"/>
              <w:rPr>
                <w:rFonts w:hint="eastAsia" w:ascii="宋体" w:hAnsi="宋体" w:cs="宋体"/>
                <w:color w:val="000000" w:themeColor="text1"/>
                <w:sz w:val="21"/>
                <w:szCs w:val="21"/>
                <w:highlight w:val="none"/>
                <w:u w:val="single"/>
              </w:rPr>
            </w:pPr>
            <w:r>
              <w:rPr>
                <w:rFonts w:hint="eastAsia" w:ascii="宋体" w:hAnsi="宋体" w:cs="宋体"/>
                <w:color w:val="000000" w:themeColor="text1"/>
                <w:sz w:val="21"/>
                <w:szCs w:val="21"/>
                <w:highlight w:val="none"/>
              </w:rPr>
              <w:t>付款条件（进度和方式）</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06B66C20">
            <w:pPr>
              <w:keepNext w:val="0"/>
              <w:keepLines w:val="0"/>
              <w:suppressLineNumbers w:val="0"/>
              <w:shd w:val="clear"/>
              <w:spacing w:before="0" w:beforeAutospacing="0" w:after="0" w:afterAutospacing="0" w:line="400" w:lineRule="exact"/>
              <w:ind w:left="0" w:right="0"/>
              <w:rPr>
                <w:rFonts w:hint="eastAsia" w:ascii="宋体" w:hAnsi="宋体" w:cs="宋体"/>
                <w:color w:val="000000" w:themeColor="text1"/>
                <w:sz w:val="21"/>
                <w:szCs w:val="21"/>
                <w:highlight w:val="none"/>
                <w:u w:val="single"/>
              </w:rPr>
            </w:pPr>
          </w:p>
        </w:tc>
        <w:tc>
          <w:tcPr>
            <w:tcW w:w="2747" w:type="dxa"/>
            <w:tcBorders>
              <w:top w:val="single" w:color="auto" w:sz="4" w:space="0"/>
              <w:left w:val="single" w:color="auto" w:sz="4" w:space="0"/>
              <w:bottom w:val="single" w:color="auto" w:sz="4" w:space="0"/>
              <w:right w:val="single" w:color="auto" w:sz="4" w:space="0"/>
            </w:tcBorders>
            <w:noWrap w:val="0"/>
            <w:vAlign w:val="center"/>
          </w:tcPr>
          <w:p w14:paraId="299A2572">
            <w:pPr>
              <w:keepNext w:val="0"/>
              <w:keepLines w:val="0"/>
              <w:suppressLineNumbers w:val="0"/>
              <w:shd w:val="clear"/>
              <w:spacing w:before="0" w:beforeAutospacing="0" w:after="0" w:afterAutospacing="0" w:line="400" w:lineRule="exact"/>
              <w:ind w:left="43" w:right="0"/>
              <w:contextualSpacing/>
              <w:jc w:val="center"/>
              <w:rPr>
                <w:rFonts w:hint="eastAsia" w:ascii="宋体" w:hAnsi="宋体" w:cs="宋体"/>
                <w:color w:val="000000" w:themeColor="text1"/>
                <w:sz w:val="21"/>
                <w:szCs w:val="21"/>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4E92BD9B">
            <w:pPr>
              <w:keepNext w:val="0"/>
              <w:keepLines w:val="0"/>
              <w:suppressLineNumbers w:val="0"/>
              <w:shd w:val="clear"/>
              <w:spacing w:before="0" w:beforeAutospacing="0" w:after="0" w:afterAutospacing="0" w:line="400" w:lineRule="exact"/>
              <w:ind w:left="43" w:right="0"/>
              <w:contextualSpacing/>
              <w:jc w:val="center"/>
              <w:rPr>
                <w:rFonts w:hint="eastAsia" w:ascii="宋体" w:hAnsi="宋体" w:cs="宋体"/>
                <w:color w:val="000000" w:themeColor="text1"/>
                <w:sz w:val="21"/>
                <w:szCs w:val="21"/>
                <w:highlight w:val="none"/>
                <w:u w:val="single"/>
              </w:rPr>
            </w:pPr>
          </w:p>
        </w:tc>
      </w:tr>
      <w:tr w14:paraId="5265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35" w:type="dxa"/>
            <w:tcBorders>
              <w:top w:val="single" w:color="auto" w:sz="4" w:space="0"/>
              <w:left w:val="single" w:color="auto" w:sz="4" w:space="0"/>
              <w:bottom w:val="single" w:color="auto" w:sz="4" w:space="0"/>
              <w:right w:val="single" w:color="auto" w:sz="4" w:space="0"/>
            </w:tcBorders>
            <w:noWrap w:val="0"/>
            <w:vAlign w:val="center"/>
          </w:tcPr>
          <w:p w14:paraId="70704C6C">
            <w:pPr>
              <w:keepNext w:val="0"/>
              <w:keepLines w:val="0"/>
              <w:suppressLineNumbers w:val="0"/>
              <w:shd w:val="clear"/>
              <w:spacing w:before="0" w:beforeAutospacing="0" w:after="0" w:afterAutospacing="0" w:line="400" w:lineRule="exact"/>
              <w:ind w:left="0" w:right="0"/>
              <w:jc w:val="center"/>
              <w:rPr>
                <w:rFonts w:hint="eastAsia" w:ascii="宋体" w:hAnsi="宋体" w:eastAsia="宋体" w:cs="宋体"/>
                <w:color w:val="000000" w:themeColor="text1"/>
                <w:sz w:val="21"/>
                <w:szCs w:val="21"/>
                <w:highlight w:val="none"/>
                <w:u w:val="single"/>
                <w:lang w:val="en-US" w:eastAsia="zh-CN"/>
              </w:rPr>
            </w:pPr>
            <w:r>
              <w:rPr>
                <w:rFonts w:hint="eastAsia" w:ascii="宋体" w:hAnsi="宋体" w:cs="宋体"/>
                <w:color w:val="000000" w:themeColor="text1"/>
                <w:sz w:val="21"/>
                <w:szCs w:val="21"/>
                <w:highlight w:val="none"/>
                <w:lang w:val="en-US" w:eastAsia="zh-CN"/>
              </w:rPr>
              <w:t>......</w:t>
            </w:r>
          </w:p>
        </w:tc>
        <w:tc>
          <w:tcPr>
            <w:tcW w:w="3620" w:type="dxa"/>
            <w:tcBorders>
              <w:top w:val="single" w:color="auto" w:sz="4" w:space="0"/>
              <w:left w:val="single" w:color="auto" w:sz="4" w:space="0"/>
              <w:bottom w:val="single" w:color="auto" w:sz="4" w:space="0"/>
              <w:right w:val="single" w:color="auto" w:sz="4" w:space="0"/>
            </w:tcBorders>
            <w:noWrap w:val="0"/>
            <w:vAlign w:val="center"/>
          </w:tcPr>
          <w:p w14:paraId="4D936A39">
            <w:pPr>
              <w:keepNext w:val="0"/>
              <w:keepLines w:val="0"/>
              <w:suppressLineNumbers w:val="0"/>
              <w:shd w:val="clear"/>
              <w:spacing w:before="0" w:beforeAutospacing="0" w:after="0" w:afterAutospacing="0" w:line="320" w:lineRule="exact"/>
              <w:ind w:left="0" w:right="0"/>
              <w:rPr>
                <w:rFonts w:hint="eastAsia" w:ascii="宋体" w:hAnsi="宋体" w:cs="宋体"/>
                <w:color w:val="000000" w:themeColor="text1"/>
                <w:sz w:val="21"/>
                <w:szCs w:val="21"/>
                <w:highlight w:val="none"/>
                <w:u w:val="single"/>
              </w:rPr>
            </w:pPr>
          </w:p>
        </w:tc>
        <w:tc>
          <w:tcPr>
            <w:tcW w:w="2747" w:type="dxa"/>
            <w:tcBorders>
              <w:top w:val="single" w:color="auto" w:sz="4" w:space="0"/>
              <w:left w:val="single" w:color="auto" w:sz="4" w:space="0"/>
              <w:bottom w:val="single" w:color="auto" w:sz="4" w:space="0"/>
              <w:right w:val="single" w:color="auto" w:sz="4" w:space="0"/>
            </w:tcBorders>
            <w:noWrap w:val="0"/>
            <w:vAlign w:val="center"/>
          </w:tcPr>
          <w:p w14:paraId="0FE94AED">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12194DE">
            <w:pPr>
              <w:keepNext w:val="0"/>
              <w:keepLines w:val="0"/>
              <w:suppressLineNumbers w:val="0"/>
              <w:shd w:val="clear"/>
              <w:spacing w:before="0" w:beforeAutospacing="0" w:after="0" w:afterAutospacing="0" w:line="400" w:lineRule="exact"/>
              <w:ind w:left="0" w:right="0"/>
              <w:jc w:val="center"/>
              <w:rPr>
                <w:rFonts w:hint="eastAsia" w:ascii="宋体" w:hAnsi="宋体" w:cs="宋体"/>
                <w:color w:val="000000" w:themeColor="text1"/>
                <w:sz w:val="21"/>
                <w:szCs w:val="21"/>
                <w:highlight w:val="none"/>
                <w:u w:val="single"/>
              </w:rPr>
            </w:pPr>
          </w:p>
        </w:tc>
      </w:tr>
    </w:tbl>
    <w:p w14:paraId="044BAB6C">
      <w:pPr>
        <w:shd w:val="clear"/>
        <w:spacing w:line="400" w:lineRule="exact"/>
        <w:rPr>
          <w:rFonts w:hint="eastAsia" w:ascii="宋体" w:hAnsi="宋体"/>
          <w:color w:val="000000" w:themeColor="text1"/>
          <w:szCs w:val="21"/>
          <w:highlight w:val="none"/>
        </w:rPr>
      </w:pPr>
      <w:r>
        <w:rPr>
          <w:rFonts w:hint="eastAsia" w:ascii="宋体" w:hAnsi="宋体"/>
          <w:color w:val="000000" w:themeColor="text1"/>
          <w:szCs w:val="21"/>
          <w:highlight w:val="none"/>
        </w:rPr>
        <w:t>注：</w:t>
      </w:r>
    </w:p>
    <w:p w14:paraId="19116F22">
      <w:pPr>
        <w:shd w:val="clear"/>
        <w:spacing w:line="300" w:lineRule="exact"/>
        <w:rPr>
          <w:rFonts w:hint="eastAsia" w:ascii="宋体" w:hAnsi="宋体"/>
          <w:color w:val="000000" w:themeColor="text1"/>
          <w:szCs w:val="21"/>
          <w:highlight w:val="none"/>
        </w:rPr>
      </w:pPr>
      <w:r>
        <w:rPr>
          <w:rFonts w:hint="eastAsia" w:ascii="宋体" w:hAnsi="宋体"/>
          <w:color w:val="000000" w:themeColor="text1"/>
          <w:szCs w:val="21"/>
          <w:highlight w:val="none"/>
        </w:rPr>
        <w:t xml:space="preserve">1. 说明：应对照磋商文件“第三章 </w:t>
      </w:r>
      <w:r>
        <w:rPr>
          <w:rFonts w:hint="eastAsia"/>
          <w:color w:val="000000" w:themeColor="text1"/>
          <w:highlight w:val="none"/>
        </w:rPr>
        <w:t>采购需求</w:t>
      </w:r>
      <w:r>
        <w:rPr>
          <w:rFonts w:hint="eastAsia" w:ascii="宋体" w:hAnsi="宋体"/>
          <w:color w:val="000000" w:themeColor="text1"/>
          <w:szCs w:val="21"/>
          <w:highlight w:val="none"/>
        </w:rPr>
        <w:t>”中的商务要求逐条作出明确响应，并作出偏离说明。</w:t>
      </w:r>
    </w:p>
    <w:p w14:paraId="3BFABCFC">
      <w:pPr>
        <w:shd w:val="clear"/>
        <w:spacing w:line="300" w:lineRule="exact"/>
        <w:jc w:val="left"/>
        <w:rPr>
          <w:rFonts w:hint="eastAsia" w:ascii="宋体" w:hAnsi="宋体" w:cs="仿宋_GB2312"/>
          <w:color w:val="000000" w:themeColor="text1"/>
          <w:szCs w:val="21"/>
          <w:highlight w:val="none"/>
          <w:u w:val="single"/>
        </w:rPr>
      </w:pPr>
      <w:r>
        <w:rPr>
          <w:rFonts w:hint="eastAsia" w:ascii="宋体" w:hAnsi="宋体"/>
          <w:color w:val="000000" w:themeColor="text1"/>
          <w:szCs w:val="21"/>
          <w:highlight w:val="none"/>
        </w:rPr>
        <w:t>2.供应商应根据自身的承诺，对照磋商文件要求在“偏离说明”中注明“正偏离”、“负偏离”或者“无偏离”。既不属于“正偏离”也不属于“负偏离”即为“无偏离”。</w:t>
      </w:r>
    </w:p>
    <w:p w14:paraId="3DB4C521">
      <w:pPr>
        <w:shd w:val="clear"/>
        <w:spacing w:line="300" w:lineRule="exact"/>
        <w:ind w:right="-817"/>
        <w:contextualSpacing/>
        <w:rPr>
          <w:rFonts w:hint="eastAsia" w:ascii="宋体" w:hAnsi="宋体" w:cs="仿宋_GB2312"/>
          <w:color w:val="000000" w:themeColor="text1"/>
          <w:szCs w:val="21"/>
          <w:highlight w:val="none"/>
        </w:rPr>
      </w:pPr>
    </w:p>
    <w:p w14:paraId="0F964873">
      <w:pPr>
        <w:pStyle w:val="38"/>
        <w:shd w:val="clear"/>
        <w:rPr>
          <w:rFonts w:hint="eastAsia"/>
          <w:color w:val="000000" w:themeColor="text1"/>
          <w:highlight w:val="none"/>
        </w:rPr>
      </w:pPr>
    </w:p>
    <w:p w14:paraId="6CBDD0E2">
      <w:pPr>
        <w:shd w:val="clear"/>
        <w:spacing w:line="300" w:lineRule="exact"/>
        <w:jc w:val="left"/>
        <w:rPr>
          <w:rFonts w:hint="eastAsia" w:ascii="宋体" w:hAnsi="宋体"/>
          <w:color w:val="000000" w:themeColor="text1"/>
          <w:sz w:val="21"/>
          <w:szCs w:val="21"/>
          <w:highlight w:val="none"/>
        </w:rPr>
      </w:pPr>
      <w:r>
        <w:rPr>
          <w:rFonts w:hint="eastAsia" w:ascii="宋体" w:hAnsi="宋体"/>
          <w:color w:val="000000" w:themeColor="text1"/>
          <w:sz w:val="21"/>
          <w:szCs w:val="21"/>
          <w:highlight w:val="none"/>
        </w:rPr>
        <w:t xml:space="preserve">法定代表人或者委托代理人（签字或者电子签名）：                    </w:t>
      </w:r>
    </w:p>
    <w:p w14:paraId="37F532CD">
      <w:pPr>
        <w:shd w:val="clear"/>
        <w:spacing w:line="300" w:lineRule="exact"/>
        <w:jc w:val="left"/>
        <w:rPr>
          <w:rFonts w:hint="eastAsia" w:ascii="宋体" w:hAnsi="宋体" w:cs="仿宋_GB2312"/>
          <w:color w:val="000000" w:themeColor="text1"/>
          <w:sz w:val="21"/>
          <w:szCs w:val="21"/>
          <w:highlight w:val="none"/>
        </w:rPr>
      </w:pPr>
      <w:r>
        <w:rPr>
          <w:rFonts w:hint="eastAsia" w:ascii="宋体" w:hAnsi="宋体"/>
          <w:color w:val="000000" w:themeColor="text1"/>
          <w:sz w:val="21"/>
          <w:szCs w:val="21"/>
          <w:highlight w:val="none"/>
        </w:rPr>
        <w:t xml:space="preserve">供应商（电子签章）：  </w:t>
      </w:r>
      <w:r>
        <w:rPr>
          <w:rFonts w:hint="eastAsia" w:ascii="宋体" w:hAnsi="宋体" w:cs="仿宋_GB2312"/>
          <w:color w:val="000000" w:themeColor="text1"/>
          <w:sz w:val="21"/>
          <w:szCs w:val="21"/>
          <w:highlight w:val="none"/>
        </w:rPr>
        <w:t xml:space="preserve">    </w:t>
      </w:r>
    </w:p>
    <w:p w14:paraId="5E697104">
      <w:pPr>
        <w:shd w:val="clear"/>
        <w:spacing w:line="300" w:lineRule="exact"/>
        <w:jc w:val="left"/>
        <w:rPr>
          <w:rFonts w:hint="eastAsia" w:ascii="宋体" w:hAnsi="宋体" w:cs="仿宋_GB2312"/>
          <w:color w:val="000000" w:themeColor="text1"/>
          <w:sz w:val="21"/>
          <w:szCs w:val="21"/>
          <w:highlight w:val="none"/>
        </w:rPr>
      </w:pPr>
      <w:r>
        <w:rPr>
          <w:rFonts w:hint="eastAsia" w:ascii="宋体" w:hAnsi="宋体" w:cs="仿宋_GB2312"/>
          <w:color w:val="000000" w:themeColor="text1"/>
          <w:sz w:val="21"/>
          <w:szCs w:val="21"/>
          <w:highlight w:val="none"/>
        </w:rPr>
        <w:t>日期：   年   月   日</w:t>
      </w:r>
    </w:p>
    <w:p w14:paraId="542F7581">
      <w:pPr>
        <w:shd w:val="clear"/>
        <w:spacing w:line="300" w:lineRule="exact"/>
        <w:jc w:val="left"/>
        <w:rPr>
          <w:rFonts w:hint="eastAsia" w:ascii="仿宋_GB2312" w:hAnsi="仿宋_GB2312" w:eastAsia="仿宋_GB2312" w:cs="仿宋_GB2312"/>
          <w:b/>
          <w:color w:val="000000" w:themeColor="text1"/>
          <w:szCs w:val="21"/>
          <w:highlight w:val="none"/>
        </w:rPr>
      </w:pPr>
      <w:r>
        <w:rPr>
          <w:rFonts w:hint="eastAsia" w:ascii="宋体" w:hAnsi="宋体" w:cs="仿宋_GB2312"/>
          <w:color w:val="000000" w:themeColor="text1"/>
          <w:sz w:val="21"/>
          <w:szCs w:val="21"/>
          <w:highlight w:val="none"/>
        </w:rPr>
        <w:br w:type="page"/>
      </w:r>
    </w:p>
    <w:p w14:paraId="06E861E5">
      <w:pPr>
        <w:pStyle w:val="38"/>
        <w:shd w:val="clear"/>
        <w:outlineLvl w:val="1"/>
        <w:rPr>
          <w:rFonts w:hint="eastAsia" w:ascii="宋体" w:hAnsi="宋体"/>
          <w:b/>
          <w:color w:val="000000" w:themeColor="text1"/>
          <w:sz w:val="32"/>
          <w:szCs w:val="32"/>
          <w:highlight w:val="none"/>
          <w:lang w:val="en-US" w:eastAsia="zh-CN"/>
        </w:rPr>
      </w:pPr>
      <w:r>
        <w:rPr>
          <w:rFonts w:hint="eastAsia" w:ascii="宋体" w:hAnsi="宋体"/>
          <w:b/>
          <w:color w:val="000000" w:themeColor="text1"/>
          <w:sz w:val="32"/>
          <w:szCs w:val="32"/>
          <w:highlight w:val="none"/>
          <w:lang w:val="en-US" w:eastAsia="zh-CN"/>
        </w:rPr>
        <w:t>四、供应商认为有必要提供的声明及其他证明材料</w:t>
      </w:r>
    </w:p>
    <w:p w14:paraId="3119A601">
      <w:pPr>
        <w:pStyle w:val="37"/>
        <w:shd w:val="clear" w:color="auto"/>
        <w:spacing w:line="360" w:lineRule="auto"/>
        <w:jc w:val="center"/>
        <w:rPr>
          <w:rFonts w:hint="default" w:ascii="宋体" w:hAnsi="宋体"/>
          <w:b/>
          <w:color w:val="000000" w:themeColor="text1"/>
          <w:sz w:val="32"/>
          <w:szCs w:val="32"/>
          <w:highlight w:val="none"/>
        </w:rPr>
      </w:pPr>
    </w:p>
    <w:p w14:paraId="3B621BD7">
      <w:pPr>
        <w:pStyle w:val="38"/>
        <w:shd w:val="clear" w:color="auto"/>
        <w:rPr>
          <w:rFonts w:hint="default" w:ascii="宋体" w:hAnsi="宋体"/>
          <w:b/>
          <w:color w:val="000000" w:themeColor="text1"/>
          <w:sz w:val="32"/>
          <w:szCs w:val="32"/>
          <w:highlight w:val="none"/>
        </w:rPr>
      </w:pPr>
    </w:p>
    <w:p w14:paraId="2A0779AF">
      <w:pPr>
        <w:pStyle w:val="37"/>
        <w:shd w:val="clear" w:color="auto"/>
        <w:rPr>
          <w:rFonts w:hint="default" w:ascii="宋体" w:hAnsi="宋体"/>
          <w:b/>
          <w:color w:val="000000" w:themeColor="text1"/>
          <w:sz w:val="28"/>
          <w:szCs w:val="28"/>
          <w:highlight w:val="none"/>
        </w:rPr>
      </w:pPr>
    </w:p>
    <w:p w14:paraId="3A5FBCF6">
      <w:pPr>
        <w:pStyle w:val="38"/>
        <w:shd w:val="clear" w:color="auto"/>
        <w:rPr>
          <w:rFonts w:hint="default" w:ascii="宋体" w:hAnsi="宋体"/>
          <w:b/>
          <w:color w:val="000000" w:themeColor="text1"/>
          <w:sz w:val="28"/>
          <w:szCs w:val="28"/>
          <w:highlight w:val="none"/>
        </w:rPr>
      </w:pPr>
    </w:p>
    <w:p w14:paraId="7834CA05">
      <w:pPr>
        <w:pStyle w:val="2"/>
        <w:shd w:val="clear"/>
        <w:bidi w:val="0"/>
        <w:rPr>
          <w:rFonts w:hint="default" w:ascii="宋体" w:hAnsi="宋体"/>
          <w:b/>
          <w:color w:val="000000" w:themeColor="text1"/>
          <w:highlight w:val="none"/>
        </w:rPr>
      </w:pPr>
      <w:r>
        <w:rPr>
          <w:rFonts w:hint="default" w:ascii="宋体" w:hAnsi="宋体"/>
          <w:b/>
          <w:color w:val="000000" w:themeColor="text1"/>
          <w:szCs w:val="32"/>
          <w:highlight w:val="none"/>
        </w:rPr>
        <w:br w:type="page"/>
      </w:r>
      <w:bookmarkStart w:id="154" w:name="_Toc25236"/>
      <w:bookmarkStart w:id="155" w:name="_Toc15201"/>
      <w:bookmarkStart w:id="156" w:name="_Toc14014"/>
      <w:r>
        <w:rPr>
          <w:rFonts w:hint="default"/>
          <w:color w:val="000000" w:themeColor="text1"/>
          <w:highlight w:val="none"/>
        </w:rPr>
        <w:t>第五章</w:t>
      </w:r>
      <w:r>
        <w:rPr>
          <w:rFonts w:hint="eastAsia"/>
          <w:color w:val="000000" w:themeColor="text1"/>
          <w:highlight w:val="none"/>
        </w:rPr>
        <w:t>合同格式</w:t>
      </w:r>
      <w:bookmarkEnd w:id="154"/>
      <w:bookmarkEnd w:id="155"/>
      <w:bookmarkEnd w:id="156"/>
    </w:p>
    <w:p w14:paraId="5391371D">
      <w:pPr>
        <w:shd w:val="clear" w:color="auto"/>
        <w:spacing w:line="360" w:lineRule="auto"/>
        <w:jc w:val="center"/>
        <w:rPr>
          <w:rFonts w:hint="default" w:ascii="宋体" w:hAnsi="宋体"/>
          <w:color w:val="000000" w:themeColor="text1"/>
          <w:highlight w:val="none"/>
        </w:rPr>
      </w:pPr>
    </w:p>
    <w:p w14:paraId="13E0D73D">
      <w:pPr>
        <w:shd w:val="clear" w:color="auto"/>
        <w:snapToGrid w:val="0"/>
        <w:spacing w:line="400" w:lineRule="exact"/>
        <w:rPr>
          <w:rFonts w:hint="eastAsia" w:ascii="宋体" w:hAnsi="宋体" w:eastAsia="宋体" w:cs="仿宋_GB2312"/>
          <w:b/>
          <w:color w:val="000000" w:themeColor="text1"/>
          <w:sz w:val="21"/>
          <w:szCs w:val="22"/>
          <w:highlight w:val="none"/>
        </w:rPr>
      </w:pPr>
      <w:r>
        <w:rPr>
          <w:rFonts w:hint="eastAsia" w:ascii="宋体" w:hAnsi="宋体" w:eastAsia="宋体" w:cs="仿宋_GB2312"/>
          <w:b/>
          <w:color w:val="000000" w:themeColor="text1"/>
          <w:sz w:val="21"/>
          <w:szCs w:val="22"/>
          <w:highlight w:val="none"/>
        </w:rPr>
        <w:t>（注：1、本合同书供签订正式合同时参考用，正式合同书应包括此参考格式之内容。</w:t>
      </w:r>
    </w:p>
    <w:p w14:paraId="4A1C58DC">
      <w:pPr>
        <w:shd w:val="clear" w:color="auto"/>
        <w:snapToGrid w:val="0"/>
        <w:spacing w:line="400" w:lineRule="exact"/>
        <w:rPr>
          <w:rFonts w:hint="eastAsia" w:ascii="宋体" w:hAnsi="宋体" w:eastAsia="宋体" w:cs="仿宋_GB2312"/>
          <w:b/>
          <w:color w:val="000000" w:themeColor="text1"/>
          <w:sz w:val="21"/>
          <w:szCs w:val="22"/>
          <w:highlight w:val="none"/>
        </w:rPr>
      </w:pPr>
      <w:r>
        <w:rPr>
          <w:rFonts w:hint="eastAsia" w:ascii="宋体" w:hAnsi="宋体" w:eastAsia="宋体" w:cs="仿宋_GB2312"/>
          <w:b/>
          <w:color w:val="000000" w:themeColor="text1"/>
          <w:sz w:val="21"/>
          <w:szCs w:val="22"/>
          <w:highlight w:val="none"/>
        </w:rPr>
        <w:t>2、合同签订双方可根据项目的具体要求进行修订，但合同条款不得与采购文件和成交供应商响应文件有实质性偏离。）</w:t>
      </w:r>
    </w:p>
    <w:p w14:paraId="299A5341">
      <w:pPr>
        <w:shd w:val="clear" w:color="auto"/>
        <w:spacing w:line="400" w:lineRule="exact"/>
        <w:jc w:val="center"/>
        <w:rPr>
          <w:rFonts w:hint="eastAsia" w:ascii="宋体" w:hAnsi="宋体" w:cs="宋体"/>
          <w:color w:val="000000" w:themeColor="text1"/>
          <w:highlight w:val="none"/>
        </w:rPr>
      </w:pPr>
    </w:p>
    <w:p w14:paraId="06942066">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32"/>
          <w:szCs w:val="32"/>
          <w:highlight w:val="none"/>
        </w:rPr>
      </w:pPr>
      <w:r>
        <w:rPr>
          <w:rFonts w:hint="eastAsia" w:ascii="宋体" w:hAnsi="宋体" w:cs="宋体"/>
          <w:color w:val="000000" w:themeColor="text1"/>
          <w:highlight w:val="none"/>
        </w:rPr>
        <w:br w:type="page"/>
      </w:r>
      <w:r>
        <w:rPr>
          <w:rFonts w:hint="eastAsia" w:ascii="宋体" w:hAnsi="宋体" w:cs="宋体"/>
          <w:b/>
          <w:color w:val="000000" w:themeColor="text1"/>
          <w:kern w:val="0"/>
          <w:sz w:val="32"/>
          <w:szCs w:val="32"/>
          <w:highlight w:val="none"/>
          <w:lang w:val="en-US" w:eastAsia="zh-CN" w:bidi="ar-SA"/>
        </w:rPr>
        <w:t>天等县天等镇盛典村道屯排污项目</w:t>
      </w:r>
    </w:p>
    <w:p w14:paraId="0B97F6E3">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347178F5">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7B07A519">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1985731A">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p>
    <w:p w14:paraId="3D95B9D2">
      <w:pPr>
        <w:keepNext w:val="0"/>
        <w:keepLines w:val="0"/>
        <w:widowControl w:val="0"/>
        <w:suppressLineNumbers w:val="0"/>
        <w:shd w:val="clear" w:color="auto"/>
        <w:spacing w:before="0" w:beforeAutospacing="0" w:after="0" w:afterAutospacing="0"/>
        <w:ind w:left="0" w:right="0"/>
        <w:jc w:val="center"/>
        <w:rPr>
          <w:rFonts w:hint="eastAsia" w:ascii="宋体" w:hAnsi="宋体" w:eastAsia="宋体" w:cs="宋体"/>
          <w:b/>
          <w:color w:val="000000" w:themeColor="text1"/>
          <w:sz w:val="48"/>
          <w:szCs w:val="48"/>
          <w:highlight w:val="none"/>
        </w:rPr>
      </w:pPr>
      <w:r>
        <w:rPr>
          <w:rFonts w:hint="eastAsia" w:ascii="宋体" w:hAnsi="宋体" w:eastAsia="宋体" w:cs="宋体"/>
          <w:b/>
          <w:color w:val="000000" w:themeColor="text1"/>
          <w:kern w:val="0"/>
          <w:sz w:val="48"/>
          <w:szCs w:val="48"/>
          <w:highlight w:val="none"/>
          <w:lang w:val="en-US" w:eastAsia="zh-CN" w:bidi="ar-SA"/>
        </w:rPr>
        <w:t>建设工程施工合同</w:t>
      </w:r>
    </w:p>
    <w:p w14:paraId="5828DA45">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1FDC107A">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7D325E0E">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331B98C5">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43647BBF">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6B473B01">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32092CE9">
      <w:pPr>
        <w:pStyle w:val="32"/>
        <w:keepNext w:val="0"/>
        <w:keepLines w:val="0"/>
        <w:widowControl w:val="0"/>
        <w:suppressLineNumbers w:val="0"/>
        <w:shd w:val="clear" w:color="auto"/>
        <w:spacing w:before="0" w:beforeAutospacing="0" w:after="0" w:afterAutospacing="0" w:line="200" w:lineRule="exact"/>
        <w:ind w:left="0" w:right="0" w:firstLine="301"/>
        <w:jc w:val="left"/>
        <w:rPr>
          <w:rFonts w:hint="eastAsia" w:ascii="宋体" w:hAnsi="Courier New" w:eastAsia="宋体" w:cs="Times New Roman"/>
          <w:color w:val="000000" w:themeColor="text1"/>
          <w:spacing w:val="10"/>
          <w:sz w:val="24"/>
          <w:szCs w:val="24"/>
          <w:highlight w:val="none"/>
        </w:rPr>
      </w:pPr>
    </w:p>
    <w:p w14:paraId="036DAEE0">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299C456D">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1FFF129E">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color w:val="000000" w:themeColor="text1"/>
          <w:highlight w:val="none"/>
        </w:rPr>
      </w:pPr>
    </w:p>
    <w:p w14:paraId="01D44B63">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b/>
          <w:color w:val="000000" w:themeColor="text1"/>
          <w:sz w:val="32"/>
          <w:szCs w:val="32"/>
          <w:highlight w:val="none"/>
        </w:rPr>
      </w:pPr>
    </w:p>
    <w:p w14:paraId="5484ABB9">
      <w:pPr>
        <w:keepNext w:val="0"/>
        <w:keepLines w:val="0"/>
        <w:widowControl w:val="0"/>
        <w:suppressLineNumbers w:val="0"/>
        <w:shd w:val="clear" w:color="auto"/>
        <w:spacing w:before="0" w:beforeAutospacing="0" w:after="0" w:afterAutospacing="0" w:line="400" w:lineRule="exact"/>
        <w:ind w:left="0" w:right="0"/>
        <w:jc w:val="both"/>
        <w:rPr>
          <w:rFonts w:hint="eastAsia" w:ascii="宋体" w:hAnsi="宋体" w:eastAsia="宋体" w:cs="宋体"/>
          <w:b/>
          <w:color w:val="000000" w:themeColor="text1"/>
          <w:sz w:val="36"/>
          <w:szCs w:val="36"/>
          <w:highlight w:val="none"/>
        </w:rPr>
      </w:pPr>
    </w:p>
    <w:p w14:paraId="1B7F04D4">
      <w:pPr>
        <w:keepNext w:val="0"/>
        <w:keepLines w:val="0"/>
        <w:widowControl w:val="0"/>
        <w:suppressLineNumbers w:val="0"/>
        <w:shd w:val="clear" w:color="auto"/>
        <w:spacing w:before="0" w:beforeAutospacing="0" w:after="0" w:afterAutospacing="0"/>
        <w:ind w:left="0" w:right="0" w:firstLine="2811" w:firstLineChars="1000"/>
        <w:jc w:val="both"/>
        <w:rPr>
          <w:rFonts w:hint="eastAsia" w:ascii="宋体" w:hAnsi="宋体" w:eastAsia="宋体" w:cs="宋体"/>
          <w:b/>
          <w:color w:val="000000" w:themeColor="text1"/>
          <w:sz w:val="28"/>
          <w:szCs w:val="28"/>
          <w:highlight w:val="none"/>
        </w:rPr>
      </w:pPr>
      <w:r>
        <w:rPr>
          <w:rFonts w:hint="eastAsia" w:ascii="宋体" w:hAnsi="宋体" w:eastAsia="宋体" w:cs="宋体"/>
          <w:b/>
          <w:color w:val="000000" w:themeColor="text1"/>
          <w:kern w:val="0"/>
          <w:sz w:val="28"/>
          <w:szCs w:val="28"/>
          <w:highlight w:val="none"/>
          <w:lang w:val="en-US" w:eastAsia="zh-CN" w:bidi="ar-SA"/>
        </w:rPr>
        <w:t>中华人民共和国住房和城乡建设部</w:t>
      </w:r>
    </w:p>
    <w:p w14:paraId="7B9C67FE">
      <w:pPr>
        <w:keepNext w:val="0"/>
        <w:keepLines w:val="0"/>
        <w:widowControl w:val="0"/>
        <w:suppressLineNumbers w:val="0"/>
        <w:shd w:val="clear" w:color="auto"/>
        <w:spacing w:before="0" w:beforeAutospacing="0" w:after="0" w:afterAutospacing="0"/>
        <w:ind w:left="0" w:right="0" w:firstLine="2249" w:firstLineChars="800"/>
        <w:jc w:val="center"/>
        <w:rPr>
          <w:rFonts w:hint="eastAsia" w:ascii="宋体" w:hAnsi="宋体" w:eastAsia="宋体" w:cs="宋体"/>
          <w:b/>
          <w:color w:val="000000" w:themeColor="text1"/>
          <w:sz w:val="28"/>
          <w:szCs w:val="28"/>
          <w:highlight w:val="none"/>
        </w:rPr>
      </w:pPr>
      <w:r>
        <w:rPr>
          <w:rFonts w:hint="eastAsia" w:ascii="宋体" w:hAnsi="宋体" w:cs="宋体"/>
          <w:b/>
          <w:color w:val="000000" w:themeColor="text1"/>
          <w:kern w:val="0"/>
          <w:sz w:val="28"/>
          <w:szCs w:val="28"/>
          <w:highlight w:val="none"/>
          <w:lang w:val="en-US" w:eastAsia="zh-CN" w:bidi="ar-SA"/>
        </w:rPr>
        <w:t xml:space="preserve">                      </w:t>
      </w:r>
      <w:r>
        <w:rPr>
          <w:rFonts w:hint="eastAsia" w:ascii="宋体" w:hAnsi="宋体" w:eastAsia="宋体" w:cs="宋体"/>
          <w:b/>
          <w:color w:val="000000" w:themeColor="text1"/>
          <w:kern w:val="0"/>
          <w:sz w:val="28"/>
          <w:szCs w:val="28"/>
          <w:highlight w:val="none"/>
          <w:lang w:val="en-US" w:eastAsia="zh-CN" w:bidi="ar-SA"/>
        </w:rPr>
        <w:t>制定</w:t>
      </w:r>
    </w:p>
    <w:p w14:paraId="46B8C171">
      <w:pPr>
        <w:keepNext w:val="0"/>
        <w:keepLines w:val="0"/>
        <w:widowControl w:val="0"/>
        <w:suppressLineNumbers w:val="0"/>
        <w:shd w:val="clear" w:color="auto"/>
        <w:spacing w:before="0" w:beforeAutospacing="0" w:after="0" w:afterAutospacing="0" w:line="480" w:lineRule="exact"/>
        <w:ind w:left="0" w:right="66" w:rightChars="33" w:firstLine="2811" w:firstLineChars="1000"/>
        <w:jc w:val="both"/>
        <w:rPr>
          <w:rFonts w:hint="eastAsia" w:ascii="宋体" w:hAnsi="宋体" w:eastAsia="宋体" w:cs="宋体"/>
          <w:b/>
          <w:color w:val="000000" w:themeColor="text1"/>
          <w:sz w:val="28"/>
          <w:szCs w:val="28"/>
          <w:highlight w:val="none"/>
        </w:rPr>
      </w:pPr>
      <w:r>
        <w:rPr>
          <w:rFonts w:hint="eastAsia" w:ascii="宋体" w:hAnsi="宋体" w:eastAsia="宋体" w:cs="宋体"/>
          <w:b/>
          <w:color w:val="000000" w:themeColor="text1"/>
          <w:kern w:val="0"/>
          <w:sz w:val="28"/>
          <w:szCs w:val="28"/>
          <w:highlight w:val="none"/>
          <w:lang w:val="en-US" w:eastAsia="zh-CN" w:bidi="ar-SA"/>
        </w:rPr>
        <w:t>中华人民共和国国家市场监督管理局</w:t>
      </w:r>
    </w:p>
    <w:p w14:paraId="301C7A1F">
      <w:pPr>
        <w:shd w:val="clear" w:color="auto"/>
        <w:rPr>
          <w:rFonts w:hint="eastAsia" w:ascii="Times New Roman" w:hAnsi="Times New Roman" w:eastAsia="宋体" w:cs="Times New Roman"/>
          <w:color w:val="000000" w:themeColor="text1"/>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4E7648C2">
      <w:pPr>
        <w:pStyle w:val="2"/>
        <w:shd w:val="clear"/>
        <w:jc w:val="center"/>
        <w:rPr>
          <w:rFonts w:hint="eastAsia" w:cs="黑体"/>
          <w:color w:val="000000" w:themeColor="text1"/>
          <w:sz w:val="28"/>
          <w:szCs w:val="13"/>
          <w:highlight w:val="none"/>
        </w:rPr>
      </w:pPr>
      <w:bookmarkStart w:id="157" w:name="_Toc20666"/>
      <w:bookmarkEnd w:id="157"/>
      <w:bookmarkStart w:id="158" w:name="_Toc10421"/>
      <w:bookmarkStart w:id="159" w:name="_Toc25390"/>
      <w:bookmarkStart w:id="160" w:name="_Toc19243"/>
      <w:bookmarkStart w:id="161" w:name="_Toc12765"/>
      <w:r>
        <w:rPr>
          <w:rFonts w:hint="eastAsia" w:cs="黑体"/>
          <w:color w:val="000000" w:themeColor="text1"/>
          <w:sz w:val="28"/>
          <w:szCs w:val="13"/>
          <w:highlight w:val="none"/>
        </w:rPr>
        <w:t>第一部分合同协议书</w:t>
      </w:r>
      <w:bookmarkEnd w:id="158"/>
      <w:bookmarkEnd w:id="159"/>
      <w:bookmarkEnd w:id="160"/>
      <w:bookmarkEnd w:id="161"/>
    </w:p>
    <w:p w14:paraId="13CB96D1">
      <w:pPr>
        <w:shd w:val="clear"/>
        <w:rPr>
          <w:color w:val="000000" w:themeColor="text1"/>
          <w:highlight w:val="none"/>
        </w:rPr>
      </w:pPr>
    </w:p>
    <w:p w14:paraId="0D25D54D">
      <w:pPr>
        <w:pStyle w:val="52"/>
        <w:shd w:val="clear"/>
        <w:spacing w:line="360" w:lineRule="auto"/>
        <w:rPr>
          <w:color w:val="000000" w:themeColor="text1"/>
          <w:sz w:val="21"/>
          <w:szCs w:val="21"/>
          <w:highlight w:val="none"/>
          <w:u w:val="single"/>
        </w:rPr>
      </w:pPr>
      <w:r>
        <w:rPr>
          <w:rFonts w:hint="eastAsia" w:hAnsi="宋体" w:cs="宋体"/>
          <w:color w:val="000000" w:themeColor="text1"/>
          <w:sz w:val="21"/>
          <w:szCs w:val="21"/>
          <w:highlight w:val="none"/>
        </w:rPr>
        <w:t>发包人（全称）：</w:t>
      </w:r>
      <w:r>
        <w:rPr>
          <w:rFonts w:hint="eastAsia" w:hAnsi="宋体"/>
          <w:color w:val="000000" w:themeColor="text1"/>
          <w:sz w:val="21"/>
          <w:szCs w:val="21"/>
          <w:highlight w:val="none"/>
          <w:u w:val="single"/>
          <w:lang w:eastAsia="zh-CN"/>
        </w:rPr>
        <w:t>天等县天等镇人民政府</w:t>
      </w:r>
    </w:p>
    <w:p w14:paraId="08F9B383">
      <w:pPr>
        <w:shd w:val="clear"/>
        <w:spacing w:line="360" w:lineRule="auto"/>
        <w:rPr>
          <w:rFonts w:hint="default" w:eastAsia="宋体"/>
          <w:color w:val="000000" w:themeColor="text1"/>
          <w:sz w:val="21"/>
          <w:szCs w:val="21"/>
          <w:highlight w:val="none"/>
          <w:u w:val="single"/>
          <w:lang w:val="en-US" w:eastAsia="zh-CN"/>
        </w:rPr>
      </w:pPr>
      <w:r>
        <w:rPr>
          <w:rFonts w:hint="eastAsia" w:hAnsi="宋体" w:cs="宋体"/>
          <w:color w:val="000000" w:themeColor="text1"/>
          <w:sz w:val="21"/>
          <w:szCs w:val="21"/>
          <w:highlight w:val="none"/>
        </w:rPr>
        <w:t>承包人（全称）</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p>
    <w:p w14:paraId="7219C1FC">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根据《中华人民共和国民法典》、《中华人民共和国建筑法》及有关法律规定，遵循平等、自愿、公平和诚实信用的原则，双方就</w:t>
      </w:r>
      <w:r>
        <w:rPr>
          <w:rFonts w:hint="eastAsia" w:hAnsi="宋体" w:cs="Times New Roman"/>
          <w:color w:val="000000" w:themeColor="text1"/>
          <w:sz w:val="21"/>
          <w:szCs w:val="21"/>
          <w:highlight w:val="none"/>
          <w:u w:val="single"/>
          <w:lang w:val="en-US" w:eastAsia="zh-CN"/>
        </w:rPr>
        <w:t>天等县天等镇盛典村道屯排污项目</w:t>
      </w:r>
      <w:r>
        <w:rPr>
          <w:rFonts w:hint="eastAsia" w:hAnsi="宋体" w:cs="宋体"/>
          <w:color w:val="000000" w:themeColor="text1"/>
          <w:sz w:val="21"/>
          <w:szCs w:val="21"/>
          <w:highlight w:val="none"/>
        </w:rPr>
        <w:t>工程施工及有关事项协商一致，共同达成如下协议：</w:t>
      </w:r>
      <w:bookmarkStart w:id="162" w:name="_Toc351203481"/>
    </w:p>
    <w:p w14:paraId="60CC3D28">
      <w:pPr>
        <w:shd w:val="clear"/>
        <w:spacing w:line="360" w:lineRule="auto"/>
        <w:ind w:firstLine="422" w:firstLineChars="200"/>
        <w:outlineLvl w:val="9"/>
        <w:rPr>
          <w:b/>
          <w:color w:val="000000" w:themeColor="text1"/>
          <w:sz w:val="21"/>
          <w:szCs w:val="21"/>
          <w:highlight w:val="none"/>
        </w:rPr>
      </w:pPr>
      <w:bookmarkStart w:id="163" w:name="_Toc26542"/>
      <w:bookmarkStart w:id="164" w:name="_Toc29635"/>
      <w:bookmarkStart w:id="165" w:name="_Toc24983"/>
      <w:bookmarkStart w:id="166" w:name="_Toc29629"/>
      <w:r>
        <w:rPr>
          <w:rFonts w:hint="eastAsia" w:hAnsi="宋体" w:cs="宋体"/>
          <w:b/>
          <w:color w:val="000000" w:themeColor="text1"/>
          <w:sz w:val="21"/>
          <w:szCs w:val="21"/>
          <w:highlight w:val="none"/>
        </w:rPr>
        <w:t>一、工程概况</w:t>
      </w:r>
      <w:bookmarkEnd w:id="162"/>
      <w:bookmarkEnd w:id="163"/>
      <w:bookmarkEnd w:id="164"/>
      <w:bookmarkEnd w:id="165"/>
      <w:bookmarkEnd w:id="166"/>
    </w:p>
    <w:p w14:paraId="7551B2F0">
      <w:pPr>
        <w:shd w:val="clear"/>
        <w:spacing w:line="360" w:lineRule="auto"/>
        <w:ind w:firstLine="411" w:firstLineChars="196"/>
        <w:rPr>
          <w:color w:val="000000" w:themeColor="text1"/>
          <w:sz w:val="21"/>
          <w:szCs w:val="21"/>
          <w:highlight w:val="none"/>
          <w:u w:val="single"/>
        </w:rPr>
      </w:pPr>
      <w:r>
        <w:rPr>
          <w:color w:val="000000" w:themeColor="text1"/>
          <w:sz w:val="21"/>
          <w:szCs w:val="21"/>
          <w:highlight w:val="none"/>
        </w:rPr>
        <w:t>1.</w:t>
      </w:r>
      <w:r>
        <w:rPr>
          <w:rFonts w:hint="eastAsia" w:hAnsi="宋体" w:cs="宋体"/>
          <w:color w:val="000000" w:themeColor="text1"/>
          <w:sz w:val="21"/>
          <w:szCs w:val="21"/>
          <w:highlight w:val="none"/>
        </w:rPr>
        <w:t>工程名称：</w:t>
      </w:r>
      <w:r>
        <w:rPr>
          <w:rFonts w:hint="eastAsia" w:hAnsi="宋体" w:cs="Times New Roman"/>
          <w:color w:val="000000" w:themeColor="text1"/>
          <w:sz w:val="21"/>
          <w:szCs w:val="21"/>
          <w:highlight w:val="none"/>
          <w:u w:val="single"/>
          <w:lang w:val="en-US" w:eastAsia="zh-CN"/>
        </w:rPr>
        <w:t>天等县天等镇盛典村道屯排污项目</w:t>
      </w:r>
      <w:r>
        <w:rPr>
          <w:rFonts w:hint="eastAsia" w:hAnsi="宋体" w:cs="宋体"/>
          <w:color w:val="000000" w:themeColor="text1"/>
          <w:sz w:val="21"/>
          <w:szCs w:val="21"/>
          <w:highlight w:val="none"/>
        </w:rPr>
        <w:t>。</w:t>
      </w:r>
    </w:p>
    <w:p w14:paraId="4CBF9C22">
      <w:pPr>
        <w:shd w:val="clear"/>
        <w:spacing w:line="360" w:lineRule="auto"/>
        <w:ind w:firstLine="411" w:firstLineChars="196"/>
        <w:rPr>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工程地点：</w:t>
      </w:r>
      <w:r>
        <w:rPr>
          <w:rFonts w:hint="eastAsia" w:hAnsi="宋体" w:cs="Times New Roman"/>
          <w:color w:val="000000" w:themeColor="text1"/>
          <w:sz w:val="21"/>
          <w:szCs w:val="21"/>
          <w:highlight w:val="none"/>
          <w:u w:val="single"/>
          <w:lang w:val="en-US" w:eastAsia="zh-CN"/>
        </w:rPr>
        <w:t>天等县天等镇盛典村</w:t>
      </w:r>
      <w:r>
        <w:rPr>
          <w:rFonts w:hint="eastAsia" w:hAnsi="宋体" w:cs="宋体"/>
          <w:color w:val="000000" w:themeColor="text1"/>
          <w:sz w:val="21"/>
          <w:szCs w:val="21"/>
          <w:highlight w:val="none"/>
        </w:rPr>
        <w:t>。</w:t>
      </w:r>
    </w:p>
    <w:p w14:paraId="2D0963DC">
      <w:pPr>
        <w:shd w:val="clear"/>
        <w:spacing w:line="360" w:lineRule="auto"/>
        <w:ind w:firstLine="411" w:firstLineChars="196"/>
        <w:rPr>
          <w:rFonts w:hint="eastAsia" w:hAnsi="宋体" w:cs="Times New Roman"/>
          <w:color w:val="000000" w:themeColor="text1"/>
          <w:sz w:val="21"/>
          <w:szCs w:val="21"/>
          <w:highlight w:val="none"/>
          <w:u w:val="single"/>
          <w:lang w:val="en-US" w:eastAsia="zh-CN"/>
        </w:rPr>
      </w:pPr>
      <w:r>
        <w:rPr>
          <w:color w:val="000000" w:themeColor="text1"/>
          <w:sz w:val="21"/>
          <w:szCs w:val="21"/>
          <w:highlight w:val="none"/>
        </w:rPr>
        <w:t>3.</w:t>
      </w:r>
      <w:r>
        <w:rPr>
          <w:rFonts w:hint="eastAsia" w:hAnsi="宋体" w:cs="宋体"/>
          <w:color w:val="000000" w:themeColor="text1"/>
          <w:sz w:val="21"/>
          <w:szCs w:val="21"/>
          <w:highlight w:val="none"/>
        </w:rPr>
        <w:t>工程立项批准文号：</w:t>
      </w:r>
      <w:r>
        <w:rPr>
          <w:rFonts w:hint="eastAsia" w:hAnsi="宋体" w:cs="Times New Roman"/>
          <w:color w:val="000000" w:themeColor="text1"/>
          <w:sz w:val="21"/>
          <w:szCs w:val="21"/>
          <w:highlight w:val="none"/>
          <w:u w:val="single"/>
          <w:lang w:val="en-US" w:eastAsia="zh-CN"/>
        </w:rPr>
        <w:t xml:space="preserve">                            。</w:t>
      </w:r>
    </w:p>
    <w:p w14:paraId="2C63F3A3">
      <w:pPr>
        <w:shd w:val="clear"/>
        <w:spacing w:line="360" w:lineRule="auto"/>
        <w:ind w:firstLine="411" w:firstLineChars="196"/>
        <w:rPr>
          <w:color w:val="000000" w:themeColor="text1"/>
          <w:sz w:val="21"/>
          <w:szCs w:val="21"/>
          <w:highlight w:val="none"/>
        </w:rPr>
      </w:pPr>
      <w:r>
        <w:rPr>
          <w:color w:val="000000" w:themeColor="text1"/>
          <w:sz w:val="21"/>
          <w:szCs w:val="21"/>
          <w:highlight w:val="none"/>
        </w:rPr>
        <w:t>4.</w:t>
      </w:r>
      <w:r>
        <w:rPr>
          <w:rFonts w:hint="eastAsia" w:hAnsi="宋体" w:cs="宋体"/>
          <w:color w:val="000000" w:themeColor="text1"/>
          <w:sz w:val="21"/>
          <w:szCs w:val="21"/>
          <w:highlight w:val="none"/>
        </w:rPr>
        <w:t>资金来源：</w:t>
      </w:r>
      <w:r>
        <w:rPr>
          <w:rFonts w:hint="eastAsia" w:hAnsi="宋体" w:cs="Times New Roman"/>
          <w:color w:val="000000" w:themeColor="text1"/>
          <w:sz w:val="21"/>
          <w:szCs w:val="21"/>
          <w:highlight w:val="none"/>
          <w:u w:val="single"/>
          <w:lang w:val="en-US" w:eastAsia="zh-CN"/>
        </w:rPr>
        <w:t>财政资金</w:t>
      </w:r>
      <w:r>
        <w:rPr>
          <w:rFonts w:hint="default" w:hAnsi="宋体"/>
          <w:color w:val="000000" w:themeColor="text1"/>
          <w:sz w:val="21"/>
          <w:szCs w:val="21"/>
          <w:highlight w:val="none"/>
          <w:u w:val="single"/>
        </w:rPr>
        <w:t>。</w:t>
      </w:r>
    </w:p>
    <w:p w14:paraId="1FB5C8E3">
      <w:pPr>
        <w:shd w:val="clear"/>
        <w:spacing w:line="360" w:lineRule="auto"/>
        <w:ind w:firstLine="411" w:firstLineChars="196"/>
        <w:rPr>
          <w:color w:val="000000" w:themeColor="text1"/>
          <w:sz w:val="21"/>
          <w:szCs w:val="21"/>
          <w:highlight w:val="none"/>
        </w:rPr>
      </w:pPr>
      <w:r>
        <w:rPr>
          <w:color w:val="000000" w:themeColor="text1"/>
          <w:sz w:val="21"/>
          <w:szCs w:val="21"/>
          <w:highlight w:val="none"/>
        </w:rPr>
        <w:t>5.</w:t>
      </w:r>
      <w:r>
        <w:rPr>
          <w:rFonts w:hint="eastAsia" w:hAnsi="宋体" w:cs="宋体"/>
          <w:color w:val="000000" w:themeColor="text1"/>
          <w:sz w:val="21"/>
          <w:szCs w:val="21"/>
          <w:highlight w:val="none"/>
        </w:rPr>
        <w:t>工程内容：</w:t>
      </w:r>
      <w:r>
        <w:rPr>
          <w:rFonts w:hint="eastAsia" w:ascii="Calibri" w:hAnsi="Calibri" w:cs="Times New Roman"/>
          <w:b w:val="0"/>
          <w:color w:val="000000" w:themeColor="text1"/>
          <w:kern w:val="2"/>
          <w:sz w:val="21"/>
          <w:szCs w:val="21"/>
          <w:highlight w:val="none"/>
          <w:u w:val="single"/>
          <w:lang w:val="en-US" w:eastAsia="zh-CN" w:bidi="ar-SA"/>
        </w:rPr>
        <w:t>新建挖沟埋排污管、回填恢复水泥道路、建设公共化粪池一个等。具体详见工程量清单及施工图纸。</w:t>
      </w:r>
      <w:r>
        <w:rPr>
          <w:rFonts w:hint="eastAsia" w:hAnsi="宋体" w:cs="宋体"/>
          <w:color w:val="000000" w:themeColor="text1"/>
          <w:sz w:val="21"/>
          <w:szCs w:val="21"/>
          <w:highlight w:val="none"/>
        </w:rPr>
        <w:t>群体工程应附《承包人承揽工程项目一览表》（附件</w:t>
      </w:r>
      <w:r>
        <w:rPr>
          <w:color w:val="000000" w:themeColor="text1"/>
          <w:sz w:val="21"/>
          <w:szCs w:val="21"/>
          <w:highlight w:val="none"/>
        </w:rPr>
        <w:t>1</w:t>
      </w:r>
      <w:r>
        <w:rPr>
          <w:rFonts w:hint="eastAsia" w:hAnsi="宋体" w:cs="宋体"/>
          <w:color w:val="000000" w:themeColor="text1"/>
          <w:sz w:val="21"/>
          <w:szCs w:val="21"/>
          <w:highlight w:val="none"/>
        </w:rPr>
        <w:t>）。</w:t>
      </w:r>
    </w:p>
    <w:p w14:paraId="0AE511BA">
      <w:pPr>
        <w:shd w:val="clear"/>
        <w:spacing w:line="360" w:lineRule="auto"/>
        <w:ind w:firstLine="405" w:firstLineChars="193"/>
        <w:rPr>
          <w:rFonts w:hint="default" w:hAnsi="宋体"/>
          <w:color w:val="000000" w:themeColor="text1"/>
          <w:sz w:val="21"/>
          <w:szCs w:val="21"/>
          <w:highlight w:val="none"/>
        </w:rPr>
      </w:pPr>
      <w:r>
        <w:rPr>
          <w:color w:val="000000" w:themeColor="text1"/>
          <w:sz w:val="21"/>
          <w:szCs w:val="21"/>
          <w:highlight w:val="none"/>
        </w:rPr>
        <w:t>6.</w:t>
      </w:r>
      <w:r>
        <w:rPr>
          <w:rFonts w:hint="eastAsia" w:hAnsi="宋体" w:cs="宋体"/>
          <w:color w:val="000000" w:themeColor="text1"/>
          <w:sz w:val="21"/>
          <w:szCs w:val="21"/>
          <w:highlight w:val="none"/>
        </w:rPr>
        <w:t>工程承包范围：</w:t>
      </w:r>
      <w:r>
        <w:rPr>
          <w:rFonts w:hint="eastAsia" w:ascii="Calibri" w:hAnsi="Calibri" w:cs="Times New Roman"/>
          <w:b w:val="0"/>
          <w:color w:val="000000" w:themeColor="text1"/>
          <w:kern w:val="2"/>
          <w:sz w:val="21"/>
          <w:szCs w:val="21"/>
          <w:highlight w:val="none"/>
          <w:u w:val="single"/>
          <w:lang w:val="en-US" w:eastAsia="zh-CN" w:bidi="ar-SA"/>
        </w:rPr>
        <w:t>新建挖沟埋排污管、回填恢复水泥道路、建设公共化粪池一个等。具体详见工程量清单及施工图纸。</w:t>
      </w:r>
    </w:p>
    <w:p w14:paraId="3E5F6B5F">
      <w:pPr>
        <w:shd w:val="clear"/>
        <w:spacing w:line="360" w:lineRule="auto"/>
        <w:ind w:firstLine="407" w:firstLineChars="193"/>
        <w:outlineLvl w:val="9"/>
        <w:rPr>
          <w:b/>
          <w:color w:val="000000" w:themeColor="text1"/>
          <w:sz w:val="21"/>
          <w:szCs w:val="21"/>
          <w:highlight w:val="none"/>
        </w:rPr>
      </w:pPr>
      <w:bookmarkStart w:id="167" w:name="_Toc10692"/>
      <w:bookmarkStart w:id="168" w:name="_Toc28159"/>
      <w:bookmarkStart w:id="169" w:name="_Toc1689"/>
      <w:bookmarkStart w:id="170" w:name="_Toc351203482"/>
      <w:bookmarkStart w:id="171" w:name="_Toc3156"/>
      <w:r>
        <w:rPr>
          <w:rFonts w:hint="eastAsia" w:hAnsi="宋体" w:cs="宋体"/>
          <w:b/>
          <w:color w:val="000000" w:themeColor="text1"/>
          <w:sz w:val="21"/>
          <w:szCs w:val="21"/>
          <w:highlight w:val="none"/>
        </w:rPr>
        <w:t>二、合同工期</w:t>
      </w:r>
      <w:bookmarkEnd w:id="167"/>
      <w:bookmarkEnd w:id="168"/>
      <w:bookmarkEnd w:id="169"/>
      <w:bookmarkEnd w:id="170"/>
      <w:bookmarkEnd w:id="171"/>
    </w:p>
    <w:p w14:paraId="570D3794">
      <w:pPr>
        <w:shd w:val="clear"/>
        <w:spacing w:line="360" w:lineRule="auto"/>
        <w:ind w:firstLine="459"/>
        <w:rPr>
          <w:color w:val="000000" w:themeColor="text1"/>
          <w:sz w:val="21"/>
          <w:szCs w:val="21"/>
          <w:highlight w:val="none"/>
        </w:rPr>
      </w:pPr>
      <w:r>
        <w:rPr>
          <w:rFonts w:hint="eastAsia" w:hAnsi="宋体" w:cs="宋体"/>
          <w:color w:val="000000" w:themeColor="text1"/>
          <w:sz w:val="21"/>
          <w:szCs w:val="21"/>
          <w:highlight w:val="none"/>
        </w:rPr>
        <w:t>计划开工日期：</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年</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月</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日。</w:t>
      </w:r>
      <w:r>
        <w:rPr>
          <w:rFonts w:hint="eastAsia" w:hAnsi="宋体" w:cs="宋体"/>
          <w:color w:val="000000" w:themeColor="text1"/>
          <w:sz w:val="21"/>
          <w:szCs w:val="21"/>
          <w:highlight w:val="none"/>
        </w:rPr>
        <w:t>（具体以发包人书面通知为准）</w:t>
      </w:r>
    </w:p>
    <w:p w14:paraId="322C2829">
      <w:pPr>
        <w:shd w:val="clear"/>
        <w:spacing w:line="360" w:lineRule="auto"/>
        <w:ind w:firstLine="459"/>
        <w:rPr>
          <w:color w:val="000000" w:themeColor="text1"/>
          <w:sz w:val="21"/>
          <w:szCs w:val="21"/>
          <w:highlight w:val="none"/>
        </w:rPr>
      </w:pPr>
      <w:r>
        <w:rPr>
          <w:rFonts w:hint="eastAsia" w:hAnsi="宋体" w:cs="宋体"/>
          <w:color w:val="000000" w:themeColor="text1"/>
          <w:sz w:val="21"/>
          <w:szCs w:val="21"/>
          <w:highlight w:val="none"/>
        </w:rPr>
        <w:t>计划竣工日期：</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年</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月</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日</w:t>
      </w:r>
      <w:r>
        <w:rPr>
          <w:rFonts w:hint="eastAsia" w:hAnsi="宋体" w:cs="宋体"/>
          <w:color w:val="000000" w:themeColor="text1"/>
          <w:sz w:val="21"/>
          <w:szCs w:val="21"/>
          <w:highlight w:val="none"/>
        </w:rPr>
        <w:t>。</w:t>
      </w:r>
    </w:p>
    <w:p w14:paraId="2D76ED1F">
      <w:pPr>
        <w:shd w:val="clear"/>
        <w:spacing w:line="360" w:lineRule="auto"/>
        <w:ind w:firstLine="459"/>
        <w:rPr>
          <w:rFonts w:hint="default" w:hAnsi="宋体"/>
          <w:color w:val="000000" w:themeColor="text1"/>
          <w:sz w:val="21"/>
          <w:szCs w:val="21"/>
          <w:highlight w:val="none"/>
        </w:rPr>
      </w:pPr>
      <w:r>
        <w:rPr>
          <w:rFonts w:hint="eastAsia" w:hAnsi="宋体" w:cs="宋体"/>
          <w:color w:val="000000" w:themeColor="text1"/>
          <w:sz w:val="21"/>
          <w:szCs w:val="21"/>
          <w:highlight w:val="none"/>
        </w:rPr>
        <w:t>工期总日历天数：</w:t>
      </w:r>
      <w:r>
        <w:rPr>
          <w:rFonts w:hint="eastAsia" w:hAnsi="宋体" w:cs="宋体"/>
          <w:color w:val="000000" w:themeColor="text1"/>
          <w:sz w:val="21"/>
          <w:szCs w:val="21"/>
          <w:highlight w:val="none"/>
          <w:u w:val="single"/>
          <w:lang w:val="en-US" w:eastAsia="zh-CN"/>
        </w:rPr>
        <w:t>90日历天</w:t>
      </w:r>
      <w:r>
        <w:rPr>
          <w:rFonts w:hint="eastAsia" w:hAnsi="宋体" w:cs="宋体"/>
          <w:color w:val="000000" w:themeColor="text1"/>
          <w:sz w:val="21"/>
          <w:szCs w:val="21"/>
          <w:highlight w:val="none"/>
        </w:rPr>
        <w:t>。工期总日历天数与根据前述计划开竣工日期计算的工期天数不一致的，以工期总日历天数为准。</w:t>
      </w:r>
    </w:p>
    <w:p w14:paraId="5CCE8E16">
      <w:pPr>
        <w:shd w:val="clear"/>
        <w:spacing w:line="360" w:lineRule="auto"/>
        <w:ind w:firstLine="459"/>
        <w:outlineLvl w:val="9"/>
        <w:rPr>
          <w:b/>
          <w:color w:val="000000" w:themeColor="text1"/>
          <w:sz w:val="21"/>
          <w:szCs w:val="21"/>
          <w:highlight w:val="none"/>
        </w:rPr>
      </w:pPr>
      <w:bookmarkStart w:id="172" w:name="_Toc24"/>
      <w:bookmarkStart w:id="173" w:name="_Toc351203483"/>
      <w:bookmarkStart w:id="174" w:name="_Toc27506"/>
      <w:bookmarkStart w:id="175" w:name="_Toc32644"/>
      <w:bookmarkStart w:id="176" w:name="_Toc22641"/>
      <w:r>
        <w:rPr>
          <w:rFonts w:hint="eastAsia" w:hAnsi="宋体" w:cs="宋体"/>
          <w:b/>
          <w:color w:val="000000" w:themeColor="text1"/>
          <w:sz w:val="21"/>
          <w:szCs w:val="21"/>
          <w:highlight w:val="none"/>
        </w:rPr>
        <w:t>三、质量标准</w:t>
      </w:r>
      <w:bookmarkEnd w:id="172"/>
      <w:bookmarkEnd w:id="173"/>
      <w:bookmarkEnd w:id="174"/>
      <w:bookmarkEnd w:id="175"/>
      <w:bookmarkEnd w:id="176"/>
    </w:p>
    <w:p w14:paraId="143F9345">
      <w:pPr>
        <w:shd w:val="clear"/>
        <w:spacing w:line="360" w:lineRule="auto"/>
        <w:ind w:firstLine="459"/>
        <w:rPr>
          <w:rFonts w:hint="default" w:hAnsi="宋体"/>
          <w:color w:val="000000" w:themeColor="text1"/>
          <w:sz w:val="21"/>
          <w:szCs w:val="21"/>
          <w:highlight w:val="none"/>
        </w:rPr>
      </w:pPr>
      <w:r>
        <w:rPr>
          <w:rFonts w:hint="eastAsia" w:hAnsi="宋体" w:cs="宋体"/>
          <w:color w:val="000000" w:themeColor="text1"/>
          <w:sz w:val="21"/>
          <w:szCs w:val="21"/>
          <w:highlight w:val="none"/>
        </w:rPr>
        <w:t>工程质量符合</w:t>
      </w:r>
      <w:r>
        <w:rPr>
          <w:rFonts w:hint="default" w:ascii="Calibri" w:hAnsi="宋体" w:eastAsia="宋体" w:cs="Times New Roman"/>
          <w:color w:val="000000" w:themeColor="text1"/>
          <w:sz w:val="21"/>
          <w:szCs w:val="21"/>
          <w:highlight w:val="none"/>
          <w:u w:val="single"/>
        </w:rPr>
        <w:t>国家现行施工验收规范合格标准</w:t>
      </w:r>
      <w:r>
        <w:rPr>
          <w:rFonts w:hint="eastAsia" w:hAnsi="宋体" w:cs="宋体"/>
          <w:color w:val="000000" w:themeColor="text1"/>
          <w:sz w:val="21"/>
          <w:szCs w:val="21"/>
          <w:highlight w:val="none"/>
        </w:rPr>
        <w:t>。</w:t>
      </w:r>
    </w:p>
    <w:p w14:paraId="7588A8A8">
      <w:pPr>
        <w:shd w:val="clear"/>
        <w:spacing w:line="360" w:lineRule="auto"/>
        <w:ind w:firstLine="459"/>
        <w:outlineLvl w:val="9"/>
        <w:rPr>
          <w:rFonts w:hint="default" w:hAnsi="宋体"/>
          <w:b/>
          <w:color w:val="000000" w:themeColor="text1"/>
          <w:sz w:val="21"/>
          <w:szCs w:val="21"/>
          <w:highlight w:val="none"/>
        </w:rPr>
      </w:pPr>
      <w:bookmarkStart w:id="177" w:name="_Toc351203484"/>
      <w:bookmarkStart w:id="178" w:name="_Toc5651"/>
      <w:bookmarkStart w:id="179" w:name="_Toc22464"/>
      <w:bookmarkStart w:id="180" w:name="_Toc17131"/>
      <w:bookmarkStart w:id="181" w:name="_Toc9125"/>
      <w:r>
        <w:rPr>
          <w:rFonts w:hint="eastAsia" w:hAnsi="宋体" w:cs="宋体"/>
          <w:b/>
          <w:color w:val="000000" w:themeColor="text1"/>
          <w:sz w:val="21"/>
          <w:szCs w:val="21"/>
          <w:highlight w:val="none"/>
        </w:rPr>
        <w:t>四、签约合同价与合同价格形式</w:t>
      </w:r>
      <w:bookmarkEnd w:id="177"/>
      <w:bookmarkEnd w:id="178"/>
      <w:bookmarkEnd w:id="179"/>
      <w:bookmarkEnd w:id="180"/>
      <w:bookmarkEnd w:id="181"/>
    </w:p>
    <w:p w14:paraId="43B26AFF">
      <w:pPr>
        <w:shd w:val="clear"/>
        <w:spacing w:line="360" w:lineRule="auto"/>
        <w:ind w:firstLine="459"/>
        <w:rPr>
          <w:color w:val="000000" w:themeColor="text1"/>
          <w:sz w:val="21"/>
          <w:szCs w:val="21"/>
          <w:highlight w:val="none"/>
        </w:rPr>
      </w:pPr>
      <w:r>
        <w:rPr>
          <w:color w:val="000000" w:themeColor="text1"/>
          <w:sz w:val="21"/>
          <w:szCs w:val="21"/>
          <w:highlight w:val="none"/>
        </w:rPr>
        <w:t>1.</w:t>
      </w:r>
      <w:r>
        <w:rPr>
          <w:rFonts w:hint="eastAsia" w:hAnsi="宋体" w:cs="宋体"/>
          <w:color w:val="000000" w:themeColor="text1"/>
          <w:sz w:val="21"/>
          <w:szCs w:val="21"/>
          <w:highlight w:val="none"/>
        </w:rPr>
        <w:t>签约合同价为：</w:t>
      </w:r>
    </w:p>
    <w:p w14:paraId="3324C3C4">
      <w:pPr>
        <w:shd w:val="clear"/>
        <w:spacing w:line="360" w:lineRule="auto"/>
        <w:ind w:firstLine="525" w:firstLineChars="250"/>
        <w:rPr>
          <w:rFonts w:hint="default" w:hAnsi="宋体"/>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597B6679">
      <w:pPr>
        <w:shd w:val="clear"/>
        <w:spacing w:line="360" w:lineRule="auto"/>
        <w:ind w:firstLine="525" w:firstLineChars="250"/>
        <w:rPr>
          <w:rFonts w:hint="default" w:hAnsi="宋体"/>
          <w:color w:val="000000" w:themeColor="text1"/>
          <w:sz w:val="21"/>
          <w:szCs w:val="21"/>
          <w:highlight w:val="none"/>
        </w:rPr>
      </w:pPr>
      <w:r>
        <w:rPr>
          <w:rFonts w:hint="eastAsia" w:hAnsi="宋体" w:cs="宋体"/>
          <w:color w:val="000000" w:themeColor="text1"/>
          <w:sz w:val="21"/>
          <w:szCs w:val="21"/>
          <w:highlight w:val="none"/>
        </w:rPr>
        <w:t>其中：</w:t>
      </w:r>
    </w:p>
    <w:p w14:paraId="343CE68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rFonts w:hint="default" w:hAnsi="宋体"/>
          <w:color w:val="000000" w:themeColor="text1"/>
          <w:sz w:val="21"/>
          <w:szCs w:val="21"/>
          <w:highlight w:val="none"/>
        </w:rPr>
        <w:t>1</w:t>
      </w:r>
      <w:r>
        <w:rPr>
          <w:rFonts w:hint="eastAsia" w:hAnsi="宋体" w:cs="宋体"/>
          <w:color w:val="000000" w:themeColor="text1"/>
          <w:sz w:val="21"/>
          <w:szCs w:val="21"/>
          <w:highlight w:val="none"/>
        </w:rPr>
        <w:t>）安全文明施工费：</w:t>
      </w:r>
    </w:p>
    <w:p w14:paraId="4DBFC03D">
      <w:pPr>
        <w:shd w:val="clear"/>
        <w:spacing w:line="360" w:lineRule="auto"/>
        <w:ind w:left="400" w:leftChars="200" w:firstLine="525" w:firstLineChars="250"/>
        <w:rPr>
          <w:rFonts w:hint="default" w:hAnsi="宋体"/>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60566AB0">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）材料和工程设备暂估价金额：</w:t>
      </w:r>
    </w:p>
    <w:p w14:paraId="2F319ACC">
      <w:pPr>
        <w:shd w:val="clear"/>
        <w:spacing w:line="360" w:lineRule="auto"/>
        <w:ind w:firstLine="945" w:firstLineChars="450"/>
        <w:rPr>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66A6E86E">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3</w:t>
      </w:r>
      <w:r>
        <w:rPr>
          <w:rFonts w:hint="eastAsia" w:hAnsi="宋体" w:cs="宋体"/>
          <w:color w:val="000000" w:themeColor="text1"/>
          <w:sz w:val="21"/>
          <w:szCs w:val="21"/>
          <w:highlight w:val="none"/>
        </w:rPr>
        <w:t>）专业工程暂估价金额：</w:t>
      </w:r>
    </w:p>
    <w:p w14:paraId="5A053437">
      <w:pPr>
        <w:shd w:val="clear"/>
        <w:spacing w:line="360" w:lineRule="auto"/>
        <w:ind w:firstLine="945" w:firstLineChars="450"/>
        <w:rPr>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02C9E36C">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4</w:t>
      </w:r>
      <w:r>
        <w:rPr>
          <w:rFonts w:hint="eastAsia" w:hAnsi="宋体" w:cs="宋体"/>
          <w:color w:val="000000" w:themeColor="text1"/>
          <w:sz w:val="21"/>
          <w:szCs w:val="21"/>
          <w:highlight w:val="none"/>
        </w:rPr>
        <w:t>）暂列金额：</w:t>
      </w:r>
    </w:p>
    <w:p w14:paraId="4AAEBBD4">
      <w:pPr>
        <w:shd w:val="clear"/>
        <w:spacing w:line="360" w:lineRule="auto"/>
        <w:ind w:firstLine="945" w:firstLineChars="450"/>
        <w:rPr>
          <w:rFonts w:hint="default" w:hAnsi="宋体"/>
          <w:color w:val="000000" w:themeColor="text1"/>
          <w:sz w:val="21"/>
          <w:szCs w:val="21"/>
          <w:highlight w:val="none"/>
        </w:rPr>
      </w:pPr>
      <w:r>
        <w:rPr>
          <w:rFonts w:hint="eastAsia" w:hAnsi="宋体" w:cs="宋体"/>
          <w:color w:val="000000" w:themeColor="text1"/>
          <w:sz w:val="21"/>
          <w:szCs w:val="21"/>
          <w:highlight w:val="none"/>
        </w:rPr>
        <w:t>人民币（大写）</w:t>
      </w:r>
      <w:r>
        <w:rPr>
          <w:rFonts w:hint="eastAsia" w:cs="宋体"/>
          <w:color w:val="000000" w:themeColor="text1"/>
          <w:sz w:val="21"/>
          <w:szCs w:val="21"/>
          <w:highlight w:val="none"/>
        </w:rPr>
        <w:t>（</w:t>
      </w:r>
      <w:r>
        <w:rPr>
          <w:color w:val="000000" w:themeColor="text1"/>
          <w:sz w:val="21"/>
          <w:szCs w:val="21"/>
          <w:highlight w:val="none"/>
        </w:rPr>
        <w:t>¥</w:t>
      </w:r>
      <w:r>
        <w:rPr>
          <w:rFonts w:hint="eastAsia" w:hAnsi="宋体" w:cs="宋体"/>
          <w:color w:val="000000" w:themeColor="text1"/>
          <w:sz w:val="21"/>
          <w:szCs w:val="21"/>
          <w:highlight w:val="none"/>
        </w:rPr>
        <w:t>元</w:t>
      </w:r>
      <w:r>
        <w:rPr>
          <w:rFonts w:hint="eastAsia" w:cs="宋体"/>
          <w:color w:val="000000" w:themeColor="text1"/>
          <w:sz w:val="21"/>
          <w:szCs w:val="21"/>
          <w:highlight w:val="none"/>
        </w:rPr>
        <w:t>）</w:t>
      </w:r>
      <w:r>
        <w:rPr>
          <w:rFonts w:hint="eastAsia" w:hAnsi="宋体" w:cs="宋体"/>
          <w:color w:val="000000" w:themeColor="text1"/>
          <w:sz w:val="21"/>
          <w:szCs w:val="21"/>
          <w:highlight w:val="none"/>
        </w:rPr>
        <w:t>。</w:t>
      </w:r>
    </w:p>
    <w:p w14:paraId="1D1F0E21">
      <w:pPr>
        <w:shd w:val="clear"/>
        <w:spacing w:line="360" w:lineRule="auto"/>
        <w:ind w:firstLine="420" w:firstLineChars="200"/>
        <w:rPr>
          <w:rFonts w:hint="eastAsia" w:hAnsi="宋体"/>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合同价格形式</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综合单价合同</w:t>
      </w:r>
      <w:r>
        <w:rPr>
          <w:rFonts w:hint="eastAsia" w:hAnsi="宋体" w:cs="宋体"/>
          <w:color w:val="000000" w:themeColor="text1"/>
          <w:sz w:val="21"/>
          <w:szCs w:val="21"/>
          <w:highlight w:val="none"/>
          <w:u w:val="single"/>
        </w:rPr>
        <w:t>。</w:t>
      </w:r>
    </w:p>
    <w:p w14:paraId="47D6DAAA">
      <w:pPr>
        <w:shd w:val="clear"/>
        <w:spacing w:line="360" w:lineRule="auto"/>
        <w:ind w:firstLine="422" w:firstLineChars="200"/>
        <w:outlineLvl w:val="9"/>
        <w:rPr>
          <w:b/>
          <w:color w:val="000000" w:themeColor="text1"/>
          <w:sz w:val="21"/>
          <w:szCs w:val="21"/>
          <w:highlight w:val="none"/>
        </w:rPr>
      </w:pPr>
      <w:bookmarkStart w:id="182" w:name="_Toc351203485"/>
      <w:bookmarkStart w:id="183" w:name="_Toc28849"/>
      <w:bookmarkStart w:id="184" w:name="_Toc26356"/>
      <w:bookmarkStart w:id="185" w:name="_Toc22047"/>
      <w:bookmarkStart w:id="186" w:name="_Toc5378"/>
      <w:r>
        <w:rPr>
          <w:rFonts w:hint="eastAsia" w:hAnsi="宋体" w:cs="宋体"/>
          <w:b/>
          <w:color w:val="000000" w:themeColor="text1"/>
          <w:sz w:val="21"/>
          <w:szCs w:val="21"/>
          <w:highlight w:val="none"/>
        </w:rPr>
        <w:t>五、</w:t>
      </w:r>
      <w:bookmarkEnd w:id="182"/>
      <w:r>
        <w:rPr>
          <w:rFonts w:hint="eastAsia" w:hAnsi="宋体" w:cs="宋体"/>
          <w:b/>
          <w:color w:val="000000" w:themeColor="text1"/>
          <w:sz w:val="21"/>
          <w:szCs w:val="21"/>
          <w:highlight w:val="none"/>
        </w:rPr>
        <w:t>项目经理</w:t>
      </w:r>
      <w:bookmarkEnd w:id="183"/>
      <w:bookmarkEnd w:id="184"/>
      <w:bookmarkEnd w:id="185"/>
      <w:bookmarkEnd w:id="186"/>
    </w:p>
    <w:p w14:paraId="5EBB75E5">
      <w:pPr>
        <w:shd w:val="clear"/>
        <w:spacing w:line="360" w:lineRule="auto"/>
        <w:ind w:firstLine="420" w:firstLineChars="200"/>
        <w:rPr>
          <w:rFonts w:hint="default" w:hAnsi="宋体"/>
          <w:color w:val="000000" w:themeColor="text1"/>
          <w:sz w:val="21"/>
          <w:szCs w:val="21"/>
          <w:highlight w:val="none"/>
          <w:u w:val="single"/>
        </w:rPr>
      </w:pPr>
      <w:r>
        <w:rPr>
          <w:rFonts w:hint="eastAsia" w:hAnsi="宋体" w:cs="宋体"/>
          <w:color w:val="000000" w:themeColor="text1"/>
          <w:sz w:val="21"/>
          <w:szCs w:val="21"/>
          <w:highlight w:val="none"/>
        </w:rPr>
        <w:t>承包人项目经理</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（姓名和注册证书编号）</w:t>
      </w:r>
      <w:r>
        <w:rPr>
          <w:rFonts w:hint="eastAsia" w:hAnsi="宋体" w:cs="宋体"/>
          <w:color w:val="000000" w:themeColor="text1"/>
          <w:sz w:val="21"/>
          <w:szCs w:val="21"/>
          <w:highlight w:val="none"/>
          <w:u w:val="single"/>
        </w:rPr>
        <w:t>。</w:t>
      </w:r>
    </w:p>
    <w:p w14:paraId="23482F06">
      <w:pPr>
        <w:shd w:val="clear"/>
        <w:spacing w:line="360" w:lineRule="auto"/>
        <w:ind w:firstLine="422" w:firstLineChars="200"/>
        <w:outlineLvl w:val="9"/>
        <w:rPr>
          <w:b/>
          <w:color w:val="000000" w:themeColor="text1"/>
          <w:sz w:val="21"/>
          <w:szCs w:val="21"/>
          <w:highlight w:val="none"/>
        </w:rPr>
      </w:pPr>
      <w:bookmarkStart w:id="187" w:name="_Toc351203486"/>
      <w:bookmarkStart w:id="188" w:name="_Toc21532"/>
      <w:bookmarkStart w:id="189" w:name="_Toc18180"/>
      <w:bookmarkStart w:id="190" w:name="_Toc23103"/>
      <w:bookmarkStart w:id="191" w:name="_Toc1554"/>
      <w:r>
        <w:rPr>
          <w:rFonts w:hint="eastAsia" w:hAnsi="宋体" w:cs="宋体"/>
          <w:b/>
          <w:color w:val="000000" w:themeColor="text1"/>
          <w:sz w:val="21"/>
          <w:szCs w:val="21"/>
          <w:highlight w:val="none"/>
        </w:rPr>
        <w:t>六、合同文件构成</w:t>
      </w:r>
      <w:bookmarkEnd w:id="187"/>
      <w:bookmarkEnd w:id="188"/>
      <w:bookmarkEnd w:id="189"/>
      <w:bookmarkEnd w:id="190"/>
      <w:bookmarkEnd w:id="191"/>
    </w:p>
    <w:p w14:paraId="7082FD5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本协议书与下列文件一起构成合同文件：</w:t>
      </w:r>
    </w:p>
    <w:p w14:paraId="7BECEB43">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1</w:t>
      </w:r>
      <w:r>
        <w:rPr>
          <w:rFonts w:hint="eastAsia" w:hAnsi="宋体" w:cs="宋体"/>
          <w:color w:val="000000" w:themeColor="text1"/>
          <w:sz w:val="21"/>
          <w:szCs w:val="21"/>
          <w:highlight w:val="none"/>
        </w:rPr>
        <w:t>）中标通知书（如有）；</w:t>
      </w:r>
    </w:p>
    <w:p w14:paraId="2CED35A1">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lang w:eastAsia="zh-CN"/>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）投标函及其附录（如有）；</w:t>
      </w:r>
    </w:p>
    <w:p w14:paraId="5ADF24EA">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（3）专用合同条款及其附件；</w:t>
      </w:r>
    </w:p>
    <w:p w14:paraId="0529253F">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（4）通用合同条款；</w:t>
      </w:r>
    </w:p>
    <w:p w14:paraId="492B2A5F">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 xml:space="preserve">（5）技术标准和要求； </w:t>
      </w:r>
    </w:p>
    <w:p w14:paraId="33A38B2E">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 xml:space="preserve">（6）图纸； </w:t>
      </w:r>
    </w:p>
    <w:p w14:paraId="768F90E2">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 xml:space="preserve">（7）已标价工程量清单； </w:t>
      </w:r>
    </w:p>
    <w:p w14:paraId="25754B28">
      <w:pPr>
        <w:shd w:val="clear"/>
        <w:autoSpaceDE w:val="0"/>
        <w:autoSpaceDN w:val="0"/>
        <w:adjustRightInd w:val="0"/>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（8）其他合同文件：双方在合同履行过程中书面确认的会议纪要、工程变更指令、现场签证单等。</w:t>
      </w:r>
    </w:p>
    <w:p w14:paraId="429AF0E3">
      <w:pPr>
        <w:shd w:val="clear"/>
        <w:autoSpaceDE w:val="0"/>
        <w:autoSpaceDN w:val="0"/>
        <w:adjustRightInd w:val="0"/>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上述各项合同文件包括合同当事人就该项合同文件所作出的补充和修改，属于同一类内容的文件，应以最新签署的为准（违反招标文件</w:t>
      </w:r>
      <w:r>
        <w:rPr>
          <w:rFonts w:hint="default" w:hAnsi="宋体" w:cs="宋体"/>
          <w:color w:val="000000" w:themeColor="text1"/>
          <w:sz w:val="21"/>
          <w:szCs w:val="21"/>
          <w:highlight w:val="none"/>
        </w:rPr>
        <w:t>实质性内容的约定除外</w:t>
      </w:r>
      <w:r>
        <w:rPr>
          <w:rFonts w:hint="eastAsia" w:hAnsi="宋体" w:cs="宋体"/>
          <w:color w:val="000000" w:themeColor="text1"/>
          <w:sz w:val="21"/>
          <w:szCs w:val="21"/>
          <w:highlight w:val="none"/>
        </w:rPr>
        <w:t>）。专用合同条款及其附件须经合同当事人签字或盖章。</w:t>
      </w:r>
    </w:p>
    <w:p w14:paraId="2BE56C25">
      <w:pPr>
        <w:shd w:val="clear"/>
        <w:autoSpaceDE w:val="0"/>
        <w:autoSpaceDN w:val="0"/>
        <w:adjustRightInd w:val="0"/>
        <w:spacing w:line="360" w:lineRule="auto"/>
        <w:ind w:firstLine="422" w:firstLineChars="200"/>
        <w:jc w:val="left"/>
        <w:outlineLvl w:val="9"/>
        <w:rPr>
          <w:b/>
          <w:color w:val="000000" w:themeColor="text1"/>
          <w:sz w:val="21"/>
          <w:szCs w:val="21"/>
          <w:highlight w:val="none"/>
        </w:rPr>
      </w:pPr>
      <w:bookmarkStart w:id="192" w:name="_Toc30936"/>
      <w:bookmarkStart w:id="193" w:name="_Toc25183"/>
      <w:bookmarkStart w:id="194" w:name="_Toc28793"/>
      <w:bookmarkStart w:id="195" w:name="_Toc351203487"/>
      <w:bookmarkStart w:id="196" w:name="_Toc17721"/>
      <w:r>
        <w:rPr>
          <w:rFonts w:hint="eastAsia" w:hAnsi="宋体" w:cs="宋体"/>
          <w:b/>
          <w:color w:val="000000" w:themeColor="text1"/>
          <w:sz w:val="21"/>
          <w:szCs w:val="21"/>
          <w:highlight w:val="none"/>
        </w:rPr>
        <w:t>七、承诺</w:t>
      </w:r>
      <w:bookmarkEnd w:id="192"/>
      <w:bookmarkEnd w:id="193"/>
      <w:bookmarkEnd w:id="194"/>
      <w:bookmarkEnd w:id="195"/>
      <w:bookmarkEnd w:id="196"/>
    </w:p>
    <w:p w14:paraId="5BCD3F71">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w:t>
      </w:r>
      <w:r>
        <w:rPr>
          <w:rFonts w:hint="eastAsia" w:hAnsi="宋体" w:cs="宋体"/>
          <w:color w:val="000000" w:themeColor="text1"/>
          <w:sz w:val="21"/>
          <w:szCs w:val="21"/>
          <w:highlight w:val="none"/>
        </w:rPr>
        <w:t>发包人承诺按照法律规定履行项目审批手续、筹集工程建设资金并按照合同约定的期限和方式支付合同价款。</w:t>
      </w:r>
    </w:p>
    <w:p w14:paraId="27AC5F9D">
      <w:pPr>
        <w:shd w:val="clear"/>
        <w:spacing w:line="360" w:lineRule="auto"/>
        <w:ind w:firstLine="420" w:firstLineChars="200"/>
        <w:rPr>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承包人承诺按照法律规定及合同约定组织完成工程施工，确保工程质量和安全，不进行转包及违法分包，并在缺陷责任期及保修期内承担相应的工程维修责任。</w:t>
      </w:r>
    </w:p>
    <w:p w14:paraId="68A462A9">
      <w:pPr>
        <w:shd w:val="clear"/>
        <w:spacing w:line="360" w:lineRule="auto"/>
        <w:ind w:firstLine="420" w:firstLineChars="200"/>
        <w:rPr>
          <w:rFonts w:hint="default" w:hAnsi="宋体"/>
          <w:color w:val="000000" w:themeColor="text1"/>
          <w:sz w:val="21"/>
          <w:szCs w:val="21"/>
          <w:highlight w:val="none"/>
        </w:rPr>
      </w:pPr>
      <w:r>
        <w:rPr>
          <w:color w:val="000000" w:themeColor="text1"/>
          <w:sz w:val="21"/>
          <w:szCs w:val="21"/>
          <w:highlight w:val="none"/>
        </w:rPr>
        <w:t>3.</w:t>
      </w:r>
      <w:r>
        <w:rPr>
          <w:rFonts w:hint="eastAsia" w:hAnsi="宋体" w:cs="宋体"/>
          <w:color w:val="000000" w:themeColor="text1"/>
          <w:sz w:val="21"/>
          <w:szCs w:val="21"/>
          <w:highlight w:val="none"/>
        </w:rPr>
        <w:t>发包人和承包人通过招投标形式签订合同的，双方理解并承诺不再就同一工程另行签订与合同实质性内容相背离的协议。</w:t>
      </w:r>
      <w:bookmarkStart w:id="197" w:name="_Toc351203488"/>
    </w:p>
    <w:p w14:paraId="61F29C19">
      <w:pPr>
        <w:shd w:val="clear"/>
        <w:spacing w:line="360" w:lineRule="auto"/>
        <w:ind w:firstLine="422" w:firstLineChars="200"/>
        <w:outlineLvl w:val="9"/>
        <w:rPr>
          <w:b/>
          <w:color w:val="000000" w:themeColor="text1"/>
          <w:sz w:val="21"/>
          <w:szCs w:val="21"/>
          <w:highlight w:val="none"/>
        </w:rPr>
      </w:pPr>
      <w:bookmarkStart w:id="198" w:name="_Toc20598"/>
      <w:bookmarkStart w:id="199" w:name="_Toc4605"/>
      <w:bookmarkStart w:id="200" w:name="_Toc14253"/>
      <w:bookmarkStart w:id="201" w:name="_Toc5872"/>
      <w:r>
        <w:rPr>
          <w:rFonts w:hint="eastAsia" w:hAnsi="宋体" w:cs="宋体"/>
          <w:b/>
          <w:color w:val="000000" w:themeColor="text1"/>
          <w:sz w:val="21"/>
          <w:szCs w:val="21"/>
          <w:highlight w:val="none"/>
        </w:rPr>
        <w:t>八、词语含义</w:t>
      </w:r>
      <w:bookmarkEnd w:id="197"/>
      <w:bookmarkEnd w:id="198"/>
      <w:bookmarkEnd w:id="199"/>
      <w:bookmarkEnd w:id="200"/>
      <w:bookmarkEnd w:id="201"/>
    </w:p>
    <w:p w14:paraId="362F48EE">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本协议书中词语含义与第二部分通用合同条款中赋予的含义相同。</w:t>
      </w:r>
    </w:p>
    <w:p w14:paraId="3539B57C">
      <w:pPr>
        <w:shd w:val="clear"/>
        <w:spacing w:line="360" w:lineRule="auto"/>
        <w:ind w:firstLine="422" w:firstLineChars="200"/>
        <w:outlineLvl w:val="9"/>
        <w:rPr>
          <w:b/>
          <w:color w:val="000000" w:themeColor="text1"/>
          <w:sz w:val="21"/>
          <w:szCs w:val="21"/>
          <w:highlight w:val="none"/>
        </w:rPr>
      </w:pPr>
      <w:bookmarkStart w:id="202" w:name="_Toc13084"/>
      <w:bookmarkStart w:id="203" w:name="_Toc10809"/>
      <w:bookmarkStart w:id="204" w:name="_Toc29785"/>
      <w:bookmarkStart w:id="205" w:name="_Toc72"/>
      <w:bookmarkStart w:id="206" w:name="_Toc351203489"/>
      <w:r>
        <w:rPr>
          <w:rFonts w:hint="eastAsia" w:hAnsi="宋体" w:cs="宋体"/>
          <w:b/>
          <w:color w:val="000000" w:themeColor="text1"/>
          <w:sz w:val="21"/>
          <w:szCs w:val="21"/>
          <w:highlight w:val="none"/>
        </w:rPr>
        <w:t>九、签订时间</w:t>
      </w:r>
      <w:bookmarkEnd w:id="202"/>
      <w:bookmarkEnd w:id="203"/>
      <w:bookmarkEnd w:id="204"/>
      <w:bookmarkEnd w:id="205"/>
      <w:bookmarkEnd w:id="206"/>
    </w:p>
    <w:p w14:paraId="22BBA433">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本合同于</w:t>
      </w:r>
      <w:r>
        <w:rPr>
          <w:rFonts w:hint="eastAsia" w:hAnsi="宋体" w:cs="宋体"/>
          <w:color w:val="000000" w:themeColor="text1"/>
          <w:sz w:val="21"/>
          <w:szCs w:val="21"/>
          <w:highlight w:val="none"/>
          <w:lang w:eastAsia="zh-CN"/>
        </w:rPr>
        <w:t xml:space="preserve">     年    月    日</w:t>
      </w:r>
      <w:r>
        <w:rPr>
          <w:rFonts w:hint="eastAsia" w:hAnsi="宋体" w:cs="宋体"/>
          <w:color w:val="000000" w:themeColor="text1"/>
          <w:sz w:val="21"/>
          <w:szCs w:val="21"/>
          <w:highlight w:val="none"/>
        </w:rPr>
        <w:t>签订。</w:t>
      </w:r>
    </w:p>
    <w:p w14:paraId="26AF15F3">
      <w:pPr>
        <w:shd w:val="clear"/>
        <w:spacing w:line="360" w:lineRule="auto"/>
        <w:ind w:firstLine="422" w:firstLineChars="200"/>
        <w:outlineLvl w:val="9"/>
        <w:rPr>
          <w:b/>
          <w:color w:val="000000" w:themeColor="text1"/>
          <w:sz w:val="21"/>
          <w:szCs w:val="21"/>
          <w:highlight w:val="none"/>
        </w:rPr>
      </w:pPr>
      <w:bookmarkStart w:id="207" w:name="_Toc30593"/>
      <w:bookmarkStart w:id="208" w:name="_Toc10207"/>
      <w:bookmarkStart w:id="209" w:name="_Toc3821"/>
      <w:bookmarkStart w:id="210" w:name="_Toc351203490"/>
      <w:bookmarkStart w:id="211" w:name="_Toc21485"/>
      <w:r>
        <w:rPr>
          <w:rFonts w:hint="eastAsia" w:hAnsi="宋体" w:cs="宋体"/>
          <w:b/>
          <w:color w:val="000000" w:themeColor="text1"/>
          <w:sz w:val="21"/>
          <w:szCs w:val="21"/>
          <w:highlight w:val="none"/>
        </w:rPr>
        <w:t>十、签订地点</w:t>
      </w:r>
      <w:bookmarkEnd w:id="207"/>
      <w:bookmarkEnd w:id="208"/>
      <w:bookmarkEnd w:id="209"/>
      <w:bookmarkEnd w:id="210"/>
      <w:bookmarkEnd w:id="211"/>
    </w:p>
    <w:p w14:paraId="4F2D8D40">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本合同在</w:t>
      </w:r>
      <w:r>
        <w:rPr>
          <w:rFonts w:hint="eastAsia"/>
          <w:color w:val="000000" w:themeColor="text1"/>
          <w:sz w:val="21"/>
          <w:szCs w:val="21"/>
          <w:highlight w:val="none"/>
          <w:u w:val="single"/>
          <w:lang w:val="en-US" w:eastAsia="zh-CN"/>
        </w:rPr>
        <w:t>广西政府采购云平台</w:t>
      </w:r>
      <w:r>
        <w:rPr>
          <w:rFonts w:hint="eastAsia"/>
          <w:color w:val="000000" w:themeColor="text1"/>
          <w:sz w:val="21"/>
          <w:szCs w:val="21"/>
          <w:highlight w:val="none"/>
          <w:u w:val="none"/>
          <w:lang w:val="en-US" w:eastAsia="zh-CN"/>
        </w:rPr>
        <w:t>上</w:t>
      </w:r>
      <w:r>
        <w:rPr>
          <w:rFonts w:hint="eastAsia" w:hAnsi="宋体" w:cs="宋体"/>
          <w:color w:val="000000" w:themeColor="text1"/>
          <w:sz w:val="21"/>
          <w:szCs w:val="21"/>
          <w:highlight w:val="none"/>
        </w:rPr>
        <w:t>签订。</w:t>
      </w:r>
    </w:p>
    <w:p w14:paraId="56EFF5B0">
      <w:pPr>
        <w:shd w:val="clear"/>
        <w:spacing w:line="360" w:lineRule="auto"/>
        <w:ind w:firstLine="422" w:firstLineChars="200"/>
        <w:outlineLvl w:val="9"/>
        <w:rPr>
          <w:b/>
          <w:color w:val="000000" w:themeColor="text1"/>
          <w:sz w:val="21"/>
          <w:szCs w:val="21"/>
          <w:highlight w:val="none"/>
        </w:rPr>
      </w:pPr>
      <w:bookmarkStart w:id="212" w:name="_Toc19433"/>
      <w:bookmarkStart w:id="213" w:name="_Toc351203491"/>
      <w:bookmarkStart w:id="214" w:name="_Toc4270"/>
      <w:bookmarkStart w:id="215" w:name="_Toc26064"/>
      <w:bookmarkStart w:id="216" w:name="_Toc12588"/>
      <w:r>
        <w:rPr>
          <w:rFonts w:hint="eastAsia" w:hAnsi="宋体" w:cs="宋体"/>
          <w:b/>
          <w:color w:val="000000" w:themeColor="text1"/>
          <w:sz w:val="21"/>
          <w:szCs w:val="21"/>
          <w:highlight w:val="none"/>
        </w:rPr>
        <w:t>十一、补充协议</w:t>
      </w:r>
      <w:bookmarkEnd w:id="212"/>
      <w:bookmarkEnd w:id="213"/>
      <w:bookmarkEnd w:id="214"/>
      <w:bookmarkEnd w:id="215"/>
      <w:bookmarkEnd w:id="216"/>
    </w:p>
    <w:p w14:paraId="53A903FF">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合同未尽事宜，合同当事人另行签订补充协议，补充协议是合同的组成部分。</w:t>
      </w:r>
    </w:p>
    <w:p w14:paraId="333220D8">
      <w:pPr>
        <w:shd w:val="clear"/>
        <w:spacing w:line="360" w:lineRule="auto"/>
        <w:ind w:firstLine="422" w:firstLineChars="200"/>
        <w:outlineLvl w:val="9"/>
        <w:rPr>
          <w:b/>
          <w:color w:val="000000" w:themeColor="text1"/>
          <w:sz w:val="21"/>
          <w:szCs w:val="21"/>
          <w:highlight w:val="none"/>
        </w:rPr>
      </w:pPr>
      <w:bookmarkStart w:id="217" w:name="_Toc6461"/>
      <w:bookmarkStart w:id="218" w:name="_Toc19559"/>
      <w:bookmarkStart w:id="219" w:name="_Toc22760"/>
      <w:bookmarkStart w:id="220" w:name="_Toc351203492"/>
      <w:bookmarkStart w:id="221" w:name="_Toc10628"/>
      <w:r>
        <w:rPr>
          <w:rFonts w:hint="eastAsia" w:hAnsi="宋体" w:cs="宋体"/>
          <w:b/>
          <w:color w:val="000000" w:themeColor="text1"/>
          <w:sz w:val="21"/>
          <w:szCs w:val="21"/>
          <w:highlight w:val="none"/>
        </w:rPr>
        <w:t>十二、合同生效</w:t>
      </w:r>
      <w:bookmarkEnd w:id="217"/>
      <w:bookmarkEnd w:id="218"/>
      <w:bookmarkEnd w:id="219"/>
      <w:bookmarkEnd w:id="220"/>
      <w:bookmarkEnd w:id="221"/>
    </w:p>
    <w:p w14:paraId="20E25937">
      <w:pPr>
        <w:shd w:val="clear"/>
        <w:spacing w:line="360" w:lineRule="auto"/>
        <w:ind w:firstLine="420" w:firstLineChars="200"/>
        <w:rPr>
          <w:rFonts w:hint="default" w:hAnsi="宋体"/>
          <w:color w:val="000000" w:themeColor="text1"/>
          <w:sz w:val="21"/>
          <w:szCs w:val="21"/>
          <w:highlight w:val="none"/>
        </w:rPr>
      </w:pPr>
      <w:r>
        <w:rPr>
          <w:rFonts w:hint="eastAsia" w:hAnsi="宋体" w:cs="宋体"/>
          <w:color w:val="000000" w:themeColor="text1"/>
          <w:sz w:val="21"/>
          <w:szCs w:val="21"/>
          <w:highlight w:val="none"/>
        </w:rPr>
        <w:t>本合同自</w:t>
      </w:r>
      <w:r>
        <w:rPr>
          <w:rFonts w:hint="eastAsia" w:hAnsi="宋体"/>
          <w:color w:val="000000" w:themeColor="text1"/>
          <w:sz w:val="21"/>
          <w:szCs w:val="21"/>
          <w:highlight w:val="none"/>
          <w:u w:val="single"/>
        </w:rPr>
        <w:t>双方法定代表人或委托代理人签字或盖章并加盖单位公章</w:t>
      </w:r>
      <w:r>
        <w:rPr>
          <w:rFonts w:hint="eastAsia" w:hAnsi="宋体"/>
          <w:color w:val="000000" w:themeColor="text1"/>
          <w:sz w:val="21"/>
          <w:szCs w:val="21"/>
          <w:highlight w:val="none"/>
        </w:rPr>
        <w:t>后</w:t>
      </w:r>
      <w:r>
        <w:rPr>
          <w:rFonts w:hint="eastAsia" w:hAnsi="宋体" w:cs="宋体"/>
          <w:color w:val="000000" w:themeColor="text1"/>
          <w:sz w:val="21"/>
          <w:szCs w:val="21"/>
          <w:highlight w:val="none"/>
        </w:rPr>
        <w:t>生效。</w:t>
      </w:r>
    </w:p>
    <w:p w14:paraId="1AA4E279">
      <w:pPr>
        <w:shd w:val="clear"/>
        <w:spacing w:line="360" w:lineRule="auto"/>
        <w:ind w:firstLine="422" w:firstLineChars="200"/>
        <w:outlineLvl w:val="9"/>
        <w:rPr>
          <w:b/>
          <w:color w:val="000000" w:themeColor="text1"/>
          <w:sz w:val="21"/>
          <w:szCs w:val="21"/>
          <w:highlight w:val="none"/>
        </w:rPr>
      </w:pPr>
      <w:bookmarkStart w:id="222" w:name="_Toc11722"/>
      <w:bookmarkStart w:id="223" w:name="_Toc16193"/>
      <w:bookmarkStart w:id="224" w:name="_Toc10743"/>
      <w:bookmarkStart w:id="225" w:name="_Toc11516"/>
      <w:bookmarkStart w:id="226" w:name="_Toc351203493"/>
      <w:r>
        <w:rPr>
          <w:rFonts w:hint="eastAsia" w:hAnsi="宋体" w:cs="宋体"/>
          <w:b/>
          <w:color w:val="000000" w:themeColor="text1"/>
          <w:sz w:val="21"/>
          <w:szCs w:val="21"/>
          <w:highlight w:val="none"/>
        </w:rPr>
        <w:t>十三、合同份数</w:t>
      </w:r>
      <w:bookmarkEnd w:id="222"/>
      <w:bookmarkEnd w:id="223"/>
      <w:bookmarkEnd w:id="224"/>
      <w:bookmarkEnd w:id="225"/>
      <w:bookmarkEnd w:id="226"/>
    </w:p>
    <w:p w14:paraId="7740368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本合同一式</w:t>
      </w:r>
      <w:r>
        <w:rPr>
          <w:rFonts w:hint="eastAsia" w:hAnsi="宋体" w:cs="宋体"/>
          <w:color w:val="000000" w:themeColor="text1"/>
          <w:sz w:val="21"/>
          <w:szCs w:val="21"/>
          <w:highlight w:val="none"/>
          <w:lang w:val="en-US" w:eastAsia="zh-CN"/>
        </w:rPr>
        <w:t>两</w:t>
      </w:r>
      <w:r>
        <w:rPr>
          <w:rFonts w:hint="eastAsia" w:hAnsi="宋体" w:cs="宋体"/>
          <w:color w:val="000000" w:themeColor="text1"/>
          <w:sz w:val="21"/>
          <w:szCs w:val="21"/>
          <w:highlight w:val="none"/>
        </w:rPr>
        <w:t>份，均具有同等法律效力，发包人执</w:t>
      </w:r>
      <w:r>
        <w:rPr>
          <w:rFonts w:hint="eastAsia" w:hAnsi="宋体" w:cs="宋体"/>
          <w:color w:val="000000" w:themeColor="text1"/>
          <w:sz w:val="21"/>
          <w:szCs w:val="21"/>
          <w:highlight w:val="none"/>
          <w:lang w:val="en-US" w:eastAsia="zh-CN"/>
        </w:rPr>
        <w:t>一</w:t>
      </w:r>
      <w:r>
        <w:rPr>
          <w:rFonts w:hint="eastAsia" w:hAnsi="宋体" w:cs="宋体"/>
          <w:color w:val="000000" w:themeColor="text1"/>
          <w:sz w:val="21"/>
          <w:szCs w:val="21"/>
          <w:highlight w:val="none"/>
        </w:rPr>
        <w:t>份，承包人执</w:t>
      </w:r>
      <w:r>
        <w:rPr>
          <w:rFonts w:hint="eastAsia" w:hAnsi="宋体" w:cs="宋体"/>
          <w:color w:val="000000" w:themeColor="text1"/>
          <w:sz w:val="21"/>
          <w:szCs w:val="21"/>
          <w:highlight w:val="none"/>
          <w:lang w:val="en-US" w:eastAsia="zh-CN"/>
        </w:rPr>
        <w:t>一</w:t>
      </w:r>
      <w:r>
        <w:rPr>
          <w:rFonts w:hint="eastAsia" w:hAnsi="宋体" w:cs="宋体"/>
          <w:color w:val="000000" w:themeColor="text1"/>
          <w:sz w:val="21"/>
          <w:szCs w:val="21"/>
          <w:highlight w:val="none"/>
        </w:rPr>
        <w:t>份。</w:t>
      </w:r>
    </w:p>
    <w:tbl>
      <w:tblPr>
        <w:tblStyle w:val="24"/>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4443"/>
        <w:gridCol w:w="4443"/>
      </w:tblGrid>
      <w:tr w14:paraId="6389732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shd w:val="clear" w:color="auto" w:fill="auto"/>
          </w:tcPr>
          <w:p w14:paraId="67BFC366">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发包人：</w:t>
            </w:r>
            <w:r>
              <w:rPr>
                <w:rFonts w:hint="eastAsia" w:ascii="Times New Roman" w:hAnsi="Times New Roman" w:cs="宋体"/>
                <w:color w:val="000000" w:themeColor="text1"/>
                <w:sz w:val="21"/>
                <w:szCs w:val="21"/>
                <w:highlight w:val="none"/>
              </w:rPr>
              <w:t>（</w:t>
            </w:r>
            <w:r>
              <w:rPr>
                <w:rFonts w:hint="eastAsia" w:ascii="Times New Roman" w:hAnsi="宋体" w:cs="宋体"/>
                <w:color w:val="000000" w:themeColor="text1"/>
                <w:sz w:val="21"/>
                <w:szCs w:val="21"/>
                <w:highlight w:val="none"/>
              </w:rPr>
              <w:t>公章</w:t>
            </w:r>
            <w:r>
              <w:rPr>
                <w:rFonts w:hint="eastAsia" w:ascii="Times New Roman" w:hAnsi="Times New Roman" w:cs="宋体"/>
                <w:color w:val="000000" w:themeColor="text1"/>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tcPr>
          <w:p w14:paraId="453600AA">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承包人：</w:t>
            </w:r>
            <w:r>
              <w:rPr>
                <w:rFonts w:hint="eastAsia" w:ascii="Times New Roman" w:hAnsi="Times New Roman" w:cs="宋体"/>
                <w:color w:val="000000" w:themeColor="text1"/>
                <w:sz w:val="21"/>
                <w:szCs w:val="21"/>
                <w:highlight w:val="none"/>
              </w:rPr>
              <w:t>（</w:t>
            </w:r>
            <w:r>
              <w:rPr>
                <w:rFonts w:hint="eastAsia" w:ascii="Times New Roman" w:hAnsi="宋体" w:cs="宋体"/>
                <w:color w:val="000000" w:themeColor="text1"/>
                <w:sz w:val="21"/>
                <w:szCs w:val="21"/>
                <w:highlight w:val="none"/>
              </w:rPr>
              <w:t>公章</w:t>
            </w:r>
            <w:r>
              <w:rPr>
                <w:rFonts w:hint="eastAsia" w:ascii="Times New Roman" w:hAnsi="Times New Roman" w:cs="宋体"/>
                <w:color w:val="000000" w:themeColor="text1"/>
                <w:sz w:val="21"/>
                <w:szCs w:val="21"/>
                <w:highlight w:val="none"/>
              </w:rPr>
              <w:t>）</w:t>
            </w:r>
          </w:p>
        </w:tc>
      </w:tr>
      <w:tr w14:paraId="15984FB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shd w:val="clear" w:color="auto" w:fill="auto"/>
          </w:tcPr>
          <w:p w14:paraId="13909C7A">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法定代表人或</w:t>
            </w:r>
          </w:p>
          <w:p w14:paraId="05F26116">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其委托代理人</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lang w:val="en-US" w:eastAsia="zh-CN"/>
              </w:rPr>
              <w:t>签字或盖章</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C1EBC97">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法定代表人或</w:t>
            </w:r>
          </w:p>
          <w:p w14:paraId="005C4C18">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其委托代理人</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lang w:val="en-US" w:eastAsia="zh-CN"/>
              </w:rPr>
              <w:t>签字或盖章</w:t>
            </w:r>
            <w:r>
              <w:rPr>
                <w:rFonts w:hint="eastAsia" w:ascii="Times New Roman" w:hAnsi="宋体" w:cs="宋体"/>
                <w:color w:val="000000" w:themeColor="text1"/>
                <w:sz w:val="21"/>
                <w:szCs w:val="21"/>
                <w:highlight w:val="none"/>
                <w:lang w:eastAsia="zh-CN"/>
              </w:rPr>
              <w:t>）</w:t>
            </w:r>
            <w:r>
              <w:rPr>
                <w:rFonts w:hint="eastAsia" w:ascii="Times New Roman" w:hAnsi="宋体" w:cs="宋体"/>
                <w:color w:val="000000" w:themeColor="text1"/>
                <w:sz w:val="21"/>
                <w:szCs w:val="21"/>
                <w:highlight w:val="none"/>
              </w:rPr>
              <w:t>：</w:t>
            </w:r>
          </w:p>
        </w:tc>
      </w:tr>
      <w:tr w14:paraId="0A2CC69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68789102">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1160909">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统一社会信用代码：</w:t>
            </w:r>
          </w:p>
        </w:tc>
      </w:tr>
      <w:tr w14:paraId="53AAECC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7747F9CA">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0758AE1">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地址：</w:t>
            </w:r>
          </w:p>
        </w:tc>
      </w:tr>
      <w:tr w14:paraId="2A49019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0B082FC1">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DE48D43">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邮政编码：</w:t>
            </w:r>
          </w:p>
        </w:tc>
      </w:tr>
      <w:tr w14:paraId="3BDDC04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4D8FB627">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A78ECD5">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法定代表人：</w:t>
            </w:r>
          </w:p>
        </w:tc>
      </w:tr>
      <w:tr w14:paraId="4ADB8CE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2D2A3781">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79FEF26">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委托代理人：</w:t>
            </w:r>
          </w:p>
        </w:tc>
      </w:tr>
      <w:tr w14:paraId="52FB427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03F8C28C">
            <w:pPr>
              <w:keepNext w:val="0"/>
              <w:keepLines w:val="0"/>
              <w:widowControl w:val="0"/>
              <w:suppressLineNumbers w:val="0"/>
              <w:shd w:val="clear"/>
              <w:spacing w:before="0" w:beforeAutospacing="0" w:after="0" w:afterAutospacing="0" w:line="360" w:lineRule="auto"/>
              <w:ind w:left="0" w:right="0"/>
              <w:jc w:val="both"/>
              <w:rPr>
                <w:rFonts w:hint="default"/>
                <w:color w:val="000000" w:themeColor="text1"/>
                <w:sz w:val="21"/>
                <w:szCs w:val="21"/>
                <w:highlight w:val="none"/>
                <w:vertAlign w:val="baseline"/>
              </w:rPr>
            </w:pPr>
            <w:r>
              <w:rPr>
                <w:rFonts w:hint="eastAsia" w:ascii="Times New Roman" w:hAnsi="宋体" w:cs="宋体"/>
                <w:color w:val="000000" w:themeColor="text1"/>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2A7567">
            <w:pPr>
              <w:keepNext w:val="0"/>
              <w:keepLines w:val="0"/>
              <w:widowControl w:val="0"/>
              <w:suppressLineNumbers w:val="0"/>
              <w:shd w:val="clear"/>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highlight w:val="none"/>
                <w:vertAlign w:val="baseline"/>
                <w:lang w:val="en-US" w:eastAsia="zh-CN"/>
              </w:rPr>
            </w:pPr>
            <w:r>
              <w:rPr>
                <w:rFonts w:hint="eastAsia" w:ascii="Times New Roman" w:hAnsi="宋体" w:cs="宋体"/>
                <w:color w:val="000000" w:themeColor="text1"/>
                <w:sz w:val="21"/>
                <w:szCs w:val="21"/>
                <w:highlight w:val="none"/>
              </w:rPr>
              <w:t>电话：</w:t>
            </w:r>
          </w:p>
        </w:tc>
      </w:tr>
      <w:tr w14:paraId="195AD15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08F777DE">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2F37472">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传真：</w:t>
            </w:r>
          </w:p>
        </w:tc>
      </w:tr>
      <w:tr w14:paraId="00A5792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28A88EAB">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035FCB7">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电子信箱：</w:t>
            </w:r>
          </w:p>
        </w:tc>
      </w:tr>
      <w:tr w14:paraId="1A689E5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tcPr>
          <w:p w14:paraId="524D2080">
            <w:pPr>
              <w:keepNext w:val="0"/>
              <w:keepLines w:val="0"/>
              <w:widowControl w:val="0"/>
              <w:suppressLineNumbers w:val="0"/>
              <w:shd w:val="clear"/>
              <w:spacing w:before="0" w:beforeAutospacing="0" w:after="0" w:afterAutospacing="0" w:line="360" w:lineRule="auto"/>
              <w:ind w:left="0" w:right="0"/>
              <w:jc w:val="both"/>
              <w:rPr>
                <w:rFonts w:hint="default"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28EAD87">
            <w:pPr>
              <w:keepNext w:val="0"/>
              <w:keepLines w:val="0"/>
              <w:widowControl w:val="0"/>
              <w:suppressLineNumbers w:val="0"/>
              <w:shd w:val="clear"/>
              <w:spacing w:before="0" w:beforeAutospacing="0" w:after="0" w:afterAutospacing="0" w:line="360" w:lineRule="auto"/>
              <w:ind w:left="0" w:right="0"/>
              <w:jc w:val="both"/>
              <w:rPr>
                <w:rFonts w:hint="default"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lang w:val="en-US" w:eastAsia="zh-CN"/>
              </w:rPr>
              <w:t>开户名</w:t>
            </w:r>
          </w:p>
        </w:tc>
      </w:tr>
      <w:tr w14:paraId="6174515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81F146D">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47F2F49">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开户银行：</w:t>
            </w:r>
          </w:p>
        </w:tc>
      </w:tr>
      <w:tr w14:paraId="56EC5C7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42B05AF">
            <w:pPr>
              <w:keepNext w:val="0"/>
              <w:keepLines w:val="0"/>
              <w:widowControl w:val="0"/>
              <w:suppressLineNumbers w:val="0"/>
              <w:shd w:val="clear"/>
              <w:spacing w:before="0" w:beforeAutospacing="0" w:after="0" w:afterAutospacing="0" w:line="360" w:lineRule="auto"/>
              <w:ind w:left="0" w:right="0"/>
              <w:jc w:val="both"/>
              <w:rPr>
                <w:rFonts w:hint="eastAsia" w:hAnsi="宋体" w:cs="宋体"/>
                <w:color w:val="000000" w:themeColor="text1"/>
                <w:sz w:val="21"/>
                <w:szCs w:val="21"/>
                <w:highlight w:val="none"/>
              </w:rPr>
            </w:pPr>
            <w:r>
              <w:rPr>
                <w:rFonts w:hint="eastAsia" w:ascii="Times New Roman" w:hAnsi="宋体" w:cs="宋体"/>
                <w:color w:val="000000" w:themeColor="text1"/>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087154A">
            <w:pPr>
              <w:keepNext w:val="0"/>
              <w:keepLines w:val="0"/>
              <w:widowControl w:val="0"/>
              <w:suppressLineNumbers w:val="0"/>
              <w:shd w:val="clear"/>
              <w:spacing w:before="0" w:beforeAutospacing="0" w:after="0" w:afterAutospacing="0" w:line="360" w:lineRule="auto"/>
              <w:ind w:left="0" w:right="0"/>
              <w:jc w:val="both"/>
              <w:rPr>
                <w:rFonts w:hint="eastAsia" w:ascii="Times New Roman" w:hAnsi="宋体" w:eastAsia="宋体" w:cs="宋体"/>
                <w:color w:val="000000" w:themeColor="text1"/>
                <w:sz w:val="21"/>
                <w:szCs w:val="21"/>
                <w:highlight w:val="none"/>
                <w:lang w:val="en-US" w:eastAsia="zh-CN"/>
              </w:rPr>
            </w:pPr>
            <w:r>
              <w:rPr>
                <w:rFonts w:hint="eastAsia" w:ascii="Times New Roman" w:hAnsi="宋体" w:cs="宋体"/>
                <w:color w:val="000000" w:themeColor="text1"/>
                <w:sz w:val="21"/>
                <w:szCs w:val="21"/>
                <w:highlight w:val="none"/>
              </w:rPr>
              <w:t>账号：</w:t>
            </w:r>
          </w:p>
        </w:tc>
      </w:tr>
    </w:tbl>
    <w:p w14:paraId="7ADD5395">
      <w:pPr>
        <w:widowControl/>
        <w:shd w:val="clear"/>
        <w:jc w:val="left"/>
        <w:rPr>
          <w:color w:val="000000" w:themeColor="text1"/>
          <w:highlight w:val="none"/>
          <w:u w:val="single"/>
        </w:rPr>
      </w:pPr>
    </w:p>
    <w:p w14:paraId="4AB66780">
      <w:pPr>
        <w:shd w:val="clear"/>
        <w:jc w:val="center"/>
        <w:outlineLvl w:val="0"/>
        <w:rPr>
          <w:color w:val="000000" w:themeColor="text1"/>
          <w:sz w:val="40"/>
          <w:szCs w:val="18"/>
          <w:highlight w:val="none"/>
        </w:rPr>
      </w:pPr>
      <w:bookmarkStart w:id="227" w:name="_Toc389065256"/>
      <w:bookmarkStart w:id="228" w:name="_Toc78449778"/>
      <w:bookmarkStart w:id="229" w:name="_Toc19088"/>
      <w:bookmarkStart w:id="230" w:name="_Toc86847323"/>
      <w:bookmarkStart w:id="231" w:name="_Toc407135192"/>
      <w:bookmarkStart w:id="232" w:name="_Toc1714491818"/>
      <w:bookmarkStart w:id="233" w:name="_Toc373227691"/>
      <w:bookmarkStart w:id="234" w:name="_Toc373478338"/>
      <w:bookmarkStart w:id="235" w:name="_Toc351203632"/>
      <w:r>
        <w:rPr>
          <w:rFonts w:hint="eastAsia" w:cs="黑体"/>
          <w:color w:val="000000" w:themeColor="text1"/>
          <w:sz w:val="40"/>
          <w:szCs w:val="18"/>
          <w:highlight w:val="none"/>
        </w:rPr>
        <w:br w:type="page"/>
      </w:r>
      <w:bookmarkStart w:id="236" w:name="_Toc7783"/>
      <w:bookmarkStart w:id="237" w:name="_Toc21215"/>
      <w:bookmarkStart w:id="238" w:name="_Toc3887"/>
      <w:r>
        <w:rPr>
          <w:rFonts w:hint="eastAsia" w:cs="黑体"/>
          <w:color w:val="000000" w:themeColor="text1"/>
          <w:sz w:val="40"/>
          <w:szCs w:val="18"/>
          <w:highlight w:val="none"/>
        </w:rPr>
        <w:t>第二部分通用合同条款</w:t>
      </w:r>
      <w:bookmarkEnd w:id="227"/>
      <w:bookmarkEnd w:id="228"/>
      <w:bookmarkEnd w:id="229"/>
      <w:bookmarkEnd w:id="230"/>
      <w:bookmarkEnd w:id="231"/>
      <w:bookmarkEnd w:id="232"/>
      <w:bookmarkEnd w:id="236"/>
      <w:bookmarkEnd w:id="237"/>
      <w:bookmarkEnd w:id="238"/>
    </w:p>
    <w:p w14:paraId="637FFEA2">
      <w:pPr>
        <w:shd w:val="clear"/>
        <w:spacing w:line="25" w:lineRule="atLeast"/>
        <w:ind w:firstLine="482" w:firstLineChars="200"/>
        <w:jc w:val="center"/>
        <w:rPr>
          <w:rFonts w:hint="eastAsia" w:hAnsi="宋体" w:cs="宋体"/>
          <w:b/>
          <w:color w:val="000000" w:themeColor="text1"/>
          <w:sz w:val="24"/>
          <w:szCs w:val="28"/>
          <w:highlight w:val="none"/>
        </w:rPr>
      </w:pPr>
    </w:p>
    <w:p w14:paraId="41C66118">
      <w:pPr>
        <w:shd w:val="clear"/>
        <w:spacing w:line="25" w:lineRule="atLeast"/>
        <w:ind w:firstLine="482" w:firstLineChars="200"/>
        <w:jc w:val="center"/>
        <w:rPr>
          <w:rFonts w:hint="eastAsia" w:hAnsi="宋体" w:cs="宋体"/>
          <w:b/>
          <w:color w:val="000000" w:themeColor="text1"/>
          <w:sz w:val="24"/>
          <w:szCs w:val="28"/>
          <w:highlight w:val="none"/>
        </w:rPr>
      </w:pPr>
      <w:r>
        <w:rPr>
          <w:rFonts w:hint="eastAsia" w:hAnsi="宋体" w:cs="宋体"/>
          <w:b/>
          <w:color w:val="000000" w:themeColor="text1"/>
          <w:sz w:val="24"/>
          <w:szCs w:val="28"/>
          <w:highlight w:val="none"/>
        </w:rPr>
        <w:t>采用国家工商行政管理局和建设部颁发的《建设工程施工合同（示范文本）》(GF-2017-0201)的通用条款。</w:t>
      </w:r>
    </w:p>
    <w:p w14:paraId="6E68C3D8">
      <w:pPr>
        <w:shd w:val="clear"/>
        <w:spacing w:line="360" w:lineRule="auto"/>
        <w:ind w:firstLine="400" w:firstLineChars="200"/>
        <w:rPr>
          <w:rFonts w:hint="default" w:hAnsi="宋体"/>
          <w:color w:val="000000" w:themeColor="text1"/>
          <w:kern w:val="0"/>
          <w:highlight w:val="none"/>
        </w:rPr>
      </w:pPr>
    </w:p>
    <w:p w14:paraId="794F6CB0">
      <w:pPr>
        <w:shd w:val="clear"/>
        <w:spacing w:line="360" w:lineRule="auto"/>
        <w:ind w:firstLine="400" w:firstLineChars="200"/>
        <w:rPr>
          <w:rFonts w:hint="default" w:hAnsi="宋体"/>
          <w:color w:val="000000" w:themeColor="text1"/>
          <w:kern w:val="0"/>
          <w:highlight w:val="none"/>
        </w:rPr>
      </w:pPr>
    </w:p>
    <w:p w14:paraId="7B91F72F">
      <w:pPr>
        <w:shd w:val="clear"/>
        <w:spacing w:line="360" w:lineRule="auto"/>
        <w:ind w:firstLine="400" w:firstLineChars="200"/>
        <w:rPr>
          <w:rFonts w:hint="default" w:hAnsi="宋体"/>
          <w:color w:val="000000" w:themeColor="text1"/>
          <w:kern w:val="0"/>
          <w:highlight w:val="none"/>
        </w:rPr>
      </w:pPr>
    </w:p>
    <w:p w14:paraId="1718BD19">
      <w:pPr>
        <w:pStyle w:val="2"/>
        <w:keepNext w:val="0"/>
        <w:keepLines w:val="0"/>
        <w:shd w:val="clear"/>
        <w:jc w:val="center"/>
        <w:rPr>
          <w:rFonts w:hint="eastAsia" w:hAnsi="Times New Roman" w:cs="黑体"/>
          <w:color w:val="000000" w:themeColor="text1"/>
          <w:sz w:val="40"/>
          <w:szCs w:val="18"/>
          <w:highlight w:val="none"/>
        </w:rPr>
      </w:pPr>
      <w:bookmarkStart w:id="239" w:name="_Toc1204138598"/>
      <w:bookmarkStart w:id="240" w:name="_Toc12033"/>
      <w:bookmarkStart w:id="241" w:name="_Toc4326"/>
      <w:bookmarkStart w:id="242" w:name="_Toc407135193"/>
      <w:bookmarkStart w:id="243" w:name="_Toc78449779"/>
      <w:bookmarkStart w:id="244" w:name="_Toc389065257"/>
      <w:bookmarkStart w:id="245" w:name="_Toc22261"/>
      <w:bookmarkStart w:id="246" w:name="_Toc31141"/>
      <w:bookmarkStart w:id="247" w:name="_Toc704444909"/>
      <w:r>
        <w:rPr>
          <w:rFonts w:hint="eastAsia" w:hAnsi="Times New Roman" w:cs="黑体"/>
          <w:color w:val="000000" w:themeColor="text1"/>
          <w:sz w:val="40"/>
          <w:szCs w:val="18"/>
          <w:highlight w:val="none"/>
        </w:rPr>
        <w:br w:type="page"/>
      </w:r>
      <w:r>
        <w:rPr>
          <w:rFonts w:hint="eastAsia" w:hAnsi="Times New Roman" w:cs="黑体"/>
          <w:color w:val="000000" w:themeColor="text1"/>
          <w:sz w:val="40"/>
          <w:szCs w:val="18"/>
          <w:highlight w:val="none"/>
        </w:rPr>
        <w:t>第三部分专用合同条款</w:t>
      </w:r>
      <w:bookmarkEnd w:id="233"/>
      <w:bookmarkEnd w:id="234"/>
      <w:bookmarkEnd w:id="235"/>
      <w:bookmarkEnd w:id="239"/>
      <w:bookmarkEnd w:id="240"/>
      <w:bookmarkEnd w:id="241"/>
      <w:bookmarkEnd w:id="242"/>
      <w:bookmarkEnd w:id="243"/>
      <w:bookmarkEnd w:id="244"/>
      <w:bookmarkEnd w:id="245"/>
      <w:bookmarkEnd w:id="246"/>
      <w:bookmarkEnd w:id="247"/>
    </w:p>
    <w:p w14:paraId="38233561">
      <w:pPr>
        <w:shd w:val="clear"/>
        <w:spacing w:line="360" w:lineRule="auto"/>
        <w:jc w:val="center"/>
        <w:rPr>
          <w:rFonts w:hint="default" w:hAnsi="宋体"/>
          <w:b/>
          <w:color w:val="000000" w:themeColor="text1"/>
          <w:kern w:val="0"/>
          <w:highlight w:val="none"/>
        </w:rPr>
      </w:pPr>
      <w:r>
        <w:rPr>
          <w:rFonts w:hint="eastAsia" w:hAnsi="宋体" w:cs="宋体"/>
          <w:b/>
          <w:color w:val="000000" w:themeColor="text1"/>
          <w:kern w:val="0"/>
          <w:highlight w:val="none"/>
        </w:rPr>
        <w:t>（注：专用合同条款每一条均应填写完整！）</w:t>
      </w:r>
    </w:p>
    <w:p w14:paraId="1D424972">
      <w:pPr>
        <w:pStyle w:val="3"/>
        <w:shd w:val="clear"/>
        <w:outlineLvl w:val="9"/>
        <w:rPr>
          <w:color w:val="000000" w:themeColor="text1"/>
          <w:highlight w:val="none"/>
        </w:rPr>
      </w:pPr>
      <w:bookmarkStart w:id="248" w:name="_Toc351203633"/>
      <w:bookmarkStart w:id="249" w:name="_Toc1013968286"/>
      <w:bookmarkStart w:id="250" w:name="_Toc373478339"/>
      <w:bookmarkStart w:id="251" w:name="_Toc407135194"/>
      <w:bookmarkStart w:id="252" w:name="_Toc78449780"/>
      <w:bookmarkStart w:id="253" w:name="_Toc2154"/>
      <w:bookmarkStart w:id="254" w:name="_Toc373227692"/>
      <w:bookmarkStart w:id="255" w:name="_Toc389065258"/>
      <w:bookmarkStart w:id="256" w:name="_Toc1516097295"/>
      <w:bookmarkStart w:id="257" w:name="_Toc5431"/>
      <w:r>
        <w:rPr>
          <w:color w:val="000000" w:themeColor="text1"/>
          <w:highlight w:val="none"/>
        </w:rPr>
        <w:t>1</w:t>
      </w:r>
      <w:bookmarkStart w:id="258" w:name="_Toc296944495"/>
      <w:bookmarkStart w:id="259" w:name="_Toc297048342"/>
      <w:bookmarkStart w:id="260" w:name="_Toc296346657"/>
      <w:bookmarkStart w:id="261" w:name="_Toc296347155"/>
      <w:bookmarkStart w:id="262" w:name="_Toc297120456"/>
      <w:bookmarkStart w:id="263" w:name="_Toc292559361"/>
      <w:bookmarkStart w:id="264" w:name="_Toc296890984"/>
      <w:bookmarkStart w:id="265" w:name="_Toc292559866"/>
      <w:bookmarkStart w:id="266" w:name="_Toc296503156"/>
      <w:bookmarkStart w:id="267" w:name="_Toc296891196"/>
      <w:r>
        <w:rPr>
          <w:color w:val="000000" w:themeColor="text1"/>
          <w:highlight w:val="none"/>
        </w:rPr>
        <w:t>.</w:t>
      </w:r>
      <w:r>
        <w:rPr>
          <w:rFonts w:hint="eastAsia" w:hAnsi="宋体" w:cs="黑体"/>
          <w:color w:val="000000" w:themeColor="text1"/>
          <w:highlight w:val="none"/>
        </w:rPr>
        <w:t>一般约定</w:t>
      </w:r>
      <w:bookmarkEnd w:id="248"/>
      <w:bookmarkEnd w:id="249"/>
      <w:bookmarkEnd w:id="250"/>
      <w:bookmarkEnd w:id="251"/>
      <w:bookmarkEnd w:id="252"/>
      <w:bookmarkEnd w:id="253"/>
      <w:bookmarkEnd w:id="254"/>
      <w:bookmarkEnd w:id="255"/>
      <w:bookmarkEnd w:id="256"/>
      <w:bookmarkEnd w:id="257"/>
    </w:p>
    <w:bookmarkEnd w:id="258"/>
    <w:bookmarkEnd w:id="259"/>
    <w:bookmarkEnd w:id="260"/>
    <w:bookmarkEnd w:id="261"/>
    <w:bookmarkEnd w:id="262"/>
    <w:bookmarkEnd w:id="263"/>
    <w:bookmarkEnd w:id="264"/>
    <w:bookmarkEnd w:id="265"/>
    <w:bookmarkEnd w:id="266"/>
    <w:bookmarkEnd w:id="267"/>
    <w:p w14:paraId="689B7F82">
      <w:pPr>
        <w:pStyle w:val="4"/>
        <w:shd w:val="clear"/>
        <w:outlineLvl w:val="9"/>
        <w:rPr>
          <w:color w:val="000000" w:themeColor="text1"/>
          <w:highlight w:val="none"/>
        </w:rPr>
      </w:pPr>
      <w:bookmarkStart w:id="268" w:name="_Toc1618220701"/>
      <w:bookmarkStart w:id="269" w:name="_Toc78449781"/>
      <w:bookmarkStart w:id="270" w:name="_Toc30147"/>
      <w:bookmarkStart w:id="271" w:name="_Toc155697041"/>
      <w:bookmarkStart w:id="272" w:name="_Toc407135195"/>
      <w:bookmarkStart w:id="273" w:name="_Toc30806"/>
      <w:bookmarkStart w:id="274" w:name="_Toc373478340"/>
      <w:bookmarkStart w:id="275" w:name="_Toc373227693"/>
      <w:bookmarkStart w:id="276" w:name="_Toc389065259"/>
      <w:r>
        <w:rPr>
          <w:color w:val="000000" w:themeColor="text1"/>
          <w:highlight w:val="none"/>
        </w:rPr>
        <w:t>1.1</w:t>
      </w:r>
      <w:r>
        <w:rPr>
          <w:rFonts w:hint="eastAsia" w:hAnsi="宋体" w:cs="黑体"/>
          <w:color w:val="000000" w:themeColor="text1"/>
          <w:highlight w:val="none"/>
        </w:rPr>
        <w:t>词语定义</w:t>
      </w:r>
      <w:bookmarkEnd w:id="268"/>
      <w:bookmarkEnd w:id="269"/>
      <w:bookmarkEnd w:id="270"/>
      <w:bookmarkEnd w:id="271"/>
      <w:bookmarkEnd w:id="272"/>
      <w:bookmarkEnd w:id="273"/>
      <w:bookmarkEnd w:id="274"/>
      <w:bookmarkEnd w:id="275"/>
      <w:bookmarkEnd w:id="276"/>
    </w:p>
    <w:p w14:paraId="4E9B6223">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1.1.1</w:t>
      </w:r>
      <w:r>
        <w:rPr>
          <w:rFonts w:hint="eastAsia" w:hAnsi="宋体" w:cs="宋体"/>
          <w:color w:val="000000" w:themeColor="text1"/>
          <w:kern w:val="0"/>
          <w:sz w:val="21"/>
          <w:szCs w:val="21"/>
          <w:highlight w:val="none"/>
        </w:rPr>
        <w:t>合同</w:t>
      </w:r>
    </w:p>
    <w:p w14:paraId="3032C2AD">
      <w:pPr>
        <w:shd w:val="clear"/>
        <w:spacing w:line="360" w:lineRule="auto"/>
        <w:rPr>
          <w:rFonts w:hint="eastAsia"/>
          <w:color w:val="000000" w:themeColor="text1"/>
          <w:sz w:val="21"/>
          <w:szCs w:val="21"/>
          <w:highlight w:val="none"/>
          <w:u w:val="single"/>
        </w:rPr>
      </w:pPr>
      <w:r>
        <w:rPr>
          <w:color w:val="000000" w:themeColor="text1"/>
          <w:kern w:val="0"/>
          <w:sz w:val="21"/>
          <w:szCs w:val="21"/>
          <w:highlight w:val="none"/>
        </w:rPr>
        <w:t>1.1.1.10</w:t>
      </w:r>
      <w:r>
        <w:rPr>
          <w:rFonts w:hint="eastAsia" w:hAnsi="宋体" w:cs="宋体"/>
          <w:color w:val="000000" w:themeColor="text1"/>
          <w:kern w:val="0"/>
          <w:sz w:val="21"/>
          <w:szCs w:val="21"/>
          <w:highlight w:val="none"/>
        </w:rPr>
        <w:t>其他合同文件包括：</w:t>
      </w:r>
      <w:r>
        <w:rPr>
          <w:rFonts w:hint="eastAsia"/>
          <w:color w:val="000000" w:themeColor="text1"/>
          <w:sz w:val="21"/>
          <w:szCs w:val="21"/>
          <w:highlight w:val="none"/>
          <w:u w:val="single"/>
        </w:rPr>
        <w:t>履行合同过程中双方法定代表人或委托代理人书面确认的对合同内容有实质性影响的会议纪要、签证、设计变更等资料但未经发包人书面盖章批准的会议纪要、签证、设计变更等，对发包人不具有约束力。</w:t>
      </w:r>
    </w:p>
    <w:p w14:paraId="26B5206B">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1.1.2</w:t>
      </w:r>
      <w:r>
        <w:rPr>
          <w:rFonts w:hint="eastAsia" w:hAnsi="宋体" w:cs="宋体"/>
          <w:color w:val="000000" w:themeColor="text1"/>
          <w:sz w:val="21"/>
          <w:szCs w:val="21"/>
          <w:highlight w:val="none"/>
        </w:rPr>
        <w:t>合同当事人及其他相关方</w:t>
      </w:r>
    </w:p>
    <w:p w14:paraId="1AD4940A">
      <w:pPr>
        <w:shd w:val="clear"/>
        <w:spacing w:line="360" w:lineRule="auto"/>
        <w:ind w:firstLine="420" w:firstLineChars="200"/>
        <w:outlineLvl w:val="9"/>
        <w:rPr>
          <w:color w:val="000000" w:themeColor="text1"/>
          <w:sz w:val="21"/>
          <w:szCs w:val="21"/>
          <w:highlight w:val="none"/>
        </w:rPr>
      </w:pPr>
      <w:bookmarkStart w:id="277" w:name="_Toc3724"/>
      <w:bookmarkStart w:id="278" w:name="_Toc32732"/>
      <w:bookmarkStart w:id="279" w:name="_Toc29003"/>
      <w:bookmarkStart w:id="280" w:name="_Toc807"/>
      <w:r>
        <w:rPr>
          <w:color w:val="000000" w:themeColor="text1"/>
          <w:sz w:val="21"/>
          <w:szCs w:val="21"/>
          <w:highlight w:val="none"/>
        </w:rPr>
        <w:t>1.1.2.4</w:t>
      </w:r>
      <w:r>
        <w:rPr>
          <w:rFonts w:hint="eastAsia" w:hAnsi="宋体" w:cs="宋体"/>
          <w:color w:val="000000" w:themeColor="text1"/>
          <w:sz w:val="21"/>
          <w:szCs w:val="21"/>
          <w:highlight w:val="none"/>
        </w:rPr>
        <w:t>监理人：</w:t>
      </w:r>
      <w:bookmarkEnd w:id="277"/>
      <w:bookmarkEnd w:id="278"/>
      <w:bookmarkEnd w:id="279"/>
      <w:bookmarkEnd w:id="280"/>
    </w:p>
    <w:p w14:paraId="0A8D8F39">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名称</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u w:val="single"/>
        </w:rPr>
        <w:t>；</w:t>
      </w:r>
    </w:p>
    <w:p w14:paraId="5D370A12">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资质类别和等级</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u w:val="single"/>
        </w:rPr>
        <w:t>；</w:t>
      </w:r>
    </w:p>
    <w:p w14:paraId="1962F7E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联系电话</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56F34BE9">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电子信箱</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436744D1">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通信地址</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1FEDF175">
      <w:pPr>
        <w:shd w:val="clear"/>
        <w:spacing w:line="360" w:lineRule="auto"/>
        <w:ind w:firstLine="420" w:firstLineChars="200"/>
        <w:outlineLvl w:val="9"/>
        <w:rPr>
          <w:color w:val="000000" w:themeColor="text1"/>
          <w:sz w:val="21"/>
          <w:szCs w:val="21"/>
          <w:highlight w:val="none"/>
        </w:rPr>
      </w:pPr>
      <w:bookmarkStart w:id="281" w:name="_Toc4953"/>
      <w:bookmarkStart w:id="282" w:name="_Toc16988"/>
      <w:bookmarkStart w:id="283" w:name="_Toc5951"/>
      <w:bookmarkStart w:id="284" w:name="_Toc695"/>
      <w:r>
        <w:rPr>
          <w:color w:val="000000" w:themeColor="text1"/>
          <w:sz w:val="21"/>
          <w:szCs w:val="21"/>
          <w:highlight w:val="none"/>
        </w:rPr>
        <w:t>1.1.2.5</w:t>
      </w:r>
      <w:r>
        <w:rPr>
          <w:rFonts w:hint="eastAsia" w:hAnsi="宋体" w:cs="宋体"/>
          <w:color w:val="000000" w:themeColor="text1"/>
          <w:sz w:val="21"/>
          <w:szCs w:val="21"/>
          <w:highlight w:val="none"/>
        </w:rPr>
        <w:t>设计人：</w:t>
      </w:r>
      <w:bookmarkEnd w:id="281"/>
      <w:bookmarkEnd w:id="282"/>
      <w:bookmarkEnd w:id="283"/>
      <w:bookmarkEnd w:id="284"/>
    </w:p>
    <w:p w14:paraId="1DCAFA4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名称</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6EFEFD9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资质类别和等级</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0F3E3E40">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联系电话</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51E685BB">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电子信箱</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7A45C1D6">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通信地址</w:t>
      </w:r>
      <w:r>
        <w:rPr>
          <w:rFonts w:hint="eastAsia" w:hAnsi="宋体" w:cs="宋体"/>
          <w:color w:val="000000" w:themeColor="text1"/>
          <w:sz w:val="21"/>
          <w:szCs w:val="21"/>
          <w:highlight w:val="none"/>
          <w:u w:val="single"/>
        </w:rPr>
        <w:t>：</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sz w:val="21"/>
          <w:szCs w:val="21"/>
          <w:highlight w:val="none"/>
        </w:rPr>
        <w:t>。</w:t>
      </w:r>
    </w:p>
    <w:p w14:paraId="15BCBF8B">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1.1.3</w:t>
      </w:r>
      <w:r>
        <w:rPr>
          <w:rFonts w:hint="eastAsia" w:hAnsi="宋体" w:cs="宋体"/>
          <w:color w:val="000000" w:themeColor="text1"/>
          <w:sz w:val="21"/>
          <w:szCs w:val="21"/>
          <w:highlight w:val="none"/>
        </w:rPr>
        <w:t>工程和设备</w:t>
      </w:r>
    </w:p>
    <w:p w14:paraId="42B2B858">
      <w:pPr>
        <w:pStyle w:val="53"/>
        <w:shd w:val="clear"/>
        <w:spacing w:line="360" w:lineRule="auto"/>
        <w:ind w:firstLine="420" w:firstLineChars="200"/>
        <w:outlineLvl w:val="9"/>
        <w:rPr>
          <w:rFonts w:hint="eastAsia" w:ascii="Times New Roman" w:hAnsi="宋体" w:cs="宋体"/>
          <w:color w:val="000000" w:themeColor="text1"/>
          <w:sz w:val="21"/>
          <w:szCs w:val="21"/>
          <w:highlight w:val="none"/>
          <w:u w:val="single"/>
        </w:rPr>
      </w:pPr>
      <w:bookmarkStart w:id="285" w:name="_Toc29341"/>
      <w:bookmarkStart w:id="286" w:name="_Toc22870"/>
      <w:bookmarkStart w:id="287" w:name="_Toc2763"/>
      <w:bookmarkStart w:id="288" w:name="_Toc2791"/>
      <w:r>
        <w:rPr>
          <w:color w:val="000000" w:themeColor="text1"/>
          <w:sz w:val="21"/>
          <w:szCs w:val="21"/>
          <w:highlight w:val="none"/>
        </w:rPr>
        <w:t>1.1.3.7</w:t>
      </w:r>
      <w:r>
        <w:rPr>
          <w:rFonts w:hint="eastAsia" w:hAnsi="宋体" w:cs="宋体"/>
          <w:color w:val="000000" w:themeColor="text1"/>
          <w:sz w:val="21"/>
          <w:szCs w:val="21"/>
          <w:highlight w:val="none"/>
        </w:rPr>
        <w:t>作为施工现场组成部分的其他场所包括：</w:t>
      </w:r>
      <w:r>
        <w:rPr>
          <w:rFonts w:hint="eastAsia" w:ascii="Times New Roman" w:hAnsi="宋体" w:cs="宋体"/>
          <w:color w:val="000000" w:themeColor="text1"/>
          <w:sz w:val="21"/>
          <w:szCs w:val="21"/>
          <w:highlight w:val="none"/>
          <w:u w:val="single"/>
        </w:rPr>
        <w:t>包括运料通道、材料堆放、材料加工、施</w:t>
      </w:r>
      <w:bookmarkEnd w:id="285"/>
      <w:bookmarkEnd w:id="286"/>
      <w:bookmarkEnd w:id="287"/>
      <w:bookmarkEnd w:id="288"/>
    </w:p>
    <w:p w14:paraId="28DF640E">
      <w:pPr>
        <w:shd w:val="clear"/>
        <w:spacing w:line="360" w:lineRule="auto"/>
        <w:ind w:firstLine="420" w:firstLineChars="200"/>
        <w:rPr>
          <w:color w:val="000000" w:themeColor="text1"/>
          <w:sz w:val="21"/>
          <w:szCs w:val="21"/>
          <w:highlight w:val="none"/>
        </w:rPr>
      </w:pPr>
      <w:r>
        <w:rPr>
          <w:rFonts w:hint="eastAsia" w:ascii="Times New Roman" w:hAnsi="宋体" w:cs="宋体"/>
          <w:color w:val="000000" w:themeColor="text1"/>
          <w:sz w:val="21"/>
          <w:szCs w:val="21"/>
          <w:highlight w:val="none"/>
          <w:u w:val="single"/>
          <w:lang w:eastAsia="zh-CN"/>
        </w:rPr>
        <w:t>工作</w:t>
      </w:r>
      <w:r>
        <w:rPr>
          <w:rFonts w:hint="eastAsia" w:ascii="Times New Roman" w:hAnsi="宋体" w:cs="宋体"/>
          <w:color w:val="000000" w:themeColor="text1"/>
          <w:sz w:val="21"/>
          <w:szCs w:val="21"/>
          <w:highlight w:val="none"/>
          <w:u w:val="single"/>
        </w:rPr>
        <w:t>以及承包人办公生活所使用的场所</w:t>
      </w:r>
      <w:r>
        <w:rPr>
          <w:rFonts w:hint="eastAsia" w:hAnsi="宋体" w:cs="宋体"/>
          <w:color w:val="000000" w:themeColor="text1"/>
          <w:sz w:val="21"/>
          <w:szCs w:val="21"/>
          <w:highlight w:val="none"/>
        </w:rPr>
        <w:t>。</w:t>
      </w:r>
    </w:p>
    <w:p w14:paraId="189C0842">
      <w:pPr>
        <w:pStyle w:val="53"/>
        <w:shd w:val="clear"/>
        <w:spacing w:line="360" w:lineRule="auto"/>
        <w:ind w:firstLine="420" w:firstLineChars="200"/>
        <w:jc w:val="left"/>
        <w:rPr>
          <w:rFonts w:hint="default" w:ascii="Times New Roman" w:hAnsi="Times New Roman"/>
          <w:color w:val="000000" w:themeColor="text1"/>
          <w:kern w:val="0"/>
          <w:sz w:val="21"/>
          <w:szCs w:val="21"/>
          <w:highlight w:val="none"/>
        </w:rPr>
      </w:pPr>
      <w:r>
        <w:rPr>
          <w:color w:val="000000" w:themeColor="text1"/>
          <w:kern w:val="0"/>
          <w:sz w:val="21"/>
          <w:szCs w:val="21"/>
          <w:highlight w:val="none"/>
        </w:rPr>
        <w:t>1.1.3.9</w:t>
      </w:r>
      <w:r>
        <w:rPr>
          <w:rFonts w:hint="eastAsia" w:hAnsi="宋体" w:cs="宋体"/>
          <w:color w:val="000000" w:themeColor="text1"/>
          <w:kern w:val="0"/>
          <w:sz w:val="21"/>
          <w:szCs w:val="21"/>
          <w:highlight w:val="none"/>
        </w:rPr>
        <w:t>永久占地包括：</w:t>
      </w:r>
      <w:r>
        <w:rPr>
          <w:rFonts w:hint="eastAsia" w:ascii="宋体" w:hAnsi="宋体"/>
          <w:color w:val="000000" w:themeColor="text1"/>
          <w:sz w:val="21"/>
          <w:szCs w:val="21"/>
          <w:highlight w:val="none"/>
          <w:u w:val="single"/>
        </w:rPr>
        <w:t>具体内容见双方确认的本工程规划红线图为准</w:t>
      </w:r>
      <w:r>
        <w:rPr>
          <w:rFonts w:hint="eastAsia" w:ascii="Times New Roman" w:hAnsi="宋体" w:cs="宋体"/>
          <w:color w:val="000000" w:themeColor="text1"/>
          <w:kern w:val="0"/>
          <w:sz w:val="21"/>
          <w:szCs w:val="21"/>
          <w:highlight w:val="none"/>
        </w:rPr>
        <w:t>。</w:t>
      </w:r>
    </w:p>
    <w:p w14:paraId="03BFDD15">
      <w:pPr>
        <w:pStyle w:val="53"/>
        <w:shd w:val="clear"/>
        <w:spacing w:line="360" w:lineRule="auto"/>
        <w:ind w:firstLine="420" w:firstLineChars="200"/>
        <w:jc w:val="left"/>
        <w:rPr>
          <w:rFonts w:hint="eastAsia" w:ascii="Times New Roman" w:hAnsi="宋体" w:cs="宋体"/>
          <w:color w:val="000000" w:themeColor="text1"/>
          <w:kern w:val="0"/>
          <w:sz w:val="21"/>
          <w:szCs w:val="21"/>
          <w:highlight w:val="none"/>
          <w:u w:val="single"/>
        </w:rPr>
      </w:pPr>
      <w:r>
        <w:rPr>
          <w:rFonts w:hint="default" w:ascii="Times New Roman" w:hAnsi="Times New Roman"/>
          <w:color w:val="000000" w:themeColor="text1"/>
          <w:kern w:val="0"/>
          <w:sz w:val="21"/>
          <w:szCs w:val="21"/>
          <w:highlight w:val="none"/>
        </w:rPr>
        <w:t>1.1.3.10</w:t>
      </w:r>
      <w:r>
        <w:rPr>
          <w:rFonts w:hint="eastAsia" w:ascii="Times New Roman" w:hAnsi="宋体" w:cs="宋体"/>
          <w:color w:val="000000" w:themeColor="text1"/>
          <w:kern w:val="0"/>
          <w:sz w:val="21"/>
          <w:szCs w:val="21"/>
          <w:highlight w:val="none"/>
        </w:rPr>
        <w:t>临时占地包括：</w:t>
      </w:r>
      <w:r>
        <w:rPr>
          <w:rFonts w:hint="eastAsia" w:ascii="Times New Roman" w:hAnsi="宋体" w:cs="宋体"/>
          <w:color w:val="000000" w:themeColor="text1"/>
          <w:kern w:val="0"/>
          <w:sz w:val="21"/>
          <w:szCs w:val="21"/>
          <w:highlight w:val="none"/>
          <w:u w:val="single"/>
        </w:rPr>
        <w:t>临时设施、运料通道、材料堆放、材料加工等为实施合同工程需临</w:t>
      </w:r>
    </w:p>
    <w:p w14:paraId="09EA3629">
      <w:pPr>
        <w:pStyle w:val="53"/>
        <w:shd w:val="clear"/>
        <w:spacing w:line="360" w:lineRule="auto"/>
        <w:ind w:firstLine="420" w:firstLineChars="200"/>
        <w:jc w:val="left"/>
        <w:rPr>
          <w:rFonts w:hint="eastAsia" w:ascii="Times New Roman" w:hAnsi="宋体" w:cs="宋体"/>
          <w:color w:val="000000" w:themeColor="text1"/>
          <w:kern w:val="0"/>
          <w:sz w:val="21"/>
          <w:szCs w:val="21"/>
          <w:highlight w:val="none"/>
          <w:u w:val="single"/>
        </w:rPr>
      </w:pPr>
      <w:r>
        <w:rPr>
          <w:rFonts w:hint="eastAsia" w:ascii="Times New Roman" w:hAnsi="宋体" w:cs="宋体"/>
          <w:color w:val="000000" w:themeColor="text1"/>
          <w:kern w:val="0"/>
          <w:sz w:val="21"/>
          <w:szCs w:val="21"/>
          <w:highlight w:val="none"/>
          <w:u w:val="single"/>
        </w:rPr>
        <w:t>时占用的土地</w:t>
      </w:r>
      <w:r>
        <w:rPr>
          <w:rFonts w:hint="eastAsia" w:ascii="Times New Roman" w:hAnsi="宋体" w:cs="宋体"/>
          <w:color w:val="000000" w:themeColor="text1"/>
          <w:kern w:val="0"/>
          <w:sz w:val="21"/>
          <w:szCs w:val="21"/>
          <w:highlight w:val="none"/>
          <w:u w:val="single"/>
          <w:lang w:eastAsia="zh-CN"/>
        </w:rPr>
        <w:t>；临时占地涉及青苗补偿及地上附着物补偿的，由发包人负责协调，承包人承担实际发生的费用，该费用已包含在磋商报价中。临时用地的复垦、恢复原状责任由承包人承担</w:t>
      </w:r>
      <w:r>
        <w:rPr>
          <w:rFonts w:hint="eastAsia" w:ascii="Times New Roman" w:hAnsi="宋体" w:cs="宋体"/>
          <w:color w:val="000000" w:themeColor="text1"/>
          <w:kern w:val="0"/>
          <w:sz w:val="21"/>
          <w:szCs w:val="21"/>
          <w:highlight w:val="none"/>
          <w:u w:val="single"/>
        </w:rPr>
        <w:t>。</w:t>
      </w:r>
    </w:p>
    <w:p w14:paraId="4276841F">
      <w:pPr>
        <w:pStyle w:val="4"/>
        <w:shd w:val="clear"/>
        <w:outlineLvl w:val="9"/>
        <w:rPr>
          <w:color w:val="000000" w:themeColor="text1"/>
          <w:highlight w:val="none"/>
        </w:rPr>
      </w:pPr>
      <w:bookmarkStart w:id="289" w:name="_Toc373227694"/>
      <w:bookmarkStart w:id="290" w:name="_Toc389065260"/>
      <w:bookmarkStart w:id="291" w:name="_Toc407135196"/>
      <w:bookmarkStart w:id="292" w:name="_Toc1182598796"/>
      <w:bookmarkStart w:id="293" w:name="_Toc1162259329"/>
      <w:bookmarkStart w:id="294" w:name="_Toc78449782"/>
      <w:bookmarkStart w:id="295" w:name="_Toc27691"/>
      <w:bookmarkStart w:id="296" w:name="_Toc373478341"/>
      <w:bookmarkStart w:id="297" w:name="_Toc15774"/>
      <w:r>
        <w:rPr>
          <w:color w:val="000000" w:themeColor="text1"/>
          <w:highlight w:val="none"/>
        </w:rPr>
        <w:t>1.3</w:t>
      </w:r>
      <w:r>
        <w:rPr>
          <w:rFonts w:hint="eastAsia" w:hAnsi="宋体" w:cs="黑体"/>
          <w:color w:val="000000" w:themeColor="text1"/>
          <w:highlight w:val="none"/>
        </w:rPr>
        <w:t>法律</w:t>
      </w:r>
      <w:bookmarkEnd w:id="289"/>
      <w:bookmarkEnd w:id="290"/>
      <w:bookmarkEnd w:id="291"/>
      <w:bookmarkEnd w:id="292"/>
      <w:bookmarkEnd w:id="293"/>
      <w:bookmarkEnd w:id="294"/>
      <w:bookmarkEnd w:id="295"/>
      <w:bookmarkEnd w:id="296"/>
      <w:bookmarkEnd w:id="297"/>
    </w:p>
    <w:p w14:paraId="07BE7F02">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ascii="Times New Roman" w:hAnsi="宋体" w:cs="宋体"/>
          <w:color w:val="000000" w:themeColor="text1"/>
          <w:sz w:val="21"/>
          <w:szCs w:val="21"/>
          <w:highlight w:val="none"/>
        </w:rPr>
        <w:t>适用于合同的其他规范性文件：</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000000" w:themeColor="text1"/>
          <w:spacing w:val="0"/>
          <w:kern w:val="0"/>
          <w:sz w:val="21"/>
          <w:szCs w:val="21"/>
          <w:highlight w:val="none"/>
          <w:u w:val="single"/>
          <w:shd w:val="clear" w:color="auto" w:fill="auto"/>
          <w:lang w:eastAsia="zh-CN"/>
        </w:rPr>
        <w:t>崇左市天等县人民政府</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及建设行政主管部门制定的相关法律、法规、规章及规范性文件。专用合同条款另有约定的，从其约定</w:t>
      </w:r>
      <w:r>
        <w:rPr>
          <w:rFonts w:hint="eastAsia" w:hAnsi="宋体" w:cs="宋体"/>
          <w:color w:val="000000" w:themeColor="text1"/>
          <w:sz w:val="21"/>
          <w:szCs w:val="21"/>
          <w:highlight w:val="none"/>
        </w:rPr>
        <w:t>。</w:t>
      </w:r>
    </w:p>
    <w:p w14:paraId="3CE00978">
      <w:pPr>
        <w:pStyle w:val="4"/>
        <w:shd w:val="clear"/>
        <w:outlineLvl w:val="9"/>
        <w:rPr>
          <w:color w:val="000000" w:themeColor="text1"/>
          <w:highlight w:val="none"/>
        </w:rPr>
      </w:pPr>
      <w:bookmarkStart w:id="298" w:name="_Toc373478342"/>
      <w:bookmarkStart w:id="299" w:name="_Toc78449783"/>
      <w:bookmarkStart w:id="300" w:name="_Toc389065261"/>
      <w:bookmarkStart w:id="301" w:name="_Toc2821"/>
      <w:bookmarkStart w:id="302" w:name="_Toc1569433547"/>
      <w:bookmarkStart w:id="303" w:name="_Toc407135197"/>
      <w:bookmarkStart w:id="304" w:name="_Toc17025"/>
      <w:bookmarkStart w:id="305" w:name="_Toc1694357896"/>
      <w:bookmarkStart w:id="306" w:name="_Toc373227695"/>
      <w:r>
        <w:rPr>
          <w:color w:val="000000" w:themeColor="text1"/>
          <w:highlight w:val="none"/>
        </w:rPr>
        <w:t>1.4</w:t>
      </w:r>
      <w:r>
        <w:rPr>
          <w:rFonts w:hint="eastAsia" w:hAnsi="宋体" w:cs="黑体"/>
          <w:color w:val="000000" w:themeColor="text1"/>
          <w:highlight w:val="none"/>
        </w:rPr>
        <w:t>标准和规范</w:t>
      </w:r>
      <w:bookmarkEnd w:id="298"/>
      <w:bookmarkEnd w:id="299"/>
      <w:bookmarkEnd w:id="300"/>
      <w:bookmarkEnd w:id="301"/>
      <w:bookmarkEnd w:id="302"/>
      <w:bookmarkEnd w:id="303"/>
      <w:bookmarkEnd w:id="304"/>
      <w:bookmarkEnd w:id="305"/>
      <w:bookmarkEnd w:id="306"/>
    </w:p>
    <w:p w14:paraId="7773D955">
      <w:pPr>
        <w:pStyle w:val="53"/>
        <w:shd w:val="clear"/>
        <w:spacing w:line="360" w:lineRule="auto"/>
        <w:ind w:firstLine="420" w:firstLineChars="200"/>
        <w:rPr>
          <w:rFonts w:hint="default" w:ascii="Times New Roman" w:hAnsi="Times New Roman"/>
          <w:color w:val="000000" w:themeColor="text1"/>
          <w:sz w:val="21"/>
          <w:szCs w:val="21"/>
          <w:highlight w:val="none"/>
        </w:rPr>
      </w:pPr>
      <w:r>
        <w:rPr>
          <w:color w:val="000000" w:themeColor="text1"/>
          <w:sz w:val="21"/>
          <w:szCs w:val="21"/>
          <w:highlight w:val="none"/>
        </w:rPr>
        <w:t>1.4.1</w:t>
      </w:r>
      <w:r>
        <w:rPr>
          <w:rFonts w:hint="eastAsia" w:hAnsi="宋体" w:cs="宋体"/>
          <w:color w:val="000000" w:themeColor="text1"/>
          <w:sz w:val="21"/>
          <w:szCs w:val="21"/>
          <w:highlight w:val="none"/>
        </w:rPr>
        <w:t>适用于工程的标准规范包括：</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在</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投标截止日期前28日</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已发</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布并实施的国家标准、规范，行业标准、规范，以及地方标准、规范</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lang w:val="en-US" w:eastAsia="zh-CN"/>
        </w:rPr>
        <w:t>和</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道路工程执行</w:t>
      </w:r>
      <w:r>
        <w:rPr>
          <w:rFonts w:hint="eastAsia" w:ascii="Times New Roman" w:hAnsi="宋体" w:cs="宋体"/>
          <w:b w:val="0"/>
          <w:i w:val="0"/>
          <w:iCs w:val="0"/>
          <w:caps w:val="0"/>
          <w:color w:val="000000" w:themeColor="text1"/>
          <w:spacing w:val="0"/>
          <w:kern w:val="0"/>
          <w:sz w:val="21"/>
          <w:szCs w:val="21"/>
          <w:highlight w:val="none"/>
          <w:u w:val="single"/>
          <w:shd w:val="clear" w:color="auto" w:fill="auto"/>
          <w:lang w:eastAsia="zh-CN"/>
        </w:rPr>
        <w:t>适用于工程的标准规范</w:t>
      </w:r>
      <w:r>
        <w:rPr>
          <w:rFonts w:hint="eastAsia" w:ascii="Times New Roman" w:hAnsi="宋体" w:cs="宋体"/>
          <w:b w:val="0"/>
          <w:i w:val="0"/>
          <w:iCs w:val="0"/>
          <w:caps w:val="0"/>
          <w:color w:val="000000" w:themeColor="text1"/>
          <w:spacing w:val="0"/>
          <w:kern w:val="0"/>
          <w:sz w:val="21"/>
          <w:szCs w:val="21"/>
          <w:highlight w:val="none"/>
          <w:u w:val="single"/>
          <w:shd w:val="clear" w:color="auto" w:fill="auto"/>
          <w:lang w:val="en-US" w:eastAsia="zh-CN"/>
        </w:rPr>
        <w:t>详见施工图要求</w:t>
      </w:r>
      <w:r>
        <w:rPr>
          <w:rFonts w:hint="eastAsia" w:ascii="Times New Roman" w:hAnsi="宋体" w:eastAsia="宋体" w:cs="宋体"/>
          <w:b w:val="0"/>
          <w:i w:val="0"/>
          <w:iCs w:val="0"/>
          <w:caps w:val="0"/>
          <w:color w:val="000000" w:themeColor="text1"/>
          <w:spacing w:val="0"/>
          <w:kern w:val="0"/>
          <w:sz w:val="21"/>
          <w:szCs w:val="21"/>
          <w:highlight w:val="none"/>
          <w:u w:val="single"/>
          <w:shd w:val="clear" w:color="auto" w:fill="auto"/>
        </w:rPr>
        <w:t>。对于在此日期之后新发布或修订的标准规范，若其要求高于本合同约定的标准，且非因承包人原因导致必须执行，因此增加的费用和（或）延误的工期应由发包人</w:t>
      </w:r>
      <w:r>
        <w:rPr>
          <w:rFonts w:hint="eastAsia" w:ascii="Times New Roman" w:hAnsi="宋体" w:eastAsia="宋体" w:cs="宋体"/>
          <w:i w:val="0"/>
          <w:iCs w:val="0"/>
          <w:caps w:val="0"/>
          <w:color w:val="000000" w:themeColor="text1"/>
          <w:spacing w:val="0"/>
          <w:kern w:val="0"/>
          <w:sz w:val="21"/>
          <w:szCs w:val="21"/>
          <w:highlight w:val="none"/>
          <w:u w:val="single"/>
          <w:shd w:val="clear" w:color="auto" w:fill="auto"/>
        </w:rPr>
        <w:t>承担。具体调整方法如下：(1)增加的费用由承包人提出预算，报发包人及监理人审核确认。(2)因此延误的工期应予以顺延</w:t>
      </w:r>
      <w:r>
        <w:rPr>
          <w:rFonts w:hint="eastAsia" w:ascii="Times New Roman" w:hAnsi="宋体" w:cs="宋体"/>
          <w:color w:val="000000" w:themeColor="text1"/>
          <w:kern w:val="0"/>
          <w:sz w:val="21"/>
          <w:szCs w:val="21"/>
          <w:highlight w:val="none"/>
          <w:u w:val="single"/>
        </w:rPr>
        <w:t>。</w:t>
      </w:r>
    </w:p>
    <w:p w14:paraId="06E2DBA4">
      <w:pPr>
        <w:shd w:val="clear"/>
        <w:spacing w:line="360" w:lineRule="auto"/>
        <w:rPr>
          <w:color w:val="000000" w:themeColor="text1"/>
          <w:kern w:val="0"/>
          <w:sz w:val="21"/>
          <w:szCs w:val="21"/>
          <w:highlight w:val="none"/>
        </w:rPr>
      </w:pPr>
      <w:r>
        <w:rPr>
          <w:color w:val="000000" w:themeColor="text1"/>
          <w:kern w:val="0"/>
          <w:sz w:val="21"/>
          <w:szCs w:val="21"/>
          <w:highlight w:val="none"/>
        </w:rPr>
        <w:t>1.4.2</w:t>
      </w:r>
      <w:r>
        <w:rPr>
          <w:rFonts w:hint="eastAsia" w:hAnsi="宋体" w:cs="宋体"/>
          <w:color w:val="000000" w:themeColor="text1"/>
          <w:kern w:val="0"/>
          <w:sz w:val="21"/>
          <w:szCs w:val="21"/>
          <w:highlight w:val="none"/>
        </w:rPr>
        <w:t>发包人提供国外标准、规范的名称：</w:t>
      </w:r>
      <w:r>
        <w:rPr>
          <w:rFonts w:hint="eastAsia" w:hAnsi="宋体" w:cs="宋体"/>
          <w:color w:val="000000" w:themeColor="text1"/>
          <w:sz w:val="21"/>
          <w:szCs w:val="21"/>
          <w:highlight w:val="none"/>
          <w:u w:val="single"/>
          <w:lang w:val="en-US" w:eastAsia="zh-CN"/>
        </w:rPr>
        <w:t xml:space="preserve">    /   </w:t>
      </w:r>
      <w:r>
        <w:rPr>
          <w:rFonts w:hint="eastAsia" w:hAnsi="宋体" w:cs="宋体"/>
          <w:color w:val="000000" w:themeColor="text1"/>
          <w:sz w:val="21"/>
          <w:szCs w:val="21"/>
          <w:highlight w:val="none"/>
        </w:rPr>
        <w:t>；</w:t>
      </w:r>
    </w:p>
    <w:p w14:paraId="10D00AC3">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发包人提供国外标准、规范的份数：</w:t>
      </w:r>
      <w:r>
        <w:rPr>
          <w:rFonts w:hint="eastAsia" w:hAnsi="宋体" w:cs="宋体"/>
          <w:color w:val="000000" w:themeColor="text1"/>
          <w:sz w:val="21"/>
          <w:szCs w:val="21"/>
          <w:highlight w:val="none"/>
          <w:u w:val="single"/>
          <w:lang w:val="en-US" w:eastAsia="zh-CN"/>
        </w:rPr>
        <w:t xml:space="preserve">    /   </w:t>
      </w:r>
      <w:r>
        <w:rPr>
          <w:rFonts w:hint="eastAsia" w:hAnsi="宋体" w:cs="宋体"/>
          <w:color w:val="000000" w:themeColor="text1"/>
          <w:kern w:val="0"/>
          <w:sz w:val="21"/>
          <w:szCs w:val="21"/>
          <w:highlight w:val="none"/>
        </w:rPr>
        <w:t>；</w:t>
      </w:r>
    </w:p>
    <w:p w14:paraId="2AE5C0DB">
      <w:pPr>
        <w:shd w:val="clear"/>
        <w:spacing w:line="360" w:lineRule="auto"/>
        <w:ind w:firstLine="420" w:firstLineChars="200"/>
        <w:rPr>
          <w:color w:val="000000" w:themeColor="text1"/>
          <w:sz w:val="21"/>
          <w:szCs w:val="21"/>
          <w:highlight w:val="none"/>
        </w:rPr>
      </w:pPr>
      <w:r>
        <w:rPr>
          <w:rFonts w:hint="eastAsia" w:hAnsi="宋体" w:cs="宋体"/>
          <w:color w:val="000000" w:themeColor="text1"/>
          <w:kern w:val="0"/>
          <w:sz w:val="21"/>
          <w:szCs w:val="21"/>
          <w:highlight w:val="none"/>
        </w:rPr>
        <w:t>发包人提供国外标准、规范的名称：</w:t>
      </w:r>
      <w:r>
        <w:rPr>
          <w:rFonts w:hint="eastAsia" w:hAnsi="宋体" w:cs="宋体"/>
          <w:color w:val="000000" w:themeColor="text1"/>
          <w:sz w:val="21"/>
          <w:szCs w:val="21"/>
          <w:highlight w:val="none"/>
          <w:u w:val="single"/>
          <w:lang w:val="en-US" w:eastAsia="zh-CN"/>
        </w:rPr>
        <w:t xml:space="preserve">    /   </w:t>
      </w:r>
      <w:r>
        <w:rPr>
          <w:rFonts w:hint="eastAsia" w:hAnsi="宋体" w:cs="宋体"/>
          <w:color w:val="000000" w:themeColor="text1"/>
          <w:kern w:val="0"/>
          <w:sz w:val="21"/>
          <w:szCs w:val="21"/>
          <w:highlight w:val="none"/>
        </w:rPr>
        <w:t>。</w:t>
      </w:r>
    </w:p>
    <w:p w14:paraId="7FFC28D0">
      <w:pPr>
        <w:shd w:val="clear"/>
        <w:spacing w:line="360" w:lineRule="auto"/>
        <w:rPr>
          <w:color w:val="000000" w:themeColor="text1"/>
          <w:sz w:val="21"/>
          <w:szCs w:val="21"/>
          <w:highlight w:val="none"/>
        </w:rPr>
      </w:pPr>
      <w:r>
        <w:rPr>
          <w:color w:val="000000" w:themeColor="text1"/>
          <w:sz w:val="21"/>
          <w:szCs w:val="21"/>
          <w:highlight w:val="none"/>
        </w:rPr>
        <w:t>1.4.3</w:t>
      </w:r>
      <w:r>
        <w:rPr>
          <w:rFonts w:hint="eastAsia" w:hAnsi="宋体" w:cs="宋体"/>
          <w:color w:val="000000" w:themeColor="text1"/>
          <w:sz w:val="21"/>
          <w:szCs w:val="21"/>
          <w:highlight w:val="none"/>
        </w:rPr>
        <w:t>发包人对工程的技术标准和功能要求的特殊要求</w:t>
      </w:r>
      <w:r>
        <w:rPr>
          <w:rFonts w:hint="eastAsia" w:hAnsi="宋体" w:cs="宋体"/>
          <w:color w:val="000000" w:themeColor="text1"/>
          <w:kern w:val="0"/>
          <w:sz w:val="21"/>
          <w:szCs w:val="21"/>
          <w:highlight w:val="none"/>
        </w:rPr>
        <w:t>：</w:t>
      </w:r>
      <w:r>
        <w:rPr>
          <w:rFonts w:hint="eastAsia" w:hAnsi="宋体" w:cs="宋体"/>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33EB309A">
      <w:pPr>
        <w:pStyle w:val="4"/>
        <w:shd w:val="clear"/>
        <w:outlineLvl w:val="9"/>
        <w:rPr>
          <w:color w:val="000000" w:themeColor="text1"/>
          <w:highlight w:val="none"/>
        </w:rPr>
      </w:pPr>
      <w:bookmarkStart w:id="307" w:name="_Toc78449784"/>
      <w:bookmarkStart w:id="308" w:name="_Toc373227696"/>
      <w:bookmarkStart w:id="309" w:name="_Toc4269"/>
      <w:bookmarkStart w:id="310" w:name="_Toc7447"/>
      <w:bookmarkStart w:id="311" w:name="_Toc407135198"/>
      <w:bookmarkStart w:id="312" w:name="_Toc373478343"/>
      <w:bookmarkStart w:id="313" w:name="_Toc188277238"/>
      <w:bookmarkStart w:id="314" w:name="_Toc24431861"/>
      <w:bookmarkStart w:id="315" w:name="_Toc389065262"/>
      <w:r>
        <w:rPr>
          <w:color w:val="000000" w:themeColor="text1"/>
          <w:highlight w:val="none"/>
        </w:rPr>
        <w:t>1.5</w:t>
      </w:r>
      <w:r>
        <w:rPr>
          <w:rFonts w:hint="eastAsia" w:cs="黑体"/>
          <w:color w:val="000000" w:themeColor="text1"/>
          <w:highlight w:val="none"/>
        </w:rPr>
        <w:t>合同文件的优先顺序</w:t>
      </w:r>
      <w:bookmarkEnd w:id="307"/>
      <w:bookmarkEnd w:id="308"/>
      <w:bookmarkEnd w:id="309"/>
      <w:bookmarkEnd w:id="310"/>
      <w:bookmarkEnd w:id="311"/>
      <w:bookmarkEnd w:id="312"/>
      <w:bookmarkEnd w:id="313"/>
      <w:bookmarkEnd w:id="314"/>
      <w:bookmarkEnd w:id="315"/>
    </w:p>
    <w:p w14:paraId="33836CA7">
      <w:pPr>
        <w:shd w:val="clear"/>
        <w:spacing w:line="360" w:lineRule="auto"/>
        <w:ind w:firstLine="420" w:firstLineChars="200"/>
        <w:rPr>
          <w:rFonts w:hint="eastAsia" w:hAnsi="宋体" w:cs="宋体"/>
          <w:color w:val="000000" w:themeColor="text1"/>
          <w:kern w:val="0"/>
          <w:sz w:val="21"/>
          <w:szCs w:val="21"/>
          <w:highlight w:val="none"/>
        </w:rPr>
      </w:pPr>
      <w:r>
        <w:rPr>
          <w:rFonts w:hint="eastAsia" w:hAnsi="宋体" w:cs="宋体"/>
          <w:color w:val="000000" w:themeColor="text1"/>
          <w:sz w:val="21"/>
          <w:szCs w:val="21"/>
          <w:highlight w:val="none"/>
        </w:rPr>
        <w:t>合同文件组成及优先顺序为：</w:t>
      </w:r>
    </w:p>
    <w:p w14:paraId="1BB3EB42">
      <w:pPr>
        <w:shd w:val="clear"/>
        <w:spacing w:line="360" w:lineRule="auto"/>
        <w:ind w:firstLine="420" w:firstLineChars="200"/>
        <w:rPr>
          <w:rFonts w:hint="eastAsia" w:ascii="Times New Roman" w:hAnsi="宋体" w:eastAsia="宋体" w:cs="宋体"/>
          <w:color w:val="000000" w:themeColor="text1"/>
          <w:kern w:val="0"/>
          <w:sz w:val="21"/>
          <w:szCs w:val="21"/>
          <w:highlight w:val="none"/>
        </w:rPr>
      </w:pPr>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1</w:t>
      </w:r>
      <w:r>
        <w:rPr>
          <w:rFonts w:hint="eastAsia" w:ascii="Times New Roman" w:hAnsi="宋体" w:eastAsia="宋体" w:cs="宋体"/>
          <w:color w:val="000000" w:themeColor="text1"/>
          <w:kern w:val="0"/>
          <w:sz w:val="21"/>
          <w:szCs w:val="21"/>
          <w:highlight w:val="none"/>
        </w:rPr>
        <w:t>）合同协议书；</w:t>
      </w:r>
    </w:p>
    <w:p w14:paraId="232312F7">
      <w:pPr>
        <w:shd w:val="clear"/>
        <w:spacing w:line="360" w:lineRule="auto"/>
        <w:ind w:firstLine="420" w:firstLineChars="200"/>
        <w:rPr>
          <w:rFonts w:hint="eastAsia" w:ascii="Times New Roman" w:hAnsi="宋体" w:eastAsia="宋体" w:cs="宋体"/>
          <w:color w:val="000000" w:themeColor="text1"/>
          <w:kern w:val="0"/>
          <w:sz w:val="21"/>
          <w:szCs w:val="21"/>
          <w:highlight w:val="none"/>
        </w:rPr>
      </w:pPr>
      <w:bookmarkStart w:id="316" w:name="bookmark916"/>
      <w:bookmarkEnd w:id="316"/>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2</w:t>
      </w:r>
      <w:r>
        <w:rPr>
          <w:rFonts w:hint="eastAsia" w:ascii="Times New Roman" w:hAnsi="宋体" w:eastAsia="宋体" w:cs="宋体"/>
          <w:color w:val="000000" w:themeColor="text1"/>
          <w:kern w:val="0"/>
          <w:sz w:val="21"/>
          <w:szCs w:val="21"/>
          <w:highlight w:val="none"/>
        </w:rPr>
        <w:t>）中标通知书；</w:t>
      </w:r>
    </w:p>
    <w:p w14:paraId="3D5485A2">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17" w:name="bookmark917"/>
      <w:bookmarkEnd w:id="317"/>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3</w:t>
      </w:r>
      <w:r>
        <w:rPr>
          <w:rFonts w:hint="eastAsia" w:ascii="Times New Roman" w:hAnsi="宋体" w:eastAsia="宋体" w:cs="宋体"/>
          <w:color w:val="000000" w:themeColor="text1"/>
          <w:kern w:val="0"/>
          <w:sz w:val="21"/>
          <w:szCs w:val="21"/>
          <w:highlight w:val="none"/>
        </w:rPr>
        <w:t>）投标函及投标函附录；</w:t>
      </w:r>
    </w:p>
    <w:p w14:paraId="78BEB50D">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18" w:name="bookmark918"/>
      <w:bookmarkEnd w:id="318"/>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4</w:t>
      </w:r>
      <w:r>
        <w:rPr>
          <w:rFonts w:hint="eastAsia" w:ascii="Times New Roman" w:hAnsi="宋体" w:eastAsia="宋体" w:cs="宋体"/>
          <w:color w:val="000000" w:themeColor="text1"/>
          <w:kern w:val="0"/>
          <w:sz w:val="21"/>
          <w:szCs w:val="21"/>
          <w:highlight w:val="none"/>
        </w:rPr>
        <w:t>）专用合同条款；</w:t>
      </w:r>
    </w:p>
    <w:p w14:paraId="394E266B">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19" w:name="bookmark919"/>
      <w:bookmarkEnd w:id="319"/>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5</w:t>
      </w:r>
      <w:r>
        <w:rPr>
          <w:rFonts w:hint="eastAsia" w:ascii="Times New Roman" w:hAnsi="宋体" w:eastAsia="宋体" w:cs="宋体"/>
          <w:color w:val="000000" w:themeColor="text1"/>
          <w:kern w:val="0"/>
          <w:sz w:val="21"/>
          <w:szCs w:val="21"/>
          <w:highlight w:val="none"/>
        </w:rPr>
        <w:t>）通用合同条款；</w:t>
      </w:r>
    </w:p>
    <w:p w14:paraId="599545D3">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20" w:name="bookmark920"/>
      <w:bookmarkEnd w:id="320"/>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6</w:t>
      </w:r>
      <w:r>
        <w:rPr>
          <w:rFonts w:hint="eastAsia" w:ascii="Times New Roman" w:hAnsi="宋体" w:eastAsia="宋体" w:cs="宋体"/>
          <w:color w:val="000000" w:themeColor="text1"/>
          <w:kern w:val="0"/>
          <w:sz w:val="21"/>
          <w:szCs w:val="21"/>
          <w:highlight w:val="none"/>
        </w:rPr>
        <w:t>）技术标准和要求；</w:t>
      </w:r>
    </w:p>
    <w:p w14:paraId="4E09F155">
      <w:pPr>
        <w:shd w:val="clear"/>
        <w:spacing w:line="360" w:lineRule="auto"/>
        <w:ind w:firstLineChars="200"/>
        <w:rPr>
          <w:rFonts w:hint="eastAsia" w:ascii="Times New Roman" w:hAnsi="宋体" w:eastAsia="宋体" w:cs="宋体"/>
          <w:color w:val="000000" w:themeColor="text1"/>
          <w:kern w:val="0"/>
          <w:sz w:val="21"/>
          <w:szCs w:val="21"/>
          <w:highlight w:val="none"/>
        </w:rPr>
      </w:pPr>
      <w:bookmarkStart w:id="321" w:name="bookmark921"/>
      <w:bookmarkEnd w:id="321"/>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7</w:t>
      </w:r>
      <w:r>
        <w:rPr>
          <w:rFonts w:hint="eastAsia" w:ascii="Times New Roman" w:hAnsi="宋体" w:eastAsia="宋体" w:cs="宋体"/>
          <w:color w:val="000000" w:themeColor="text1"/>
          <w:kern w:val="0"/>
          <w:sz w:val="21"/>
          <w:szCs w:val="21"/>
          <w:highlight w:val="none"/>
        </w:rPr>
        <w:t>）图纸；</w:t>
      </w:r>
    </w:p>
    <w:p w14:paraId="5B243234">
      <w:pPr>
        <w:shd w:val="clear"/>
        <w:spacing w:line="360" w:lineRule="auto"/>
        <w:ind w:firstLine="420" w:firstLineChars="200"/>
        <w:rPr>
          <w:rFonts w:hint="eastAsia" w:ascii="Times New Roman" w:hAnsi="宋体" w:eastAsia="宋体" w:cs="宋体"/>
          <w:color w:val="000000" w:themeColor="text1"/>
          <w:kern w:val="0"/>
          <w:sz w:val="21"/>
          <w:szCs w:val="21"/>
          <w:highlight w:val="none"/>
        </w:rPr>
      </w:pPr>
      <w:bookmarkStart w:id="322" w:name="bookmark922"/>
      <w:bookmarkEnd w:id="322"/>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8</w:t>
      </w:r>
      <w:r>
        <w:rPr>
          <w:rFonts w:hint="eastAsia" w:ascii="Times New Roman" w:hAnsi="宋体" w:eastAsia="宋体" w:cs="宋体"/>
          <w:color w:val="000000" w:themeColor="text1"/>
          <w:kern w:val="0"/>
          <w:sz w:val="21"/>
          <w:szCs w:val="21"/>
          <w:highlight w:val="none"/>
        </w:rPr>
        <w:t>）已标价工程量清单；</w:t>
      </w:r>
    </w:p>
    <w:p w14:paraId="1F3AD060">
      <w:pPr>
        <w:shd w:val="clear"/>
        <w:autoSpaceDE/>
        <w:autoSpaceDN/>
        <w:adjustRightInd/>
        <w:spacing w:line="360" w:lineRule="auto"/>
        <w:ind w:firstLine="420" w:firstLineChars="200"/>
        <w:jc w:val="left"/>
        <w:rPr>
          <w:rFonts w:hint="eastAsia" w:ascii="Times New Roman" w:hAnsi="宋体" w:eastAsia="宋体" w:cs="宋体"/>
          <w:color w:val="000000" w:themeColor="text1"/>
          <w:kern w:val="0"/>
          <w:sz w:val="21"/>
          <w:szCs w:val="21"/>
          <w:highlight w:val="none"/>
          <w:u w:val="none"/>
        </w:rPr>
      </w:pPr>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lang w:val="en-US" w:eastAsia="zh-CN"/>
        </w:rPr>
        <w:t>9</w:t>
      </w:r>
      <w:r>
        <w:rPr>
          <w:rFonts w:hint="eastAsia" w:ascii="Times New Roman" w:hAnsi="宋体" w:eastAsia="宋体" w:cs="宋体"/>
          <w:color w:val="000000" w:themeColor="text1"/>
          <w:kern w:val="0"/>
          <w:sz w:val="21"/>
          <w:szCs w:val="21"/>
          <w:highlight w:val="none"/>
        </w:rPr>
        <w:t>）</w:t>
      </w:r>
      <w:r>
        <w:rPr>
          <w:rFonts w:hint="eastAsia" w:ascii="Times New Roman" w:hAnsi="宋体" w:eastAsia="宋体" w:cs="宋体"/>
          <w:color w:val="000000" w:themeColor="text1"/>
          <w:kern w:val="0"/>
          <w:sz w:val="21"/>
          <w:szCs w:val="21"/>
          <w:highlight w:val="none"/>
          <w:u w:val="none"/>
        </w:rPr>
        <w:t>其他合同文件：</w:t>
      </w:r>
    </w:p>
    <w:p w14:paraId="7B420E6E">
      <w:pPr>
        <w:shd w:val="clear"/>
        <w:spacing w:line="360" w:lineRule="auto"/>
        <w:ind w:firstLine="420" w:firstLineChars="200"/>
        <w:rPr>
          <w:rFonts w:hint="default" w:hAnsi="宋体" w:cs="宋体"/>
          <w:color w:val="000000" w:themeColor="text1"/>
          <w:kern w:val="0"/>
          <w:sz w:val="21"/>
          <w:szCs w:val="21"/>
          <w:highlight w:val="none"/>
        </w:rPr>
      </w:pPr>
      <w:r>
        <w:rPr>
          <w:rFonts w:hint="eastAsia" w:hAnsi="宋体" w:cs="宋体"/>
          <w:color w:val="000000" w:themeColor="text1"/>
          <w:kern w:val="0"/>
          <w:sz w:val="21"/>
          <w:szCs w:val="21"/>
          <w:highlight w:val="none"/>
        </w:rPr>
        <w:t>上述各项合同文件包括合同当事人就该项合同文件所作出的补充和修改，属于同一类内容的文件，应以最新签署的为准（违反招标文件</w:t>
      </w:r>
      <w:r>
        <w:rPr>
          <w:rFonts w:hint="default" w:hAnsi="宋体" w:cs="宋体"/>
          <w:color w:val="000000" w:themeColor="text1"/>
          <w:kern w:val="0"/>
          <w:sz w:val="21"/>
          <w:szCs w:val="21"/>
          <w:highlight w:val="none"/>
        </w:rPr>
        <w:t>实质性内容的约定除外</w:t>
      </w:r>
      <w:r>
        <w:rPr>
          <w:rFonts w:hint="eastAsia" w:hAnsi="宋体" w:cs="宋体"/>
          <w:color w:val="000000" w:themeColor="text1"/>
          <w:kern w:val="0"/>
          <w:sz w:val="21"/>
          <w:szCs w:val="21"/>
          <w:highlight w:val="none"/>
        </w:rPr>
        <w:t>）。专用合同条款及其附件须经合同当事人签字或盖章。</w:t>
      </w:r>
    </w:p>
    <w:p w14:paraId="086FD1A0">
      <w:pPr>
        <w:pStyle w:val="4"/>
        <w:shd w:val="clear"/>
        <w:outlineLvl w:val="9"/>
        <w:rPr>
          <w:rFonts w:hint="eastAsia" w:eastAsia="宋体"/>
          <w:color w:val="000000" w:themeColor="text1"/>
          <w:highlight w:val="none"/>
          <w:lang w:eastAsia="zh-CN"/>
        </w:rPr>
      </w:pPr>
      <w:bookmarkStart w:id="323" w:name="_Toc9232"/>
      <w:bookmarkStart w:id="324" w:name="_Toc78449785"/>
      <w:bookmarkStart w:id="325" w:name="_Toc1531480704"/>
      <w:bookmarkStart w:id="326" w:name="_Toc389065263"/>
      <w:bookmarkStart w:id="327" w:name="_Toc373227697"/>
      <w:bookmarkStart w:id="328" w:name="_Toc407135199"/>
      <w:bookmarkStart w:id="329" w:name="_Toc373478344"/>
      <w:bookmarkStart w:id="330" w:name="_Toc14144"/>
      <w:bookmarkStart w:id="331" w:name="_Toc1537247101"/>
      <w:r>
        <w:rPr>
          <w:color w:val="000000" w:themeColor="text1"/>
          <w:highlight w:val="none"/>
        </w:rPr>
        <w:t>1.6</w:t>
      </w:r>
      <w:r>
        <w:rPr>
          <w:rFonts w:hint="eastAsia" w:cs="黑体"/>
          <w:color w:val="000000" w:themeColor="text1"/>
          <w:highlight w:val="none"/>
        </w:rPr>
        <w:t>图纸和承包人文件</w:t>
      </w:r>
      <w:bookmarkEnd w:id="323"/>
      <w:bookmarkEnd w:id="324"/>
      <w:bookmarkEnd w:id="325"/>
      <w:bookmarkEnd w:id="326"/>
      <w:bookmarkEnd w:id="327"/>
      <w:bookmarkEnd w:id="328"/>
      <w:bookmarkEnd w:id="329"/>
      <w:bookmarkEnd w:id="330"/>
      <w:bookmarkEnd w:id="331"/>
    </w:p>
    <w:p w14:paraId="194CFAE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1.6.1</w:t>
      </w:r>
      <w:r>
        <w:rPr>
          <w:rFonts w:hint="eastAsia" w:hAnsi="宋体" w:cs="宋体"/>
          <w:color w:val="000000" w:themeColor="text1"/>
          <w:sz w:val="21"/>
          <w:szCs w:val="21"/>
          <w:highlight w:val="none"/>
        </w:rPr>
        <w:t>图纸的提供</w:t>
      </w:r>
    </w:p>
    <w:p w14:paraId="586B188A">
      <w:pPr>
        <w:pStyle w:val="53"/>
        <w:shd w:val="clear"/>
        <w:spacing w:line="360" w:lineRule="auto"/>
        <w:ind w:firstLine="420" w:firstLineChars="200"/>
        <w:rPr>
          <w:rFonts w:hint="default" w:ascii="Times New Roman" w:hAnsi="Times New Roman"/>
          <w:color w:val="000000" w:themeColor="text1"/>
          <w:sz w:val="21"/>
          <w:szCs w:val="21"/>
          <w:highlight w:val="none"/>
        </w:rPr>
      </w:pPr>
      <w:r>
        <w:rPr>
          <w:rFonts w:hint="default" w:ascii="Times New Roman" w:hAnsi="Times New Roman"/>
          <w:color w:val="000000" w:themeColor="text1"/>
          <w:sz w:val="21"/>
          <w:szCs w:val="21"/>
          <w:highlight w:val="none"/>
        </w:rPr>
        <w:t>1.6.1</w:t>
      </w:r>
      <w:r>
        <w:rPr>
          <w:rFonts w:hint="eastAsia" w:ascii="Times New Roman" w:hAnsi="宋体" w:cs="宋体"/>
          <w:color w:val="000000" w:themeColor="text1"/>
          <w:sz w:val="21"/>
          <w:szCs w:val="21"/>
          <w:highlight w:val="none"/>
        </w:rPr>
        <w:t>图纸的提供</w:t>
      </w:r>
    </w:p>
    <w:p w14:paraId="4A2A889B">
      <w:pPr>
        <w:pStyle w:val="53"/>
        <w:shd w:val="clear"/>
        <w:spacing w:line="360" w:lineRule="auto"/>
        <w:ind w:firstLine="420" w:firstLineChars="200"/>
        <w:rPr>
          <w:rFonts w:hint="default" w:ascii="Times New Roman" w:hAnsi="Times New Roman"/>
          <w:color w:val="000000" w:themeColor="text1"/>
          <w:sz w:val="21"/>
          <w:szCs w:val="21"/>
          <w:highlight w:val="none"/>
        </w:rPr>
      </w:pPr>
      <w:r>
        <w:rPr>
          <w:rFonts w:hint="eastAsia" w:ascii="Times New Roman" w:hAnsi="宋体" w:cs="宋体"/>
          <w:color w:val="000000" w:themeColor="text1"/>
          <w:sz w:val="21"/>
          <w:szCs w:val="21"/>
          <w:highlight w:val="none"/>
        </w:rPr>
        <w:t>发包人向承包人提供图纸的期限：</w:t>
      </w:r>
      <w:r>
        <w:rPr>
          <w:rFonts w:hint="eastAsia" w:ascii="Times New Roman" w:hAnsi="宋体" w:cs="宋体"/>
          <w:color w:val="000000" w:themeColor="text1"/>
          <w:sz w:val="21"/>
          <w:szCs w:val="21"/>
          <w:highlight w:val="none"/>
          <w:u w:val="single"/>
          <w:lang w:val="en-US" w:eastAsia="zh-CN"/>
        </w:rPr>
        <w:t>自签订合同7个工作日内</w:t>
      </w:r>
      <w:r>
        <w:rPr>
          <w:rFonts w:hint="eastAsia" w:ascii="Times New Roman" w:hAnsi="宋体" w:cs="宋体"/>
          <w:color w:val="000000" w:themeColor="text1"/>
          <w:sz w:val="21"/>
          <w:szCs w:val="21"/>
          <w:highlight w:val="none"/>
        </w:rPr>
        <w:t>；</w:t>
      </w:r>
    </w:p>
    <w:p w14:paraId="4E6E3174">
      <w:pPr>
        <w:pStyle w:val="53"/>
        <w:shd w:val="clear"/>
        <w:spacing w:line="360" w:lineRule="auto"/>
        <w:ind w:firstLine="420" w:firstLineChars="200"/>
        <w:rPr>
          <w:rFonts w:hint="default" w:ascii="Times New Roman" w:hAnsi="Times New Roman"/>
          <w:color w:val="000000" w:themeColor="text1"/>
          <w:sz w:val="21"/>
          <w:szCs w:val="21"/>
          <w:highlight w:val="none"/>
        </w:rPr>
      </w:pPr>
      <w:r>
        <w:rPr>
          <w:rFonts w:hint="eastAsia" w:ascii="Times New Roman" w:hAnsi="宋体" w:cs="宋体"/>
          <w:color w:val="000000" w:themeColor="text1"/>
          <w:sz w:val="21"/>
          <w:szCs w:val="21"/>
          <w:highlight w:val="none"/>
        </w:rPr>
        <w:t>发包人向承包人提供图纸的数量：</w:t>
      </w:r>
      <w:r>
        <w:rPr>
          <w:rFonts w:hint="eastAsia" w:ascii="Times New Roman" w:hAnsi="宋体" w:cs="宋体"/>
          <w:color w:val="000000" w:themeColor="text1"/>
          <w:sz w:val="21"/>
          <w:szCs w:val="21"/>
          <w:highlight w:val="none"/>
          <w:u w:val="single"/>
          <w:lang w:val="en-US" w:eastAsia="zh-CN"/>
        </w:rPr>
        <w:t>1</w:t>
      </w:r>
      <w:r>
        <w:rPr>
          <w:rFonts w:hint="eastAsia" w:ascii="Times New Roman" w:hAnsi="宋体" w:cs="宋体"/>
          <w:color w:val="000000" w:themeColor="text1"/>
          <w:sz w:val="21"/>
          <w:szCs w:val="21"/>
          <w:highlight w:val="none"/>
          <w:u w:val="single"/>
        </w:rPr>
        <w:t>套</w:t>
      </w:r>
      <w:r>
        <w:rPr>
          <w:rFonts w:hint="eastAsia" w:ascii="Times New Roman" w:hAnsi="宋体" w:cs="宋体"/>
          <w:color w:val="000000" w:themeColor="text1"/>
          <w:sz w:val="21"/>
          <w:szCs w:val="21"/>
          <w:highlight w:val="none"/>
        </w:rPr>
        <w:t>（承包人需要增加图纸套数的，发包人应代为复制，复制费用由承包人承担）；</w:t>
      </w:r>
    </w:p>
    <w:p w14:paraId="0E9E4338">
      <w:pPr>
        <w:pStyle w:val="53"/>
        <w:shd w:val="clear"/>
        <w:spacing w:line="360" w:lineRule="auto"/>
        <w:ind w:firstLine="420" w:firstLineChars="200"/>
        <w:rPr>
          <w:rFonts w:hint="default" w:ascii="Times New Roman" w:hAnsi="Times New Roman"/>
          <w:color w:val="000000" w:themeColor="text1"/>
          <w:sz w:val="21"/>
          <w:szCs w:val="21"/>
          <w:highlight w:val="none"/>
        </w:rPr>
      </w:pPr>
      <w:r>
        <w:rPr>
          <w:rFonts w:hint="eastAsia" w:ascii="Times New Roman" w:hAnsi="宋体" w:cs="宋体"/>
          <w:color w:val="000000" w:themeColor="text1"/>
          <w:sz w:val="21"/>
          <w:szCs w:val="21"/>
          <w:highlight w:val="none"/>
        </w:rPr>
        <w:t>发包人向承包人提供图纸的内容：</w:t>
      </w:r>
      <w:r>
        <w:rPr>
          <w:rFonts w:hint="eastAsia" w:ascii="Times New Roman" w:hAnsi="宋体" w:cs="宋体"/>
          <w:color w:val="000000" w:themeColor="text1"/>
          <w:sz w:val="21"/>
          <w:szCs w:val="21"/>
          <w:highlight w:val="none"/>
          <w:u w:val="single"/>
          <w:lang w:val="en-US" w:eastAsia="zh-CN"/>
        </w:rPr>
        <w:t>按设计公司盖章的施工图为准</w:t>
      </w:r>
      <w:r>
        <w:rPr>
          <w:rFonts w:hint="eastAsia" w:ascii="Times New Roman" w:hAnsi="宋体" w:cs="宋体"/>
          <w:color w:val="000000" w:themeColor="text1"/>
          <w:sz w:val="21"/>
          <w:szCs w:val="21"/>
          <w:highlight w:val="none"/>
        </w:rPr>
        <w:t>。</w:t>
      </w:r>
    </w:p>
    <w:p w14:paraId="6873DD97">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1.6.4</w:t>
      </w:r>
      <w:r>
        <w:rPr>
          <w:rFonts w:hint="eastAsia" w:hAnsi="宋体" w:cs="宋体"/>
          <w:color w:val="000000" w:themeColor="text1"/>
          <w:sz w:val="21"/>
          <w:szCs w:val="21"/>
          <w:highlight w:val="none"/>
        </w:rPr>
        <w:t>承包人文件</w:t>
      </w:r>
    </w:p>
    <w:p w14:paraId="5F5685F8">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需要由承包人提供的文件，包括</w:t>
      </w:r>
      <w:r>
        <w:rPr>
          <w:rFonts w:hint="eastAsia" w:ascii="Times New Roman" w:hAnsi="宋体" w:eastAsia="宋体" w:cs="宋体"/>
          <w:color w:val="000000" w:themeColor="text1"/>
          <w:kern w:val="2"/>
          <w:sz w:val="21"/>
          <w:szCs w:val="21"/>
          <w:highlight w:val="none"/>
          <w:u w:val="single"/>
          <w:lang w:val="en-US" w:eastAsia="zh-CN" w:bidi="ar-SA"/>
        </w:rPr>
        <w:t>：</w:t>
      </w:r>
      <w:r>
        <w:rPr>
          <w:rFonts w:hint="eastAsia" w:hAnsi="宋体" w:cs="宋体"/>
          <w:color w:val="000000" w:themeColor="text1"/>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前述各项期限若存在冲突，以更早到期的期限为准。</w:t>
      </w:r>
    </w:p>
    <w:p w14:paraId="3FF8E80E">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承包人提供的文件的期限为：</w:t>
      </w:r>
      <w:r>
        <w:rPr>
          <w:rFonts w:hint="eastAsia" w:ascii="Times New Roman" w:hAnsi="宋体" w:eastAsia="宋体" w:cs="宋体"/>
          <w:color w:val="000000" w:themeColor="text1"/>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000000" w:themeColor="text1"/>
          <w:sz w:val="21"/>
          <w:szCs w:val="21"/>
          <w:highlight w:val="none"/>
        </w:rPr>
        <w:t>；</w:t>
      </w:r>
    </w:p>
    <w:p w14:paraId="429F40FA">
      <w:pPr>
        <w:shd w:val="clear"/>
        <w:spacing w:line="360" w:lineRule="auto"/>
        <w:ind w:firstLine="420" w:firstLineChars="200"/>
        <w:rPr>
          <w:rFonts w:hint="eastAsia" w:ascii="Times New Roman" w:hAnsi="宋体" w:eastAsia="宋体" w:cs="宋体"/>
          <w:color w:val="000000" w:themeColor="text1"/>
          <w:kern w:val="2"/>
          <w:sz w:val="21"/>
          <w:szCs w:val="21"/>
          <w:highlight w:val="none"/>
          <w:u w:val="single"/>
          <w:lang w:val="en-US" w:eastAsia="zh-CN" w:bidi="ar-SA"/>
        </w:rPr>
      </w:pPr>
      <w:r>
        <w:rPr>
          <w:rFonts w:hint="eastAsia" w:hAnsi="宋体" w:cs="宋体"/>
          <w:color w:val="000000" w:themeColor="text1"/>
          <w:sz w:val="21"/>
          <w:szCs w:val="21"/>
          <w:highlight w:val="none"/>
        </w:rPr>
        <w:t>承包人提供的文件的数量为：</w:t>
      </w:r>
      <w:r>
        <w:rPr>
          <w:rFonts w:hint="eastAsia" w:ascii="Times New Roman" w:hAnsi="宋体" w:eastAsia="宋体" w:cs="宋体"/>
          <w:color w:val="000000" w:themeColor="text1"/>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202E941A">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承包人提供的文件的形式为：</w:t>
      </w:r>
      <w:r>
        <w:rPr>
          <w:rFonts w:hint="eastAsia" w:ascii="Times New Roman" w:hAnsi="宋体" w:eastAsia="宋体" w:cs="宋体"/>
          <w:color w:val="000000" w:themeColor="text1"/>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432420DC">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发包人审批承包人文件的期限：</w:t>
      </w:r>
      <w:r>
        <w:rPr>
          <w:rFonts w:hint="eastAsia" w:ascii="Times New Roman" w:hAnsi="宋体" w:eastAsia="宋体" w:cs="宋体"/>
          <w:color w:val="000000" w:themeColor="text1"/>
          <w:kern w:val="2"/>
          <w:sz w:val="21"/>
          <w:szCs w:val="21"/>
          <w:highlight w:val="none"/>
          <w:u w:val="single"/>
          <w:lang w:val="en-US" w:eastAsia="zh-CN" w:bidi="ar-SA"/>
        </w:rPr>
        <w:t>发包人或监理人应在收到承包人提交的完整文件后[10]个工作日内完成审批并书面回复。若发包人或监理人在上述期限内未提出书面异议或修改意见，</w:t>
      </w:r>
      <w:r>
        <w:rPr>
          <w:rFonts w:hint="default" w:ascii="Times New Roman" w:hAnsi="宋体" w:eastAsia="宋体" w:cs="宋体"/>
          <w:color w:val="000000" w:themeColor="text1"/>
          <w:kern w:val="2"/>
          <w:sz w:val="21"/>
          <w:szCs w:val="21"/>
          <w:highlight w:val="none"/>
          <w:u w:val="single"/>
          <w:lang w:val="en-US" w:eastAsia="zh-CN" w:bidi="ar-SA"/>
        </w:rPr>
        <w:t>则视为已批准承包人提交的文件，承包人可据此执行。因发包人或监理人审批延误导致的工期延误和费用增加，由发包人承担</w:t>
      </w:r>
      <w:r>
        <w:rPr>
          <w:rFonts w:hint="eastAsia" w:hAnsi="宋体" w:cs="宋体"/>
          <w:color w:val="000000" w:themeColor="text1"/>
          <w:sz w:val="21"/>
          <w:szCs w:val="21"/>
          <w:highlight w:val="none"/>
        </w:rPr>
        <w:t>。</w:t>
      </w:r>
    </w:p>
    <w:p w14:paraId="03BB30B8">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1.6.5</w:t>
      </w:r>
      <w:r>
        <w:rPr>
          <w:rFonts w:hint="eastAsia" w:hAnsi="宋体" w:cs="宋体"/>
          <w:color w:val="000000" w:themeColor="text1"/>
          <w:sz w:val="21"/>
          <w:szCs w:val="21"/>
          <w:highlight w:val="none"/>
        </w:rPr>
        <w:t>现场图纸准备</w:t>
      </w:r>
    </w:p>
    <w:p w14:paraId="50AE6B6F">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关于现场图纸准备的约定</w:t>
      </w:r>
      <w:r>
        <w:rPr>
          <w:rFonts w:hint="eastAsia" w:ascii="Times New Roman" w:hAnsi="宋体" w:eastAsia="宋体" w:cs="宋体"/>
          <w:color w:val="000000" w:themeColor="text1"/>
          <w:kern w:val="2"/>
          <w:sz w:val="21"/>
          <w:szCs w:val="21"/>
          <w:highlight w:val="none"/>
          <w:u w:val="single"/>
          <w:lang w:val="en-US" w:eastAsia="zh-CN" w:bidi="ar-SA"/>
        </w:rPr>
        <w:t>：</w:t>
      </w:r>
      <w:r>
        <w:rPr>
          <w:rFonts w:hint="default" w:ascii="Times New Roman" w:hAnsi="宋体" w:eastAsia="宋体" w:cs="宋体"/>
          <w:color w:val="000000" w:themeColor="text1"/>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000000" w:themeColor="text1"/>
          <w:kern w:val="2"/>
          <w:sz w:val="21"/>
          <w:szCs w:val="21"/>
          <w:highlight w:val="none"/>
          <w:u w:val="single"/>
          <w:lang w:val="en-US" w:eastAsia="zh-CN" w:bidi="ar-SA"/>
        </w:rPr>
        <w:t>。</w:t>
      </w:r>
    </w:p>
    <w:p w14:paraId="6FD14647">
      <w:pPr>
        <w:pStyle w:val="4"/>
        <w:shd w:val="clear"/>
        <w:outlineLvl w:val="9"/>
        <w:rPr>
          <w:color w:val="000000" w:themeColor="text1"/>
          <w:highlight w:val="none"/>
        </w:rPr>
      </w:pPr>
      <w:bookmarkStart w:id="332" w:name="_Toc389065264"/>
      <w:bookmarkStart w:id="333" w:name="_Toc407135200"/>
      <w:bookmarkStart w:id="334" w:name="_Toc23522"/>
      <w:bookmarkStart w:id="335" w:name="_Toc31258"/>
      <w:bookmarkStart w:id="336" w:name="_Toc373227698"/>
      <w:bookmarkStart w:id="337" w:name="_Toc373478345"/>
      <w:bookmarkStart w:id="338" w:name="_Toc78449786"/>
      <w:bookmarkStart w:id="339" w:name="_Toc110523719"/>
      <w:bookmarkStart w:id="340" w:name="_Toc1944260835"/>
      <w:r>
        <w:rPr>
          <w:color w:val="000000" w:themeColor="text1"/>
          <w:highlight w:val="none"/>
        </w:rPr>
        <w:t>1.7</w:t>
      </w:r>
      <w:r>
        <w:rPr>
          <w:rFonts w:hint="eastAsia" w:hAnsi="宋体" w:cs="黑体"/>
          <w:color w:val="000000" w:themeColor="text1"/>
          <w:highlight w:val="none"/>
        </w:rPr>
        <w:t>联络</w:t>
      </w:r>
      <w:bookmarkEnd w:id="332"/>
      <w:bookmarkEnd w:id="333"/>
      <w:bookmarkEnd w:id="334"/>
      <w:bookmarkEnd w:id="335"/>
      <w:bookmarkEnd w:id="336"/>
      <w:bookmarkEnd w:id="337"/>
      <w:bookmarkEnd w:id="338"/>
      <w:bookmarkEnd w:id="339"/>
      <w:bookmarkEnd w:id="340"/>
    </w:p>
    <w:p w14:paraId="61EE3D06">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1.7.1</w:t>
      </w:r>
      <w:r>
        <w:rPr>
          <w:rFonts w:hint="eastAsia" w:hAnsi="宋体" w:cs="宋体"/>
          <w:color w:val="000000" w:themeColor="text1"/>
          <w:kern w:val="0"/>
          <w:sz w:val="21"/>
          <w:szCs w:val="21"/>
          <w:highlight w:val="none"/>
        </w:rPr>
        <w:t>发包人和承包人应当在</w:t>
      </w:r>
      <w:r>
        <w:rPr>
          <w:rFonts w:hint="eastAsia"/>
          <w:color w:val="000000" w:themeColor="text1"/>
          <w:sz w:val="21"/>
          <w:szCs w:val="21"/>
          <w:highlight w:val="none"/>
          <w:u w:val="single"/>
          <w:lang w:val="en-US" w:eastAsia="zh-CN"/>
        </w:rPr>
        <w:t>5</w:t>
      </w:r>
      <w:r>
        <w:rPr>
          <w:rFonts w:hint="eastAsia" w:hAnsi="宋体" w:cs="宋体"/>
          <w:color w:val="000000" w:themeColor="text1"/>
          <w:kern w:val="0"/>
          <w:sz w:val="21"/>
          <w:szCs w:val="21"/>
          <w:highlight w:val="none"/>
        </w:rPr>
        <w:t>天内将与合同有关的通知、批准、证明、证书、指示、指令、要求、请求、同意、意见、确定和决定等书面函件送达对方当事人。</w:t>
      </w:r>
    </w:p>
    <w:p w14:paraId="6A65CD78">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1.7.2</w:t>
      </w:r>
      <w:r>
        <w:rPr>
          <w:rFonts w:hint="eastAsia" w:hAnsi="宋体" w:cs="宋体"/>
          <w:color w:val="000000" w:themeColor="text1"/>
          <w:kern w:val="0"/>
          <w:sz w:val="21"/>
          <w:szCs w:val="21"/>
          <w:highlight w:val="none"/>
        </w:rPr>
        <w:t>发包人接收文件的地点：</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6E85AB09">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发包人指定的接收人为：</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7F04A522">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承包人接收文件的地点：</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61DC1B9F">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承包人指定的接收人为：</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1B270F55">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监理人接收文件的地点：</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509166B0">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监理人指定的接收人为：</w:t>
      </w:r>
      <w:r>
        <w:rPr>
          <w:rFonts w:hint="eastAsia" w:hAnsi="宋体" w:cs="宋体"/>
          <w:color w:val="000000" w:themeColor="text1"/>
          <w:sz w:val="21"/>
          <w:szCs w:val="21"/>
          <w:highlight w:val="none"/>
          <w:u w:val="single"/>
          <w:lang w:val="en-US" w:eastAsia="zh-CN"/>
        </w:rPr>
        <w:t xml:space="preserve">                </w:t>
      </w:r>
      <w:r>
        <w:rPr>
          <w:rFonts w:hint="eastAsia" w:hAnsi="宋体" w:cs="宋体"/>
          <w:color w:val="000000" w:themeColor="text1"/>
          <w:kern w:val="0"/>
          <w:sz w:val="21"/>
          <w:szCs w:val="21"/>
          <w:highlight w:val="none"/>
        </w:rPr>
        <w:t>。</w:t>
      </w:r>
    </w:p>
    <w:p w14:paraId="530B1F80">
      <w:pPr>
        <w:pStyle w:val="4"/>
        <w:shd w:val="clear"/>
        <w:outlineLvl w:val="9"/>
        <w:rPr>
          <w:color w:val="000000" w:themeColor="text1"/>
          <w:highlight w:val="none"/>
        </w:rPr>
      </w:pPr>
      <w:bookmarkStart w:id="341" w:name="_Toc389065265"/>
      <w:bookmarkStart w:id="342" w:name="_Toc407135201"/>
      <w:bookmarkStart w:id="343" w:name="_Toc23405"/>
      <w:bookmarkStart w:id="344" w:name="_Toc13882"/>
      <w:bookmarkStart w:id="345" w:name="_Toc373227699"/>
      <w:bookmarkStart w:id="346" w:name="_Toc1387231545"/>
      <w:bookmarkStart w:id="347" w:name="_Toc224348539"/>
      <w:bookmarkStart w:id="348" w:name="_Toc373478346"/>
      <w:bookmarkStart w:id="349" w:name="_Toc78449787"/>
      <w:r>
        <w:rPr>
          <w:color w:val="000000" w:themeColor="text1"/>
          <w:highlight w:val="none"/>
        </w:rPr>
        <w:t>1.10</w:t>
      </w:r>
      <w:r>
        <w:rPr>
          <w:rFonts w:hint="eastAsia" w:hAnsi="宋体" w:cs="黑体"/>
          <w:color w:val="000000" w:themeColor="text1"/>
          <w:highlight w:val="none"/>
        </w:rPr>
        <w:t>交通运输</w:t>
      </w:r>
      <w:bookmarkEnd w:id="341"/>
      <w:bookmarkEnd w:id="342"/>
      <w:bookmarkEnd w:id="343"/>
      <w:bookmarkEnd w:id="344"/>
      <w:bookmarkEnd w:id="345"/>
      <w:bookmarkEnd w:id="346"/>
      <w:bookmarkEnd w:id="347"/>
      <w:bookmarkEnd w:id="348"/>
      <w:bookmarkEnd w:id="349"/>
    </w:p>
    <w:p w14:paraId="6E4BCF3C">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1.10.1</w:t>
      </w:r>
      <w:r>
        <w:rPr>
          <w:rFonts w:hint="eastAsia" w:hAnsi="宋体" w:cs="宋体"/>
          <w:color w:val="000000" w:themeColor="text1"/>
          <w:sz w:val="21"/>
          <w:szCs w:val="21"/>
          <w:highlight w:val="none"/>
        </w:rPr>
        <w:t>出入现场的权利</w:t>
      </w:r>
    </w:p>
    <w:p w14:paraId="470CECF7">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关于出入现场的权利的约定：</w:t>
      </w:r>
      <w:r>
        <w:rPr>
          <w:rFonts w:hint="eastAsia"/>
          <w:color w:val="000000" w:themeColor="text1"/>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7952D4E2">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1.10.3</w:t>
      </w:r>
      <w:r>
        <w:rPr>
          <w:rFonts w:hint="eastAsia" w:hAnsi="宋体" w:cs="宋体"/>
          <w:color w:val="000000" w:themeColor="text1"/>
          <w:sz w:val="21"/>
          <w:szCs w:val="21"/>
          <w:highlight w:val="none"/>
        </w:rPr>
        <w:t>场内交通</w:t>
      </w:r>
    </w:p>
    <w:p w14:paraId="340961AA">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关于场外交通和场内交通的边界的约定：</w:t>
      </w:r>
      <w:r>
        <w:rPr>
          <w:rFonts w:hint="eastAsia"/>
          <w:color w:val="000000" w:themeColor="text1"/>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0600A6F9">
      <w:pPr>
        <w:shd w:val="clear"/>
        <w:spacing w:line="360" w:lineRule="auto"/>
        <w:ind w:firstLine="420" w:firstLineChars="200"/>
        <w:jc w:val="left"/>
        <w:rPr>
          <w:color w:val="000000" w:themeColor="text1"/>
          <w:sz w:val="21"/>
          <w:szCs w:val="21"/>
          <w:highlight w:val="none"/>
        </w:rPr>
      </w:pPr>
      <w:r>
        <w:rPr>
          <w:rFonts w:hint="default" w:hAnsi="宋体"/>
          <w:color w:val="000000" w:themeColor="text1"/>
          <w:sz w:val="21"/>
          <w:szCs w:val="21"/>
          <w:highlight w:val="none"/>
        </w:rPr>
        <w:t>关于发包人向承包人免费提供满足工程施工需要的场内道路和交通设施的约定：</w:t>
      </w:r>
      <w:r>
        <w:rPr>
          <w:rFonts w:hint="eastAsia"/>
          <w:color w:val="000000" w:themeColor="text1"/>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1032E0F7">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1.10.4</w:t>
      </w:r>
      <w:r>
        <w:rPr>
          <w:rFonts w:hint="eastAsia" w:hAnsi="宋体" w:cs="宋体"/>
          <w:color w:val="000000" w:themeColor="text1"/>
          <w:sz w:val="21"/>
          <w:szCs w:val="21"/>
          <w:highlight w:val="none"/>
        </w:rPr>
        <w:t>超大件和超重件的运输</w:t>
      </w:r>
    </w:p>
    <w:p w14:paraId="0790164A">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运输超大件或超重件所需的道路和桥梁临时加固改造费用和其他有关费用由</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承担。</w:t>
      </w:r>
    </w:p>
    <w:p w14:paraId="76BF74AA">
      <w:pPr>
        <w:pStyle w:val="4"/>
        <w:shd w:val="clear"/>
        <w:outlineLvl w:val="9"/>
        <w:rPr>
          <w:color w:val="000000" w:themeColor="text1"/>
          <w:highlight w:val="none"/>
        </w:rPr>
      </w:pPr>
      <w:bookmarkStart w:id="350" w:name="_Toc78449788"/>
      <w:bookmarkStart w:id="351" w:name="_Toc389065266"/>
      <w:bookmarkStart w:id="352" w:name="_Toc512841653"/>
      <w:bookmarkStart w:id="353" w:name="_Toc373227700"/>
      <w:bookmarkStart w:id="354" w:name="_Toc1495098807"/>
      <w:bookmarkStart w:id="355" w:name="_Toc407135202"/>
      <w:bookmarkStart w:id="356" w:name="_Toc12538"/>
      <w:bookmarkStart w:id="357" w:name="_Toc373478347"/>
      <w:bookmarkStart w:id="358" w:name="_Toc2499"/>
      <w:r>
        <w:rPr>
          <w:color w:val="000000" w:themeColor="text1"/>
          <w:highlight w:val="none"/>
        </w:rPr>
        <w:t>1.11</w:t>
      </w:r>
      <w:r>
        <w:rPr>
          <w:rFonts w:hint="eastAsia" w:hAnsi="宋体" w:cs="黑体"/>
          <w:color w:val="000000" w:themeColor="text1"/>
          <w:highlight w:val="none"/>
        </w:rPr>
        <w:t>知识产权</w:t>
      </w:r>
      <w:bookmarkEnd w:id="350"/>
      <w:bookmarkEnd w:id="351"/>
      <w:bookmarkEnd w:id="352"/>
      <w:bookmarkEnd w:id="353"/>
      <w:bookmarkEnd w:id="354"/>
      <w:bookmarkEnd w:id="355"/>
      <w:bookmarkEnd w:id="356"/>
      <w:bookmarkEnd w:id="357"/>
      <w:bookmarkEnd w:id="358"/>
    </w:p>
    <w:p w14:paraId="4C6688D3">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1.11.1</w:t>
      </w:r>
      <w:r>
        <w:rPr>
          <w:rFonts w:hint="eastAsia" w:hAnsi="宋体" w:cs="宋体"/>
          <w:color w:val="000000" w:themeColor="text1"/>
          <w:sz w:val="21"/>
          <w:szCs w:val="21"/>
          <w:highlight w:val="none"/>
        </w:rPr>
        <w:t>关于发包人提供给承包人的图纸、发包人为实施工程自行编制或委托编制的技术规范以及反映发包人关于合同要求或其他类似性质的文件的著作权的归属：</w:t>
      </w:r>
      <w:r>
        <w:rPr>
          <w:color w:val="000000" w:themeColor="text1"/>
          <w:sz w:val="21"/>
          <w:szCs w:val="21"/>
          <w:highlight w:val="none"/>
          <w:u w:val="single"/>
        </w:rPr>
        <w:t>发包人</w:t>
      </w:r>
      <w:r>
        <w:rPr>
          <w:rFonts w:hint="eastAsia" w:hAnsi="宋体" w:cs="宋体"/>
          <w:color w:val="000000" w:themeColor="text1"/>
          <w:sz w:val="21"/>
          <w:szCs w:val="21"/>
          <w:highlight w:val="none"/>
        </w:rPr>
        <w:t>。</w:t>
      </w:r>
    </w:p>
    <w:p w14:paraId="68A9B3EC">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关于发包人提供的上述文件的使用限制的要求：</w:t>
      </w:r>
      <w:r>
        <w:rPr>
          <w:color w:val="000000" w:themeColor="text1"/>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000000" w:themeColor="text1"/>
          <w:sz w:val="21"/>
          <w:szCs w:val="21"/>
          <w:highlight w:val="none"/>
          <w:u w:val="single"/>
        </w:rPr>
        <w:t>。</w:t>
      </w:r>
    </w:p>
    <w:p w14:paraId="2B8722C3">
      <w:pPr>
        <w:shd w:val="clear"/>
        <w:spacing w:line="360" w:lineRule="auto"/>
        <w:ind w:firstLine="420" w:firstLineChars="200"/>
        <w:rPr>
          <w:color w:val="000000" w:themeColor="text1"/>
          <w:sz w:val="21"/>
          <w:szCs w:val="21"/>
          <w:highlight w:val="none"/>
        </w:rPr>
      </w:pPr>
      <w:r>
        <w:rPr>
          <w:color w:val="000000" w:themeColor="text1"/>
          <w:sz w:val="21"/>
          <w:szCs w:val="21"/>
          <w:highlight w:val="none"/>
        </w:rPr>
        <w:t>1.11.2</w:t>
      </w:r>
      <w:r>
        <w:rPr>
          <w:rFonts w:hint="eastAsia" w:hAnsi="宋体" w:cs="宋体"/>
          <w:color w:val="000000" w:themeColor="text1"/>
          <w:sz w:val="21"/>
          <w:szCs w:val="21"/>
          <w:highlight w:val="none"/>
        </w:rPr>
        <w:t>关于承包人为实施工程所编制文件的著作权的归属</w:t>
      </w:r>
      <w:r>
        <w:rPr>
          <w:rFonts w:hint="eastAsia"/>
          <w:color w:val="000000" w:themeColor="text1"/>
          <w:sz w:val="21"/>
          <w:szCs w:val="21"/>
          <w:highlight w:val="none"/>
          <w:u w:val="single"/>
        </w:rPr>
        <w:t>：</w:t>
      </w:r>
      <w:r>
        <w:rPr>
          <w:color w:val="000000" w:themeColor="text1"/>
          <w:sz w:val="21"/>
          <w:szCs w:val="21"/>
          <w:highlight w:val="none"/>
          <w:u w:val="single"/>
        </w:rPr>
        <w:t>承包人</w:t>
      </w:r>
      <w:r>
        <w:rPr>
          <w:rFonts w:hint="eastAsia" w:hAnsi="宋体" w:cs="宋体"/>
          <w:color w:val="000000" w:themeColor="text1"/>
          <w:sz w:val="21"/>
          <w:szCs w:val="21"/>
          <w:highlight w:val="none"/>
        </w:rPr>
        <w:t>。</w:t>
      </w:r>
    </w:p>
    <w:p w14:paraId="21142477">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关于承包人提供的上述文件的使用限制的要求：</w:t>
      </w:r>
      <w:r>
        <w:rPr>
          <w:color w:val="000000" w:themeColor="text1"/>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000000" w:themeColor="text1"/>
          <w:sz w:val="21"/>
          <w:szCs w:val="21"/>
          <w:highlight w:val="none"/>
          <w:u w:val="single"/>
        </w:rPr>
        <w:t>。</w:t>
      </w:r>
    </w:p>
    <w:p w14:paraId="12C16570">
      <w:pPr>
        <w:shd w:val="clear"/>
        <w:spacing w:line="360" w:lineRule="auto"/>
        <w:ind w:firstLine="420" w:firstLineChars="200"/>
        <w:rPr>
          <w:rFonts w:hint="eastAsia" w:eastAsia="宋体"/>
          <w:color w:val="000000" w:themeColor="text1"/>
          <w:kern w:val="0"/>
          <w:sz w:val="21"/>
          <w:szCs w:val="21"/>
          <w:highlight w:val="none"/>
          <w:lang w:eastAsia="zh-CN"/>
        </w:rPr>
      </w:pPr>
      <w:r>
        <w:rPr>
          <w:color w:val="000000" w:themeColor="text1"/>
          <w:sz w:val="21"/>
          <w:szCs w:val="21"/>
          <w:highlight w:val="none"/>
        </w:rPr>
        <w:t>1.11.4</w:t>
      </w:r>
      <w:r>
        <w:rPr>
          <w:rFonts w:hint="eastAsia" w:hAnsi="宋体" w:cs="宋体"/>
          <w:color w:val="000000" w:themeColor="text1"/>
          <w:sz w:val="21"/>
          <w:szCs w:val="21"/>
          <w:highlight w:val="none"/>
        </w:rPr>
        <w:t>承包人在施工过程中所采用的专利、专有技术、技术秘密的使用费的承担方式：</w:t>
      </w:r>
      <w:r>
        <w:rPr>
          <w:color w:val="000000" w:themeColor="text1"/>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36ACE324">
      <w:pPr>
        <w:pStyle w:val="4"/>
        <w:shd w:val="clear"/>
        <w:outlineLvl w:val="9"/>
        <w:rPr>
          <w:color w:val="000000" w:themeColor="text1"/>
          <w:highlight w:val="none"/>
        </w:rPr>
      </w:pPr>
      <w:bookmarkStart w:id="359" w:name="_Toc30108"/>
      <w:bookmarkStart w:id="360" w:name="_Toc373478348"/>
      <w:bookmarkStart w:id="361" w:name="_Toc373227701"/>
      <w:bookmarkStart w:id="362" w:name="_Toc1194977599"/>
      <w:bookmarkStart w:id="363" w:name="_Toc267680563"/>
      <w:bookmarkStart w:id="364" w:name="_Toc407135203"/>
      <w:bookmarkStart w:id="365" w:name="_Toc6200"/>
      <w:bookmarkStart w:id="366" w:name="_Toc389065267"/>
      <w:bookmarkStart w:id="367" w:name="_Toc78449789"/>
      <w:r>
        <w:rPr>
          <w:color w:val="000000" w:themeColor="text1"/>
          <w:highlight w:val="none"/>
        </w:rPr>
        <w:t>1.13</w:t>
      </w:r>
      <w:r>
        <w:rPr>
          <w:rFonts w:hint="eastAsia" w:cs="黑体"/>
          <w:color w:val="000000" w:themeColor="text1"/>
          <w:highlight w:val="none"/>
        </w:rPr>
        <w:t>工程量清单错误的修正</w:t>
      </w:r>
      <w:bookmarkEnd w:id="359"/>
      <w:bookmarkEnd w:id="360"/>
      <w:bookmarkEnd w:id="361"/>
      <w:bookmarkEnd w:id="362"/>
      <w:bookmarkEnd w:id="363"/>
      <w:bookmarkEnd w:id="364"/>
      <w:bookmarkEnd w:id="365"/>
      <w:bookmarkEnd w:id="366"/>
      <w:bookmarkEnd w:id="367"/>
    </w:p>
    <w:p w14:paraId="21AC886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出现工程量清单工程量偏差时，是否调整合同价格：</w:t>
      </w:r>
      <w:r>
        <w:rPr>
          <w:rFonts w:hint="eastAsia" w:ascii="宋体" w:hAnsi="宋体" w:cs="宋体"/>
          <w:color w:val="000000" w:themeColor="text1"/>
          <w:sz w:val="21"/>
          <w:szCs w:val="21"/>
          <w:highlight w:val="none"/>
          <w:u w:val="single"/>
        </w:rPr>
        <w:t>□</w:t>
      </w:r>
      <w:r>
        <w:rPr>
          <w:rFonts w:hint="eastAsia" w:hAnsi="宋体" w:cs="宋体"/>
          <w:color w:val="000000" w:themeColor="text1"/>
          <w:sz w:val="21"/>
          <w:szCs w:val="21"/>
          <w:highlight w:val="none"/>
          <w:u w:val="single"/>
        </w:rPr>
        <w:t>是</w:t>
      </w:r>
      <w:r>
        <w:rPr>
          <w:rFonts w:hint="eastAsia" w:ascii="宋体" w:hAnsi="宋体" w:cs="宋体"/>
          <w:color w:val="000000" w:themeColor="text1"/>
          <w:sz w:val="21"/>
          <w:szCs w:val="21"/>
          <w:highlight w:val="none"/>
          <w:u w:val="single"/>
          <w:lang w:eastAsia="zh-CN"/>
        </w:rPr>
        <w:t>☑</w:t>
      </w:r>
      <w:r>
        <w:rPr>
          <w:rFonts w:hint="eastAsia" w:hAnsi="宋体" w:cs="宋体"/>
          <w:color w:val="000000" w:themeColor="text1"/>
          <w:sz w:val="21"/>
          <w:szCs w:val="21"/>
          <w:highlight w:val="none"/>
          <w:u w:val="single"/>
        </w:rPr>
        <w:t>否</w:t>
      </w:r>
      <w:r>
        <w:rPr>
          <w:rFonts w:hint="eastAsia" w:hAnsi="宋体" w:cs="宋体"/>
          <w:color w:val="000000" w:themeColor="text1"/>
          <w:kern w:val="0"/>
          <w:sz w:val="21"/>
          <w:szCs w:val="21"/>
          <w:highlight w:val="none"/>
        </w:rPr>
        <w:t>。</w:t>
      </w:r>
    </w:p>
    <w:p w14:paraId="64ED12CE">
      <w:pPr>
        <w:shd w:val="clear"/>
        <w:spacing w:line="360" w:lineRule="auto"/>
        <w:ind w:firstLine="420" w:firstLineChars="200"/>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允许调整合同价格的工程量偏差范围及其调整办法：</w:t>
      </w:r>
    </w:p>
    <w:p w14:paraId="49B3986D">
      <w:pPr>
        <w:shd w:val="clear"/>
        <w:spacing w:line="360" w:lineRule="auto"/>
        <w:ind w:firstLine="420" w:firstLineChars="200"/>
        <w:rPr>
          <w:rFonts w:hint="eastAsia"/>
          <w:color w:val="000000" w:themeColor="text1"/>
          <w:sz w:val="21"/>
          <w:szCs w:val="21"/>
          <w:highlight w:val="none"/>
          <w:u w:val="single"/>
        </w:rPr>
      </w:pPr>
      <w:r>
        <w:rPr>
          <w:rFonts w:hint="eastAsia" w:ascii="宋体" w:hAnsi="宋体" w:cs="宋体"/>
          <w:color w:val="000000" w:themeColor="text1"/>
          <w:sz w:val="21"/>
          <w:szCs w:val="21"/>
          <w:highlight w:val="none"/>
        </w:rPr>
        <w:t>□</w:t>
      </w:r>
      <w:r>
        <w:rPr>
          <w:rFonts w:hint="eastAsia"/>
          <w:color w:val="000000" w:themeColor="text1"/>
          <w:sz w:val="21"/>
          <w:szCs w:val="21"/>
          <w:highlight w:val="none"/>
          <w:u w:val="single"/>
        </w:rPr>
        <w:t>除严重不平衡报价外，无论分部分项工程量清单项目中的工程量变化多少均不调整。</w:t>
      </w:r>
    </w:p>
    <w:p w14:paraId="3E11FF8F">
      <w:pPr>
        <w:shd w:val="clear"/>
        <w:spacing w:line="360" w:lineRule="auto"/>
        <w:ind w:firstLine="420" w:firstLineChars="200"/>
        <w:rPr>
          <w:rFonts w:hint="eastAsia"/>
          <w:color w:val="000000" w:themeColor="text1"/>
          <w:sz w:val="21"/>
          <w:szCs w:val="21"/>
          <w:highlight w:val="none"/>
          <w:u w:val="single"/>
        </w:rPr>
      </w:pP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rPr>
        <w:t>[除招标图纸及工程量清单中明确为暂估量的项目外，清单工程量无论变化多少均不调整合同总价。]</w:t>
      </w:r>
    </w:p>
    <w:p w14:paraId="7F0CB946">
      <w:pPr>
        <w:pStyle w:val="3"/>
        <w:shd w:val="clear"/>
        <w:outlineLvl w:val="9"/>
        <w:rPr>
          <w:color w:val="000000" w:themeColor="text1"/>
          <w:highlight w:val="none"/>
        </w:rPr>
      </w:pPr>
      <w:bookmarkStart w:id="368" w:name="_Toc407135204"/>
      <w:bookmarkStart w:id="369" w:name="_Toc1415467590"/>
      <w:bookmarkStart w:id="370" w:name="_Toc15743"/>
      <w:bookmarkStart w:id="371" w:name="_Toc78449790"/>
      <w:bookmarkStart w:id="372" w:name="_Toc389065268"/>
      <w:bookmarkStart w:id="373" w:name="_Toc373478349"/>
      <w:bookmarkStart w:id="374" w:name="_Toc351203634"/>
      <w:bookmarkStart w:id="375" w:name="_Toc373227702"/>
      <w:bookmarkStart w:id="376" w:name="_Toc17448"/>
      <w:bookmarkStart w:id="377" w:name="_Toc143780453"/>
      <w:r>
        <w:rPr>
          <w:color w:val="000000" w:themeColor="text1"/>
          <w:highlight w:val="none"/>
        </w:rPr>
        <w:t>2</w:t>
      </w:r>
      <w:bookmarkStart w:id="378" w:name="_Toc296944496"/>
      <w:bookmarkStart w:id="379" w:name="_Toc292559362"/>
      <w:bookmarkStart w:id="380" w:name="_Toc296890985"/>
      <w:bookmarkStart w:id="381" w:name="_Toc297120457"/>
      <w:bookmarkStart w:id="382" w:name="_Toc292559867"/>
      <w:bookmarkStart w:id="383" w:name="_Toc296891197"/>
      <w:bookmarkStart w:id="384" w:name="_Toc297048343"/>
      <w:bookmarkStart w:id="385" w:name="_Toc296347156"/>
      <w:bookmarkStart w:id="386" w:name="_Toc296346658"/>
      <w:bookmarkStart w:id="387" w:name="_Toc296503157"/>
      <w:r>
        <w:rPr>
          <w:color w:val="000000" w:themeColor="text1"/>
          <w:highlight w:val="none"/>
        </w:rPr>
        <w:t>.</w:t>
      </w:r>
      <w:r>
        <w:rPr>
          <w:rFonts w:hint="eastAsia" w:hAnsi="宋体" w:cs="黑体"/>
          <w:color w:val="000000" w:themeColor="text1"/>
          <w:highlight w:val="none"/>
        </w:rPr>
        <w:t>发包人</w:t>
      </w:r>
      <w:bookmarkEnd w:id="368"/>
      <w:bookmarkEnd w:id="369"/>
      <w:bookmarkEnd w:id="370"/>
      <w:bookmarkEnd w:id="371"/>
      <w:bookmarkEnd w:id="372"/>
      <w:bookmarkEnd w:id="373"/>
      <w:bookmarkEnd w:id="374"/>
      <w:bookmarkEnd w:id="375"/>
      <w:bookmarkEnd w:id="376"/>
      <w:bookmarkEnd w:id="377"/>
    </w:p>
    <w:bookmarkEnd w:id="378"/>
    <w:bookmarkEnd w:id="379"/>
    <w:bookmarkEnd w:id="380"/>
    <w:bookmarkEnd w:id="381"/>
    <w:bookmarkEnd w:id="382"/>
    <w:bookmarkEnd w:id="383"/>
    <w:bookmarkEnd w:id="384"/>
    <w:bookmarkEnd w:id="385"/>
    <w:bookmarkEnd w:id="386"/>
    <w:bookmarkEnd w:id="387"/>
    <w:p w14:paraId="34CAD581">
      <w:pPr>
        <w:pStyle w:val="4"/>
        <w:shd w:val="clear"/>
        <w:outlineLvl w:val="9"/>
        <w:rPr>
          <w:color w:val="000000" w:themeColor="text1"/>
          <w:highlight w:val="none"/>
        </w:rPr>
      </w:pPr>
      <w:bookmarkStart w:id="388" w:name="_Toc547644210"/>
      <w:bookmarkStart w:id="389" w:name="_Toc17557"/>
      <w:bookmarkStart w:id="390" w:name="_Toc373478350"/>
      <w:bookmarkStart w:id="391" w:name="_Toc78449791"/>
      <w:bookmarkStart w:id="392" w:name="_Toc4588"/>
      <w:bookmarkStart w:id="393" w:name="_Toc971240048"/>
      <w:bookmarkStart w:id="394" w:name="_Toc373227703"/>
      <w:bookmarkStart w:id="395" w:name="_Toc389065269"/>
      <w:bookmarkStart w:id="396" w:name="_Toc407135205"/>
      <w:r>
        <w:rPr>
          <w:color w:val="000000" w:themeColor="text1"/>
          <w:highlight w:val="none"/>
        </w:rPr>
        <w:t>2.2</w:t>
      </w:r>
      <w:r>
        <w:rPr>
          <w:rFonts w:hint="eastAsia" w:hAnsi="宋体" w:cs="黑体"/>
          <w:color w:val="000000" w:themeColor="text1"/>
          <w:highlight w:val="none"/>
        </w:rPr>
        <w:t>发包人代表</w:t>
      </w:r>
      <w:bookmarkEnd w:id="388"/>
      <w:bookmarkEnd w:id="389"/>
      <w:bookmarkEnd w:id="390"/>
      <w:bookmarkEnd w:id="391"/>
      <w:bookmarkEnd w:id="392"/>
      <w:bookmarkEnd w:id="393"/>
      <w:bookmarkEnd w:id="394"/>
      <w:bookmarkEnd w:id="395"/>
      <w:bookmarkEnd w:id="396"/>
    </w:p>
    <w:p w14:paraId="552F3DED">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发包人代表：</w:t>
      </w:r>
    </w:p>
    <w:p w14:paraId="70C75D06">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姓名：</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652CA62C">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身份证号：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D5AC149">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职务：</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42B225DD">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联系电话：</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109C18C2">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电子信箱：</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8FC5EE3">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通信地址：</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0FD9AA0A">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发包人对发包人代表的授权范围如下：</w:t>
      </w:r>
      <w:r>
        <w:rPr>
          <w:rFonts w:hint="eastAsia"/>
          <w:color w:val="000000" w:themeColor="text1"/>
          <w:sz w:val="21"/>
          <w:szCs w:val="21"/>
          <w:highlight w:val="none"/>
          <w:u w:val="single"/>
        </w:rPr>
        <w:t>代表发包人行使施工合同约定的发包人权利，全面负责施工合同履行过程中的组织协调及日常管理，具体权限以发包人书面授权委托书载明的范围为准。其中，涉及合同价格变更、工程变更签证、工期顺延确认、索赔文件签认等可能引起合同实质性变更的事项，发包人代表的签认文件必须另行加盖发包人法人印章后方为有效。</w:t>
      </w:r>
    </w:p>
    <w:p w14:paraId="66424CB0">
      <w:pPr>
        <w:pStyle w:val="4"/>
        <w:shd w:val="clear"/>
        <w:outlineLvl w:val="9"/>
        <w:rPr>
          <w:color w:val="000000" w:themeColor="text1"/>
          <w:highlight w:val="none"/>
        </w:rPr>
      </w:pPr>
      <w:bookmarkStart w:id="397" w:name="_Toc2066513957"/>
      <w:bookmarkStart w:id="398" w:name="_Toc373227704"/>
      <w:bookmarkStart w:id="399" w:name="_Toc389065270"/>
      <w:bookmarkStart w:id="400" w:name="_Toc27994"/>
      <w:bookmarkStart w:id="401" w:name="_Toc2077499244"/>
      <w:bookmarkStart w:id="402" w:name="_Toc29374"/>
      <w:bookmarkStart w:id="403" w:name="_Toc407135206"/>
      <w:bookmarkStart w:id="404" w:name="_Toc78449792"/>
      <w:bookmarkStart w:id="405" w:name="_Toc373478351"/>
      <w:r>
        <w:rPr>
          <w:color w:val="000000" w:themeColor="text1"/>
          <w:highlight w:val="none"/>
        </w:rPr>
        <w:t>2.4</w:t>
      </w:r>
      <w:r>
        <w:rPr>
          <w:rFonts w:hint="eastAsia" w:cs="黑体"/>
          <w:color w:val="000000" w:themeColor="text1"/>
          <w:highlight w:val="none"/>
        </w:rPr>
        <w:t>施工现场、施工条件和基础资料的提供</w:t>
      </w:r>
      <w:bookmarkEnd w:id="397"/>
      <w:bookmarkEnd w:id="398"/>
      <w:bookmarkEnd w:id="399"/>
      <w:bookmarkEnd w:id="400"/>
      <w:bookmarkEnd w:id="401"/>
      <w:bookmarkEnd w:id="402"/>
      <w:bookmarkEnd w:id="403"/>
      <w:bookmarkEnd w:id="404"/>
      <w:bookmarkEnd w:id="405"/>
    </w:p>
    <w:p w14:paraId="1EA2FCB4">
      <w:pPr>
        <w:shd w:val="clear"/>
        <w:spacing w:line="360" w:lineRule="auto"/>
        <w:ind w:firstLine="420" w:firstLineChars="200"/>
        <w:rPr>
          <w:color w:val="000000" w:themeColor="text1"/>
          <w:sz w:val="21"/>
          <w:szCs w:val="21"/>
          <w:highlight w:val="none"/>
        </w:rPr>
      </w:pPr>
      <w:r>
        <w:rPr>
          <w:color w:val="000000" w:themeColor="text1"/>
          <w:sz w:val="21"/>
          <w:szCs w:val="21"/>
          <w:highlight w:val="none"/>
        </w:rPr>
        <w:t>2.4.1</w:t>
      </w:r>
      <w:r>
        <w:rPr>
          <w:rFonts w:hint="eastAsia" w:hAnsi="宋体" w:cs="宋体"/>
          <w:color w:val="000000" w:themeColor="text1"/>
          <w:sz w:val="21"/>
          <w:szCs w:val="21"/>
          <w:highlight w:val="none"/>
        </w:rPr>
        <w:t>提供施工现场</w:t>
      </w:r>
    </w:p>
    <w:p w14:paraId="0C87FCA0">
      <w:pPr>
        <w:shd w:val="clear"/>
        <w:spacing w:line="360" w:lineRule="auto"/>
        <w:ind w:firstLine="420" w:firstLineChars="200"/>
        <w:jc w:val="left"/>
        <w:rPr>
          <w:rFonts w:hint="default" w:hAnsi="宋体"/>
          <w:color w:val="000000" w:themeColor="text1"/>
          <w:sz w:val="21"/>
          <w:szCs w:val="21"/>
          <w:highlight w:val="none"/>
          <w:u w:val="single"/>
        </w:rPr>
      </w:pPr>
      <w:r>
        <w:rPr>
          <w:rFonts w:hint="eastAsia" w:hAnsi="宋体" w:cs="宋体"/>
          <w:color w:val="000000" w:themeColor="text1"/>
          <w:sz w:val="21"/>
          <w:szCs w:val="21"/>
          <w:highlight w:val="none"/>
        </w:rPr>
        <w:t>关于发包人移交施工现场的期限要求：</w:t>
      </w:r>
      <w:r>
        <w:rPr>
          <w:rFonts w:hint="default" w:hAnsi="宋体"/>
          <w:color w:val="000000" w:themeColor="text1"/>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000000" w:themeColor="text1"/>
          <w:sz w:val="21"/>
          <w:szCs w:val="21"/>
          <w:highlight w:val="none"/>
          <w:u w:val="single"/>
        </w:rPr>
        <w:t>。</w:t>
      </w:r>
      <w:r>
        <w:rPr>
          <w:rFonts w:hint="default" w:hAnsi="宋体"/>
          <w:color w:val="000000" w:themeColor="text1"/>
          <w:sz w:val="21"/>
          <w:szCs w:val="21"/>
          <w:highlight w:val="none"/>
          <w:u w:val="single"/>
        </w:rPr>
        <w:t>发包人负责协调村委及村民，确保承包人可进入林地及规划道路用地范围施工。</w:t>
      </w:r>
      <w:r>
        <w:rPr>
          <w:rFonts w:hint="eastAsia" w:hAnsi="宋体"/>
          <w:color w:val="000000" w:themeColor="text1"/>
          <w:sz w:val="21"/>
          <w:szCs w:val="21"/>
          <w:highlight w:val="none"/>
          <w:u w:val="single"/>
          <w:lang w:eastAsia="zh-CN"/>
        </w:rPr>
        <w:t>因村民阻工等原因导致无法进场，工期相应顺延，双方应协商解决。阻工持续时间超过</w:t>
      </w:r>
      <w:r>
        <w:rPr>
          <w:rFonts w:hint="eastAsia" w:hAnsi="宋体"/>
          <w:color w:val="000000" w:themeColor="text1"/>
          <w:sz w:val="21"/>
          <w:szCs w:val="21"/>
          <w:highlight w:val="none"/>
          <w:u w:val="single"/>
          <w:lang w:val="en-US" w:eastAsia="zh-CN"/>
        </w:rPr>
        <w:t>10</w:t>
      </w:r>
      <w:r>
        <w:rPr>
          <w:rFonts w:hint="eastAsia" w:hAnsi="宋体"/>
          <w:color w:val="000000" w:themeColor="text1"/>
          <w:sz w:val="21"/>
          <w:szCs w:val="21"/>
          <w:highlight w:val="none"/>
          <w:u w:val="single"/>
          <w:lang w:eastAsia="zh-CN"/>
        </w:rPr>
        <w:t>个工作日的，发包人应承担承包人在此期间的合理人员、设备窝工费用，费用标准由双方参照投标报价的人工、机械台班单价协商确定</w:t>
      </w:r>
      <w:r>
        <w:rPr>
          <w:rFonts w:hint="default" w:hAnsi="宋体"/>
          <w:color w:val="000000" w:themeColor="text1"/>
          <w:sz w:val="21"/>
          <w:szCs w:val="21"/>
          <w:highlight w:val="none"/>
          <w:u w:val="single"/>
        </w:rPr>
        <w:t>。</w:t>
      </w:r>
    </w:p>
    <w:p w14:paraId="23EF9558">
      <w:pPr>
        <w:shd w:val="clear"/>
        <w:spacing w:line="360" w:lineRule="auto"/>
        <w:ind w:firstLine="420" w:firstLineChars="200"/>
        <w:rPr>
          <w:color w:val="000000" w:themeColor="text1"/>
          <w:sz w:val="21"/>
          <w:szCs w:val="21"/>
          <w:highlight w:val="none"/>
        </w:rPr>
      </w:pPr>
      <w:r>
        <w:rPr>
          <w:color w:val="000000" w:themeColor="text1"/>
          <w:sz w:val="21"/>
          <w:szCs w:val="21"/>
          <w:highlight w:val="none"/>
        </w:rPr>
        <w:t>2.4.2</w:t>
      </w:r>
      <w:r>
        <w:rPr>
          <w:rFonts w:hint="eastAsia" w:hAnsi="宋体" w:cs="宋体"/>
          <w:color w:val="000000" w:themeColor="text1"/>
          <w:sz w:val="21"/>
          <w:szCs w:val="21"/>
          <w:highlight w:val="none"/>
        </w:rPr>
        <w:t>提供施工条件</w:t>
      </w:r>
    </w:p>
    <w:p w14:paraId="7B91D427">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Times New Roman"/>
          <w:color w:val="000000" w:themeColor="text1"/>
          <w:kern w:val="2"/>
          <w:sz w:val="21"/>
          <w:szCs w:val="21"/>
          <w:highlight w:val="none"/>
          <w:u w:val="single"/>
          <w:lang w:val="en-US" w:eastAsia="zh-CN" w:bidi="ar-SA"/>
        </w:rPr>
      </w:pPr>
      <w:r>
        <w:rPr>
          <w:rFonts w:hint="eastAsia" w:ascii="Times New Roman" w:hAnsi="宋体" w:eastAsia="宋体" w:cs="宋体"/>
          <w:color w:val="000000" w:themeColor="text1"/>
          <w:kern w:val="2"/>
          <w:sz w:val="21"/>
          <w:szCs w:val="21"/>
          <w:highlight w:val="none"/>
          <w:lang w:val="en-US" w:eastAsia="zh-CN" w:bidi="ar-SA"/>
        </w:rPr>
        <w:t>关于发包人应负责提供施工所需要的条件，包括：</w:t>
      </w:r>
      <w:r>
        <w:rPr>
          <w:rFonts w:hint="default" w:ascii="Times New Roman" w:hAnsi="宋体" w:eastAsia="宋体" w:cs="Times New Roman"/>
          <w:color w:val="000000" w:themeColor="text1"/>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000000" w:themeColor="text1"/>
          <w:kern w:val="2"/>
          <w:sz w:val="21"/>
          <w:szCs w:val="21"/>
          <w:highlight w:val="none"/>
          <w:u w:val="single"/>
          <w:lang w:val="en-US" w:eastAsia="zh-CN" w:bidi="ar-SA"/>
        </w:rPr>
        <w:t>协调工作</w:t>
      </w:r>
      <w:r>
        <w:rPr>
          <w:rFonts w:hint="default" w:ascii="Times New Roman" w:hAnsi="宋体" w:eastAsia="宋体" w:cs="Times New Roman"/>
          <w:color w:val="000000" w:themeColor="text1"/>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1B74B064">
      <w:pPr>
        <w:pStyle w:val="4"/>
        <w:shd w:val="clear"/>
        <w:outlineLvl w:val="9"/>
        <w:rPr>
          <w:color w:val="000000" w:themeColor="text1"/>
          <w:highlight w:val="none"/>
        </w:rPr>
      </w:pPr>
      <w:bookmarkStart w:id="406" w:name="_Toc407135207"/>
      <w:bookmarkStart w:id="407" w:name="_Toc389065271"/>
      <w:bookmarkStart w:id="408" w:name="_Toc373478352"/>
      <w:bookmarkStart w:id="409" w:name="_Toc31252"/>
      <w:bookmarkStart w:id="410" w:name="_Toc78449793"/>
      <w:bookmarkStart w:id="411" w:name="_Toc373227705"/>
      <w:bookmarkStart w:id="412" w:name="_Toc25972"/>
      <w:bookmarkStart w:id="413" w:name="_Toc672429943"/>
      <w:bookmarkStart w:id="414" w:name="_Toc1238195908"/>
      <w:r>
        <w:rPr>
          <w:color w:val="000000" w:themeColor="text1"/>
          <w:highlight w:val="none"/>
        </w:rPr>
        <w:t>2.5</w:t>
      </w:r>
      <w:r>
        <w:rPr>
          <w:rFonts w:hint="eastAsia" w:cs="黑体"/>
          <w:color w:val="000000" w:themeColor="text1"/>
          <w:highlight w:val="none"/>
        </w:rPr>
        <w:t>资金来源证明及支付担保</w:t>
      </w:r>
      <w:bookmarkEnd w:id="406"/>
      <w:bookmarkEnd w:id="407"/>
      <w:bookmarkEnd w:id="408"/>
      <w:bookmarkEnd w:id="409"/>
      <w:bookmarkEnd w:id="410"/>
      <w:bookmarkEnd w:id="411"/>
      <w:bookmarkEnd w:id="412"/>
      <w:bookmarkEnd w:id="413"/>
      <w:bookmarkEnd w:id="414"/>
    </w:p>
    <w:p w14:paraId="2811F082">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发包人提供资金来源证明的期限要求：</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70F1A1DC">
      <w:pPr>
        <w:shd w:val="clear"/>
        <w:spacing w:line="360" w:lineRule="auto"/>
        <w:ind w:firstLine="420" w:firstLineChars="200"/>
        <w:rPr>
          <w:rFonts w:hint="eastAsia" w:hAnsi="宋体" w:cs="宋体"/>
          <w:color w:val="000000" w:themeColor="text1"/>
          <w:sz w:val="21"/>
          <w:szCs w:val="21"/>
          <w:highlight w:val="none"/>
          <w:lang w:val="en-GB" w:eastAsia="zh-CN"/>
        </w:rPr>
      </w:pPr>
      <w:r>
        <w:rPr>
          <w:rFonts w:hint="eastAsia" w:hAnsi="宋体" w:cs="宋体"/>
          <w:color w:val="000000" w:themeColor="text1"/>
          <w:sz w:val="21"/>
          <w:szCs w:val="21"/>
          <w:highlight w:val="none"/>
        </w:rPr>
        <w:t>发包人是否提供支付担保：</w:t>
      </w:r>
      <w:r>
        <w:rPr>
          <w:rFonts w:hint="eastAsia"/>
          <w:color w:val="000000" w:themeColor="text1"/>
          <w:sz w:val="21"/>
          <w:szCs w:val="21"/>
          <w:highlight w:val="none"/>
          <w:u w:val="single"/>
          <w:lang w:val="en-US" w:eastAsia="zh-CN"/>
        </w:rPr>
        <w:t>/</w:t>
      </w:r>
      <w:r>
        <w:rPr>
          <w:rFonts w:hint="eastAsia" w:ascii="Times New Roman" w:hAnsi="宋体" w:eastAsia="宋体" w:cs="宋体"/>
          <w:color w:val="000000" w:themeColor="text1"/>
          <w:sz w:val="21"/>
          <w:szCs w:val="21"/>
          <w:highlight w:val="none"/>
        </w:rPr>
        <w:t>。</w:t>
      </w:r>
      <w:r>
        <w:rPr>
          <w:rFonts w:hint="eastAsia" w:hAnsi="宋体" w:cs="宋体"/>
          <w:color w:val="000000" w:themeColor="text1"/>
          <w:sz w:val="21"/>
          <w:szCs w:val="21"/>
          <w:highlight w:val="none"/>
        </w:rPr>
        <w:t>发包人提供支付担保的形式：</w:t>
      </w:r>
      <w:r>
        <w:rPr>
          <w:rFonts w:hint="eastAsia"/>
          <w:color w:val="000000" w:themeColor="text1"/>
          <w:sz w:val="21"/>
          <w:szCs w:val="21"/>
          <w:highlight w:val="none"/>
          <w:u w:val="none"/>
          <w:lang w:eastAsia="zh-CN"/>
        </w:rPr>
        <w:t>可以是</w:t>
      </w:r>
      <w:r>
        <w:rPr>
          <w:rFonts w:hint="eastAsia" w:hAnsi="宋体" w:cs="宋体"/>
          <w:color w:val="000000" w:themeColor="text1"/>
          <w:sz w:val="21"/>
          <w:szCs w:val="21"/>
          <w:highlight w:val="none"/>
        </w:rPr>
        <w:t>银行转账、电汇或网上支付、保函（银行保函、电子</w:t>
      </w:r>
      <w:r>
        <w:rPr>
          <w:rFonts w:hint="default" w:hAnsi="宋体" w:cs="宋体"/>
          <w:color w:val="000000" w:themeColor="text1"/>
          <w:sz w:val="21"/>
          <w:szCs w:val="21"/>
          <w:highlight w:val="none"/>
        </w:rPr>
        <w:t>保函</w:t>
      </w:r>
      <w:r>
        <w:rPr>
          <w:rFonts w:hint="eastAsia" w:hAnsi="宋体" w:cs="宋体"/>
          <w:color w:val="000000" w:themeColor="text1"/>
          <w:sz w:val="21"/>
          <w:szCs w:val="21"/>
          <w:highlight w:val="none"/>
        </w:rPr>
        <w:t>、保证保险保函、工程担保保函）</w:t>
      </w:r>
      <w:r>
        <w:rPr>
          <w:rFonts w:hint="eastAsia" w:hAnsi="宋体"/>
          <w:color w:val="000000" w:themeColor="text1"/>
          <w:sz w:val="21"/>
          <w:szCs w:val="21"/>
          <w:highlight w:val="none"/>
        </w:rPr>
        <w:t>等</w:t>
      </w:r>
      <w:r>
        <w:rPr>
          <w:rFonts w:hint="eastAsia" w:hAnsi="宋体" w:cs="宋体"/>
          <w:color w:val="000000" w:themeColor="text1"/>
          <w:sz w:val="21"/>
          <w:szCs w:val="21"/>
          <w:highlight w:val="none"/>
        </w:rPr>
        <w:t>形</w:t>
      </w:r>
      <w:r>
        <w:rPr>
          <w:rFonts w:hint="eastAsia" w:hAnsi="宋体"/>
          <w:color w:val="000000" w:themeColor="text1"/>
          <w:sz w:val="21"/>
          <w:szCs w:val="21"/>
          <w:highlight w:val="none"/>
        </w:rPr>
        <w:t>式</w:t>
      </w:r>
      <w:r>
        <w:rPr>
          <w:rFonts w:hint="eastAsia" w:hAnsi="宋体" w:cs="宋体"/>
          <w:color w:val="000000" w:themeColor="text1"/>
          <w:sz w:val="21"/>
          <w:szCs w:val="21"/>
          <w:highlight w:val="none"/>
        </w:rPr>
        <w:t>。</w:t>
      </w:r>
      <w:r>
        <w:rPr>
          <w:rFonts w:hint="eastAsia" w:hAnsi="宋体" w:cs="宋体"/>
          <w:color w:val="000000" w:themeColor="text1"/>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000000" w:themeColor="text1"/>
          <w:sz w:val="21"/>
          <w:szCs w:val="21"/>
          <w:highlight w:val="none"/>
          <w:lang w:val="en-GB" w:eastAsia="zh-CN"/>
        </w:rPr>
        <w:t>。</w:t>
      </w:r>
    </w:p>
    <w:p w14:paraId="39563425">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发包人提供的支付担保格式见合同附件</w:t>
      </w:r>
      <w:r>
        <w:rPr>
          <w:rFonts w:hint="eastAsia" w:hAnsi="宋体"/>
          <w:color w:val="000000" w:themeColor="text1"/>
          <w:sz w:val="21"/>
          <w:szCs w:val="21"/>
          <w:highlight w:val="none"/>
        </w:rPr>
        <w:t>9</w:t>
      </w:r>
      <w:r>
        <w:rPr>
          <w:rFonts w:hint="eastAsia" w:hAnsi="宋体" w:cs="宋体"/>
          <w:color w:val="000000" w:themeColor="text1"/>
          <w:sz w:val="21"/>
          <w:szCs w:val="21"/>
          <w:highlight w:val="none"/>
        </w:rPr>
        <w:t>。</w:t>
      </w:r>
    </w:p>
    <w:p w14:paraId="2781DD33">
      <w:pPr>
        <w:pStyle w:val="3"/>
        <w:shd w:val="clear"/>
        <w:outlineLvl w:val="9"/>
        <w:rPr>
          <w:color w:val="000000" w:themeColor="text1"/>
          <w:highlight w:val="none"/>
        </w:rPr>
      </w:pPr>
      <w:bookmarkStart w:id="415" w:name="_Toc32630"/>
      <w:bookmarkStart w:id="416" w:name="_Toc407135208"/>
      <w:bookmarkStart w:id="417" w:name="_Toc373478353"/>
      <w:bookmarkStart w:id="418" w:name="_Toc1181400362"/>
      <w:bookmarkStart w:id="419" w:name="_Toc389065272"/>
      <w:bookmarkStart w:id="420" w:name="_Toc373227706"/>
      <w:bookmarkStart w:id="421" w:name="_Toc28492"/>
      <w:bookmarkStart w:id="422" w:name="_Toc351203635"/>
      <w:bookmarkStart w:id="423" w:name="_Toc729657770"/>
      <w:bookmarkStart w:id="424" w:name="_Toc78449794"/>
      <w:r>
        <w:rPr>
          <w:color w:val="000000" w:themeColor="text1"/>
          <w:highlight w:val="none"/>
        </w:rPr>
        <w:t>3</w:t>
      </w:r>
      <w:bookmarkStart w:id="425" w:name="_Toc296891198"/>
      <w:bookmarkStart w:id="426" w:name="_Toc297048344"/>
      <w:bookmarkStart w:id="427" w:name="_Toc292559868"/>
      <w:bookmarkStart w:id="428" w:name="_Toc292559363"/>
      <w:bookmarkStart w:id="429" w:name="_Toc296347157"/>
      <w:bookmarkStart w:id="430" w:name="_Toc296890986"/>
      <w:bookmarkStart w:id="431" w:name="_Toc296944497"/>
      <w:bookmarkStart w:id="432" w:name="_Toc296503158"/>
      <w:bookmarkStart w:id="433" w:name="_Toc297120458"/>
      <w:bookmarkStart w:id="434" w:name="_Toc296346659"/>
      <w:r>
        <w:rPr>
          <w:color w:val="000000" w:themeColor="text1"/>
          <w:highlight w:val="none"/>
        </w:rPr>
        <w:t>.</w:t>
      </w:r>
      <w:r>
        <w:rPr>
          <w:rFonts w:hint="eastAsia" w:hAnsi="宋体" w:cs="黑体"/>
          <w:color w:val="000000" w:themeColor="text1"/>
          <w:highlight w:val="none"/>
        </w:rPr>
        <w:t>承包人</w:t>
      </w:r>
      <w:bookmarkEnd w:id="415"/>
      <w:bookmarkEnd w:id="416"/>
      <w:bookmarkEnd w:id="417"/>
      <w:bookmarkEnd w:id="418"/>
      <w:bookmarkEnd w:id="419"/>
      <w:bookmarkEnd w:id="420"/>
      <w:bookmarkEnd w:id="421"/>
      <w:bookmarkEnd w:id="422"/>
      <w:bookmarkEnd w:id="423"/>
      <w:bookmarkEnd w:id="424"/>
    </w:p>
    <w:bookmarkEnd w:id="425"/>
    <w:bookmarkEnd w:id="426"/>
    <w:bookmarkEnd w:id="427"/>
    <w:bookmarkEnd w:id="428"/>
    <w:bookmarkEnd w:id="429"/>
    <w:bookmarkEnd w:id="430"/>
    <w:bookmarkEnd w:id="431"/>
    <w:bookmarkEnd w:id="432"/>
    <w:bookmarkEnd w:id="433"/>
    <w:bookmarkEnd w:id="434"/>
    <w:p w14:paraId="52C47061">
      <w:pPr>
        <w:pStyle w:val="4"/>
        <w:shd w:val="clear"/>
        <w:outlineLvl w:val="9"/>
        <w:rPr>
          <w:color w:val="000000" w:themeColor="text1"/>
          <w:highlight w:val="none"/>
        </w:rPr>
      </w:pPr>
      <w:bookmarkStart w:id="435" w:name="_Toc407135209"/>
      <w:bookmarkStart w:id="436" w:name="_Toc962678435"/>
      <w:bookmarkStart w:id="437" w:name="_Toc24051"/>
      <w:bookmarkStart w:id="438" w:name="_Toc373478354"/>
      <w:bookmarkStart w:id="439" w:name="_Toc1642190822"/>
      <w:bookmarkStart w:id="440" w:name="_Toc5153"/>
      <w:bookmarkStart w:id="441" w:name="_Toc373227707"/>
      <w:bookmarkStart w:id="442" w:name="_Toc78449795"/>
      <w:bookmarkStart w:id="443" w:name="_Toc389065273"/>
      <w:r>
        <w:rPr>
          <w:color w:val="000000" w:themeColor="text1"/>
          <w:highlight w:val="none"/>
        </w:rPr>
        <w:t>3.1</w:t>
      </w:r>
      <w:r>
        <w:rPr>
          <w:rFonts w:hint="eastAsia" w:cs="黑体"/>
          <w:color w:val="000000" w:themeColor="text1"/>
          <w:highlight w:val="none"/>
        </w:rPr>
        <w:t>承包人的一般义务</w:t>
      </w:r>
      <w:bookmarkEnd w:id="435"/>
      <w:bookmarkEnd w:id="436"/>
      <w:bookmarkEnd w:id="437"/>
      <w:bookmarkEnd w:id="438"/>
      <w:bookmarkEnd w:id="439"/>
      <w:bookmarkEnd w:id="440"/>
      <w:bookmarkEnd w:id="441"/>
      <w:bookmarkEnd w:id="442"/>
      <w:bookmarkEnd w:id="443"/>
    </w:p>
    <w:p w14:paraId="50F4A2F9">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w:t>
      </w:r>
      <w:r>
        <w:rPr>
          <w:color w:val="000000" w:themeColor="text1"/>
          <w:kern w:val="0"/>
          <w:sz w:val="21"/>
          <w:szCs w:val="21"/>
          <w:highlight w:val="none"/>
        </w:rPr>
        <w:t>9</w:t>
      </w:r>
      <w:r>
        <w:rPr>
          <w:rFonts w:hint="eastAsia" w:hAnsi="宋体" w:cs="宋体"/>
          <w:color w:val="000000" w:themeColor="text1"/>
          <w:kern w:val="0"/>
          <w:sz w:val="21"/>
          <w:szCs w:val="21"/>
          <w:highlight w:val="none"/>
        </w:rPr>
        <w:t>）</w:t>
      </w:r>
      <w:r>
        <w:rPr>
          <w:rFonts w:hint="eastAsia" w:hAnsi="宋体" w:cs="宋体"/>
          <w:color w:val="000000" w:themeColor="text1"/>
          <w:sz w:val="21"/>
          <w:szCs w:val="21"/>
          <w:highlight w:val="none"/>
        </w:rPr>
        <w:t>承包人提交的竣工资料的内容</w:t>
      </w:r>
      <w:r>
        <w:rPr>
          <w:rFonts w:hint="eastAsia" w:ascii="Times New Roman" w:hAnsi="Times New Roman"/>
          <w:color w:val="000000" w:themeColor="text1"/>
          <w:sz w:val="21"/>
          <w:szCs w:val="21"/>
          <w:highlight w:val="none"/>
          <w:u w:val="single"/>
        </w:rPr>
        <w:t>：竣工图纸（含经审查合格的竣工图CAD电子文件）、竣工验收报告、施工合同及补充协议、图纸会审记录、设计变更通知单及工程洽商记录、工程定位测量及复核记录、隐蔽工程验收记录、各类材料设备质量证明文件及检验试验报告、功能试验记录、分部（子分部）及分项工程质量验收记录、工程质量保修书，以及工程所在地城市建设档案管理机构规定的其他竣工资料。</w:t>
      </w:r>
    </w:p>
    <w:p w14:paraId="6BBB3F3F">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承包人需要提交的竣工资料套数：</w:t>
      </w:r>
      <w:r>
        <w:rPr>
          <w:rFonts w:hint="eastAsia"/>
          <w:color w:val="000000" w:themeColor="text1"/>
          <w:sz w:val="21"/>
          <w:szCs w:val="21"/>
          <w:highlight w:val="none"/>
          <w:u w:val="single"/>
          <w:lang w:val="en-US" w:eastAsia="zh-CN"/>
        </w:rPr>
        <w:t>2套</w:t>
      </w:r>
      <w:r>
        <w:rPr>
          <w:rFonts w:hint="eastAsia" w:hAnsi="宋体" w:cs="宋体"/>
          <w:color w:val="000000" w:themeColor="text1"/>
          <w:sz w:val="21"/>
          <w:szCs w:val="21"/>
          <w:highlight w:val="none"/>
        </w:rPr>
        <w:t>。</w:t>
      </w:r>
    </w:p>
    <w:p w14:paraId="364E9FBE">
      <w:pPr>
        <w:shd w:val="clear"/>
        <w:spacing w:line="360" w:lineRule="auto"/>
        <w:ind w:left="404" w:leftChars="202"/>
        <w:jc w:val="left"/>
        <w:rPr>
          <w:color w:val="000000" w:themeColor="text1"/>
          <w:sz w:val="21"/>
          <w:szCs w:val="21"/>
          <w:highlight w:val="none"/>
        </w:rPr>
      </w:pPr>
      <w:r>
        <w:rPr>
          <w:rFonts w:hint="eastAsia" w:hAnsi="宋体" w:cs="宋体"/>
          <w:color w:val="000000" w:themeColor="text1"/>
          <w:sz w:val="21"/>
          <w:szCs w:val="21"/>
          <w:highlight w:val="none"/>
        </w:rPr>
        <w:t>承包人提交的竣工资料的费用承担：</w:t>
      </w:r>
      <w:r>
        <w:rPr>
          <w:rFonts w:hint="eastAsia" w:ascii="Times New Roman" w:hAnsi="Times New Roman"/>
          <w:color w:val="000000" w:themeColor="text1"/>
          <w:sz w:val="21"/>
          <w:szCs w:val="21"/>
          <w:highlight w:val="none"/>
          <w:u w:val="single"/>
        </w:rPr>
        <w:t>承包人</w:t>
      </w:r>
      <w:r>
        <w:rPr>
          <w:rFonts w:hint="eastAsia" w:hAnsi="宋体" w:cs="宋体"/>
          <w:color w:val="000000" w:themeColor="text1"/>
          <w:sz w:val="21"/>
          <w:szCs w:val="21"/>
          <w:highlight w:val="none"/>
        </w:rPr>
        <w:t>。</w:t>
      </w:r>
    </w:p>
    <w:p w14:paraId="600CC452">
      <w:pPr>
        <w:shd w:val="clear"/>
        <w:spacing w:line="360" w:lineRule="auto"/>
        <w:ind w:left="404" w:leftChars="202"/>
        <w:jc w:val="left"/>
        <w:rPr>
          <w:color w:val="000000" w:themeColor="text1"/>
          <w:sz w:val="21"/>
          <w:szCs w:val="21"/>
          <w:highlight w:val="none"/>
        </w:rPr>
      </w:pPr>
      <w:r>
        <w:rPr>
          <w:rFonts w:hint="eastAsia" w:hAnsi="宋体" w:cs="宋体"/>
          <w:color w:val="000000" w:themeColor="text1"/>
          <w:sz w:val="21"/>
          <w:szCs w:val="21"/>
          <w:highlight w:val="none"/>
        </w:rPr>
        <w:t>承包人提交的竣工资料移交时间：</w:t>
      </w:r>
      <w:r>
        <w:rPr>
          <w:rFonts w:hint="eastAsia" w:ascii="Times New Roman" w:hAnsi="Times New Roman"/>
          <w:color w:val="000000" w:themeColor="text1"/>
          <w:sz w:val="21"/>
          <w:szCs w:val="21"/>
          <w:highlight w:val="none"/>
          <w:u w:val="single"/>
        </w:rPr>
        <w:t>竣工验收合格之日起</w:t>
      </w:r>
      <w:r>
        <w:rPr>
          <w:rFonts w:hint="default" w:ascii="Times New Roman" w:hAnsi="Times New Roman"/>
          <w:color w:val="000000" w:themeColor="text1"/>
          <w:sz w:val="21"/>
          <w:szCs w:val="21"/>
          <w:highlight w:val="none"/>
          <w:u w:val="single"/>
        </w:rPr>
        <w:t>30</w:t>
      </w:r>
      <w:r>
        <w:rPr>
          <w:rFonts w:hint="eastAsia" w:ascii="Times New Roman" w:hAnsi="Times New Roman"/>
          <w:color w:val="000000" w:themeColor="text1"/>
          <w:sz w:val="21"/>
          <w:szCs w:val="21"/>
          <w:highlight w:val="none"/>
          <w:u w:val="single"/>
        </w:rPr>
        <w:t>天内</w:t>
      </w:r>
      <w:r>
        <w:rPr>
          <w:rFonts w:hint="eastAsia" w:hAnsi="宋体" w:cs="宋体"/>
          <w:color w:val="000000" w:themeColor="text1"/>
          <w:sz w:val="21"/>
          <w:szCs w:val="21"/>
          <w:highlight w:val="none"/>
        </w:rPr>
        <w:t>。</w:t>
      </w:r>
    </w:p>
    <w:p w14:paraId="6E4B91A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承包人提交的竣工资料形式要求：</w:t>
      </w:r>
      <w:r>
        <w:rPr>
          <w:rFonts w:hint="eastAsia"/>
          <w:color w:val="000000" w:themeColor="text1"/>
          <w:sz w:val="21"/>
          <w:szCs w:val="21"/>
          <w:highlight w:val="none"/>
          <w:u w:val="single"/>
          <w:lang w:eastAsia="zh-CN"/>
        </w:rPr>
        <w:t>纸质文件一式叁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2A930576">
      <w:pPr>
        <w:pStyle w:val="32"/>
        <w:keepNext w:val="0"/>
        <w:keepLines w:val="0"/>
        <w:widowControl/>
        <w:suppressLineNumbers w:val="0"/>
        <w:shd w:val="clear" w:color="auto"/>
        <w:spacing w:before="240" w:beforeAutospacing="0" w:after="240" w:afterAutospacing="0" w:line="360" w:lineRule="auto"/>
        <w:ind w:left="0" w:right="0" w:firstLine="630" w:firstLineChars="300"/>
        <w:rPr>
          <w:rFonts w:hint="default" w:ascii="Times New Roman" w:hAnsi="Times New Roman" w:eastAsia="宋体" w:cs="Times New Roman"/>
          <w:color w:val="000000" w:themeColor="text1"/>
          <w:kern w:val="0"/>
          <w:sz w:val="21"/>
          <w:szCs w:val="21"/>
          <w:highlight w:val="none"/>
          <w:u w:val="single"/>
          <w:lang w:val="en-US" w:eastAsia="zh-CN"/>
        </w:rPr>
      </w:pPr>
      <w:r>
        <w:rPr>
          <w:rFonts w:hint="eastAsia" w:hAnsi="宋体" w:cs="宋体"/>
          <w:color w:val="000000" w:themeColor="text1"/>
          <w:kern w:val="0"/>
          <w:sz w:val="21"/>
          <w:szCs w:val="21"/>
          <w:highlight w:val="none"/>
        </w:rPr>
        <w:t>（</w:t>
      </w:r>
      <w:r>
        <w:rPr>
          <w:color w:val="000000" w:themeColor="text1"/>
          <w:kern w:val="0"/>
          <w:sz w:val="21"/>
          <w:szCs w:val="21"/>
          <w:highlight w:val="none"/>
        </w:rPr>
        <w:t>10</w:t>
      </w:r>
      <w:r>
        <w:rPr>
          <w:rFonts w:hint="eastAsia" w:hAnsi="宋体" w:cs="宋体"/>
          <w:color w:val="000000" w:themeColor="text1"/>
          <w:kern w:val="0"/>
          <w:sz w:val="21"/>
          <w:szCs w:val="21"/>
          <w:highlight w:val="none"/>
        </w:rPr>
        <w:t>）承包人应履行的其他义务：</w:t>
      </w:r>
      <w:r>
        <w:rPr>
          <w:rFonts w:hint="default" w:ascii="Times New Roman" w:hAnsi="Times New Roman" w:eastAsia="宋体" w:cs="Times New Roman"/>
          <w:color w:val="000000" w:themeColor="text1"/>
          <w:kern w:val="0"/>
          <w:sz w:val="21"/>
          <w:szCs w:val="21"/>
          <w:highlight w:val="none"/>
          <w:u w:val="single"/>
          <w:lang w:val="en-US" w:eastAsia="zh-CN"/>
        </w:rPr>
        <w:t>①承包人应配合发包人办理临时用地手续。临时占用耕地、甘蔗地等农用地的，青苗补偿费及地上附着物补偿费由发包人承担；临时用地的复垦、恢复原状责任由承包人承担，费用已包含在磋商报价中。承包人进场前应与发包人共同清点需临时占用的地块并拍照存档。②因施工需要临时中断村屯道路的，承包人应提前48小时在村内公示，并设置安全、便捷的临时便道（宽度不小于2.5米）供村民及甘蔗运输车辆通行，临时便道的修建及维护费用由承包人承担。涉及村民用地协调的，由发包人负责组织协调，承包人应予以配合。③施工用水、用电：由承包人通过现场勘察后自行确定，自行负责施工场地内的管、线路的铺、架设，并承担施工期间用水、用电的使用、维护和安全责任。</w:t>
      </w:r>
    </w:p>
    <w:p w14:paraId="3F76392B">
      <w:pPr>
        <w:pStyle w:val="4"/>
        <w:shd w:val="clear"/>
        <w:outlineLvl w:val="9"/>
        <w:rPr>
          <w:color w:val="000000" w:themeColor="text1"/>
          <w:highlight w:val="none"/>
        </w:rPr>
      </w:pPr>
      <w:bookmarkStart w:id="444" w:name="_Toc78449796"/>
      <w:bookmarkStart w:id="445" w:name="_Toc373227708"/>
      <w:bookmarkStart w:id="446" w:name="_Toc1659520837"/>
      <w:bookmarkStart w:id="447" w:name="_Toc29728"/>
      <w:bookmarkStart w:id="448" w:name="_Toc21526"/>
      <w:bookmarkStart w:id="449" w:name="_Toc407135210"/>
      <w:bookmarkStart w:id="450" w:name="_Toc389065274"/>
      <w:bookmarkStart w:id="451" w:name="_Toc373478355"/>
      <w:bookmarkStart w:id="452" w:name="_Toc501741485"/>
      <w:r>
        <w:rPr>
          <w:color w:val="000000" w:themeColor="text1"/>
          <w:highlight w:val="none"/>
        </w:rPr>
        <w:t>3.2</w:t>
      </w:r>
      <w:r>
        <w:rPr>
          <w:rFonts w:hint="eastAsia" w:hAnsi="宋体" w:cs="黑体"/>
          <w:color w:val="000000" w:themeColor="text1"/>
          <w:highlight w:val="none"/>
        </w:rPr>
        <w:t>项目经理</w:t>
      </w:r>
      <w:bookmarkEnd w:id="444"/>
      <w:bookmarkEnd w:id="445"/>
      <w:bookmarkEnd w:id="446"/>
      <w:bookmarkEnd w:id="447"/>
      <w:bookmarkEnd w:id="448"/>
      <w:bookmarkEnd w:id="449"/>
      <w:bookmarkEnd w:id="450"/>
      <w:bookmarkEnd w:id="451"/>
      <w:bookmarkEnd w:id="452"/>
    </w:p>
    <w:p w14:paraId="050303D3">
      <w:pPr>
        <w:shd w:val="clear"/>
        <w:spacing w:line="360" w:lineRule="auto"/>
        <w:ind w:firstLine="420" w:firstLineChars="200"/>
        <w:rPr>
          <w:color w:val="000000" w:themeColor="text1"/>
          <w:sz w:val="21"/>
          <w:szCs w:val="21"/>
          <w:highlight w:val="none"/>
        </w:rPr>
      </w:pPr>
      <w:r>
        <w:rPr>
          <w:color w:val="000000" w:themeColor="text1"/>
          <w:kern w:val="0"/>
          <w:sz w:val="21"/>
          <w:szCs w:val="21"/>
          <w:highlight w:val="none"/>
        </w:rPr>
        <w:t>3.2.1</w:t>
      </w:r>
      <w:r>
        <w:rPr>
          <w:rFonts w:hint="eastAsia" w:hAnsi="宋体" w:cs="宋体"/>
          <w:color w:val="000000" w:themeColor="text1"/>
          <w:sz w:val="21"/>
          <w:szCs w:val="21"/>
          <w:highlight w:val="none"/>
        </w:rPr>
        <w:t>项目经理：</w:t>
      </w:r>
    </w:p>
    <w:p w14:paraId="46C6D675">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姓名：</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19438231">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身份证号：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A3F88F8">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建造师执业资格等级：</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09C067CE">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建造师注册证书号：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FD2EC62">
      <w:pPr>
        <w:shd w:val="clear"/>
        <w:spacing w:line="360" w:lineRule="auto"/>
        <w:ind w:firstLine="420" w:firstLineChars="200"/>
        <w:rPr>
          <w:rFonts w:hint="default" w:hAnsi="宋体"/>
          <w:color w:val="000000" w:themeColor="text1"/>
          <w:sz w:val="21"/>
          <w:szCs w:val="21"/>
          <w:highlight w:val="none"/>
        </w:rPr>
      </w:pPr>
      <w:r>
        <w:rPr>
          <w:rFonts w:hint="default" w:hAnsi="宋体"/>
          <w:color w:val="000000" w:themeColor="text1"/>
          <w:sz w:val="21"/>
          <w:szCs w:val="21"/>
          <w:highlight w:val="none"/>
        </w:rPr>
        <w:t>安全生产考核合格证书号：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69E1AD4">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联系电话：</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BC613EF">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电子信箱：</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16DECAD">
      <w:pPr>
        <w:shd w:val="clear"/>
        <w:spacing w:line="360" w:lineRule="auto"/>
        <w:ind w:firstLine="420" w:firstLineChars="200"/>
        <w:rPr>
          <w:rFonts w:hint="eastAsia" w:hAnsi="宋体"/>
          <w:color w:val="000000" w:themeColor="text1"/>
          <w:sz w:val="21"/>
          <w:szCs w:val="21"/>
          <w:highlight w:val="none"/>
        </w:rPr>
      </w:pPr>
      <w:r>
        <w:rPr>
          <w:rFonts w:hint="default" w:hAnsi="宋体"/>
          <w:color w:val="000000" w:themeColor="text1"/>
          <w:sz w:val="21"/>
          <w:szCs w:val="21"/>
          <w:highlight w:val="none"/>
        </w:rPr>
        <w:t>通信地址：</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3B80614F">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承包人对项目经理的授权范围如下</w:t>
      </w:r>
      <w:r>
        <w:rPr>
          <w:rFonts w:hint="eastAsia" w:hAnsi="宋体" w:cs="宋体"/>
          <w:color w:val="000000" w:themeColor="text1"/>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2052A7FC">
      <w:pPr>
        <w:shd w:val="clear"/>
        <w:spacing w:line="360" w:lineRule="auto"/>
        <w:ind w:firstLine="420" w:firstLineChars="200"/>
        <w:jc w:val="left"/>
        <w:rPr>
          <w:rFonts w:hint="eastAsia" w:hAnsi="宋体" w:cs="宋体"/>
          <w:color w:val="000000" w:themeColor="text1"/>
          <w:sz w:val="21"/>
          <w:szCs w:val="21"/>
          <w:highlight w:val="none"/>
          <w:u w:val="single"/>
        </w:rPr>
      </w:pPr>
      <w:r>
        <w:rPr>
          <w:rFonts w:hint="eastAsia" w:hAnsi="宋体" w:cs="宋体"/>
          <w:color w:val="000000" w:themeColor="text1"/>
          <w:kern w:val="0"/>
          <w:sz w:val="21"/>
          <w:szCs w:val="21"/>
          <w:highlight w:val="none"/>
        </w:rPr>
        <w:t>关于项目经理每月在施工现场的时间要求：</w:t>
      </w:r>
      <w:r>
        <w:rPr>
          <w:rFonts w:hint="eastAsia" w:hAnsi="宋体" w:cs="宋体"/>
          <w:color w:val="000000" w:themeColor="text1"/>
          <w:kern w:val="0"/>
          <w:sz w:val="21"/>
          <w:szCs w:val="21"/>
          <w:highlight w:val="none"/>
          <w:lang w:val="en-US" w:eastAsia="zh-CN"/>
        </w:rPr>
        <w:t>项</w:t>
      </w:r>
      <w:r>
        <w:rPr>
          <w:rFonts w:hint="eastAsia" w:hAnsi="宋体" w:cs="宋体"/>
          <w:color w:val="000000" w:themeColor="text1"/>
          <w:sz w:val="21"/>
          <w:szCs w:val="21"/>
          <w:highlight w:val="none"/>
          <w:u w:val="single"/>
        </w:rPr>
        <w:t>目经理每月在施工现场的出勤天数不得少于当月日历天数的80%，因法定节假日、发包人原因停工或不可抗力导致现场无法施工的，相应天数可在计算在岗率时扣除。项目经理离开施工现场应向发包人代表及总监理工程师履行书面请假手续，请假期间应指定具备相应资格的技术负责人代为履职。</w:t>
      </w:r>
    </w:p>
    <w:p w14:paraId="6352088C">
      <w:pPr>
        <w:shd w:val="clear"/>
        <w:spacing w:line="360" w:lineRule="auto"/>
        <w:ind w:firstLine="420" w:firstLineChars="200"/>
        <w:rPr>
          <w:rFonts w:hint="eastAsia" w:hAnsi="宋体" w:cs="宋体"/>
          <w:color w:val="000000" w:themeColor="text1"/>
          <w:sz w:val="21"/>
          <w:szCs w:val="21"/>
          <w:highlight w:val="none"/>
          <w:u w:val="single"/>
        </w:rPr>
      </w:pPr>
      <w:r>
        <w:rPr>
          <w:rFonts w:hint="eastAsia" w:hAnsi="宋体" w:cs="宋体"/>
          <w:color w:val="000000" w:themeColor="text1"/>
          <w:kern w:val="0"/>
          <w:sz w:val="21"/>
          <w:szCs w:val="21"/>
          <w:highlight w:val="none"/>
        </w:rPr>
        <w:t>承包人未提交劳动合同，以及没有为项目经理缴纳社会保险证明的违约责任：</w:t>
      </w:r>
      <w:r>
        <w:rPr>
          <w:rFonts w:hint="eastAsia" w:hAnsi="宋体" w:cs="宋体"/>
          <w:color w:val="000000" w:themeColor="text1"/>
          <w:sz w:val="21"/>
          <w:szCs w:val="21"/>
          <w:highlight w:val="none"/>
          <w:u w:val="single"/>
        </w:rPr>
        <w:t>承包人应在开工前5日内向发包人提交项目经理与本单位签订的劳动合同及近3个月在本单位缴纳的社会保险证明。逾期未提交或提交虚假材料的，视为承包人违约，发包人有权按5000元/日处以违约金，并有权要求承包人暂停施工直至提交真实有效材料为止；逾期超过15日的，发包人有权按照第16.2.3条约定解除合同。</w:t>
      </w:r>
    </w:p>
    <w:p w14:paraId="4CE0BD91">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kern w:val="0"/>
          <w:sz w:val="21"/>
          <w:szCs w:val="21"/>
          <w:highlight w:val="none"/>
        </w:rPr>
        <w:t>项目经理未经批准，擅自离开施工现场的违约责任：</w:t>
      </w:r>
      <w:r>
        <w:rPr>
          <w:rFonts w:hint="default" w:ascii="Segoe UI" w:hAnsi="Segoe UI" w:eastAsia="Segoe UI" w:cs="Segoe UI"/>
          <w:i w:val="0"/>
          <w:iCs w:val="0"/>
          <w:caps w:val="0"/>
          <w:color w:val="000000" w:themeColor="text1"/>
          <w:spacing w:val="0"/>
          <w:sz w:val="21"/>
          <w:szCs w:val="21"/>
          <w:highlight w:val="none"/>
          <w:u w:val="single"/>
          <w:shd w:val="clear" w:color="auto" w:fill="FFFFFF"/>
        </w:rPr>
        <w:t>项目经理每月在岗带班时间不得少于当月施工时间的80%。未经发包人同意或正当理由，项目经理每月在岗带班时间少于当月施工时间80%的，少在岗带班一天，发包人有权处违约金</w:t>
      </w:r>
      <w:r>
        <w:rPr>
          <w:rStyle w:val="26"/>
          <w:rFonts w:hint="eastAsia" w:ascii="Segoe UI" w:hAnsi="Segoe UI" w:eastAsia="宋体" w:cs="Segoe UI"/>
          <w:b/>
          <w:i w:val="0"/>
          <w:iCs w:val="0"/>
          <w:caps w:val="0"/>
          <w:color w:val="000000" w:themeColor="text1"/>
          <w:spacing w:val="0"/>
          <w:sz w:val="21"/>
          <w:szCs w:val="21"/>
          <w:highlight w:val="none"/>
          <w:u w:val="singl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u w:val="single"/>
          <w:shd w:val="clear" w:color="auto" w:fill="FFFFFF"/>
        </w:rPr>
        <w:t>000</w:t>
      </w:r>
      <w:r>
        <w:rPr>
          <w:rFonts w:hint="default" w:ascii="Segoe UI" w:hAnsi="Segoe UI" w:eastAsia="Segoe UI" w:cs="Segoe UI"/>
          <w:i w:val="0"/>
          <w:iCs w:val="0"/>
          <w:caps w:val="0"/>
          <w:color w:val="000000" w:themeColor="text1"/>
          <w:spacing w:val="0"/>
          <w:sz w:val="21"/>
          <w:szCs w:val="21"/>
          <w:highlight w:val="none"/>
          <w:u w:val="single"/>
          <w:shd w:val="clear" w:color="auto" w:fill="FFFFFF"/>
        </w:rPr>
        <w:t>元/日（人民币）</w:t>
      </w:r>
      <w:r>
        <w:rPr>
          <w:rFonts w:hint="eastAsia" w:hAnsi="宋体" w:cs="宋体"/>
          <w:color w:val="000000" w:themeColor="text1"/>
          <w:sz w:val="21"/>
          <w:szCs w:val="21"/>
          <w:highlight w:val="none"/>
          <w:u w:val="single"/>
        </w:rPr>
        <w:t>。</w:t>
      </w:r>
    </w:p>
    <w:p w14:paraId="322FE58B">
      <w:pPr>
        <w:shd w:val="clear"/>
        <w:adjustRightInd w:val="0"/>
        <w:snapToGrid w:val="0"/>
        <w:spacing w:line="460" w:lineRule="exact"/>
        <w:ind w:firstLine="420" w:firstLineChars="200"/>
        <w:jc w:val="left"/>
        <w:rPr>
          <w:rFonts w:hint="default" w:ascii="Segoe UI" w:hAnsi="Segoe UI" w:eastAsia="Segoe UI" w:cs="Segoe UI"/>
          <w:i w:val="0"/>
          <w:iCs w:val="0"/>
          <w:caps w:val="0"/>
          <w:color w:val="000000" w:themeColor="text1"/>
          <w:spacing w:val="0"/>
          <w:sz w:val="21"/>
          <w:szCs w:val="21"/>
          <w:highlight w:val="none"/>
          <w:u w:val="single"/>
          <w:shd w:val="clear" w:color="auto" w:fill="FFFFFF"/>
        </w:rPr>
      </w:pPr>
      <w:r>
        <w:rPr>
          <w:color w:val="000000" w:themeColor="text1"/>
          <w:sz w:val="21"/>
          <w:szCs w:val="21"/>
          <w:highlight w:val="none"/>
        </w:rPr>
        <w:t>3.2.3</w:t>
      </w:r>
      <w:r>
        <w:rPr>
          <w:rFonts w:hint="eastAsia" w:hAnsi="宋体" w:cs="宋体"/>
          <w:color w:val="000000" w:themeColor="text1"/>
          <w:sz w:val="21"/>
          <w:szCs w:val="21"/>
          <w:highlight w:val="none"/>
        </w:rPr>
        <w:t>承包人擅自更换项目经理的违约责任：</w:t>
      </w:r>
      <w:r>
        <w:rPr>
          <w:rFonts w:hint="default" w:ascii="Segoe UI" w:hAnsi="Segoe UI" w:eastAsia="Segoe UI" w:cs="Segoe UI"/>
          <w:i w:val="0"/>
          <w:iCs w:val="0"/>
          <w:caps w:val="0"/>
          <w:color w:val="000000" w:themeColor="text1"/>
          <w:spacing w:val="0"/>
          <w:sz w:val="21"/>
          <w:szCs w:val="21"/>
          <w:highlight w:val="none"/>
          <w:u w:val="single"/>
          <w:shd w:val="clear" w:color="auto" w:fill="FFFFFF"/>
        </w:rPr>
        <w:t>承包人项目经理必须与承包人投标时所承诺的人员一致，并在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30000 元/人·次（人民币）。</w:t>
      </w:r>
    </w:p>
    <w:p w14:paraId="616306CA">
      <w:pPr>
        <w:shd w:val="clear"/>
        <w:spacing w:line="360" w:lineRule="auto"/>
        <w:ind w:firstLine="420" w:firstLineChars="200"/>
        <w:rPr>
          <w:color w:val="000000" w:themeColor="text1"/>
          <w:highlight w:val="none"/>
        </w:rPr>
      </w:pPr>
      <w:r>
        <w:rPr>
          <w:color w:val="000000" w:themeColor="text1"/>
          <w:sz w:val="21"/>
          <w:szCs w:val="21"/>
          <w:highlight w:val="none"/>
        </w:rPr>
        <w:t>3.2.4</w:t>
      </w:r>
      <w:r>
        <w:rPr>
          <w:rFonts w:hint="eastAsia" w:hAnsi="宋体" w:cs="宋体"/>
          <w:color w:val="000000" w:themeColor="text1"/>
          <w:sz w:val="21"/>
          <w:szCs w:val="21"/>
          <w:highlight w:val="none"/>
        </w:rPr>
        <w:t>承包人无正当理由拒绝更换项目经理的违约责任：</w:t>
      </w:r>
      <w:r>
        <w:rPr>
          <w:rFonts w:hint="eastAsia" w:hAnsi="宋体" w:cs="宋体"/>
          <w:color w:val="000000" w:themeColor="text1"/>
          <w:sz w:val="21"/>
          <w:szCs w:val="21"/>
          <w:highlight w:val="none"/>
          <w:u w:val="single"/>
        </w:rPr>
        <w:t>因承包人项目经理不称职，发包人要求调换而未及时调换的，视为承包人违约，必须向发包人交纳处罚金</w:t>
      </w:r>
      <w:r>
        <w:rPr>
          <w:rFonts w:hint="eastAsia" w:hAnsi="宋体" w:cs="宋体"/>
          <w:color w:val="000000" w:themeColor="text1"/>
          <w:sz w:val="21"/>
          <w:szCs w:val="21"/>
          <w:highlight w:val="none"/>
          <w:u w:val="single"/>
          <w:lang w:val="en-US" w:eastAsia="zh-CN"/>
        </w:rPr>
        <w:t>5000.00</w:t>
      </w:r>
      <w:r>
        <w:rPr>
          <w:rFonts w:hint="eastAsia" w:hAnsi="宋体" w:cs="宋体"/>
          <w:color w:val="000000" w:themeColor="text1"/>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000000" w:themeColor="text1"/>
          <w:sz w:val="21"/>
          <w:szCs w:val="21"/>
          <w:highlight w:val="none"/>
        </w:rPr>
        <w:t>。</w:t>
      </w:r>
    </w:p>
    <w:p w14:paraId="21EA3FD8">
      <w:pPr>
        <w:pStyle w:val="4"/>
        <w:shd w:val="clear"/>
        <w:outlineLvl w:val="9"/>
        <w:rPr>
          <w:color w:val="000000" w:themeColor="text1"/>
          <w:highlight w:val="none"/>
        </w:rPr>
      </w:pPr>
      <w:bookmarkStart w:id="453" w:name="_Toc747710271"/>
      <w:bookmarkStart w:id="454" w:name="_Toc407135211"/>
      <w:bookmarkStart w:id="455" w:name="_Toc389065275"/>
      <w:bookmarkStart w:id="456" w:name="_Toc78449797"/>
      <w:bookmarkStart w:id="457" w:name="_Toc14110"/>
      <w:bookmarkStart w:id="458" w:name="_Toc373227709"/>
      <w:bookmarkStart w:id="459" w:name="_Toc1443830486"/>
      <w:bookmarkStart w:id="460" w:name="_Toc5385"/>
      <w:bookmarkStart w:id="461" w:name="_Toc373478356"/>
      <w:r>
        <w:rPr>
          <w:color w:val="000000" w:themeColor="text1"/>
          <w:highlight w:val="none"/>
        </w:rPr>
        <w:t>3.3</w:t>
      </w:r>
      <w:r>
        <w:rPr>
          <w:rFonts w:hint="eastAsia" w:hAnsi="宋体" w:cs="黑体"/>
          <w:color w:val="000000" w:themeColor="text1"/>
          <w:highlight w:val="none"/>
        </w:rPr>
        <w:t>承包人人员</w:t>
      </w:r>
      <w:bookmarkEnd w:id="453"/>
      <w:bookmarkEnd w:id="454"/>
      <w:bookmarkEnd w:id="455"/>
      <w:bookmarkEnd w:id="456"/>
      <w:bookmarkEnd w:id="457"/>
      <w:bookmarkEnd w:id="458"/>
      <w:bookmarkEnd w:id="459"/>
      <w:bookmarkEnd w:id="460"/>
      <w:bookmarkEnd w:id="461"/>
    </w:p>
    <w:p w14:paraId="04B163FF">
      <w:pPr>
        <w:shd w:val="clear"/>
        <w:spacing w:line="360" w:lineRule="auto"/>
        <w:ind w:firstLine="420" w:firstLineChars="200"/>
        <w:rPr>
          <w:rFonts w:hint="default" w:hAnsi="宋体"/>
          <w:color w:val="000000" w:themeColor="text1"/>
          <w:sz w:val="21"/>
          <w:szCs w:val="21"/>
          <w:highlight w:val="none"/>
        </w:rPr>
      </w:pPr>
      <w:r>
        <w:rPr>
          <w:color w:val="000000" w:themeColor="text1"/>
          <w:sz w:val="21"/>
          <w:szCs w:val="21"/>
          <w:highlight w:val="none"/>
        </w:rPr>
        <w:t>3.3.1</w:t>
      </w:r>
      <w:r>
        <w:rPr>
          <w:rFonts w:hint="eastAsia" w:hAnsi="宋体" w:cs="宋体"/>
          <w:color w:val="000000" w:themeColor="text1"/>
          <w:sz w:val="21"/>
          <w:szCs w:val="21"/>
          <w:highlight w:val="none"/>
        </w:rPr>
        <w:t>承包人提交项目管理机构及施工现场管理人员安排报告（格式见合同附件</w:t>
      </w:r>
      <w:r>
        <w:rPr>
          <w:rFonts w:hint="eastAsia" w:hAnsi="宋体"/>
          <w:color w:val="000000" w:themeColor="text1"/>
          <w:sz w:val="21"/>
          <w:szCs w:val="21"/>
          <w:highlight w:val="none"/>
        </w:rPr>
        <w:t>5</w:t>
      </w:r>
      <w:r>
        <w:rPr>
          <w:rFonts w:hint="eastAsia" w:hAnsi="宋体" w:cs="宋体"/>
          <w:color w:val="000000" w:themeColor="text1"/>
          <w:sz w:val="21"/>
          <w:szCs w:val="21"/>
          <w:highlight w:val="none"/>
        </w:rPr>
        <w:t>）的期限：</w:t>
      </w:r>
    </w:p>
    <w:p w14:paraId="0B305D6A">
      <w:pPr>
        <w:shd w:val="clear"/>
        <w:spacing w:line="360" w:lineRule="auto"/>
        <w:rPr>
          <w:color w:val="000000" w:themeColor="text1"/>
          <w:sz w:val="21"/>
          <w:szCs w:val="21"/>
          <w:highlight w:val="none"/>
        </w:rPr>
      </w:pPr>
      <w:r>
        <w:rPr>
          <w:rFonts w:hint="eastAsia"/>
          <w:color w:val="000000" w:themeColor="text1"/>
          <w:sz w:val="21"/>
          <w:szCs w:val="21"/>
          <w:highlight w:val="none"/>
          <w:u w:val="single"/>
          <w:lang w:eastAsia="zh-CN"/>
        </w:rPr>
        <w:t>工程开工前7日内。项目管理机构及施工现场管理人员必须与投标文件中承诺的人员一致，并附全部管理人员的劳动合同及近1个月投标截止时间</w:t>
      </w:r>
      <w:r>
        <w:rPr>
          <w:rFonts w:hint="eastAsia"/>
          <w:color w:val="000000" w:themeColor="text1"/>
          <w:sz w:val="21"/>
          <w:szCs w:val="21"/>
          <w:highlight w:val="none"/>
          <w:u w:val="single"/>
          <w:lang w:val="en-US" w:eastAsia="zh-CN"/>
        </w:rPr>
        <w:t>前半年内</w:t>
      </w:r>
      <w:r>
        <w:rPr>
          <w:rFonts w:hint="eastAsia"/>
          <w:color w:val="000000" w:themeColor="text1"/>
          <w:sz w:val="21"/>
          <w:szCs w:val="21"/>
          <w:highlight w:val="none"/>
          <w:u w:val="single"/>
          <w:lang w:eastAsia="zh-CN"/>
        </w:rPr>
        <w:t>任意一个月社保）在现任职单位依法缴纳社会保险证明材料的扫描件</w:t>
      </w:r>
      <w:r>
        <w:rPr>
          <w:rFonts w:hint="eastAsia" w:hAnsi="宋体" w:cs="宋体"/>
          <w:color w:val="000000" w:themeColor="text1"/>
          <w:sz w:val="21"/>
          <w:szCs w:val="21"/>
          <w:highlight w:val="none"/>
        </w:rPr>
        <w:t>。</w:t>
      </w:r>
    </w:p>
    <w:p w14:paraId="00D3A6A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3.3.3</w:t>
      </w:r>
      <w:r>
        <w:rPr>
          <w:rFonts w:hint="eastAsia" w:hAnsi="宋体" w:cs="宋体"/>
          <w:color w:val="000000" w:themeColor="text1"/>
          <w:sz w:val="21"/>
          <w:szCs w:val="21"/>
          <w:highlight w:val="none"/>
        </w:rPr>
        <w:t>承包人无正当理由拒绝撤换主要施工管理人员的违约责任：</w:t>
      </w:r>
      <w:r>
        <w:rPr>
          <w:rFonts w:hint="eastAsia" w:hAnsi="宋体" w:cs="宋体"/>
          <w:color w:val="000000" w:themeColor="text1"/>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000000" w:themeColor="text1"/>
          <w:sz w:val="21"/>
          <w:szCs w:val="21"/>
          <w:highlight w:val="none"/>
          <w:u w:val="single"/>
          <w:lang w:val="en-US" w:eastAsia="zh-CN"/>
        </w:rPr>
        <w:t>2000.00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；专业工程师</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rPr>
        <w:t>。</w:t>
      </w:r>
    </w:p>
    <w:p w14:paraId="22CBEC79">
      <w:pPr>
        <w:shd w:val="clear"/>
        <w:spacing w:line="360" w:lineRule="auto"/>
        <w:ind w:firstLine="420" w:firstLineChars="200"/>
        <w:rPr>
          <w:rFonts w:hint="eastAsia" w:hAnsi="宋体" w:cs="宋体"/>
          <w:color w:val="000000" w:themeColor="text1"/>
          <w:sz w:val="21"/>
          <w:szCs w:val="21"/>
          <w:highlight w:val="none"/>
          <w:u w:val="single"/>
        </w:rPr>
      </w:pPr>
      <w:r>
        <w:rPr>
          <w:color w:val="000000" w:themeColor="text1"/>
          <w:sz w:val="21"/>
          <w:szCs w:val="21"/>
          <w:highlight w:val="none"/>
        </w:rPr>
        <w:t>3.3.4</w:t>
      </w:r>
      <w:r>
        <w:rPr>
          <w:rFonts w:hint="eastAsia" w:hAnsi="宋体" w:cs="宋体"/>
          <w:color w:val="000000" w:themeColor="text1"/>
          <w:sz w:val="21"/>
          <w:szCs w:val="21"/>
          <w:highlight w:val="none"/>
        </w:rPr>
        <w:t>承包人主要施工管理人员离开施工现场的批准要求：</w:t>
      </w:r>
      <w:r>
        <w:rPr>
          <w:rFonts w:hint="eastAsia" w:hAnsi="宋体" w:cs="宋体"/>
          <w:color w:val="000000" w:themeColor="text1"/>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52B583D">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3.3.5</w:t>
      </w:r>
      <w:r>
        <w:rPr>
          <w:rFonts w:hint="eastAsia" w:hAnsi="宋体" w:cs="宋体"/>
          <w:color w:val="000000" w:themeColor="text1"/>
          <w:sz w:val="21"/>
          <w:szCs w:val="21"/>
          <w:highlight w:val="none"/>
        </w:rPr>
        <w:t>承包人擅自更换主要施工管理人员的违约责任：</w:t>
      </w:r>
      <w:r>
        <w:rPr>
          <w:rFonts w:hint="eastAsia" w:hAnsi="宋体" w:cs="宋体"/>
          <w:color w:val="000000" w:themeColor="text1"/>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000000" w:themeColor="text1"/>
          <w:sz w:val="21"/>
          <w:szCs w:val="21"/>
          <w:highlight w:val="none"/>
          <w:u w:val="single"/>
          <w:lang w:val="en-US" w:eastAsia="zh-CN"/>
        </w:rPr>
        <w:t>10000.00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违约金；擅自更换专职安全生产管理人员处</w:t>
      </w:r>
      <w:r>
        <w:rPr>
          <w:rFonts w:hint="eastAsia"/>
          <w:color w:val="000000" w:themeColor="text1"/>
          <w:sz w:val="21"/>
          <w:szCs w:val="21"/>
          <w:highlight w:val="none"/>
          <w:u w:val="single"/>
          <w:lang w:val="en-US" w:eastAsia="zh-CN"/>
        </w:rPr>
        <w:t>10000.00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违约金；擅自更换其它在场管理人员处</w:t>
      </w:r>
      <w:r>
        <w:rPr>
          <w:rFonts w:hint="eastAsia"/>
          <w:color w:val="000000" w:themeColor="text1"/>
          <w:sz w:val="21"/>
          <w:szCs w:val="21"/>
          <w:highlight w:val="none"/>
          <w:u w:val="single"/>
          <w:lang w:val="en-US" w:eastAsia="zh-CN"/>
        </w:rPr>
        <w:t>5000.00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违约金</w:t>
      </w:r>
      <w:r>
        <w:rPr>
          <w:rFonts w:hint="eastAsia" w:hAnsi="宋体" w:cs="宋体"/>
          <w:color w:val="000000" w:themeColor="text1"/>
          <w:sz w:val="21"/>
          <w:szCs w:val="21"/>
          <w:highlight w:val="none"/>
        </w:rPr>
        <w:t>。</w:t>
      </w:r>
    </w:p>
    <w:p w14:paraId="538B27D4">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承包人主要施工管理人员擅自离开施工现场的违约责任：</w:t>
      </w:r>
      <w:r>
        <w:rPr>
          <w:rFonts w:hint="eastAsia" w:hAnsi="宋体" w:cs="宋体"/>
          <w:color w:val="000000" w:themeColor="text1"/>
          <w:sz w:val="21"/>
          <w:szCs w:val="21"/>
          <w:highlight w:val="none"/>
          <w:u w:val="single"/>
        </w:rPr>
        <w:t>未经发包人同意，项目技术负责人擅自离岗的，视为承包人违约，发包人有权处违约金</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；未经发包人同意，专职安全生产管理人员擅自离岗的，视为承包人违约，发包人有权处违约金</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；其它在场管理人员擅自离岗的，视为承包人违约，发包人有权处违约金</w:t>
      </w:r>
      <w:r>
        <w:rPr>
          <w:rFonts w:hint="eastAsia"/>
          <w:color w:val="000000" w:themeColor="text1"/>
          <w:sz w:val="21"/>
          <w:szCs w:val="21"/>
          <w:highlight w:val="none"/>
          <w:u w:val="single"/>
          <w:lang w:val="en-US" w:eastAsia="zh-CN"/>
        </w:rPr>
        <w:t>1000.00</w:t>
      </w:r>
      <w:r>
        <w:rPr>
          <w:rFonts w:hint="eastAsia" w:hAnsi="宋体" w:cs="宋体"/>
          <w:color w:val="000000" w:themeColor="text1"/>
          <w:sz w:val="21"/>
          <w:szCs w:val="21"/>
          <w:highlight w:val="none"/>
          <w:u w:val="single"/>
        </w:rPr>
        <w:t>元</w:t>
      </w:r>
      <w:r>
        <w:rPr>
          <w:color w:val="000000" w:themeColor="text1"/>
          <w:sz w:val="21"/>
          <w:szCs w:val="21"/>
          <w:highlight w:val="none"/>
          <w:u w:val="single"/>
        </w:rPr>
        <w:t>/</w:t>
      </w:r>
      <w:r>
        <w:rPr>
          <w:rFonts w:hint="eastAsia" w:hAnsi="宋体" w:cs="宋体"/>
          <w:color w:val="000000" w:themeColor="text1"/>
          <w:sz w:val="21"/>
          <w:szCs w:val="21"/>
          <w:highlight w:val="none"/>
          <w:u w:val="single"/>
        </w:rPr>
        <w:t>人</w:t>
      </w:r>
      <w:r>
        <w:rPr>
          <w:color w:val="000000" w:themeColor="text1"/>
          <w:sz w:val="21"/>
          <w:szCs w:val="21"/>
          <w:highlight w:val="none"/>
          <w:u w:val="single"/>
        </w:rPr>
        <w:t>•</w:t>
      </w:r>
      <w:r>
        <w:rPr>
          <w:rFonts w:hint="eastAsia" w:hAnsi="宋体" w:cs="宋体"/>
          <w:color w:val="000000" w:themeColor="text1"/>
          <w:sz w:val="21"/>
          <w:szCs w:val="21"/>
          <w:highlight w:val="none"/>
          <w:u w:val="single"/>
        </w:rPr>
        <w:t>次</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人民币</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rPr>
        <w:t>。</w:t>
      </w:r>
    </w:p>
    <w:p w14:paraId="1DDB19D2">
      <w:pPr>
        <w:pStyle w:val="4"/>
        <w:shd w:val="clear"/>
        <w:outlineLvl w:val="9"/>
        <w:rPr>
          <w:color w:val="000000" w:themeColor="text1"/>
          <w:highlight w:val="none"/>
        </w:rPr>
      </w:pPr>
      <w:bookmarkStart w:id="462" w:name="_Toc407135212"/>
      <w:bookmarkStart w:id="463" w:name="_Toc389065276"/>
      <w:bookmarkStart w:id="464" w:name="_Toc373478357"/>
      <w:bookmarkStart w:id="465" w:name="_Toc78449798"/>
      <w:bookmarkStart w:id="466" w:name="_Toc20039"/>
      <w:bookmarkStart w:id="467" w:name="_Toc27439"/>
      <w:bookmarkStart w:id="468" w:name="_Toc2066279184"/>
      <w:bookmarkStart w:id="469" w:name="_Toc373227710"/>
      <w:bookmarkStart w:id="470" w:name="_Toc2025600126"/>
      <w:r>
        <w:rPr>
          <w:color w:val="000000" w:themeColor="text1"/>
          <w:highlight w:val="none"/>
        </w:rPr>
        <w:t>3</w:t>
      </w:r>
      <w:bookmarkStart w:id="471" w:name="_Toc292559869"/>
      <w:bookmarkStart w:id="472" w:name="_Toc304295523"/>
      <w:bookmarkStart w:id="473" w:name="_Toc297216151"/>
      <w:bookmarkStart w:id="474" w:name="_Toc297120459"/>
      <w:bookmarkStart w:id="475" w:name="_Toc292559364"/>
      <w:bookmarkStart w:id="476" w:name="_Toc296944498"/>
      <w:bookmarkStart w:id="477" w:name="_Toc296503159"/>
      <w:bookmarkStart w:id="478" w:name="_Toc300934945"/>
      <w:bookmarkStart w:id="479" w:name="_Toc312677988"/>
      <w:bookmarkStart w:id="480" w:name="_Toc297123492"/>
      <w:bookmarkStart w:id="481" w:name="_Toc296346660"/>
      <w:bookmarkStart w:id="482" w:name="_Toc303539102"/>
      <w:bookmarkStart w:id="483" w:name="_Toc297048345"/>
      <w:bookmarkStart w:id="484" w:name="_Toc296891199"/>
      <w:bookmarkStart w:id="485" w:name="_Toc296890987"/>
      <w:bookmarkStart w:id="486" w:name="_Toc296347158"/>
      <w:r>
        <w:rPr>
          <w:color w:val="000000" w:themeColor="text1"/>
          <w:highlight w:val="none"/>
        </w:rPr>
        <w:t>.5</w:t>
      </w:r>
      <w:r>
        <w:rPr>
          <w:rFonts w:hint="eastAsia" w:hAnsi="宋体" w:cs="黑体"/>
          <w:color w:val="000000" w:themeColor="text1"/>
          <w:highlight w:val="none"/>
        </w:rPr>
        <w:t>分包</w:t>
      </w:r>
      <w:bookmarkEnd w:id="462"/>
      <w:bookmarkEnd w:id="463"/>
      <w:bookmarkEnd w:id="464"/>
      <w:bookmarkEnd w:id="465"/>
      <w:bookmarkEnd w:id="466"/>
      <w:bookmarkEnd w:id="467"/>
      <w:bookmarkEnd w:id="468"/>
      <w:bookmarkEnd w:id="469"/>
      <w:bookmarkEnd w:id="470"/>
    </w:p>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14:paraId="4A0BE9F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3.5.1</w:t>
      </w:r>
      <w:r>
        <w:rPr>
          <w:rFonts w:hint="eastAsia" w:hAnsi="宋体" w:cs="宋体"/>
          <w:color w:val="000000" w:themeColor="text1"/>
          <w:sz w:val="21"/>
          <w:szCs w:val="21"/>
          <w:highlight w:val="none"/>
        </w:rPr>
        <w:t>分包的一般约定</w:t>
      </w:r>
    </w:p>
    <w:p w14:paraId="03B0164B">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禁止分包的工程包括：</w:t>
      </w:r>
      <w:r>
        <w:rPr>
          <w:rFonts w:hint="eastAsia" w:ascii="Segoe UI" w:hAnsi="Segoe UI" w:cs="Segoe UI"/>
          <w:i w:val="0"/>
          <w:iCs w:val="0"/>
          <w:caps w:val="0"/>
          <w:color w:val="000000" w:themeColor="text1"/>
          <w:spacing w:val="0"/>
          <w:sz w:val="21"/>
          <w:szCs w:val="21"/>
          <w:highlight w:val="none"/>
          <w:u w:val="single"/>
          <w:shd w:val="clear" w:color="auto" w:fill="FFFFFF"/>
          <w:lang w:eastAsia="zh-CN"/>
        </w:rPr>
        <w:t>管道沟槽的开挖与支护、管道铺设与接口连接、检查井及化粪池的砌筑或浇筑、管道闭水试验</w:t>
      </w:r>
      <w:r>
        <w:rPr>
          <w:rFonts w:hint="eastAsia" w:hAnsi="宋体" w:cs="宋体"/>
          <w:color w:val="000000" w:themeColor="text1"/>
          <w:sz w:val="18"/>
          <w:szCs w:val="18"/>
          <w:highlight w:val="none"/>
          <w:u w:val="single"/>
        </w:rPr>
        <w:t>。</w:t>
      </w:r>
    </w:p>
    <w:p w14:paraId="10208149">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主体结构、关键性工作的范围：</w:t>
      </w:r>
      <w:r>
        <w:rPr>
          <w:rFonts w:hint="eastAsia" w:ascii="Segoe UI" w:hAnsi="Segoe UI" w:eastAsia="宋体" w:cs="Segoe UI"/>
          <w:i w:val="0"/>
          <w:iCs w:val="0"/>
          <w:caps w:val="0"/>
          <w:color w:val="000000" w:themeColor="text1"/>
          <w:spacing w:val="0"/>
          <w:sz w:val="21"/>
          <w:szCs w:val="21"/>
          <w:highlight w:val="none"/>
          <w:u w:val="single"/>
          <w:shd w:val="clear" w:color="auto" w:fill="FFFFFF"/>
          <w:lang w:eastAsia="zh-CN"/>
        </w:rPr>
        <w:t>管道沟槽的开挖与支护、管道铺设与接口连接、检查井及化粪池的砌筑或浇筑、管道闭水试验不得分包</w:t>
      </w:r>
      <w:r>
        <w:rPr>
          <w:rFonts w:hint="eastAsia" w:ascii="Segoe UI" w:hAnsi="Segoe UI" w:eastAsia="Segoe UI" w:cs="Segoe UI"/>
          <w:i w:val="0"/>
          <w:iCs w:val="0"/>
          <w:caps w:val="0"/>
          <w:color w:val="000000" w:themeColor="text1"/>
          <w:spacing w:val="0"/>
          <w:sz w:val="21"/>
          <w:szCs w:val="21"/>
          <w:highlight w:val="none"/>
          <w:u w:val="single"/>
          <w:shd w:val="clear" w:color="auto" w:fill="FFFFFF"/>
        </w:rPr>
        <w:t>。</w:t>
      </w:r>
    </w:p>
    <w:p w14:paraId="00800B6B">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3.5.2</w:t>
      </w:r>
      <w:r>
        <w:rPr>
          <w:rFonts w:hint="eastAsia" w:hAnsi="宋体" w:cs="宋体"/>
          <w:color w:val="000000" w:themeColor="text1"/>
          <w:sz w:val="21"/>
          <w:szCs w:val="21"/>
          <w:highlight w:val="none"/>
        </w:rPr>
        <w:t>分包的确定</w:t>
      </w:r>
    </w:p>
    <w:p w14:paraId="43C5143F">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Segoe UI" w:hAnsi="Segoe UI" w:eastAsia="Segoe UI" w:cs="Segoe UI"/>
          <w:i w:val="0"/>
          <w:iCs w:val="0"/>
          <w:caps w:val="0"/>
          <w:color w:val="000000" w:themeColor="text1"/>
          <w:spacing w:val="0"/>
          <w:kern w:val="0"/>
          <w:sz w:val="21"/>
          <w:szCs w:val="21"/>
          <w:highlight w:val="none"/>
          <w:u w:val="single"/>
          <w:shd w:val="clear" w:color="auto" w:fill="FFFFFF"/>
          <w:lang w:val="en-US" w:eastAsia="zh-CN"/>
        </w:rPr>
      </w:pPr>
      <w:r>
        <w:rPr>
          <w:rFonts w:hint="eastAsia" w:ascii="Segoe UI" w:hAnsi="Segoe UI" w:eastAsia="Segoe UI" w:cs="Segoe UI"/>
          <w:i w:val="0"/>
          <w:iCs w:val="0"/>
          <w:caps w:val="0"/>
          <w:color w:val="000000" w:themeColor="text1"/>
          <w:spacing w:val="0"/>
          <w:kern w:val="0"/>
          <w:sz w:val="21"/>
          <w:szCs w:val="21"/>
          <w:highlight w:val="none"/>
          <w:u w:val="none"/>
          <w:shd w:val="clear" w:color="auto" w:fill="FFFFFF"/>
          <w:lang w:val="en-US" w:eastAsia="zh-CN"/>
        </w:rPr>
        <w:t>允许分包的专业工程包括：</w:t>
      </w:r>
      <w:r>
        <w:rPr>
          <w:rFonts w:hint="default" w:ascii="Segoe UI" w:hAnsi="Segoe UI" w:eastAsia="Segoe UI" w:cs="Segoe UI"/>
          <w:i w:val="0"/>
          <w:iCs w:val="0"/>
          <w:caps w:val="0"/>
          <w:color w:val="000000" w:themeColor="text1"/>
          <w:spacing w:val="0"/>
          <w:kern w:val="0"/>
          <w:sz w:val="21"/>
          <w:szCs w:val="21"/>
          <w:highlight w:val="none"/>
          <w:u w:val="single"/>
          <w:shd w:val="clear" w:color="auto" w:fill="FFFFFF"/>
          <w:lang w:val="en-US" w:eastAsia="zh-CN"/>
        </w:rPr>
        <w:t>承包人可将劳务作业分包给具有相应资质的劳务企业，但须经发包人书面同意，且分包人不得再次分包。鼓励承包人在同等条件下优先选择项目所在地的村集体经济组织、劳务合作社、村民施工队等承担劳务分包或辅助工程分包。但分包人应具备相应施工能力，特殊工种人员须持证上岗，且不得再次分包。承包人仍对分包工程的质量、安全、工期负总责，衔接财政常态化帮扶资金项目推广以工代赈方式的要求，带动当地群众务工增收。本工程严禁转包。违反上述规定的，发包人有权解除合同并追究违约责任。</w:t>
      </w:r>
    </w:p>
    <w:p w14:paraId="1E65546A">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其他关于分包的约定：</w:t>
      </w:r>
    </w:p>
    <w:p w14:paraId="63A04891">
      <w:pPr>
        <w:shd w:val="clear"/>
        <w:spacing w:line="360" w:lineRule="auto"/>
        <w:ind w:firstLine="420" w:firstLineChars="200"/>
        <w:rPr>
          <w:color w:val="000000" w:themeColor="text1"/>
          <w:sz w:val="21"/>
          <w:szCs w:val="21"/>
          <w:highlight w:val="none"/>
        </w:rPr>
      </w:pPr>
      <w:r>
        <w:rPr>
          <w:rFonts w:hint="eastAsia" w:cs="宋体"/>
          <w:color w:val="000000" w:themeColor="text1"/>
          <w:sz w:val="21"/>
          <w:szCs w:val="21"/>
          <w:highlight w:val="none"/>
        </w:rPr>
        <w:t>（</w:t>
      </w:r>
      <w:r>
        <w:rPr>
          <w:color w:val="000000" w:themeColor="text1"/>
          <w:sz w:val="21"/>
          <w:szCs w:val="21"/>
          <w:highlight w:val="none"/>
        </w:rPr>
        <w:t>1</w:t>
      </w:r>
      <w:r>
        <w:rPr>
          <w:rFonts w:hint="eastAsia" w:cs="宋体"/>
          <w:color w:val="000000" w:themeColor="text1"/>
          <w:sz w:val="21"/>
          <w:szCs w:val="21"/>
          <w:highlight w:val="none"/>
        </w:rPr>
        <w:t>）</w:t>
      </w:r>
      <w:r>
        <w:rPr>
          <w:rFonts w:hint="eastAsia" w:hAnsi="宋体" w:cs="宋体"/>
          <w:color w:val="000000" w:themeColor="text1"/>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000000" w:themeColor="text1"/>
          <w:sz w:val="21"/>
          <w:szCs w:val="21"/>
          <w:highlight w:val="none"/>
        </w:rPr>
        <w:t>6</w:t>
      </w:r>
      <w:r>
        <w:rPr>
          <w:rFonts w:hint="eastAsia" w:hAnsi="宋体" w:cs="宋体"/>
          <w:color w:val="000000" w:themeColor="text1"/>
          <w:sz w:val="21"/>
          <w:szCs w:val="21"/>
          <w:highlight w:val="none"/>
        </w:rPr>
        <w:t>。</w:t>
      </w:r>
    </w:p>
    <w:p w14:paraId="6932DC23">
      <w:pPr>
        <w:shd w:val="clear"/>
        <w:spacing w:line="360" w:lineRule="auto"/>
        <w:ind w:firstLine="420" w:firstLineChars="200"/>
        <w:rPr>
          <w:color w:val="000000" w:themeColor="text1"/>
          <w:sz w:val="21"/>
          <w:szCs w:val="21"/>
          <w:highlight w:val="none"/>
          <w:u w:val="single"/>
        </w:rPr>
      </w:pPr>
      <w:r>
        <w:rPr>
          <w:rFonts w:hint="eastAsia" w:cs="宋体"/>
          <w:color w:val="000000" w:themeColor="text1"/>
          <w:sz w:val="21"/>
          <w:szCs w:val="21"/>
          <w:highlight w:val="none"/>
        </w:rPr>
        <w:t>（</w:t>
      </w:r>
      <w:r>
        <w:rPr>
          <w:color w:val="000000" w:themeColor="text1"/>
          <w:sz w:val="21"/>
          <w:szCs w:val="21"/>
          <w:highlight w:val="none"/>
        </w:rPr>
        <w:t>2</w:t>
      </w:r>
      <w:r>
        <w:rPr>
          <w:rFonts w:hint="eastAsia" w:cs="宋体"/>
          <w:color w:val="000000" w:themeColor="text1"/>
          <w:sz w:val="21"/>
          <w:szCs w:val="21"/>
          <w:highlight w:val="none"/>
        </w:rPr>
        <w:t>）</w:t>
      </w:r>
      <w:r>
        <w:rPr>
          <w:rFonts w:hint="eastAsia" w:hAnsi="宋体" w:cs="宋体"/>
          <w:color w:val="000000" w:themeColor="text1"/>
          <w:sz w:val="21"/>
          <w:szCs w:val="21"/>
          <w:highlight w:val="none"/>
        </w:rPr>
        <w:t>在相关分包合同签订并报送有关建设行政主管部门备案后</w:t>
      </w:r>
      <w:r>
        <w:rPr>
          <w:color w:val="000000" w:themeColor="text1"/>
          <w:sz w:val="21"/>
          <w:szCs w:val="21"/>
          <w:highlight w:val="none"/>
        </w:rPr>
        <w:t>7</w:t>
      </w:r>
      <w:r>
        <w:rPr>
          <w:rFonts w:hint="eastAsia" w:hAnsi="宋体" w:cs="宋体"/>
          <w:color w:val="000000" w:themeColor="text1"/>
          <w:sz w:val="21"/>
          <w:szCs w:val="21"/>
          <w:highlight w:val="none"/>
        </w:rPr>
        <w:t>天内，承包人应当将一份副本提交给监理人，承包人应保障分包工作不得再次分包。</w:t>
      </w:r>
    </w:p>
    <w:p w14:paraId="6D3E75D0">
      <w:pPr>
        <w:shd w:val="clear"/>
        <w:spacing w:line="360" w:lineRule="auto"/>
        <w:ind w:firstLine="420" w:firstLineChars="200"/>
        <w:rPr>
          <w:color w:val="000000" w:themeColor="text1"/>
          <w:sz w:val="21"/>
          <w:szCs w:val="21"/>
          <w:highlight w:val="none"/>
        </w:rPr>
      </w:pPr>
      <w:r>
        <w:rPr>
          <w:rFonts w:hint="eastAsia" w:cs="宋体"/>
          <w:color w:val="000000" w:themeColor="text1"/>
          <w:sz w:val="21"/>
          <w:szCs w:val="21"/>
          <w:highlight w:val="none"/>
        </w:rPr>
        <w:t>（</w:t>
      </w:r>
      <w:r>
        <w:rPr>
          <w:color w:val="000000" w:themeColor="text1"/>
          <w:sz w:val="21"/>
          <w:szCs w:val="21"/>
          <w:highlight w:val="none"/>
        </w:rPr>
        <w:t>3</w:t>
      </w:r>
      <w:r>
        <w:rPr>
          <w:rFonts w:hint="eastAsia" w:cs="宋体"/>
          <w:color w:val="000000" w:themeColor="text1"/>
          <w:sz w:val="21"/>
          <w:szCs w:val="21"/>
          <w:highlight w:val="none"/>
        </w:rPr>
        <w:t>）</w:t>
      </w:r>
      <w:r>
        <w:rPr>
          <w:rFonts w:hint="eastAsia" w:hAnsi="宋体" w:cs="宋体"/>
          <w:color w:val="000000" w:themeColor="text1"/>
          <w:sz w:val="21"/>
          <w:szCs w:val="21"/>
          <w:highlight w:val="none"/>
        </w:rPr>
        <w:t>未经</w:t>
      </w:r>
      <w:r>
        <w:rPr>
          <w:rFonts w:hint="eastAsia" w:hAnsi="宋体" w:cs="宋体"/>
          <w:color w:val="000000" w:themeColor="text1"/>
          <w:sz w:val="21"/>
          <w:szCs w:val="21"/>
          <w:highlight w:val="none"/>
          <w:lang w:val="en-US" w:eastAsia="zh-CN"/>
        </w:rPr>
        <w:t>发</w:t>
      </w:r>
      <w:r>
        <w:rPr>
          <w:rFonts w:hint="eastAsia" w:hAnsi="宋体" w:cs="宋体"/>
          <w:color w:val="000000" w:themeColor="text1"/>
          <w:sz w:val="21"/>
          <w:szCs w:val="21"/>
          <w:highlight w:val="none"/>
        </w:rPr>
        <w:t>包人和监理人审批同意的分包工程和分包人，承包人有权拒绝验收分包工程和支付相应款项，由此引起的发包人费用增加和</w:t>
      </w:r>
      <w:r>
        <w:rPr>
          <w:color w:val="000000" w:themeColor="text1"/>
          <w:sz w:val="21"/>
          <w:szCs w:val="21"/>
          <w:highlight w:val="none"/>
        </w:rPr>
        <w:t>(</w:t>
      </w:r>
      <w:r>
        <w:rPr>
          <w:rFonts w:hint="eastAsia" w:hAnsi="宋体" w:cs="宋体"/>
          <w:color w:val="000000" w:themeColor="text1"/>
          <w:sz w:val="21"/>
          <w:szCs w:val="21"/>
          <w:highlight w:val="none"/>
        </w:rPr>
        <w:t>或</w:t>
      </w:r>
      <w:r>
        <w:rPr>
          <w:color w:val="000000" w:themeColor="text1"/>
          <w:sz w:val="21"/>
          <w:szCs w:val="21"/>
          <w:highlight w:val="none"/>
        </w:rPr>
        <w:t>)</w:t>
      </w:r>
      <w:r>
        <w:rPr>
          <w:rFonts w:hint="eastAsia" w:hAnsi="宋体" w:cs="宋体"/>
          <w:color w:val="000000" w:themeColor="text1"/>
          <w:sz w:val="21"/>
          <w:szCs w:val="21"/>
          <w:highlight w:val="none"/>
        </w:rPr>
        <w:t>延误的工期由发包人承担。</w:t>
      </w:r>
    </w:p>
    <w:p w14:paraId="14E46C1D">
      <w:pPr>
        <w:pStyle w:val="14"/>
        <w:shd w:val="clear"/>
        <w:spacing w:line="360" w:lineRule="auto"/>
        <w:ind w:firstLine="440" w:firstLineChars="200"/>
        <w:rPr>
          <w:rFonts w:hint="default" w:ascii="Times New Roman" w:hAnsi="Times New Roman"/>
          <w:color w:val="000000" w:themeColor="text1"/>
          <w:sz w:val="22"/>
          <w:szCs w:val="22"/>
          <w:highlight w:val="none"/>
        </w:rPr>
      </w:pPr>
      <w:r>
        <w:rPr>
          <w:rFonts w:hint="eastAsia" w:ascii="Times New Roman" w:hAnsi="Times New Roman"/>
          <w:color w:val="000000" w:themeColor="text1"/>
          <w:sz w:val="22"/>
          <w:szCs w:val="22"/>
          <w:highlight w:val="none"/>
        </w:rPr>
        <w:t>（</w:t>
      </w:r>
      <w:r>
        <w:rPr>
          <w:rFonts w:hint="default" w:ascii="Times New Roman" w:hAnsi="Times New Roman"/>
          <w:color w:val="000000" w:themeColor="text1"/>
          <w:sz w:val="22"/>
          <w:szCs w:val="22"/>
          <w:highlight w:val="none"/>
        </w:rPr>
        <w:t>4</w:t>
      </w:r>
      <w:r>
        <w:rPr>
          <w:rFonts w:hint="eastAsia" w:ascii="Times New Roman" w:hAnsi="Times New Roman"/>
          <w:color w:val="000000" w:themeColor="text1"/>
          <w:sz w:val="22"/>
          <w:szCs w:val="22"/>
          <w:highlight w:val="none"/>
        </w:rPr>
        <w:t>）</w:t>
      </w:r>
      <w:r>
        <w:rPr>
          <w:rFonts w:hint="eastAsia" w:ascii="Times New Roman" w:hAnsi="宋体"/>
          <w:color w:val="000000" w:themeColor="text1"/>
          <w:sz w:val="22"/>
          <w:szCs w:val="22"/>
          <w:highlight w:val="none"/>
        </w:rPr>
        <w:t>承包人有以下情况之一者，发包人有权解除合同，并视情况扣除其履约保证金：</w:t>
      </w:r>
    </w:p>
    <w:p w14:paraId="07DE5C5D">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eastAsia" w:ascii="Times New Roman" w:hAnsi="宋体"/>
          <w:color w:val="000000" w:themeColor="text1"/>
          <w:sz w:val="22"/>
          <w:szCs w:val="22"/>
          <w:highlight w:val="none"/>
        </w:rPr>
        <w:t>①个人承包工程，包括本人单位及外单位人员承包，发包人不承认其个人拥有任何资质等级及营业许可资格。没收全部履约保证金。</w:t>
      </w:r>
    </w:p>
    <w:p w14:paraId="70766E53">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eastAsia" w:ascii="Times New Roman" w:hAnsi="宋体"/>
          <w:color w:val="000000" w:themeColor="text1"/>
          <w:sz w:val="22"/>
          <w:szCs w:val="22"/>
          <w:highlight w:val="none"/>
        </w:rPr>
        <w:t>②几个人联合承包工程，就地组织暗分包队伍，不具备完成本工程的技术、机械能力，被发包人判定为没有能力履行的承包人。没收全部履约保证金。</w:t>
      </w:r>
    </w:p>
    <w:p w14:paraId="2F708D45">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eastAsia" w:ascii="Times New Roman" w:hAnsi="宋体"/>
          <w:color w:val="000000" w:themeColor="text1"/>
          <w:sz w:val="22"/>
          <w:szCs w:val="22"/>
          <w:highlight w:val="none"/>
        </w:rPr>
        <w:t>③就地转包全部的工程，以谋取高额转让费、管理费的承包人。没收全部履约保证金。</w:t>
      </w:r>
    </w:p>
    <w:p w14:paraId="0E51D83F">
      <w:pPr>
        <w:shd w:val="clear"/>
        <w:spacing w:line="360" w:lineRule="auto"/>
        <w:ind w:firstLine="420" w:firstLineChars="200"/>
        <w:rPr>
          <w:color w:val="000000" w:themeColor="text1"/>
          <w:sz w:val="21"/>
          <w:szCs w:val="21"/>
          <w:highlight w:val="none"/>
          <w:u w:val="single"/>
        </w:rPr>
      </w:pPr>
      <w:r>
        <w:rPr>
          <w:rFonts w:hint="eastAsia" w:hAnsi="宋体" w:cs="宋体"/>
          <w:color w:val="000000" w:themeColor="text1"/>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060707EF">
      <w:pPr>
        <w:shd w:val="clear"/>
        <w:spacing w:line="360" w:lineRule="auto"/>
        <w:ind w:firstLine="420" w:firstLineChars="200"/>
        <w:rPr>
          <w:color w:val="000000" w:themeColor="text1"/>
          <w:sz w:val="21"/>
          <w:szCs w:val="21"/>
          <w:highlight w:val="none"/>
        </w:rPr>
      </w:pPr>
      <w:r>
        <w:rPr>
          <w:color w:val="000000" w:themeColor="text1"/>
          <w:sz w:val="21"/>
          <w:szCs w:val="21"/>
          <w:highlight w:val="none"/>
        </w:rPr>
        <w:t>3.5.4</w:t>
      </w:r>
      <w:r>
        <w:rPr>
          <w:rFonts w:hint="eastAsia" w:hAnsi="宋体" w:cs="宋体"/>
          <w:color w:val="000000" w:themeColor="text1"/>
          <w:sz w:val="21"/>
          <w:szCs w:val="21"/>
          <w:highlight w:val="none"/>
        </w:rPr>
        <w:t>分包合同价款</w:t>
      </w:r>
    </w:p>
    <w:p w14:paraId="4D686F2A">
      <w:pPr>
        <w:shd w:val="clear"/>
        <w:spacing w:line="360" w:lineRule="auto"/>
        <w:ind w:firstLine="420" w:firstLineChars="200"/>
        <w:rPr>
          <w:color w:val="000000" w:themeColor="text1"/>
          <w:sz w:val="21"/>
          <w:szCs w:val="21"/>
          <w:highlight w:val="none"/>
        </w:rPr>
      </w:pPr>
      <w:bookmarkStart w:id="487" w:name="_Toc373478358"/>
      <w:bookmarkStart w:id="488" w:name="_Toc389065277"/>
      <w:bookmarkStart w:id="489" w:name="_Toc373227711"/>
      <w:r>
        <w:rPr>
          <w:rFonts w:hint="eastAsia" w:hAnsi="宋体" w:cs="宋体"/>
          <w:color w:val="000000" w:themeColor="text1"/>
          <w:sz w:val="21"/>
          <w:szCs w:val="21"/>
          <w:highlight w:val="none"/>
        </w:rPr>
        <w:t>关于分包合同价款支付的约定：</w:t>
      </w:r>
      <w:r>
        <w:rPr>
          <w:rFonts w:hint="eastAsia" w:hAnsi="宋体" w:cs="宋体"/>
          <w:color w:val="000000" w:themeColor="text1"/>
          <w:sz w:val="21"/>
          <w:szCs w:val="21"/>
          <w:highlight w:val="none"/>
          <w:u w:val="single"/>
        </w:rPr>
        <w:t>分包工程价款由承包人与分包人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包括专业分包人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结算。发包人未经承包人同意不得以任何形式向分包人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包括专业分包人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支付相关分包合同项下的任何工程款项。因发包人未经承包人同意直接向分包人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包括专业分包人</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支付相关分包合同项下的任何工程款项而影响承包人工作的，所造成的承包人费用增加和</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或</w:t>
      </w:r>
      <w:r>
        <w:rPr>
          <w:rFonts w:hint="eastAsia" w:cs="宋体"/>
          <w:color w:val="000000" w:themeColor="text1"/>
          <w:sz w:val="21"/>
          <w:szCs w:val="21"/>
          <w:highlight w:val="none"/>
          <w:u w:val="single"/>
        </w:rPr>
        <w:t>）</w:t>
      </w:r>
      <w:r>
        <w:rPr>
          <w:rFonts w:hint="eastAsia" w:hAnsi="宋体" w:cs="宋体"/>
          <w:color w:val="000000" w:themeColor="text1"/>
          <w:sz w:val="21"/>
          <w:szCs w:val="21"/>
          <w:highlight w:val="none"/>
          <w:u w:val="single"/>
        </w:rPr>
        <w:t>延误的工期由发包人承担。</w:t>
      </w:r>
    </w:p>
    <w:p w14:paraId="5C31475C">
      <w:pPr>
        <w:pStyle w:val="4"/>
        <w:shd w:val="clear"/>
        <w:outlineLvl w:val="9"/>
        <w:rPr>
          <w:color w:val="000000" w:themeColor="text1"/>
          <w:highlight w:val="none"/>
        </w:rPr>
      </w:pPr>
      <w:bookmarkStart w:id="490" w:name="_Toc2924"/>
      <w:bookmarkStart w:id="491" w:name="_Toc22099"/>
      <w:bookmarkStart w:id="492" w:name="_Toc78449799"/>
      <w:bookmarkStart w:id="493" w:name="_Toc101808609"/>
      <w:bookmarkStart w:id="494" w:name="_Toc57329529"/>
      <w:bookmarkStart w:id="495" w:name="_Toc407135213"/>
      <w:r>
        <w:rPr>
          <w:color w:val="000000" w:themeColor="text1"/>
          <w:highlight w:val="none"/>
        </w:rPr>
        <w:t>3.6</w:t>
      </w:r>
      <w:r>
        <w:rPr>
          <w:rFonts w:hint="eastAsia" w:cs="黑体"/>
          <w:color w:val="000000" w:themeColor="text1"/>
          <w:highlight w:val="none"/>
        </w:rPr>
        <w:t>工程照管与成品、半成品保护</w:t>
      </w:r>
      <w:bookmarkEnd w:id="487"/>
      <w:bookmarkEnd w:id="488"/>
      <w:bookmarkEnd w:id="489"/>
      <w:bookmarkEnd w:id="490"/>
      <w:bookmarkEnd w:id="491"/>
      <w:bookmarkEnd w:id="492"/>
      <w:bookmarkEnd w:id="493"/>
      <w:bookmarkEnd w:id="494"/>
      <w:bookmarkEnd w:id="495"/>
    </w:p>
    <w:p w14:paraId="70DC9895">
      <w:pPr>
        <w:shd w:val="clear"/>
        <w:spacing w:line="360" w:lineRule="auto"/>
        <w:ind w:firstLine="420" w:firstLineChars="200"/>
        <w:rPr>
          <w:color w:val="000000" w:themeColor="text1"/>
          <w:kern w:val="0"/>
          <w:sz w:val="21"/>
          <w:szCs w:val="21"/>
          <w:highlight w:val="none"/>
          <w:u w:val="single"/>
        </w:rPr>
      </w:pPr>
      <w:r>
        <w:rPr>
          <w:rFonts w:hint="eastAsia" w:hAnsi="宋体" w:cs="宋体"/>
          <w:color w:val="000000" w:themeColor="text1"/>
          <w:kern w:val="0"/>
          <w:sz w:val="21"/>
          <w:szCs w:val="21"/>
          <w:highlight w:val="none"/>
        </w:rPr>
        <w:t>承包人负责照管工程及工程相关的材料、工程设备的起始时间：</w:t>
      </w:r>
      <w:r>
        <w:rPr>
          <w:rFonts w:hint="eastAsia"/>
          <w:color w:val="000000" w:themeColor="text1"/>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821B821">
      <w:pPr>
        <w:pStyle w:val="4"/>
        <w:shd w:val="clear"/>
        <w:outlineLvl w:val="9"/>
        <w:rPr>
          <w:color w:val="000000" w:themeColor="text1"/>
          <w:highlight w:val="none"/>
        </w:rPr>
      </w:pPr>
      <w:bookmarkStart w:id="496" w:name="_Toc373478359"/>
      <w:bookmarkStart w:id="497" w:name="_Toc389065278"/>
      <w:bookmarkStart w:id="498" w:name="_Toc373227712"/>
      <w:bookmarkStart w:id="499" w:name="_Toc1042049436"/>
      <w:bookmarkStart w:id="500" w:name="_Toc19400"/>
      <w:bookmarkStart w:id="501" w:name="_Toc78449800"/>
      <w:bookmarkStart w:id="502" w:name="_Toc14738"/>
      <w:bookmarkStart w:id="503" w:name="_Toc407135214"/>
      <w:bookmarkStart w:id="504" w:name="_Toc1649716734"/>
      <w:r>
        <w:rPr>
          <w:color w:val="000000" w:themeColor="text1"/>
          <w:highlight w:val="none"/>
        </w:rPr>
        <w:t>3.7</w:t>
      </w:r>
      <w:r>
        <w:rPr>
          <w:rFonts w:hint="eastAsia" w:hAnsi="宋体" w:cs="黑体"/>
          <w:color w:val="000000" w:themeColor="text1"/>
          <w:highlight w:val="none"/>
        </w:rPr>
        <w:t>履约</w:t>
      </w:r>
      <w:bookmarkEnd w:id="496"/>
      <w:bookmarkEnd w:id="497"/>
      <w:bookmarkEnd w:id="498"/>
      <w:r>
        <w:rPr>
          <w:rFonts w:hint="eastAsia" w:hAnsi="宋体" w:cs="黑体"/>
          <w:color w:val="000000" w:themeColor="text1"/>
          <w:highlight w:val="none"/>
        </w:rPr>
        <w:t>保证金</w:t>
      </w:r>
      <w:bookmarkEnd w:id="499"/>
      <w:bookmarkEnd w:id="500"/>
      <w:bookmarkEnd w:id="501"/>
      <w:bookmarkEnd w:id="502"/>
      <w:bookmarkEnd w:id="503"/>
      <w:bookmarkEnd w:id="504"/>
    </w:p>
    <w:p w14:paraId="731EEF02">
      <w:pPr>
        <w:shd w:val="clear"/>
        <w:spacing w:line="360" w:lineRule="auto"/>
        <w:ind w:firstLine="400" w:firstLineChars="200"/>
        <w:rPr>
          <w:rFonts w:hint="default" w:eastAsia="宋体"/>
          <w:color w:val="000000" w:themeColor="text1"/>
          <w:highlight w:val="none"/>
          <w:u w:val="none"/>
          <w:lang w:val="en-US" w:eastAsia="zh-CN"/>
        </w:rPr>
      </w:pPr>
      <w:bookmarkStart w:id="505" w:name="_Toc351203636"/>
      <w:bookmarkStart w:id="506" w:name="_Toc373478360"/>
      <w:bookmarkStart w:id="507" w:name="_Toc389065279"/>
      <w:bookmarkStart w:id="508" w:name="_Toc373227713"/>
      <w:r>
        <w:rPr>
          <w:rFonts w:hint="eastAsia"/>
          <w:color w:val="000000" w:themeColor="text1"/>
          <w:highlight w:val="none"/>
          <w:u w:val="none"/>
          <w:lang w:val="en-US" w:eastAsia="zh-CN"/>
        </w:rPr>
        <w:t>本项目不收取履约保证金。</w:t>
      </w:r>
    </w:p>
    <w:p w14:paraId="318ECB20">
      <w:pPr>
        <w:pStyle w:val="3"/>
        <w:shd w:val="clear"/>
        <w:outlineLvl w:val="9"/>
        <w:rPr>
          <w:color w:val="000000" w:themeColor="text1"/>
          <w:highlight w:val="none"/>
        </w:rPr>
      </w:pPr>
      <w:bookmarkStart w:id="509" w:name="_Toc407135215"/>
      <w:bookmarkStart w:id="510" w:name="_Toc931514330"/>
      <w:bookmarkStart w:id="511" w:name="_Toc8208"/>
      <w:bookmarkStart w:id="512" w:name="_Toc23994"/>
      <w:bookmarkStart w:id="513" w:name="_Toc907912356"/>
      <w:bookmarkStart w:id="514" w:name="_Toc78449801"/>
      <w:r>
        <w:rPr>
          <w:color w:val="000000" w:themeColor="text1"/>
          <w:highlight w:val="none"/>
        </w:rPr>
        <w:t>4</w:t>
      </w:r>
      <w:bookmarkStart w:id="515" w:name="_Toc296891202"/>
      <w:bookmarkStart w:id="516" w:name="_Toc296347161"/>
      <w:bookmarkStart w:id="517" w:name="_Toc297120462"/>
      <w:bookmarkStart w:id="518" w:name="_Toc296346663"/>
      <w:bookmarkStart w:id="519" w:name="_Toc296503162"/>
      <w:bookmarkStart w:id="520" w:name="_Toc297048348"/>
      <w:bookmarkStart w:id="521" w:name="_Toc292559366"/>
      <w:bookmarkStart w:id="522" w:name="_Toc267251413"/>
      <w:bookmarkStart w:id="523" w:name="_Toc296890990"/>
      <w:bookmarkStart w:id="524" w:name="_Toc296944501"/>
      <w:bookmarkStart w:id="525" w:name="_Toc292559871"/>
      <w:r>
        <w:rPr>
          <w:color w:val="000000" w:themeColor="text1"/>
          <w:highlight w:val="none"/>
        </w:rPr>
        <w:t>.</w:t>
      </w:r>
      <w:r>
        <w:rPr>
          <w:rFonts w:hint="eastAsia" w:hAnsi="宋体" w:cs="黑体"/>
          <w:color w:val="000000" w:themeColor="text1"/>
          <w:highlight w:val="none"/>
        </w:rPr>
        <w:t>监</w:t>
      </w:r>
      <w:bookmarkEnd w:id="515"/>
      <w:bookmarkEnd w:id="516"/>
      <w:bookmarkEnd w:id="517"/>
      <w:bookmarkEnd w:id="518"/>
      <w:bookmarkEnd w:id="519"/>
      <w:bookmarkEnd w:id="520"/>
      <w:bookmarkEnd w:id="521"/>
      <w:bookmarkEnd w:id="522"/>
      <w:bookmarkEnd w:id="523"/>
      <w:bookmarkEnd w:id="524"/>
      <w:bookmarkEnd w:id="525"/>
      <w:r>
        <w:rPr>
          <w:rFonts w:hint="eastAsia" w:hAnsi="宋体" w:cs="黑体"/>
          <w:color w:val="000000" w:themeColor="text1"/>
          <w:highlight w:val="none"/>
        </w:rPr>
        <w:t>理人</w:t>
      </w:r>
      <w:bookmarkEnd w:id="505"/>
      <w:bookmarkEnd w:id="506"/>
      <w:bookmarkEnd w:id="507"/>
      <w:bookmarkEnd w:id="508"/>
      <w:bookmarkEnd w:id="509"/>
      <w:bookmarkEnd w:id="510"/>
      <w:bookmarkEnd w:id="511"/>
      <w:bookmarkEnd w:id="512"/>
      <w:bookmarkEnd w:id="513"/>
      <w:bookmarkEnd w:id="514"/>
    </w:p>
    <w:p w14:paraId="7A9887F7">
      <w:pPr>
        <w:pStyle w:val="4"/>
        <w:shd w:val="clear"/>
        <w:outlineLvl w:val="9"/>
        <w:rPr>
          <w:color w:val="000000" w:themeColor="text1"/>
          <w:highlight w:val="none"/>
        </w:rPr>
      </w:pPr>
      <w:bookmarkStart w:id="526" w:name="_Toc373227714"/>
      <w:bookmarkStart w:id="527" w:name="_Toc1595043148"/>
      <w:bookmarkStart w:id="528" w:name="_Toc5096"/>
      <w:bookmarkStart w:id="529" w:name="_Toc407135216"/>
      <w:bookmarkStart w:id="530" w:name="_Toc78449802"/>
      <w:bookmarkStart w:id="531" w:name="_Toc373478361"/>
      <w:bookmarkStart w:id="532" w:name="_Toc11509"/>
      <w:bookmarkStart w:id="533" w:name="_Toc389065280"/>
      <w:bookmarkStart w:id="534" w:name="_Toc1008304989"/>
      <w:r>
        <w:rPr>
          <w:color w:val="000000" w:themeColor="text1"/>
          <w:highlight w:val="none"/>
        </w:rPr>
        <w:t>4.1</w:t>
      </w:r>
      <w:r>
        <w:rPr>
          <w:rFonts w:hint="eastAsia" w:cs="黑体"/>
          <w:color w:val="000000" w:themeColor="text1"/>
          <w:highlight w:val="none"/>
        </w:rPr>
        <w:t>监理人的一般规定</w:t>
      </w:r>
      <w:bookmarkEnd w:id="526"/>
      <w:bookmarkEnd w:id="527"/>
      <w:bookmarkEnd w:id="528"/>
      <w:bookmarkEnd w:id="529"/>
      <w:bookmarkEnd w:id="530"/>
      <w:bookmarkEnd w:id="531"/>
      <w:bookmarkEnd w:id="532"/>
      <w:bookmarkEnd w:id="533"/>
      <w:bookmarkEnd w:id="534"/>
    </w:p>
    <w:p w14:paraId="74A7B24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关于监理人的监理内容：</w:t>
      </w:r>
      <w:r>
        <w:rPr>
          <w:color w:val="000000" w:themeColor="text1"/>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000000" w:themeColor="text1"/>
          <w:sz w:val="21"/>
          <w:szCs w:val="21"/>
          <w:highlight w:val="none"/>
          <w:u w:val="single"/>
        </w:rPr>
        <w:t>。</w:t>
      </w:r>
    </w:p>
    <w:p w14:paraId="33582B33">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关于监理人的监理权限：</w:t>
      </w:r>
      <w:r>
        <w:rPr>
          <w:color w:val="000000" w:themeColor="text1"/>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B46132D">
      <w:pPr>
        <w:shd w:val="clear"/>
        <w:spacing w:line="360" w:lineRule="auto"/>
        <w:ind w:firstLine="420" w:firstLineChars="200"/>
        <w:rPr>
          <w:b w:val="0"/>
          <w:color w:val="000000" w:themeColor="text1"/>
          <w:sz w:val="21"/>
          <w:szCs w:val="21"/>
          <w:highlight w:val="none"/>
          <w:u w:val="single"/>
        </w:rPr>
      </w:pPr>
      <w:r>
        <w:rPr>
          <w:rFonts w:hint="eastAsia" w:hAnsi="宋体" w:cs="宋体"/>
          <w:color w:val="000000" w:themeColor="text1"/>
          <w:sz w:val="21"/>
          <w:szCs w:val="21"/>
          <w:highlight w:val="none"/>
        </w:rPr>
        <w:t>关于监理人在施工现场的办公场所、生活场所的提供和费用承担的约定：</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6CECAE">
      <w:pPr>
        <w:pStyle w:val="4"/>
        <w:shd w:val="clear"/>
        <w:outlineLvl w:val="9"/>
        <w:rPr>
          <w:color w:val="000000" w:themeColor="text1"/>
          <w:highlight w:val="none"/>
        </w:rPr>
      </w:pPr>
      <w:bookmarkStart w:id="535" w:name="_Toc15901"/>
      <w:bookmarkStart w:id="536" w:name="_Toc389065281"/>
      <w:bookmarkStart w:id="537" w:name="_Toc407135217"/>
      <w:bookmarkStart w:id="538" w:name="_Toc78449803"/>
      <w:bookmarkStart w:id="539" w:name="_Toc1350458461"/>
      <w:bookmarkStart w:id="540" w:name="_Toc373478362"/>
      <w:bookmarkStart w:id="541" w:name="_Toc12796"/>
      <w:bookmarkStart w:id="542" w:name="_Toc386397261"/>
      <w:bookmarkStart w:id="543" w:name="_Toc373227715"/>
      <w:r>
        <w:rPr>
          <w:color w:val="000000" w:themeColor="text1"/>
          <w:highlight w:val="none"/>
        </w:rPr>
        <w:t>4.2</w:t>
      </w:r>
      <w:r>
        <w:rPr>
          <w:rFonts w:hint="eastAsia" w:hAnsi="宋体" w:cs="黑体"/>
          <w:color w:val="000000" w:themeColor="text1"/>
          <w:highlight w:val="none"/>
        </w:rPr>
        <w:t>监理人员</w:t>
      </w:r>
      <w:bookmarkEnd w:id="535"/>
      <w:bookmarkEnd w:id="536"/>
      <w:bookmarkEnd w:id="537"/>
      <w:bookmarkEnd w:id="538"/>
      <w:bookmarkEnd w:id="539"/>
      <w:bookmarkEnd w:id="540"/>
      <w:bookmarkEnd w:id="541"/>
      <w:bookmarkEnd w:id="542"/>
      <w:bookmarkEnd w:id="543"/>
    </w:p>
    <w:p w14:paraId="4539E5F0">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总监理工程师：</w:t>
      </w:r>
    </w:p>
    <w:p w14:paraId="0D485CC8">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姓名：</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0B1B04B2">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职务：</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568862D6">
      <w:pPr>
        <w:shd w:val="clear"/>
        <w:spacing w:line="360" w:lineRule="auto"/>
        <w:ind w:firstLine="420" w:firstLineChars="200"/>
        <w:rPr>
          <w:rFonts w:hint="default" w:hAnsi="宋体"/>
          <w:color w:val="000000" w:themeColor="text1"/>
          <w:sz w:val="21"/>
          <w:szCs w:val="21"/>
          <w:highlight w:val="none"/>
        </w:rPr>
      </w:pPr>
      <w:r>
        <w:rPr>
          <w:rFonts w:hint="default" w:hAnsi="宋体"/>
          <w:color w:val="000000" w:themeColor="text1"/>
          <w:sz w:val="21"/>
          <w:szCs w:val="21"/>
          <w:highlight w:val="none"/>
        </w:rPr>
        <w:t>监理工程师注册证书号：</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2761E644">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联系电话：</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3B488216">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电子信箱：</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350BB4FA">
      <w:pPr>
        <w:shd w:val="clear"/>
        <w:spacing w:line="360" w:lineRule="auto"/>
        <w:ind w:firstLine="420" w:firstLineChars="200"/>
        <w:rPr>
          <w:color w:val="000000" w:themeColor="text1"/>
          <w:sz w:val="21"/>
          <w:szCs w:val="21"/>
          <w:highlight w:val="none"/>
        </w:rPr>
      </w:pPr>
      <w:r>
        <w:rPr>
          <w:rFonts w:hint="default" w:hAnsi="宋体"/>
          <w:color w:val="000000" w:themeColor="text1"/>
          <w:sz w:val="21"/>
          <w:szCs w:val="21"/>
          <w:highlight w:val="none"/>
        </w:rPr>
        <w:t>通信地址：</w:t>
      </w:r>
      <w:r>
        <w:rPr>
          <w:rFonts w:hint="default" w:hAnsi="宋体"/>
          <w:color w:val="000000" w:themeColor="text1"/>
          <w:sz w:val="21"/>
          <w:szCs w:val="21"/>
          <w:highlight w:val="none"/>
          <w:u w:val="single"/>
        </w:rPr>
        <w:t></w:t>
      </w:r>
      <w:r>
        <w:rPr>
          <w:rFonts w:hint="default" w:hAnsi="宋体"/>
          <w:color w:val="000000" w:themeColor="text1"/>
          <w:sz w:val="21"/>
          <w:szCs w:val="21"/>
          <w:highlight w:val="none"/>
        </w:rPr>
        <w:t>；</w:t>
      </w:r>
    </w:p>
    <w:p w14:paraId="7D8649F3">
      <w:pPr>
        <w:pStyle w:val="53"/>
        <w:shd w:val="clear"/>
        <w:spacing w:line="360" w:lineRule="auto"/>
        <w:ind w:firstLine="420" w:firstLineChars="200"/>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44" w:name="_Toc78449804"/>
      <w:bookmarkStart w:id="545" w:name="_Toc373478363"/>
      <w:bookmarkStart w:id="546" w:name="_Toc407135218"/>
      <w:bookmarkStart w:id="547" w:name="_Toc941562442"/>
      <w:bookmarkStart w:id="548" w:name="_Toc389065282"/>
      <w:bookmarkStart w:id="549" w:name="_Toc373227716"/>
      <w:bookmarkStart w:id="550" w:name="_Toc539923186"/>
      <w:r>
        <w:rPr>
          <w:rFonts w:hint="default" w:ascii="Times New Roman" w:hAnsi="宋体"/>
          <w:color w:val="000000" w:themeColor="text1"/>
          <w:sz w:val="21"/>
          <w:szCs w:val="21"/>
          <w:highlight w:val="none"/>
        </w:rPr>
        <w:t>关于监理人的其他约定：</w:t>
      </w:r>
      <w:r>
        <w:rPr>
          <w:rFonts w:hint="eastAsia" w:ascii="Times New Roman" w:hAnsi="宋体" w:eastAsia="宋体" w:cs="Times New Roman"/>
          <w:b w:val="0"/>
          <w:color w:val="000000" w:themeColor="text1"/>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33332141">
      <w:pPr>
        <w:pStyle w:val="4"/>
        <w:shd w:val="clear"/>
        <w:ind w:firstLine="420" w:firstLineChars="200"/>
        <w:outlineLvl w:val="9"/>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51" w:name="_Toc31536"/>
      <w:bookmarkStart w:id="552" w:name="_Toc1265"/>
      <w:r>
        <w:rPr>
          <w:rFonts w:hint="eastAsia" w:ascii="Times New Roman" w:hAnsi="宋体" w:eastAsia="宋体" w:cs="Times New Roman"/>
          <w:b w:val="0"/>
          <w:color w:val="000000" w:themeColor="text1"/>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551"/>
      <w:bookmarkEnd w:id="552"/>
    </w:p>
    <w:p w14:paraId="0489CFBD">
      <w:pPr>
        <w:pStyle w:val="4"/>
        <w:shd w:val="clear"/>
        <w:ind w:firstLine="420" w:firstLineChars="200"/>
        <w:outlineLvl w:val="9"/>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53" w:name="_Toc27413"/>
      <w:bookmarkStart w:id="554" w:name="_Toc30310"/>
      <w:r>
        <w:rPr>
          <w:rFonts w:hint="eastAsia" w:ascii="Times New Roman" w:hAnsi="宋体" w:eastAsia="宋体" w:cs="Times New Roman"/>
          <w:b w:val="0"/>
          <w:color w:val="000000" w:themeColor="text1"/>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553"/>
      <w:bookmarkEnd w:id="554"/>
    </w:p>
    <w:p w14:paraId="139D12A4">
      <w:pPr>
        <w:pStyle w:val="4"/>
        <w:shd w:val="clear"/>
        <w:outlineLvl w:val="9"/>
        <w:rPr>
          <w:color w:val="000000" w:themeColor="text1"/>
          <w:highlight w:val="none"/>
        </w:rPr>
      </w:pPr>
      <w:bookmarkStart w:id="555" w:name="_Toc29114"/>
      <w:bookmarkStart w:id="556" w:name="_Toc22395"/>
      <w:r>
        <w:rPr>
          <w:color w:val="000000" w:themeColor="text1"/>
          <w:highlight w:val="none"/>
        </w:rPr>
        <w:t>4.4</w:t>
      </w:r>
      <w:r>
        <w:rPr>
          <w:rFonts w:hint="eastAsia" w:hAnsi="宋体" w:cs="黑体"/>
          <w:color w:val="000000" w:themeColor="text1"/>
          <w:highlight w:val="none"/>
        </w:rPr>
        <w:t>商定或确定</w:t>
      </w:r>
      <w:bookmarkEnd w:id="544"/>
      <w:bookmarkEnd w:id="545"/>
      <w:bookmarkEnd w:id="546"/>
      <w:bookmarkEnd w:id="547"/>
      <w:bookmarkEnd w:id="548"/>
      <w:bookmarkEnd w:id="549"/>
      <w:bookmarkEnd w:id="550"/>
      <w:bookmarkEnd w:id="555"/>
      <w:bookmarkEnd w:id="556"/>
    </w:p>
    <w:p w14:paraId="30B7A085">
      <w:pPr>
        <w:shd w:val="clear"/>
        <w:spacing w:line="360" w:lineRule="auto"/>
        <w:ind w:firstLine="420" w:firstLineChars="200"/>
        <w:rPr>
          <w:color w:val="000000" w:themeColor="text1"/>
          <w:sz w:val="21"/>
          <w:szCs w:val="21"/>
          <w:highlight w:val="none"/>
        </w:rPr>
      </w:pPr>
      <w:bookmarkStart w:id="557" w:name="_Toc267251418"/>
      <w:r>
        <w:rPr>
          <w:rFonts w:hint="eastAsia" w:hAnsi="宋体" w:cs="宋体"/>
          <w:color w:val="000000" w:themeColor="text1"/>
          <w:sz w:val="21"/>
          <w:szCs w:val="21"/>
          <w:highlight w:val="none"/>
        </w:rPr>
        <w:t>在发包人和承包人不能通过协商达成一致意见时，发包人授权监理人对以下事项进行确定：</w:t>
      </w:r>
    </w:p>
    <w:p w14:paraId="46F83383">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color w:val="000000" w:themeColor="text1"/>
          <w:kern w:val="2"/>
          <w:sz w:val="21"/>
          <w:szCs w:val="21"/>
          <w:highlight w:val="none"/>
          <w:u w:val="single"/>
          <w:lang w:val="en-US" w:eastAsia="zh-CN" w:bidi="ar-SA"/>
        </w:rPr>
      </w:pPr>
      <w:bookmarkStart w:id="558" w:name="_Toc351203637"/>
      <w:bookmarkStart w:id="559" w:name="_Toc407135219"/>
      <w:bookmarkStart w:id="560" w:name="_Toc1603077308"/>
      <w:bookmarkStart w:id="561" w:name="_Toc389065283"/>
      <w:bookmarkStart w:id="562" w:name="_Toc1687297496"/>
      <w:bookmarkStart w:id="563" w:name="_Toc373478364"/>
      <w:bookmarkStart w:id="564" w:name="_Toc373227717"/>
      <w:bookmarkStart w:id="565" w:name="_Toc78449805"/>
      <w:r>
        <w:rPr>
          <w:rFonts w:hint="default" w:ascii="Times New Roman" w:hAnsi="宋体" w:eastAsia="宋体" w:cs="Times New Roman"/>
          <w:b w:val="0"/>
          <w:color w:val="000000" w:themeColor="text1"/>
          <w:kern w:val="2"/>
          <w:sz w:val="21"/>
          <w:szCs w:val="21"/>
          <w:highlight w:val="none"/>
          <w:u w:val="single"/>
          <w:lang w:val="en-US" w:eastAsia="zh-CN" w:bidi="ar-SA"/>
        </w:rPr>
        <w:t>（1）合同履行过程中出现的施工工艺、施工方案等技术性问题，但涉及工程变更及费用调整的除外；</w:t>
      </w:r>
    </w:p>
    <w:p w14:paraId="4DFA5DC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color w:val="000000" w:themeColor="text1"/>
          <w:kern w:val="2"/>
          <w:sz w:val="21"/>
          <w:szCs w:val="21"/>
          <w:highlight w:val="none"/>
          <w:u w:val="single"/>
          <w:lang w:val="en-US" w:eastAsia="zh-CN" w:bidi="ar-SA"/>
        </w:rPr>
      </w:pPr>
      <w:r>
        <w:rPr>
          <w:rFonts w:hint="default" w:ascii="Times New Roman" w:hAnsi="宋体" w:eastAsia="宋体" w:cs="Times New Roman"/>
          <w:b w:val="0"/>
          <w:color w:val="000000" w:themeColor="text1"/>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1197747B">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color w:val="000000" w:themeColor="text1"/>
          <w:kern w:val="2"/>
          <w:sz w:val="21"/>
          <w:szCs w:val="21"/>
          <w:highlight w:val="none"/>
          <w:u w:val="single"/>
          <w:lang w:val="en-US" w:eastAsia="zh-CN" w:bidi="ar-SA"/>
        </w:rPr>
      </w:pPr>
      <w:r>
        <w:rPr>
          <w:rFonts w:hint="default" w:ascii="Times New Roman" w:hAnsi="宋体" w:eastAsia="宋体" w:cs="Times New Roman"/>
          <w:b w:val="0"/>
          <w:color w:val="000000" w:themeColor="text1"/>
          <w:kern w:val="2"/>
          <w:sz w:val="21"/>
          <w:szCs w:val="21"/>
          <w:highlight w:val="none"/>
          <w:u w:val="single"/>
          <w:lang w:val="en-US" w:eastAsia="zh-CN" w:bidi="ar-SA"/>
        </w:rPr>
        <w:t>（3）同一施工现场内多个承包人之间的施工界面划分及交叉作业协调，但涉及合同范围变更的除外。</w:t>
      </w:r>
    </w:p>
    <w:p w14:paraId="245F922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color w:val="000000" w:themeColor="text1"/>
          <w:kern w:val="2"/>
          <w:sz w:val="21"/>
          <w:szCs w:val="21"/>
          <w:highlight w:val="none"/>
          <w:u w:val="single"/>
          <w:lang w:val="en-US" w:eastAsia="zh-CN" w:bidi="ar-SA"/>
        </w:rPr>
      </w:pPr>
      <w:r>
        <w:rPr>
          <w:rFonts w:hint="default" w:ascii="Times New Roman" w:hAnsi="宋体" w:eastAsia="宋体" w:cs="Times New Roman"/>
          <w:b w:val="0"/>
          <w:color w:val="000000" w:themeColor="text1"/>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6479F4E7">
      <w:pPr>
        <w:pStyle w:val="3"/>
        <w:shd w:val="clear"/>
        <w:outlineLvl w:val="9"/>
        <w:rPr>
          <w:color w:val="000000" w:themeColor="text1"/>
          <w:highlight w:val="none"/>
        </w:rPr>
      </w:pPr>
      <w:bookmarkStart w:id="566" w:name="_Toc2485"/>
      <w:bookmarkStart w:id="567" w:name="_Toc9362"/>
      <w:r>
        <w:rPr>
          <w:color w:val="000000" w:themeColor="text1"/>
          <w:highlight w:val="none"/>
        </w:rPr>
        <w:t>5</w:t>
      </w:r>
      <w:bookmarkEnd w:id="557"/>
      <w:bookmarkStart w:id="568" w:name="_Toc296347162"/>
      <w:bookmarkStart w:id="569" w:name="_Toc296346664"/>
      <w:bookmarkStart w:id="570" w:name="_Toc296503163"/>
      <w:bookmarkStart w:id="571" w:name="_Toc297120463"/>
      <w:bookmarkStart w:id="572" w:name="_Toc296891203"/>
      <w:bookmarkStart w:id="573" w:name="_Toc296890991"/>
      <w:bookmarkStart w:id="574" w:name="_Toc292559872"/>
      <w:bookmarkStart w:id="575" w:name="_Toc296944502"/>
      <w:bookmarkStart w:id="576" w:name="_Toc292559367"/>
      <w:bookmarkStart w:id="577" w:name="_Toc297048349"/>
      <w:r>
        <w:rPr>
          <w:color w:val="000000" w:themeColor="text1"/>
          <w:highlight w:val="none"/>
        </w:rPr>
        <w:t>.</w:t>
      </w:r>
      <w:r>
        <w:rPr>
          <w:rFonts w:hint="eastAsia" w:hAnsi="宋体" w:cs="黑体"/>
          <w:color w:val="000000" w:themeColor="text1"/>
          <w:highlight w:val="none"/>
        </w:rPr>
        <w:t>工程质量</w:t>
      </w:r>
      <w:bookmarkEnd w:id="558"/>
      <w:bookmarkEnd w:id="559"/>
      <w:bookmarkEnd w:id="560"/>
      <w:bookmarkEnd w:id="561"/>
      <w:bookmarkEnd w:id="562"/>
      <w:bookmarkEnd w:id="563"/>
      <w:bookmarkEnd w:id="564"/>
      <w:bookmarkEnd w:id="565"/>
      <w:bookmarkEnd w:id="566"/>
      <w:bookmarkEnd w:id="567"/>
    </w:p>
    <w:p w14:paraId="331B16FC">
      <w:pPr>
        <w:pStyle w:val="4"/>
        <w:shd w:val="clear"/>
        <w:outlineLvl w:val="9"/>
        <w:rPr>
          <w:color w:val="000000" w:themeColor="text1"/>
          <w:highlight w:val="none"/>
        </w:rPr>
      </w:pPr>
      <w:bookmarkStart w:id="578" w:name="_Toc389065284"/>
      <w:bookmarkStart w:id="579" w:name="_Toc1835421345"/>
      <w:bookmarkStart w:id="580" w:name="_Toc78449806"/>
      <w:bookmarkStart w:id="581" w:name="_Toc373478365"/>
      <w:bookmarkStart w:id="582" w:name="_Toc18872"/>
      <w:bookmarkStart w:id="583" w:name="_Toc8639"/>
      <w:bookmarkStart w:id="584" w:name="_Toc407135220"/>
      <w:bookmarkStart w:id="585" w:name="_Toc373227718"/>
      <w:bookmarkStart w:id="586" w:name="_Toc1952042622"/>
      <w:r>
        <w:rPr>
          <w:color w:val="000000" w:themeColor="text1"/>
          <w:highlight w:val="none"/>
        </w:rPr>
        <w:t>5.1</w:t>
      </w:r>
      <w:r>
        <w:rPr>
          <w:rFonts w:hint="eastAsia" w:hAnsi="宋体" w:cs="黑体"/>
          <w:color w:val="000000" w:themeColor="text1"/>
          <w:highlight w:val="none"/>
        </w:rPr>
        <w:t>质量要求</w:t>
      </w:r>
      <w:bookmarkEnd w:id="578"/>
      <w:bookmarkEnd w:id="579"/>
      <w:bookmarkEnd w:id="580"/>
      <w:bookmarkEnd w:id="581"/>
      <w:bookmarkEnd w:id="582"/>
      <w:bookmarkEnd w:id="583"/>
      <w:bookmarkEnd w:id="584"/>
      <w:bookmarkEnd w:id="585"/>
      <w:bookmarkEnd w:id="586"/>
    </w:p>
    <w:p w14:paraId="2FA89D2E">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5</w:t>
      </w:r>
      <w:bookmarkStart w:id="587" w:name="_Toc312677997"/>
      <w:bookmarkStart w:id="588" w:name="_Toc297123496"/>
      <w:bookmarkStart w:id="589" w:name="_Toc303539106"/>
      <w:bookmarkStart w:id="590" w:name="_Toc304295527"/>
      <w:bookmarkStart w:id="591" w:name="_Toc297216155"/>
      <w:bookmarkStart w:id="592" w:name="_Toc318581164"/>
      <w:bookmarkStart w:id="593" w:name="_Toc300934949"/>
      <w:r>
        <w:rPr>
          <w:color w:val="000000" w:themeColor="text1"/>
          <w:sz w:val="21"/>
          <w:szCs w:val="21"/>
          <w:highlight w:val="none"/>
        </w:rPr>
        <w:t>.1.1</w:t>
      </w:r>
      <w:r>
        <w:rPr>
          <w:rFonts w:hint="eastAsia" w:hAnsi="宋体" w:cs="宋体"/>
          <w:color w:val="000000" w:themeColor="text1"/>
          <w:sz w:val="21"/>
          <w:szCs w:val="21"/>
          <w:highlight w:val="none"/>
        </w:rPr>
        <w:t>特殊质量标准和要求：</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p w14:paraId="58482FB2">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关于工程奖项的约定：</w:t>
      </w:r>
      <w:r>
        <w:rPr>
          <w:rFonts w:hint="eastAsia"/>
          <w:color w:val="000000" w:themeColor="text1"/>
          <w:sz w:val="21"/>
          <w:szCs w:val="21"/>
          <w:highlight w:val="none"/>
        </w:rPr>
        <w:t>如果</w:t>
      </w:r>
      <w:r>
        <w:rPr>
          <w:color w:val="000000" w:themeColor="text1"/>
          <w:sz w:val="21"/>
          <w:szCs w:val="21"/>
          <w:highlight w:val="none"/>
        </w:rPr>
        <w:t>工程获得</w:t>
      </w:r>
      <w:r>
        <w:rPr>
          <w:rFonts w:hint="eastAsia"/>
          <w:color w:val="000000" w:themeColor="text1"/>
          <w:sz w:val="21"/>
          <w:szCs w:val="21"/>
          <w:highlight w:val="none"/>
          <w:u w:val="single"/>
          <w:lang w:val="en-US" w:eastAsia="zh-CN"/>
        </w:rPr>
        <w:t>/</w:t>
      </w:r>
      <w:r>
        <w:rPr>
          <w:rFonts w:hint="eastAsia"/>
          <w:color w:val="000000" w:themeColor="text1"/>
          <w:sz w:val="21"/>
          <w:szCs w:val="21"/>
          <w:highlight w:val="none"/>
          <w:u w:val="single"/>
        </w:rPr>
        <w:t>（奖项名称）</w:t>
      </w:r>
      <w:r>
        <w:rPr>
          <w:rFonts w:hint="eastAsia"/>
          <w:color w:val="000000" w:themeColor="text1"/>
          <w:sz w:val="21"/>
          <w:szCs w:val="21"/>
          <w:highlight w:val="none"/>
        </w:rPr>
        <w:t>，</w:t>
      </w:r>
      <w:r>
        <w:rPr>
          <w:color w:val="000000" w:themeColor="text1"/>
          <w:sz w:val="21"/>
          <w:szCs w:val="21"/>
          <w:highlight w:val="none"/>
        </w:rPr>
        <w:t>给予</w:t>
      </w:r>
      <w:r>
        <w:rPr>
          <w:rFonts w:hint="eastAsia"/>
          <w:color w:val="000000" w:themeColor="text1"/>
          <w:sz w:val="21"/>
          <w:szCs w:val="21"/>
          <w:highlight w:val="none"/>
        </w:rPr>
        <w:t>承包人</w:t>
      </w:r>
      <w:r>
        <w:rPr>
          <w:color w:val="000000" w:themeColor="text1"/>
          <w:sz w:val="21"/>
          <w:szCs w:val="21"/>
          <w:highlight w:val="none"/>
        </w:rPr>
        <w:t>合同价</w:t>
      </w:r>
      <w:r>
        <w:rPr>
          <w:rFonts w:hint="eastAsia"/>
          <w:color w:val="000000" w:themeColor="text1"/>
          <w:sz w:val="21"/>
          <w:szCs w:val="21"/>
          <w:highlight w:val="none"/>
          <w:u w:val="single"/>
          <w:lang w:val="en-US" w:eastAsia="zh-CN"/>
        </w:rPr>
        <w:t>/</w:t>
      </w:r>
      <w:r>
        <w:rPr>
          <w:color w:val="000000" w:themeColor="text1"/>
          <w:sz w:val="21"/>
          <w:szCs w:val="21"/>
          <w:highlight w:val="none"/>
        </w:rPr>
        <w:t>%的奖励</w:t>
      </w:r>
      <w:r>
        <w:rPr>
          <w:rFonts w:hint="eastAsia" w:hAnsi="宋体" w:cs="宋体"/>
          <w:color w:val="000000" w:themeColor="text1"/>
          <w:sz w:val="21"/>
          <w:szCs w:val="21"/>
          <w:highlight w:val="none"/>
        </w:rPr>
        <w:t>。（建设单位创建优质工程的，鼓励在招标控制价和预算中按我区工程建设定额规定计列工程优质费，并在招标文件中明确工程优质费不可竞争。）</w:t>
      </w:r>
    </w:p>
    <w:p w14:paraId="09242CFF">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5.3</w:t>
      </w:r>
      <w:r>
        <w:rPr>
          <w:rFonts w:hint="eastAsia" w:hAnsi="宋体" w:cs="宋体"/>
          <w:color w:val="000000" w:themeColor="text1"/>
          <w:sz w:val="21"/>
          <w:szCs w:val="21"/>
          <w:highlight w:val="none"/>
        </w:rPr>
        <w:t>隐蔽工程检查</w:t>
      </w:r>
    </w:p>
    <w:p w14:paraId="023D07E6">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5.3.2</w:t>
      </w:r>
      <w:r>
        <w:rPr>
          <w:rFonts w:hint="eastAsia" w:hAnsi="宋体" w:cs="宋体"/>
          <w:color w:val="000000" w:themeColor="text1"/>
          <w:sz w:val="21"/>
          <w:szCs w:val="21"/>
          <w:highlight w:val="none"/>
        </w:rPr>
        <w:t>承包人提前通知监理人隐蔽工程检查的期限的约定：工程隐蔽或中间验收前</w:t>
      </w:r>
      <w:r>
        <w:rPr>
          <w:color w:val="000000" w:themeColor="text1"/>
          <w:sz w:val="21"/>
          <w:szCs w:val="21"/>
          <w:highlight w:val="none"/>
        </w:rPr>
        <w:t>12</w:t>
      </w:r>
      <w:r>
        <w:rPr>
          <w:rFonts w:hint="eastAsia" w:hAnsi="宋体" w:cs="宋体"/>
          <w:color w:val="000000" w:themeColor="text1"/>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CCCDCF5">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监理人不能按时进行检查时，应提前</w:t>
      </w:r>
      <w:r>
        <w:rPr>
          <w:rFonts w:hint="eastAsia"/>
          <w:color w:val="000000" w:themeColor="text1"/>
          <w:sz w:val="21"/>
          <w:szCs w:val="21"/>
          <w:highlight w:val="none"/>
          <w:u w:val="single"/>
          <w:lang w:val="en-US" w:eastAsia="zh-CN"/>
        </w:rPr>
        <w:t>24</w:t>
      </w:r>
      <w:r>
        <w:rPr>
          <w:rFonts w:hint="eastAsia" w:hAnsi="宋体" w:cs="宋体"/>
          <w:color w:val="000000" w:themeColor="text1"/>
          <w:sz w:val="21"/>
          <w:szCs w:val="21"/>
          <w:highlight w:val="none"/>
        </w:rPr>
        <w:t>小时提交书面延期要求。</w:t>
      </w:r>
    </w:p>
    <w:p w14:paraId="6C6FB49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关于延期最长不得超过：</w:t>
      </w:r>
      <w:r>
        <w:rPr>
          <w:rFonts w:hint="eastAsia"/>
          <w:color w:val="000000" w:themeColor="text1"/>
          <w:sz w:val="21"/>
          <w:szCs w:val="21"/>
          <w:highlight w:val="none"/>
          <w:u w:val="single"/>
          <w:lang w:val="en-US" w:eastAsia="zh-CN"/>
        </w:rPr>
        <w:t>48</w:t>
      </w:r>
      <w:r>
        <w:rPr>
          <w:rFonts w:hint="eastAsia" w:hAnsi="宋体" w:cs="宋体"/>
          <w:color w:val="000000" w:themeColor="text1"/>
          <w:sz w:val="21"/>
          <w:szCs w:val="21"/>
          <w:highlight w:val="none"/>
        </w:rPr>
        <w:t>小时。</w:t>
      </w:r>
    </w:p>
    <w:p w14:paraId="6FEF92BD">
      <w:pPr>
        <w:pStyle w:val="3"/>
        <w:shd w:val="clear"/>
        <w:outlineLvl w:val="9"/>
        <w:rPr>
          <w:color w:val="000000" w:themeColor="text1"/>
          <w:sz w:val="21"/>
          <w:szCs w:val="21"/>
          <w:highlight w:val="none"/>
        </w:rPr>
      </w:pPr>
      <w:bookmarkStart w:id="594" w:name="_Toc3790"/>
      <w:bookmarkStart w:id="595" w:name="_Toc7302"/>
      <w:bookmarkStart w:id="596" w:name="_Toc1259019817"/>
      <w:bookmarkStart w:id="597" w:name="_Toc703841976"/>
      <w:bookmarkStart w:id="598" w:name="_Toc407135221"/>
      <w:bookmarkStart w:id="599" w:name="_Toc373227719"/>
      <w:bookmarkStart w:id="600" w:name="_Toc351203638"/>
      <w:bookmarkStart w:id="601" w:name="_Toc389065285"/>
      <w:bookmarkStart w:id="602" w:name="_Toc373478366"/>
      <w:bookmarkStart w:id="603" w:name="_Toc78449807"/>
      <w:r>
        <w:rPr>
          <w:color w:val="000000" w:themeColor="text1"/>
          <w:sz w:val="21"/>
          <w:szCs w:val="21"/>
          <w:highlight w:val="none"/>
        </w:rPr>
        <w:t>6.</w:t>
      </w:r>
      <w:r>
        <w:rPr>
          <w:rFonts w:hint="eastAsia" w:cs="黑体"/>
          <w:color w:val="000000" w:themeColor="text1"/>
          <w:sz w:val="21"/>
          <w:szCs w:val="21"/>
          <w:highlight w:val="none"/>
        </w:rPr>
        <w:t>安全文明施工与环境保护</w:t>
      </w:r>
      <w:bookmarkEnd w:id="594"/>
      <w:bookmarkEnd w:id="595"/>
      <w:bookmarkEnd w:id="596"/>
      <w:bookmarkEnd w:id="597"/>
      <w:bookmarkEnd w:id="598"/>
      <w:bookmarkEnd w:id="599"/>
      <w:bookmarkEnd w:id="600"/>
      <w:bookmarkEnd w:id="601"/>
      <w:bookmarkEnd w:id="602"/>
      <w:bookmarkEnd w:id="603"/>
    </w:p>
    <w:p w14:paraId="2268E957">
      <w:pPr>
        <w:pStyle w:val="4"/>
        <w:shd w:val="clear"/>
        <w:outlineLvl w:val="9"/>
        <w:rPr>
          <w:color w:val="000000" w:themeColor="text1"/>
          <w:sz w:val="21"/>
          <w:szCs w:val="21"/>
          <w:highlight w:val="none"/>
        </w:rPr>
      </w:pPr>
      <w:bookmarkStart w:id="604" w:name="_Toc407135222"/>
      <w:bookmarkStart w:id="605" w:name="_Toc373227720"/>
      <w:bookmarkStart w:id="606" w:name="_Toc389065286"/>
      <w:bookmarkStart w:id="607" w:name="_Toc78449808"/>
      <w:bookmarkStart w:id="608" w:name="_Toc1296292062"/>
      <w:bookmarkStart w:id="609" w:name="_Toc373478367"/>
      <w:bookmarkStart w:id="610" w:name="_Toc21663"/>
      <w:bookmarkStart w:id="611" w:name="_Toc180514231"/>
      <w:bookmarkStart w:id="612" w:name="_Toc31481"/>
      <w:r>
        <w:rPr>
          <w:color w:val="000000" w:themeColor="text1"/>
          <w:sz w:val="21"/>
          <w:szCs w:val="21"/>
          <w:highlight w:val="none"/>
        </w:rPr>
        <w:t>6.1</w:t>
      </w:r>
      <w:r>
        <w:rPr>
          <w:rFonts w:hint="eastAsia" w:cs="黑体"/>
          <w:color w:val="000000" w:themeColor="text1"/>
          <w:sz w:val="21"/>
          <w:szCs w:val="21"/>
          <w:highlight w:val="none"/>
        </w:rPr>
        <w:t>安全文明施工</w:t>
      </w:r>
      <w:bookmarkEnd w:id="604"/>
      <w:bookmarkEnd w:id="605"/>
      <w:bookmarkEnd w:id="606"/>
      <w:bookmarkEnd w:id="607"/>
      <w:bookmarkEnd w:id="608"/>
      <w:bookmarkEnd w:id="609"/>
      <w:bookmarkEnd w:id="610"/>
      <w:bookmarkEnd w:id="611"/>
      <w:bookmarkEnd w:id="612"/>
    </w:p>
    <w:p w14:paraId="2FF195BF">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6.1.1</w:t>
      </w:r>
      <w:r>
        <w:rPr>
          <w:rFonts w:hint="eastAsia" w:hAnsi="宋体" w:cs="宋体"/>
          <w:color w:val="000000" w:themeColor="text1"/>
          <w:sz w:val="21"/>
          <w:szCs w:val="21"/>
          <w:highlight w:val="none"/>
        </w:rPr>
        <w:t>项目安全生产的达标目标及相应事项的约定：</w:t>
      </w:r>
      <w:r>
        <w:rPr>
          <w:color w:val="000000" w:themeColor="text1"/>
          <w:sz w:val="21"/>
          <w:szCs w:val="21"/>
          <w:highlight w:val="none"/>
          <w:u w:val="single"/>
        </w:rPr>
        <w:t>本工程安全生产管理目标为：实现“零死亡、零重大伤害事故”的安全生产管理目标，争创崇左市建设工程施工安全文明标准化工地。承包人应严格按照《建筑施工安全检查标准》（JGJ59-2011）和《广西壮族自治区房屋建筑和市政基础设施工程安全生产动态扣分管理办法》的规定，建立健全安全生产责任制度和安全教育培训制度，制定安全生产规章制度和操作规程，保证安全生产条件所需资金的投入。对本工程涉及的危险性较大的分部分项工程（详见招标文件第七章），承包人应在施工前单独编制专项施工方案，并按照《危险性较大的分部分项工程安全管理规定》（住建部令第37号）和《住房和城乡建设部办公厅关于实施〈危险性较大的分部分项工程安全管理规定〉有关问题的通知》（建办质〔2018〕31号）的规定组织专家论证。安全生产专项方案未经批准不得施工。</w:t>
      </w:r>
    </w:p>
    <w:p w14:paraId="4EF96AE6">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关于安全文明施工奖项的约定：</w:t>
      </w:r>
      <w:r>
        <w:rPr>
          <w:color w:val="000000" w:themeColor="text1"/>
          <w:sz w:val="21"/>
          <w:szCs w:val="21"/>
          <w:highlight w:val="none"/>
          <w:u w:val="single"/>
        </w:rPr>
        <w:t>本工程不设置安全文明施工创优奖励。</w:t>
      </w:r>
    </w:p>
    <w:p w14:paraId="16DC5137">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6.1.4</w:t>
      </w:r>
      <w:r>
        <w:rPr>
          <w:rFonts w:hint="eastAsia" w:hAnsi="宋体" w:cs="宋体"/>
          <w:color w:val="000000" w:themeColor="text1"/>
          <w:sz w:val="21"/>
          <w:szCs w:val="21"/>
          <w:highlight w:val="none"/>
        </w:rPr>
        <w:t>关于治安保卫的特别约定：</w:t>
      </w:r>
      <w:r>
        <w:rPr>
          <w:rFonts w:hint="eastAsia" w:hAnsi="宋体" w:cs="宋体"/>
          <w:color w:val="000000" w:themeColor="text1"/>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58880CD2">
      <w:pPr>
        <w:shd w:val="clear"/>
        <w:spacing w:line="360" w:lineRule="auto"/>
        <w:ind w:firstLine="420" w:firstLineChars="200"/>
        <w:jc w:val="left"/>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Fonts w:hint="eastAsia" w:hAnsi="宋体" w:cs="宋体"/>
          <w:color w:val="000000" w:themeColor="text1"/>
          <w:sz w:val="21"/>
          <w:szCs w:val="21"/>
          <w:highlight w:val="none"/>
        </w:rPr>
        <w:t>关于编制施工场地治安管理计划的约定：</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林地防火进行巡查。</w:t>
      </w:r>
    </w:p>
    <w:p w14:paraId="0DC375B0">
      <w:pPr>
        <w:shd w:val="clear"/>
        <w:spacing w:line="360" w:lineRule="auto"/>
        <w:ind w:firstLine="400" w:firstLineChars="200"/>
        <w:jc w:val="left"/>
        <w:rPr>
          <w:color w:val="000000" w:themeColor="text1"/>
          <w:highlight w:val="none"/>
        </w:rPr>
      </w:pPr>
      <w:r>
        <w:rPr>
          <w:color w:val="000000" w:themeColor="text1"/>
          <w:highlight w:val="none"/>
        </w:rPr>
        <w:t>6.1.5</w:t>
      </w:r>
      <w:r>
        <w:rPr>
          <w:rFonts w:hint="eastAsia" w:hAnsi="宋体" w:cs="宋体"/>
          <w:color w:val="000000" w:themeColor="text1"/>
          <w:highlight w:val="none"/>
        </w:rPr>
        <w:t>文明施工</w:t>
      </w:r>
    </w:p>
    <w:p w14:paraId="6F295598">
      <w:pPr>
        <w:pStyle w:val="32"/>
        <w:keepNext w:val="0"/>
        <w:keepLines w:val="0"/>
        <w:widowControl/>
        <w:suppressLineNumbers w:val="0"/>
        <w:shd w:val="clear" w:color="auto"/>
        <w:spacing w:before="240" w:beforeAutospacing="0" w:after="240" w:afterAutospacing="0"/>
        <w:ind w:left="0" w:right="0" w:firstLine="0"/>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合同当事人对文明施工的要求：</w:t>
      </w:r>
    </w:p>
    <w:p w14:paraId="32C6D83C">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1.本工程文明施工管理目标为：达到《建筑施工安全生产检查标准》（JGJ59-2011）的合格标准，并符合《广西壮族自治区建筑工程文明施工导则》和《崇左市建设工程文明施工管理规定》的要求。</w:t>
      </w:r>
    </w:p>
    <w:p w14:paraId="3773480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2.承包人应将安全文明施工费专款专用，按照《广西壮族自治区建设工程安全文明施工费使用管理细则》（桂建质〔2015〕16号）的规定，建立安全文明施工费使用台账，接受发包人和监理人的监督核查。</w:t>
      </w:r>
    </w:p>
    <w:p w14:paraId="07041A38">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3.施工现场须按照桂建质〔2015〕16号文附件一的规定，全面落实现场围挡、七牌二图、场容场貌、材料堆放、现场防火、垃圾清运等各项文明施工措施。</w:t>
      </w:r>
    </w:p>
    <w:p w14:paraId="643B346D">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4.因本工程除满足上述一般要求外，还须执行以下特殊要求：</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农田、甘蔗地及灌溉水体。（4）施工人员管理：施工人员须佩戴统一工作牌，在划定的施工区域内活动，未经允许不得进入村民甘蔗地、农田等非施工区域。严禁施工人员在施工现场饮酒、赌博、打架斗殴。施工人员如发现患有传染性疾病，须立即撤离施工现场。</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体。（</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val="en-US" w:eastAsia="zh-CN"/>
        </w:rPr>
        <w:t>5</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施工人员管理：施工人员须佩戴统一工作牌，在划定的施工区域内活动，未经允许不得进入居民楼栋、私家花园等非施工区域。严禁施工人员在施工现场饮酒、赌博、打架斗殴。施工人员如发现患有传染性疾病，须立即撤离施工现场。</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eastAsia="zh-CN"/>
        </w:rPr>
        <w:t>（</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val="en-US" w:eastAsia="zh-CN"/>
        </w:rPr>
        <w:t>6</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eastAsia="zh-CN"/>
        </w:rPr>
        <w:t>）</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施工期间，承包人应保护周边农作物，造成青苗损毁的，由承包人按当地标准赔偿。</w:t>
      </w:r>
    </w:p>
    <w:p w14:paraId="686404BB">
      <w:pPr>
        <w:shd w:val="clear"/>
        <w:spacing w:line="360" w:lineRule="auto"/>
        <w:ind w:firstLine="420" w:firstLineChars="200"/>
        <w:jc w:val="left"/>
        <w:rPr>
          <w:rFonts w:hint="default" w:hAnsi="宋体"/>
          <w:color w:val="000000" w:themeColor="text1"/>
          <w:sz w:val="21"/>
          <w:szCs w:val="21"/>
          <w:highlight w:val="none"/>
        </w:rPr>
      </w:pPr>
      <w:r>
        <w:rPr>
          <w:color w:val="000000" w:themeColor="text1"/>
          <w:sz w:val="21"/>
          <w:szCs w:val="21"/>
          <w:highlight w:val="none"/>
        </w:rPr>
        <w:t>6.1.6</w:t>
      </w:r>
      <w:r>
        <w:rPr>
          <w:rFonts w:hint="default" w:hAnsi="宋体" w:cs="宋体"/>
          <w:color w:val="000000" w:themeColor="text1"/>
          <w:kern w:val="0"/>
          <w:sz w:val="21"/>
          <w:szCs w:val="21"/>
          <w:highlight w:val="none"/>
        </w:rPr>
        <w:t>关于安全</w:t>
      </w:r>
      <w:r>
        <w:rPr>
          <w:rFonts w:hint="eastAsia" w:hAnsi="宋体" w:cs="宋体"/>
          <w:color w:val="000000" w:themeColor="text1"/>
          <w:kern w:val="0"/>
          <w:sz w:val="21"/>
          <w:szCs w:val="21"/>
          <w:highlight w:val="none"/>
        </w:rPr>
        <w:t>生产</w:t>
      </w:r>
      <w:r>
        <w:rPr>
          <w:rFonts w:hint="default" w:hAnsi="宋体" w:cs="宋体"/>
          <w:color w:val="000000" w:themeColor="text1"/>
          <w:kern w:val="0"/>
          <w:sz w:val="21"/>
          <w:szCs w:val="21"/>
          <w:highlight w:val="none"/>
        </w:rPr>
        <w:t>费</w:t>
      </w:r>
      <w:r>
        <w:rPr>
          <w:rFonts w:hint="eastAsia" w:hAnsi="宋体" w:cs="宋体"/>
          <w:color w:val="000000" w:themeColor="text1"/>
          <w:kern w:val="0"/>
          <w:sz w:val="21"/>
          <w:szCs w:val="21"/>
          <w:highlight w:val="none"/>
        </w:rPr>
        <w:t>总额、</w:t>
      </w:r>
      <w:r>
        <w:rPr>
          <w:rFonts w:hint="default" w:hAnsi="宋体" w:cs="宋体"/>
          <w:color w:val="000000" w:themeColor="text1"/>
          <w:kern w:val="0"/>
          <w:sz w:val="21"/>
          <w:szCs w:val="21"/>
          <w:highlight w:val="none"/>
        </w:rPr>
        <w:t>支付比例</w:t>
      </w:r>
      <w:r>
        <w:rPr>
          <w:rFonts w:hint="eastAsia" w:hAnsi="宋体" w:cs="宋体"/>
          <w:color w:val="000000" w:themeColor="text1"/>
          <w:kern w:val="0"/>
          <w:sz w:val="21"/>
          <w:szCs w:val="21"/>
          <w:highlight w:val="none"/>
        </w:rPr>
        <w:t>、</w:t>
      </w:r>
      <w:r>
        <w:rPr>
          <w:rFonts w:hint="default" w:hAnsi="宋体" w:cs="宋体"/>
          <w:color w:val="000000" w:themeColor="text1"/>
          <w:kern w:val="0"/>
          <w:sz w:val="21"/>
          <w:szCs w:val="21"/>
          <w:highlight w:val="none"/>
        </w:rPr>
        <w:t>支付期限</w:t>
      </w:r>
      <w:r>
        <w:rPr>
          <w:rFonts w:hint="eastAsia" w:hAnsi="宋体" w:cs="宋体"/>
          <w:color w:val="000000" w:themeColor="text1"/>
          <w:kern w:val="0"/>
          <w:sz w:val="21"/>
          <w:szCs w:val="21"/>
          <w:highlight w:val="none"/>
        </w:rPr>
        <w:t>、转入和结余收回</w:t>
      </w:r>
      <w:r>
        <w:rPr>
          <w:rFonts w:hint="default" w:hAnsi="宋体" w:cs="宋体"/>
          <w:color w:val="000000" w:themeColor="text1"/>
          <w:kern w:val="0"/>
          <w:sz w:val="21"/>
          <w:szCs w:val="21"/>
          <w:highlight w:val="none"/>
        </w:rPr>
        <w:t>的约定：</w:t>
      </w:r>
    </w:p>
    <w:p w14:paraId="246CF6C8">
      <w:pPr>
        <w:shd w:val="clear"/>
        <w:autoSpaceDE w:val="0"/>
        <w:autoSpaceDN w:val="0"/>
        <w:adjustRightInd w:val="0"/>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rFonts w:hint="default" w:hAnsi="宋体"/>
          <w:color w:val="000000" w:themeColor="text1"/>
          <w:kern w:val="0"/>
          <w:sz w:val="21"/>
          <w:szCs w:val="21"/>
          <w:highlight w:val="none"/>
        </w:rPr>
        <w:t>1</w:t>
      </w:r>
      <w:r>
        <w:rPr>
          <w:rFonts w:hint="eastAsia" w:hAnsi="宋体" w:cs="宋体"/>
          <w:color w:val="000000" w:themeColor="text1"/>
          <w:kern w:val="0"/>
          <w:sz w:val="21"/>
          <w:szCs w:val="21"/>
          <w:highlight w:val="none"/>
        </w:rPr>
        <w:t>）本合同价款已包含安全文明施工费元。</w:t>
      </w:r>
    </w:p>
    <w:p w14:paraId="1F5986D2">
      <w:pPr>
        <w:shd w:val="clear"/>
        <w:autoSpaceDE w:val="0"/>
        <w:autoSpaceDN w:val="0"/>
        <w:adjustRightInd w:val="0"/>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rFonts w:hint="default" w:hAnsi="宋体"/>
          <w:color w:val="000000" w:themeColor="text1"/>
          <w:kern w:val="0"/>
          <w:sz w:val="21"/>
          <w:szCs w:val="21"/>
          <w:highlight w:val="none"/>
        </w:rPr>
        <w:t>2</w:t>
      </w:r>
      <w:r>
        <w:rPr>
          <w:rFonts w:hint="eastAsia" w:hAnsi="宋体" w:cs="宋体"/>
          <w:color w:val="000000" w:themeColor="text1"/>
          <w:kern w:val="0"/>
          <w:sz w:val="21"/>
          <w:szCs w:val="21"/>
          <w:highlight w:val="none"/>
        </w:rPr>
        <w:t>）使用要求：专款专用。具体按</w:t>
      </w:r>
      <w:r>
        <w:rPr>
          <w:rFonts w:hint="eastAsia" w:hAnsi="宋体" w:cs="宋体"/>
          <w:color w:val="000000" w:themeColor="text1"/>
          <w:kern w:val="0"/>
          <w:sz w:val="21"/>
          <w:szCs w:val="21"/>
          <w:highlight w:val="none"/>
          <w:u w:val="single"/>
        </w:rPr>
        <w:t>《广西壮族自治区建设工程安全文明施工费使用管理细则》（桂建质〔</w:t>
      </w:r>
      <w:r>
        <w:rPr>
          <w:rFonts w:hint="default" w:hAnsi="宋体"/>
          <w:color w:val="000000" w:themeColor="text1"/>
          <w:kern w:val="0"/>
          <w:sz w:val="21"/>
          <w:szCs w:val="21"/>
          <w:highlight w:val="none"/>
          <w:u w:val="single"/>
        </w:rPr>
        <w:t>2015</w:t>
      </w:r>
      <w:r>
        <w:rPr>
          <w:rFonts w:hint="eastAsia" w:hAnsi="宋体" w:cs="宋体"/>
          <w:color w:val="000000" w:themeColor="text1"/>
          <w:kern w:val="0"/>
          <w:sz w:val="21"/>
          <w:szCs w:val="21"/>
          <w:highlight w:val="none"/>
          <w:u w:val="single"/>
        </w:rPr>
        <w:t>〕</w:t>
      </w:r>
      <w:r>
        <w:rPr>
          <w:rFonts w:hint="default" w:hAnsi="宋体"/>
          <w:color w:val="000000" w:themeColor="text1"/>
          <w:kern w:val="0"/>
          <w:sz w:val="21"/>
          <w:szCs w:val="21"/>
          <w:highlight w:val="none"/>
          <w:u w:val="single"/>
        </w:rPr>
        <w:t>16</w:t>
      </w:r>
      <w:r>
        <w:rPr>
          <w:rFonts w:hint="eastAsia" w:hAnsi="宋体" w:cs="宋体"/>
          <w:color w:val="000000" w:themeColor="text1"/>
          <w:kern w:val="0"/>
          <w:sz w:val="21"/>
          <w:szCs w:val="21"/>
          <w:highlight w:val="none"/>
          <w:u w:val="single"/>
        </w:rPr>
        <w:t>号）</w:t>
      </w:r>
      <w:r>
        <w:rPr>
          <w:rFonts w:hint="eastAsia" w:hAnsi="宋体" w:cs="宋体"/>
          <w:color w:val="000000" w:themeColor="text1"/>
          <w:kern w:val="0"/>
          <w:sz w:val="21"/>
          <w:szCs w:val="21"/>
          <w:highlight w:val="none"/>
        </w:rPr>
        <w:t>和</w:t>
      </w:r>
      <w:r>
        <w:rPr>
          <w:rFonts w:hint="eastAsia" w:hAnsi="宋体"/>
          <w:color w:val="000000" w:themeColor="text1"/>
          <w:kern w:val="0"/>
          <w:sz w:val="21"/>
          <w:szCs w:val="21"/>
          <w:highlight w:val="none"/>
          <w:u w:val="single"/>
          <w:lang w:val="en-US" w:eastAsia="zh-CN"/>
        </w:rPr>
        <w:t>崇左</w:t>
      </w:r>
      <w:r>
        <w:rPr>
          <w:rFonts w:hint="eastAsia" w:hAnsi="宋体" w:cs="宋体"/>
          <w:color w:val="000000" w:themeColor="text1"/>
          <w:kern w:val="0"/>
          <w:sz w:val="21"/>
          <w:szCs w:val="21"/>
          <w:highlight w:val="none"/>
        </w:rPr>
        <w:t>市相关规定执行。</w:t>
      </w:r>
    </w:p>
    <w:p w14:paraId="55613036">
      <w:pPr>
        <w:shd w:val="clear"/>
        <w:autoSpaceDE w:val="0"/>
        <w:autoSpaceDN w:val="0"/>
        <w:adjustRightInd w:val="0"/>
        <w:spacing w:line="360" w:lineRule="auto"/>
        <w:ind w:firstLine="420" w:firstLineChars="200"/>
        <w:jc w:val="left"/>
        <w:rPr>
          <w:rFonts w:hint="default" w:hAnsi="宋体" w:cs="宋体"/>
          <w:color w:val="000000" w:themeColor="text1"/>
          <w:kern w:val="0"/>
          <w:sz w:val="21"/>
          <w:szCs w:val="21"/>
          <w:highlight w:val="none"/>
        </w:rPr>
      </w:pPr>
      <w:r>
        <w:rPr>
          <w:rFonts w:hint="eastAsia" w:hAnsi="宋体" w:cs="宋体"/>
          <w:color w:val="000000" w:themeColor="text1"/>
          <w:kern w:val="0"/>
          <w:sz w:val="21"/>
          <w:szCs w:val="21"/>
          <w:highlight w:val="none"/>
        </w:rPr>
        <w:t>（</w:t>
      </w:r>
      <w:r>
        <w:rPr>
          <w:rFonts w:hint="default" w:hAnsi="宋体"/>
          <w:color w:val="000000" w:themeColor="text1"/>
          <w:kern w:val="0"/>
          <w:sz w:val="21"/>
          <w:szCs w:val="21"/>
          <w:highlight w:val="none"/>
        </w:rPr>
        <w:t>3</w:t>
      </w:r>
      <w:r>
        <w:rPr>
          <w:rFonts w:hint="eastAsia" w:hAnsi="宋体" w:cs="宋体"/>
          <w:color w:val="000000" w:themeColor="text1"/>
          <w:kern w:val="0"/>
          <w:sz w:val="21"/>
          <w:szCs w:val="21"/>
          <w:highlight w:val="none"/>
        </w:rPr>
        <w:t>）支付约定：</w:t>
      </w:r>
      <w:r>
        <w:rPr>
          <w:rFonts w:hint="eastAsia" w:cs="宋体"/>
          <w:color w:val="000000" w:themeColor="text1"/>
          <w:kern w:val="0"/>
          <w:sz w:val="21"/>
          <w:szCs w:val="21"/>
          <w:highlight w:val="none"/>
        </w:rPr>
        <w:t>在本合同签订后</w:t>
      </w:r>
      <w:r>
        <w:rPr>
          <w:rFonts w:hint="eastAsia"/>
          <w:color w:val="000000" w:themeColor="text1"/>
          <w:kern w:val="0"/>
          <w:sz w:val="21"/>
          <w:szCs w:val="21"/>
          <w:highlight w:val="none"/>
          <w:lang w:val="en-US" w:eastAsia="zh-CN"/>
        </w:rPr>
        <w:t>10</w:t>
      </w:r>
      <w:r>
        <w:rPr>
          <w:rFonts w:hint="eastAsia" w:cs="宋体"/>
          <w:color w:val="000000" w:themeColor="text1"/>
          <w:kern w:val="0"/>
          <w:sz w:val="21"/>
          <w:szCs w:val="21"/>
          <w:highlight w:val="none"/>
        </w:rPr>
        <w:t>个工作日内，预付安全文明施工费总额的</w:t>
      </w:r>
      <w:r>
        <w:rPr>
          <w:rFonts w:hint="eastAsia" w:cs="宋体"/>
          <w:color w:val="000000" w:themeColor="text1"/>
          <w:kern w:val="0"/>
          <w:sz w:val="21"/>
          <w:szCs w:val="21"/>
          <w:highlight w:val="none"/>
          <w:lang w:val="en-US" w:eastAsia="zh-CN"/>
        </w:rPr>
        <w:t>50</w:t>
      </w:r>
      <w:r>
        <w:rPr>
          <w:rFonts w:hint="eastAsia" w:cs="宋体"/>
          <w:color w:val="000000" w:themeColor="text1"/>
          <w:kern w:val="0"/>
          <w:sz w:val="21"/>
          <w:szCs w:val="21"/>
          <w:highlight w:val="none"/>
        </w:rPr>
        <w:t>%，其余部分与进度款同期支付，安全文明施工费预付款在工程进度款累计金额超过合同价的</w:t>
      </w:r>
      <w:r>
        <w:rPr>
          <w:rFonts w:hint="eastAsia" w:cs="宋体"/>
          <w:color w:val="000000" w:themeColor="text1"/>
          <w:kern w:val="0"/>
          <w:sz w:val="21"/>
          <w:szCs w:val="21"/>
          <w:highlight w:val="none"/>
          <w:lang w:val="en-US" w:eastAsia="zh-CN"/>
        </w:rPr>
        <w:t>50</w:t>
      </w:r>
      <w:r>
        <w:rPr>
          <w:rFonts w:hint="eastAsia" w:cs="宋体"/>
          <w:color w:val="000000" w:themeColor="text1"/>
          <w:kern w:val="0"/>
          <w:sz w:val="21"/>
          <w:szCs w:val="21"/>
          <w:highlight w:val="none"/>
        </w:rPr>
        <w:t>%时开始起扣，每月从支付给承包商的工程款内按安全文明预付款占合同总价的同一百分比扣回</w:t>
      </w:r>
      <w:r>
        <w:rPr>
          <w:rFonts w:hint="eastAsia" w:hAnsi="宋体" w:cs="宋体"/>
          <w:color w:val="000000" w:themeColor="text1"/>
          <w:kern w:val="0"/>
          <w:sz w:val="21"/>
          <w:szCs w:val="21"/>
          <w:highlight w:val="none"/>
        </w:rPr>
        <w:t>。</w:t>
      </w:r>
    </w:p>
    <w:p w14:paraId="0C62C174">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（4）建设单位按规定将安全生产费用转入施工单位设立的安全生产费用专户。</w:t>
      </w:r>
    </w:p>
    <w:p w14:paraId="6921A4DE">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（5）工程施工完成后安全生产费用尚有结余的，结余部分由建设单位收回。</w:t>
      </w:r>
    </w:p>
    <w:p w14:paraId="2ED3FE17">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（6）施工单位将安全生产费用使用情况定期报告建设单位和监理单位，并提供相应的材料接受建设行政主管部门对此事项监管。</w:t>
      </w:r>
    </w:p>
    <w:p w14:paraId="0E4445FE">
      <w:pPr>
        <w:shd w:val="clear"/>
        <w:autoSpaceDE w:val="0"/>
        <w:autoSpaceDN w:val="0"/>
        <w:adjustRightInd w:val="0"/>
        <w:spacing w:line="360" w:lineRule="auto"/>
        <w:ind w:firstLine="420" w:firstLineChars="200"/>
        <w:jc w:val="left"/>
        <w:rPr>
          <w:rFonts w:hint="eastAsia" w:hAnsi="宋体"/>
          <w:color w:val="000000" w:themeColor="text1"/>
          <w:kern w:val="0"/>
          <w:sz w:val="21"/>
          <w:szCs w:val="21"/>
          <w:highlight w:val="none"/>
        </w:rPr>
      </w:pPr>
      <w:r>
        <w:rPr>
          <w:rFonts w:hint="eastAsia" w:hAnsi="宋体" w:cs="宋体"/>
          <w:color w:val="000000" w:themeColor="text1"/>
          <w:kern w:val="0"/>
          <w:sz w:val="21"/>
          <w:szCs w:val="21"/>
          <w:highlight w:val="none"/>
        </w:rPr>
        <w:t>（7）安全生产费用专户：</w:t>
      </w:r>
      <w:r>
        <w:rPr>
          <w:rFonts w:hint="default" w:hAnsi="宋体" w:cs="宋体"/>
          <w:color w:val="000000" w:themeColor="text1"/>
          <w:kern w:val="0"/>
          <w:sz w:val="21"/>
          <w:szCs w:val="21"/>
          <w:highlight w:val="none"/>
        </w:rPr>
        <w:t>××××</w:t>
      </w:r>
      <w:r>
        <w:rPr>
          <w:rFonts w:hint="eastAsia" w:hAnsi="宋体" w:cs="宋体"/>
          <w:color w:val="000000" w:themeColor="text1"/>
          <w:kern w:val="0"/>
          <w:sz w:val="21"/>
          <w:szCs w:val="21"/>
          <w:highlight w:val="none"/>
        </w:rPr>
        <w:t>公司安全生产费用专户。账号：。</w:t>
      </w:r>
    </w:p>
    <w:p w14:paraId="07D3A206">
      <w:pPr>
        <w:pStyle w:val="4"/>
        <w:shd w:val="clear"/>
        <w:outlineLvl w:val="9"/>
        <w:rPr>
          <w:color w:val="000000" w:themeColor="text1"/>
          <w:highlight w:val="none"/>
        </w:rPr>
      </w:pPr>
      <w:bookmarkStart w:id="613" w:name="_Toc1922268668"/>
      <w:bookmarkStart w:id="614" w:name="_Toc373478368"/>
      <w:bookmarkStart w:id="615" w:name="_Toc5789"/>
      <w:bookmarkStart w:id="616" w:name="_Toc1519050792"/>
      <w:bookmarkStart w:id="617" w:name="_Toc407135223"/>
      <w:bookmarkStart w:id="618" w:name="_Toc389065287"/>
      <w:bookmarkStart w:id="619" w:name="_Toc373227721"/>
      <w:bookmarkStart w:id="620" w:name="_Toc78449809"/>
      <w:bookmarkStart w:id="621" w:name="_Toc16955"/>
      <w:r>
        <w:rPr>
          <w:color w:val="000000" w:themeColor="text1"/>
          <w:highlight w:val="none"/>
        </w:rPr>
        <w:t>6.3</w:t>
      </w:r>
      <w:r>
        <w:rPr>
          <w:rFonts w:hint="eastAsia" w:hAnsi="宋体" w:cs="黑体"/>
          <w:color w:val="000000" w:themeColor="text1"/>
          <w:highlight w:val="none"/>
        </w:rPr>
        <w:t>环境保护</w:t>
      </w:r>
      <w:bookmarkEnd w:id="613"/>
      <w:bookmarkEnd w:id="614"/>
      <w:bookmarkEnd w:id="615"/>
      <w:bookmarkEnd w:id="616"/>
      <w:bookmarkEnd w:id="617"/>
      <w:bookmarkEnd w:id="618"/>
      <w:bookmarkEnd w:id="619"/>
      <w:bookmarkEnd w:id="620"/>
      <w:bookmarkEnd w:id="621"/>
    </w:p>
    <w:p w14:paraId="47F3FD44">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u w:val="single"/>
        </w:rPr>
        <w:t>因施工需要，经发包人批准，由承包人办理有关施工场地交通、环卫和施工噪音管理等手续，费用由承包人负责。</w:t>
      </w:r>
    </w:p>
    <w:p w14:paraId="644A7A31">
      <w:pPr>
        <w:shd w:val="clear"/>
        <w:spacing w:line="360" w:lineRule="auto"/>
        <w:ind w:firstLine="420" w:firstLineChars="200"/>
        <w:jc w:val="left"/>
        <w:rPr>
          <w:color w:val="000000" w:themeColor="text1"/>
          <w:highlight w:val="none"/>
          <w:u w:val="single"/>
        </w:rPr>
      </w:pPr>
      <w:r>
        <w:rPr>
          <w:rFonts w:hint="eastAsia" w:hAnsi="宋体" w:cs="宋体"/>
          <w:color w:val="000000" w:themeColor="text1"/>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000000" w:themeColor="text1"/>
          <w:highlight w:val="none"/>
          <w:u w:val="single"/>
        </w:rPr>
        <w:t>。</w:t>
      </w:r>
    </w:p>
    <w:bookmarkEnd w:id="587"/>
    <w:bookmarkEnd w:id="588"/>
    <w:bookmarkEnd w:id="589"/>
    <w:bookmarkEnd w:id="590"/>
    <w:bookmarkEnd w:id="591"/>
    <w:bookmarkEnd w:id="592"/>
    <w:bookmarkEnd w:id="593"/>
    <w:p w14:paraId="5FAC136C">
      <w:pPr>
        <w:pStyle w:val="3"/>
        <w:shd w:val="clear"/>
        <w:outlineLvl w:val="9"/>
        <w:rPr>
          <w:color w:val="000000" w:themeColor="text1"/>
          <w:highlight w:val="none"/>
        </w:rPr>
      </w:pPr>
      <w:bookmarkStart w:id="622" w:name="_Toc24129"/>
      <w:bookmarkStart w:id="623" w:name="_Toc389065288"/>
      <w:bookmarkStart w:id="624" w:name="_Toc407135224"/>
      <w:bookmarkStart w:id="625" w:name="_Toc1408286886"/>
      <w:bookmarkStart w:id="626" w:name="_Toc373227722"/>
      <w:bookmarkStart w:id="627" w:name="_Toc78449810"/>
      <w:bookmarkStart w:id="628" w:name="_Toc315674767"/>
      <w:bookmarkStart w:id="629" w:name="_Toc6099"/>
      <w:bookmarkStart w:id="630" w:name="_Toc351203639"/>
      <w:bookmarkStart w:id="631" w:name="_Toc373478369"/>
      <w:r>
        <w:rPr>
          <w:color w:val="000000" w:themeColor="text1"/>
          <w:highlight w:val="none"/>
        </w:rPr>
        <w:t>7.</w:t>
      </w:r>
      <w:r>
        <w:rPr>
          <w:rFonts w:hint="eastAsia" w:cs="黑体"/>
          <w:color w:val="000000" w:themeColor="text1"/>
          <w:highlight w:val="none"/>
        </w:rPr>
        <w:t>工期和进度</w:t>
      </w:r>
      <w:bookmarkEnd w:id="622"/>
      <w:bookmarkEnd w:id="623"/>
      <w:bookmarkEnd w:id="624"/>
      <w:bookmarkEnd w:id="625"/>
      <w:bookmarkEnd w:id="626"/>
      <w:bookmarkEnd w:id="627"/>
      <w:bookmarkEnd w:id="628"/>
      <w:bookmarkEnd w:id="629"/>
      <w:bookmarkEnd w:id="630"/>
      <w:bookmarkEnd w:id="631"/>
    </w:p>
    <w:p w14:paraId="467F338C">
      <w:pPr>
        <w:pStyle w:val="4"/>
        <w:shd w:val="clear"/>
        <w:outlineLvl w:val="9"/>
        <w:rPr>
          <w:color w:val="000000" w:themeColor="text1"/>
          <w:highlight w:val="none"/>
        </w:rPr>
      </w:pPr>
      <w:bookmarkStart w:id="632" w:name="_Toc18095"/>
      <w:bookmarkStart w:id="633" w:name="_Toc407135225"/>
      <w:bookmarkStart w:id="634" w:name="_Toc373227723"/>
      <w:bookmarkStart w:id="635" w:name="_Toc78449811"/>
      <w:bookmarkStart w:id="636" w:name="_Toc23390"/>
      <w:bookmarkStart w:id="637" w:name="_Toc389065289"/>
      <w:bookmarkStart w:id="638" w:name="_Toc1194482517"/>
      <w:bookmarkStart w:id="639" w:name="_Toc373478370"/>
      <w:bookmarkStart w:id="640" w:name="_Toc664905709"/>
      <w:r>
        <w:rPr>
          <w:color w:val="000000" w:themeColor="text1"/>
          <w:highlight w:val="none"/>
        </w:rPr>
        <w:t>7.1</w:t>
      </w:r>
      <w:r>
        <w:rPr>
          <w:rFonts w:hint="eastAsia" w:cs="黑体"/>
          <w:color w:val="000000" w:themeColor="text1"/>
          <w:highlight w:val="none"/>
        </w:rPr>
        <w:t>施工组织设计</w:t>
      </w:r>
      <w:bookmarkEnd w:id="632"/>
      <w:bookmarkEnd w:id="633"/>
      <w:bookmarkEnd w:id="634"/>
      <w:bookmarkEnd w:id="635"/>
      <w:bookmarkEnd w:id="636"/>
      <w:bookmarkEnd w:id="637"/>
      <w:bookmarkEnd w:id="638"/>
      <w:bookmarkEnd w:id="639"/>
      <w:bookmarkEnd w:id="640"/>
    </w:p>
    <w:p w14:paraId="182118A6">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color w:val="000000" w:themeColor="text1"/>
          <w:sz w:val="21"/>
          <w:szCs w:val="21"/>
          <w:highlight w:val="none"/>
        </w:rPr>
        <w:t>7.1.1</w:t>
      </w:r>
      <w:r>
        <w:rPr>
          <w:rFonts w:hint="eastAsia" w:hAnsi="宋体" w:cs="宋体"/>
          <w:color w:val="000000" w:themeColor="text1"/>
          <w:sz w:val="21"/>
          <w:szCs w:val="21"/>
          <w:highlight w:val="none"/>
        </w:rPr>
        <w:t>合</w:t>
      </w:r>
      <w:r>
        <w:rPr>
          <w:rFonts w:hint="eastAsia" w:hAnsi="宋体" w:cs="宋体"/>
          <w:color w:val="000000" w:themeColor="text1"/>
          <w:kern w:val="0"/>
          <w:sz w:val="21"/>
          <w:szCs w:val="21"/>
          <w:highlight w:val="none"/>
        </w:rPr>
        <w:t>同当事人约定的施工组织设计应包括的其他内容：</w:t>
      </w:r>
      <w:r>
        <w:rPr>
          <w:rFonts w:hint="default" w:ascii="Segoe UI" w:hAnsi="Segoe UI" w:eastAsia="Segoe UI" w:cs="Segoe UI"/>
          <w:b w:val="0"/>
          <w:i w:val="0"/>
          <w:iCs w:val="0"/>
          <w:caps w:val="0"/>
          <w:color w:val="000000" w:themeColor="text1"/>
          <w:spacing w:val="0"/>
          <w:sz w:val="21"/>
          <w:szCs w:val="21"/>
          <w:highlight w:val="none"/>
          <w:u w:val="single"/>
          <w:shd w:val="clear" w:color="auto" w:fill="FFFFFF"/>
        </w:rPr>
        <w:t>合同当事人约定的施工组织设计应包括的其他内容：</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除通用合同条款第7.1.1项约定的内容外，施工组织设计还应包括以下内容：</w:t>
      </w:r>
    </w:p>
    <w:p w14:paraId="30FC3328">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（1）施工区域与村民活动区域隔离方案：明确施工沿线安全警示带或警示桩设置位置、间距、方式，施工通道与村民生产通行通道的分流方案，以及施工人员活动区域限制措施；</w:t>
      </w:r>
    </w:p>
    <w:p w14:paraId="669FBC59">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（2）施工噪音及扬尘控制专项方案：明确各施工阶段的高噪音作业清单及计划作业时间，雾炮机、喷淋系统等降尘设备配置方案，以及砂石料堆场覆盖、土方湿法作业、车辆冲洗等具体措施；</w:t>
      </w:r>
    </w:p>
    <w:p w14:paraId="5D474B5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（3）施工交通组织方案：明确施工车辆进出村屯道路的专用时段、限速要求及交通疏导措施，甘蔗榨季运输高峰时段的施工车辆管控措施；</w:t>
      </w:r>
    </w:p>
    <w:p w14:paraId="5DA1340B">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val="en-US" w:eastAsia="zh-CN"/>
        </w:rPr>
        <w:t>4</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）施工期间突发事件应急预案：明确施工区域发生安全事故、火灾、人员伤害等突发事件的应急响应程序、人员疏散路线、应急联动（贵合村村委会、向都镇卫生院）的联系方式等。</w:t>
      </w:r>
    </w:p>
    <w:p w14:paraId="02B1CA65">
      <w:pPr>
        <w:shd w:val="clear"/>
        <w:autoSpaceDE w:val="0"/>
        <w:autoSpaceDN w:val="0"/>
        <w:adjustRightInd w:val="0"/>
        <w:spacing w:line="360" w:lineRule="auto"/>
        <w:ind w:firstLine="420" w:firstLineChars="200"/>
        <w:jc w:val="left"/>
        <w:rPr>
          <w:color w:val="000000" w:themeColor="text1"/>
          <w:kern w:val="0"/>
          <w:sz w:val="21"/>
          <w:szCs w:val="21"/>
          <w:highlight w:val="none"/>
        </w:rPr>
      </w:pPr>
      <w:r>
        <w:rPr>
          <w:color w:val="000000" w:themeColor="text1"/>
          <w:sz w:val="21"/>
          <w:szCs w:val="21"/>
          <w:highlight w:val="none"/>
        </w:rPr>
        <w:t>7.1.2</w:t>
      </w:r>
      <w:r>
        <w:rPr>
          <w:rFonts w:hint="eastAsia" w:hAnsi="宋体" w:cs="宋体"/>
          <w:color w:val="000000" w:themeColor="text1"/>
          <w:kern w:val="0"/>
          <w:sz w:val="21"/>
          <w:szCs w:val="21"/>
          <w:highlight w:val="none"/>
        </w:rPr>
        <w:t>施工组织设计的提交和修改</w:t>
      </w:r>
    </w:p>
    <w:p w14:paraId="1DFB614F">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bookmarkStart w:id="641" w:name="_Toc407135226"/>
      <w:bookmarkStart w:id="642" w:name="_Toc373478371"/>
      <w:bookmarkStart w:id="643" w:name="_Toc1393005721"/>
      <w:bookmarkStart w:id="644" w:name="_Toc78449812"/>
      <w:bookmarkStart w:id="645" w:name="_Toc389065290"/>
      <w:bookmarkStart w:id="646" w:name="_Toc1674747833"/>
      <w:bookmarkStart w:id="647" w:name="_Toc373227724"/>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承包人提交详细施工组织设计的期限的约定：</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承包人应在合同签订后15日内，向总监理工程师提交详细施工组织设计。施工组织设计提交前应经承包人技术负责人审核签字并加盖承包人单位公章。</w:t>
      </w:r>
    </w:p>
    <w:p w14:paraId="2E03A5A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发包人和监理人在收到详细的施工组织设计后确认或提出修改意见的期限：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6F252115">
      <w:pPr>
        <w:pStyle w:val="4"/>
        <w:shd w:val="clear"/>
        <w:outlineLvl w:val="9"/>
        <w:rPr>
          <w:color w:val="000000" w:themeColor="text1"/>
          <w:highlight w:val="none"/>
        </w:rPr>
      </w:pPr>
      <w:bookmarkStart w:id="648" w:name="_Toc12404"/>
      <w:bookmarkStart w:id="649" w:name="_Toc22213"/>
      <w:r>
        <w:rPr>
          <w:color w:val="000000" w:themeColor="text1"/>
          <w:highlight w:val="none"/>
        </w:rPr>
        <w:t>7</w:t>
      </w:r>
      <w:bookmarkStart w:id="650" w:name="_Toc312678005"/>
      <w:bookmarkStart w:id="651" w:name="_Toc304295541"/>
      <w:bookmarkStart w:id="652" w:name="_Toc312677479"/>
      <w:bookmarkStart w:id="653" w:name="_Toc300934966"/>
      <w:bookmarkStart w:id="654" w:name="_Toc303539123"/>
      <w:bookmarkStart w:id="655" w:name="_Toc297123514"/>
      <w:bookmarkStart w:id="656" w:name="_Toc297216173"/>
      <w:r>
        <w:rPr>
          <w:color w:val="000000" w:themeColor="text1"/>
          <w:highlight w:val="none"/>
        </w:rPr>
        <w:t>.2</w:t>
      </w:r>
      <w:r>
        <w:rPr>
          <w:rFonts w:hint="eastAsia" w:cs="黑体"/>
          <w:color w:val="000000" w:themeColor="text1"/>
          <w:highlight w:val="none"/>
        </w:rPr>
        <w:t>施工进度计划</w:t>
      </w:r>
      <w:bookmarkEnd w:id="641"/>
      <w:bookmarkEnd w:id="642"/>
      <w:bookmarkEnd w:id="643"/>
      <w:bookmarkEnd w:id="644"/>
      <w:bookmarkEnd w:id="645"/>
      <w:bookmarkEnd w:id="646"/>
      <w:bookmarkEnd w:id="647"/>
      <w:bookmarkEnd w:id="648"/>
      <w:bookmarkEnd w:id="649"/>
    </w:p>
    <w:p w14:paraId="766BDEA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7.2.2</w:t>
      </w:r>
      <w:r>
        <w:rPr>
          <w:rFonts w:hint="eastAsia" w:hAnsi="宋体" w:cs="宋体"/>
          <w:color w:val="000000" w:themeColor="text1"/>
          <w:sz w:val="21"/>
          <w:szCs w:val="21"/>
          <w:highlight w:val="none"/>
        </w:rPr>
        <w:t>施工进度计划的修订</w:t>
      </w:r>
    </w:p>
    <w:p w14:paraId="4F4208F2">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发包人和监理人在收到修订的施工进度计划后确认或提出修改意见的期限：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7FB2A7AC">
      <w:pPr>
        <w:pStyle w:val="4"/>
        <w:shd w:val="clear"/>
        <w:outlineLvl w:val="9"/>
        <w:rPr>
          <w:color w:val="000000" w:themeColor="text1"/>
          <w:sz w:val="21"/>
          <w:szCs w:val="21"/>
          <w:highlight w:val="none"/>
        </w:rPr>
      </w:pPr>
      <w:bookmarkStart w:id="657" w:name="_Toc373478372"/>
      <w:bookmarkStart w:id="658" w:name="_Toc373227725"/>
      <w:bookmarkStart w:id="659" w:name="_Toc1498273563"/>
      <w:bookmarkStart w:id="660" w:name="_Toc423062567"/>
      <w:bookmarkStart w:id="661" w:name="_Toc389065291"/>
      <w:bookmarkStart w:id="662" w:name="_Toc78449813"/>
      <w:bookmarkStart w:id="663" w:name="_Toc19457"/>
      <w:bookmarkStart w:id="664" w:name="_Toc29719"/>
      <w:bookmarkStart w:id="665" w:name="_Toc407135227"/>
      <w:r>
        <w:rPr>
          <w:color w:val="000000" w:themeColor="text1"/>
          <w:sz w:val="21"/>
          <w:szCs w:val="21"/>
          <w:highlight w:val="none"/>
        </w:rPr>
        <w:t>7.3</w:t>
      </w:r>
      <w:r>
        <w:rPr>
          <w:rFonts w:hint="eastAsia" w:cs="黑体"/>
          <w:color w:val="000000" w:themeColor="text1"/>
          <w:sz w:val="21"/>
          <w:szCs w:val="21"/>
          <w:highlight w:val="none"/>
        </w:rPr>
        <w:t>开工</w:t>
      </w:r>
      <w:bookmarkEnd w:id="657"/>
      <w:bookmarkEnd w:id="658"/>
      <w:bookmarkEnd w:id="659"/>
      <w:bookmarkEnd w:id="660"/>
      <w:bookmarkEnd w:id="661"/>
      <w:bookmarkEnd w:id="662"/>
      <w:bookmarkEnd w:id="663"/>
      <w:bookmarkEnd w:id="664"/>
      <w:bookmarkEnd w:id="665"/>
    </w:p>
    <w:p w14:paraId="0CC89A6B">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7.3.1</w:t>
      </w:r>
      <w:r>
        <w:rPr>
          <w:rFonts w:hint="eastAsia" w:hAnsi="宋体" w:cs="宋体"/>
          <w:color w:val="000000" w:themeColor="text1"/>
          <w:sz w:val="21"/>
          <w:szCs w:val="21"/>
          <w:highlight w:val="none"/>
        </w:rPr>
        <w:t>开工准备</w:t>
      </w:r>
    </w:p>
    <w:p w14:paraId="36C3B738">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关于承包人提交工程开工报审表的期限：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合同签订后10日内。开工报审表应附施工组织设计（经审批确认后的版本）、项目管理机构人员到位情况及联系方式、进场施工机械设备清单、临时设施搭建方案、施工测量放线成果等资料。</w:t>
      </w:r>
    </w:p>
    <w:p w14:paraId="4C86E911">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关于发包人应完成的其他开工准备工作及期限：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082E458A">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关于承包人应完成的其他开工准备工作及期限：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701F06B2">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7.3.2</w:t>
      </w:r>
      <w:r>
        <w:rPr>
          <w:rFonts w:hint="eastAsia" w:hAnsi="宋体" w:cs="宋体"/>
          <w:color w:val="000000" w:themeColor="text1"/>
          <w:sz w:val="21"/>
          <w:szCs w:val="21"/>
          <w:highlight w:val="none"/>
        </w:rPr>
        <w:t>开工通知</w:t>
      </w:r>
    </w:p>
    <w:p w14:paraId="5564577C">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因发包人原因造成监理人未能在计划开工日期之日起</w:t>
      </w:r>
      <w:r>
        <w:rPr>
          <w:rFonts w:hint="eastAsia"/>
          <w:color w:val="000000" w:themeColor="text1"/>
          <w:sz w:val="21"/>
          <w:szCs w:val="21"/>
          <w:highlight w:val="none"/>
          <w:u w:val="single"/>
          <w:lang w:val="en-US" w:eastAsia="zh-CN"/>
        </w:rPr>
        <w:t>30</w:t>
      </w:r>
      <w:r>
        <w:rPr>
          <w:rFonts w:hint="eastAsia" w:hAnsi="宋体" w:cs="宋体"/>
          <w:color w:val="000000" w:themeColor="text1"/>
          <w:sz w:val="21"/>
          <w:szCs w:val="21"/>
          <w:highlight w:val="none"/>
        </w:rPr>
        <w:t>天内发出开工通知的，承包人有权提出价格调整要求，或者解除合同。</w:t>
      </w:r>
    </w:p>
    <w:bookmarkEnd w:id="650"/>
    <w:bookmarkEnd w:id="651"/>
    <w:bookmarkEnd w:id="652"/>
    <w:bookmarkEnd w:id="653"/>
    <w:bookmarkEnd w:id="654"/>
    <w:bookmarkEnd w:id="655"/>
    <w:bookmarkEnd w:id="656"/>
    <w:p w14:paraId="119A0A29">
      <w:pPr>
        <w:pStyle w:val="4"/>
        <w:shd w:val="clear"/>
        <w:outlineLvl w:val="9"/>
        <w:rPr>
          <w:color w:val="000000" w:themeColor="text1"/>
          <w:highlight w:val="none"/>
        </w:rPr>
      </w:pPr>
      <w:bookmarkStart w:id="666" w:name="_Toc86855608"/>
      <w:bookmarkStart w:id="667" w:name="_Toc373227726"/>
      <w:bookmarkStart w:id="668" w:name="_Toc407135228"/>
      <w:bookmarkStart w:id="669" w:name="_Toc31518"/>
      <w:bookmarkStart w:id="670" w:name="_Toc30293"/>
      <w:bookmarkStart w:id="671" w:name="_Toc373478373"/>
      <w:bookmarkStart w:id="672" w:name="_Toc741356765"/>
      <w:bookmarkStart w:id="673" w:name="_Toc78449814"/>
      <w:bookmarkStart w:id="674" w:name="_Toc389065292"/>
      <w:r>
        <w:rPr>
          <w:color w:val="000000" w:themeColor="text1"/>
          <w:highlight w:val="none"/>
        </w:rPr>
        <w:t>7.4</w:t>
      </w:r>
      <w:r>
        <w:rPr>
          <w:rFonts w:hint="eastAsia" w:hAnsi="宋体" w:cs="黑体"/>
          <w:color w:val="000000" w:themeColor="text1"/>
          <w:highlight w:val="none"/>
        </w:rPr>
        <w:t>测量放线</w:t>
      </w:r>
      <w:bookmarkEnd w:id="666"/>
      <w:bookmarkEnd w:id="667"/>
      <w:bookmarkEnd w:id="668"/>
      <w:bookmarkEnd w:id="669"/>
      <w:bookmarkEnd w:id="670"/>
      <w:bookmarkEnd w:id="671"/>
      <w:bookmarkEnd w:id="672"/>
      <w:bookmarkEnd w:id="673"/>
      <w:bookmarkEnd w:id="674"/>
    </w:p>
    <w:p w14:paraId="5E264B61">
      <w:pPr>
        <w:shd w:val="clear"/>
        <w:spacing w:line="360" w:lineRule="auto"/>
        <w:ind w:firstLine="420" w:firstLineChars="200"/>
        <w:jc w:val="left"/>
        <w:rPr>
          <w:rFonts w:hint="eastAsia" w:ascii="Times New Roman" w:hAnsi="宋体" w:eastAsia="宋体" w:cs="宋体"/>
          <w:b w:val="0"/>
          <w:color w:val="000000" w:themeColor="text1"/>
          <w:kern w:val="2"/>
          <w:sz w:val="21"/>
          <w:szCs w:val="21"/>
          <w:highlight w:val="none"/>
          <w:u w:val="single"/>
          <w:lang w:val="en-US" w:eastAsia="zh-CN" w:bidi="ar-SA"/>
        </w:rPr>
      </w:pPr>
      <w:r>
        <w:rPr>
          <w:color w:val="000000" w:themeColor="text1"/>
          <w:sz w:val="21"/>
          <w:szCs w:val="21"/>
          <w:highlight w:val="none"/>
        </w:rPr>
        <w:t>7.4.1</w:t>
      </w:r>
      <w:r>
        <w:rPr>
          <w:rFonts w:hint="eastAsia" w:hAnsi="宋体" w:cs="宋体"/>
          <w:color w:val="000000" w:themeColor="text1"/>
          <w:sz w:val="21"/>
          <w:szCs w:val="21"/>
          <w:highlight w:val="none"/>
        </w:rPr>
        <w:t>发包人通过监理人向承包人提供测量基准点、基准线和水准点及其书面资料的期限：</w:t>
      </w:r>
      <w:bookmarkStart w:id="675" w:name="_Toc12781"/>
      <w:bookmarkStart w:id="676" w:name="_Toc78449815"/>
      <w:bookmarkStart w:id="677" w:name="_Toc1863025072"/>
      <w:bookmarkStart w:id="678" w:name="_Toc373478374"/>
      <w:bookmarkStart w:id="679" w:name="_Toc1417437583"/>
      <w:bookmarkStart w:id="680" w:name="_Toc373227727"/>
      <w:bookmarkStart w:id="681" w:name="_Toc407135229"/>
      <w:bookmarkStart w:id="682" w:name="_Toc389065293"/>
      <w:r>
        <w:rPr>
          <w:rFonts w:hint="eastAsia" w:ascii="Times New Roman" w:hAnsi="宋体" w:eastAsia="宋体" w:cs="宋体"/>
          <w:b w:val="0"/>
          <w:color w:val="000000" w:themeColor="text1"/>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675"/>
    </w:p>
    <w:p w14:paraId="6520ECF4">
      <w:pPr>
        <w:pStyle w:val="4"/>
        <w:shd w:val="clear"/>
        <w:outlineLvl w:val="9"/>
        <w:rPr>
          <w:color w:val="000000" w:themeColor="text1"/>
          <w:highlight w:val="none"/>
        </w:rPr>
      </w:pPr>
      <w:bookmarkStart w:id="683" w:name="_Toc22575"/>
      <w:bookmarkStart w:id="684" w:name="_Toc9407"/>
      <w:r>
        <w:rPr>
          <w:color w:val="000000" w:themeColor="text1"/>
          <w:highlight w:val="none"/>
        </w:rPr>
        <w:t>7</w:t>
      </w:r>
      <w:bookmarkStart w:id="685" w:name="_Toc297123516"/>
      <w:bookmarkStart w:id="686" w:name="_Toc304295546"/>
      <w:bookmarkStart w:id="687" w:name="_Toc297216175"/>
      <w:bookmarkStart w:id="688" w:name="_Toc303539125"/>
      <w:bookmarkStart w:id="689" w:name="_Toc312678010"/>
      <w:bookmarkStart w:id="690" w:name="_Toc300934968"/>
      <w:bookmarkStart w:id="691" w:name="_Toc312677484"/>
      <w:r>
        <w:rPr>
          <w:color w:val="000000" w:themeColor="text1"/>
          <w:highlight w:val="none"/>
        </w:rPr>
        <w:t>.5</w:t>
      </w:r>
      <w:r>
        <w:rPr>
          <w:rFonts w:hint="eastAsia" w:hAnsi="宋体" w:cs="黑体"/>
          <w:color w:val="000000" w:themeColor="text1"/>
          <w:highlight w:val="none"/>
        </w:rPr>
        <w:t>工期延误</w:t>
      </w:r>
      <w:bookmarkEnd w:id="676"/>
      <w:bookmarkEnd w:id="677"/>
      <w:bookmarkEnd w:id="678"/>
      <w:bookmarkEnd w:id="679"/>
      <w:bookmarkEnd w:id="680"/>
      <w:bookmarkEnd w:id="681"/>
      <w:bookmarkEnd w:id="682"/>
      <w:bookmarkEnd w:id="683"/>
      <w:bookmarkEnd w:id="684"/>
    </w:p>
    <w:bookmarkEnd w:id="685"/>
    <w:bookmarkEnd w:id="686"/>
    <w:bookmarkEnd w:id="687"/>
    <w:bookmarkEnd w:id="688"/>
    <w:bookmarkEnd w:id="689"/>
    <w:bookmarkEnd w:id="690"/>
    <w:bookmarkEnd w:id="691"/>
    <w:p w14:paraId="235A2689">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7.5.1</w:t>
      </w:r>
      <w:r>
        <w:rPr>
          <w:rFonts w:hint="eastAsia" w:hAnsi="宋体" w:cs="宋体"/>
          <w:color w:val="000000" w:themeColor="text1"/>
          <w:sz w:val="21"/>
          <w:szCs w:val="21"/>
          <w:highlight w:val="none"/>
        </w:rPr>
        <w:t>因发包人原因导致工期延误</w:t>
      </w:r>
    </w:p>
    <w:p w14:paraId="44DB5614">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w:t>
      </w:r>
      <w:r>
        <w:rPr>
          <w:color w:val="000000" w:themeColor="text1"/>
          <w:sz w:val="21"/>
          <w:szCs w:val="21"/>
          <w:highlight w:val="none"/>
        </w:rPr>
        <w:t>7</w:t>
      </w:r>
      <w:r>
        <w:rPr>
          <w:rFonts w:hint="eastAsia" w:hAnsi="宋体" w:cs="宋体"/>
          <w:color w:val="000000" w:themeColor="text1"/>
          <w:sz w:val="21"/>
          <w:szCs w:val="21"/>
          <w:highlight w:val="none"/>
        </w:rPr>
        <w:t>）因发包人原因导致工期延误的其他情形：</w:t>
      </w:r>
      <w:r>
        <w:rPr>
          <w:rFonts w:hint="eastAsia" w:ascii="宋体" w:hAnsi="宋体" w:cs="宋体"/>
          <w:color w:val="000000" w:themeColor="text1"/>
          <w:sz w:val="21"/>
          <w:szCs w:val="21"/>
          <w:highlight w:val="none"/>
          <w:u w:val="single"/>
        </w:rPr>
        <w:t>①重大图纸变更影响关健线路工序施工；②施工期间如因停电、停水连续</w:t>
      </w:r>
      <w:r>
        <w:rPr>
          <w:rFonts w:hint="default" w:ascii="宋体" w:hAnsi="宋体" w:cs="宋体"/>
          <w:color w:val="000000" w:themeColor="text1"/>
          <w:sz w:val="21"/>
          <w:szCs w:val="21"/>
          <w:highlight w:val="none"/>
          <w:u w:val="single"/>
        </w:rPr>
        <w:t>8</w:t>
      </w:r>
      <w:r>
        <w:rPr>
          <w:rFonts w:hint="eastAsia" w:ascii="宋体" w:hAnsi="宋体" w:cs="宋体"/>
          <w:color w:val="000000" w:themeColor="text1"/>
          <w:sz w:val="21"/>
          <w:szCs w:val="21"/>
          <w:highlight w:val="none"/>
          <w:u w:val="single"/>
        </w:rPr>
        <w:t>小时以上或一周内间歇性停水、停电累计</w:t>
      </w:r>
      <w:r>
        <w:rPr>
          <w:rFonts w:hint="default" w:ascii="宋体" w:hAnsi="宋体" w:cs="宋体"/>
          <w:color w:val="000000" w:themeColor="text1"/>
          <w:sz w:val="21"/>
          <w:szCs w:val="21"/>
          <w:highlight w:val="none"/>
          <w:u w:val="single"/>
        </w:rPr>
        <w:t>8</w:t>
      </w:r>
      <w:r>
        <w:rPr>
          <w:rFonts w:hint="eastAsia" w:ascii="宋体" w:hAnsi="宋体" w:cs="宋体"/>
          <w:color w:val="000000" w:themeColor="text1"/>
          <w:sz w:val="21"/>
          <w:szCs w:val="21"/>
          <w:highlight w:val="none"/>
          <w:u w:val="single"/>
        </w:rPr>
        <w:t>小时（含</w:t>
      </w:r>
      <w:r>
        <w:rPr>
          <w:rFonts w:hint="default" w:ascii="宋体" w:hAnsi="宋体" w:cs="宋体"/>
          <w:color w:val="000000" w:themeColor="text1"/>
          <w:sz w:val="21"/>
          <w:szCs w:val="21"/>
          <w:highlight w:val="none"/>
          <w:u w:val="single"/>
        </w:rPr>
        <w:t>8</w:t>
      </w:r>
      <w:r>
        <w:rPr>
          <w:rFonts w:hint="eastAsia" w:ascii="宋体" w:hAnsi="宋体" w:cs="宋体"/>
          <w:color w:val="000000" w:themeColor="text1"/>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000000" w:themeColor="text1"/>
          <w:sz w:val="21"/>
          <w:szCs w:val="21"/>
          <w:highlight w:val="none"/>
        </w:rPr>
        <w:t>。</w:t>
      </w:r>
    </w:p>
    <w:p w14:paraId="02099CD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7.5.2</w:t>
      </w:r>
      <w:r>
        <w:rPr>
          <w:rFonts w:hint="eastAsia" w:hAnsi="宋体" w:cs="宋体"/>
          <w:color w:val="000000" w:themeColor="text1"/>
          <w:sz w:val="21"/>
          <w:szCs w:val="21"/>
          <w:highlight w:val="none"/>
        </w:rPr>
        <w:t>因承包人原因导致工期延误</w:t>
      </w:r>
    </w:p>
    <w:p w14:paraId="2E11F0BB">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after="0" w:afterAutospacing="0" w:line="330" w:lineRule="atLeast"/>
        <w:ind w:left="0" w:right="0" w:firstLine="0"/>
        <w:rPr>
          <w:rFonts w:hint="eastAsia" w:ascii="宋体" w:hAnsi="宋体" w:eastAsia="宋体" w:cs="宋体"/>
          <w:color w:val="000000" w:themeColor="text1"/>
          <w:kern w:val="0"/>
          <w:sz w:val="21"/>
          <w:szCs w:val="21"/>
          <w:highlight w:val="none"/>
          <w:u w:val="single"/>
          <w:lang w:val="en-US" w:eastAsia="zh-CN"/>
        </w:rPr>
      </w:pPr>
      <w:r>
        <w:rPr>
          <w:rFonts w:hint="eastAsia" w:hAnsi="宋体" w:cs="宋体"/>
          <w:color w:val="000000" w:themeColor="text1"/>
          <w:sz w:val="21"/>
          <w:szCs w:val="21"/>
          <w:highlight w:val="none"/>
        </w:rPr>
        <w:t>双方约定经监理工程师确认，工期相应顺延的情况</w:t>
      </w:r>
      <w:r>
        <w:rPr>
          <w:rFonts w:hint="eastAsia" w:ascii="宋体" w:hAnsi="宋体" w:cs="宋体"/>
          <w:color w:val="000000" w:themeColor="text1"/>
          <w:sz w:val="21"/>
          <w:szCs w:val="21"/>
          <w:highlight w:val="none"/>
          <w:u w:val="single"/>
        </w:rPr>
        <w:t>：</w:t>
      </w:r>
      <w:r>
        <w:rPr>
          <w:rFonts w:hint="default" w:ascii="宋体" w:hAnsi="宋体" w:eastAsia="宋体" w:cs="宋体"/>
          <w:color w:val="000000" w:themeColor="text1"/>
          <w:kern w:val="0"/>
          <w:sz w:val="21"/>
          <w:szCs w:val="21"/>
          <w:highlight w:val="none"/>
          <w:u w:val="single"/>
          <w:lang w:val="en-US" w:eastAsia="zh-CN"/>
        </w:rPr>
        <w:t>（1）因承包人原因造成工期延误，逾期竣工违约金按合同总价的万分之五/日计算，上限为合同总价的</w:t>
      </w:r>
      <w:r>
        <w:rPr>
          <w:rFonts w:hint="eastAsia" w:ascii="宋体" w:hAnsi="宋体" w:eastAsia="宋体" w:cs="宋体"/>
          <w:color w:val="000000" w:themeColor="text1"/>
          <w:kern w:val="0"/>
          <w:sz w:val="21"/>
          <w:szCs w:val="21"/>
          <w:highlight w:val="none"/>
          <w:u w:val="single"/>
          <w:lang w:val="en-US" w:eastAsia="zh-CN"/>
        </w:rPr>
        <w:t>2</w:t>
      </w:r>
      <w:r>
        <w:rPr>
          <w:rFonts w:hint="default" w:ascii="宋体" w:hAnsi="宋体" w:eastAsia="宋体" w:cs="宋体"/>
          <w:color w:val="000000" w:themeColor="text1"/>
          <w:kern w:val="0"/>
          <w:sz w:val="21"/>
          <w:szCs w:val="21"/>
          <w:highlight w:val="none"/>
          <w:u w:val="single"/>
          <w:lang w:val="en-US" w:eastAsia="zh-CN"/>
        </w:rPr>
        <w:t>%。（2）逾期超过30日的，发包人有权单方解除合同，并要求承包人赔偿全部损失。（3）因承包人未做好村屯协调、村民沟通、扰民处理、交通疏导等原因造成的停工、投诉、管制、处罚，均属于承包人原因，工期不予顺延。</w:t>
      </w:r>
    </w:p>
    <w:p w14:paraId="3DACA9F2">
      <w:pPr>
        <w:shd w:val="clear"/>
        <w:spacing w:line="360" w:lineRule="auto"/>
        <w:ind w:firstLine="420" w:firstLineChars="200"/>
        <w:jc w:val="left"/>
        <w:rPr>
          <w:rFonts w:hint="eastAsia" w:hAnsi="宋体" w:cs="宋体"/>
          <w:color w:val="000000" w:themeColor="text1"/>
          <w:sz w:val="21"/>
          <w:szCs w:val="21"/>
          <w:highlight w:val="none"/>
          <w:u w:val="single"/>
        </w:rPr>
      </w:pPr>
      <w:r>
        <w:rPr>
          <w:rFonts w:hint="eastAsia" w:hAnsi="宋体" w:cs="宋体"/>
          <w:color w:val="000000" w:themeColor="text1"/>
          <w:sz w:val="21"/>
          <w:szCs w:val="21"/>
          <w:highlight w:val="none"/>
        </w:rPr>
        <w:t>因承包人原因造成工期延误，逾期竣工违约金的计算方法为：</w:t>
      </w:r>
      <w:r>
        <w:rPr>
          <w:rFonts w:hint="eastAsia" w:ascii="宋体" w:hAnsi="宋体" w:cs="宋体"/>
          <w:color w:val="000000" w:themeColor="text1"/>
          <w:sz w:val="21"/>
          <w:szCs w:val="21"/>
          <w:highlight w:val="none"/>
          <w:u w:val="single"/>
          <w:lang w:eastAsia="zh-CN"/>
        </w:rPr>
        <w:t>因承包人原因造成工期延误，逾期竣工违约金按签约合同价的万分之五/日计算，累计违约金总额不超过签约合同价的2%。逾期超过30日的，发包人有权解除合同</w:t>
      </w:r>
      <w:r>
        <w:rPr>
          <w:rFonts w:hint="eastAsia" w:hAnsi="宋体" w:cs="宋体"/>
          <w:color w:val="000000" w:themeColor="text1"/>
          <w:sz w:val="21"/>
          <w:szCs w:val="21"/>
          <w:highlight w:val="none"/>
          <w:u w:val="single"/>
        </w:rPr>
        <w:t>。</w:t>
      </w:r>
    </w:p>
    <w:p w14:paraId="0F435409">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因承包人原因造成工期延误，逾</w:t>
      </w:r>
      <w:bookmarkStart w:id="692" w:name="_Toc318581171"/>
      <w:bookmarkStart w:id="693" w:name="_Toc312678014"/>
      <w:r>
        <w:rPr>
          <w:rFonts w:hint="eastAsia" w:hAnsi="宋体" w:cs="宋体"/>
          <w:color w:val="000000" w:themeColor="text1"/>
          <w:sz w:val="21"/>
          <w:szCs w:val="21"/>
          <w:highlight w:val="none"/>
        </w:rPr>
        <w:t>期竣工违约金的上限：</w:t>
      </w:r>
      <w:r>
        <w:rPr>
          <w:rFonts w:hint="eastAsia" w:ascii="宋体" w:hAnsi="宋体" w:cs="宋体"/>
          <w:color w:val="000000" w:themeColor="text1"/>
          <w:sz w:val="21"/>
          <w:szCs w:val="21"/>
          <w:highlight w:val="none"/>
          <w:u w:val="single"/>
        </w:rPr>
        <w:t>逾期竣工的单项工程结算造价</w:t>
      </w:r>
      <w:r>
        <w:rPr>
          <w:rFonts w:hint="eastAsia" w:hAnsi="宋体" w:cs="宋体"/>
          <w:color w:val="000000" w:themeColor="text1"/>
          <w:sz w:val="21"/>
          <w:szCs w:val="21"/>
          <w:highlight w:val="none"/>
          <w:u w:val="single"/>
        </w:rPr>
        <w:t>的</w:t>
      </w:r>
      <w:r>
        <w:rPr>
          <w:rFonts w:hint="eastAsia"/>
          <w:color w:val="000000" w:themeColor="text1"/>
          <w:sz w:val="21"/>
          <w:szCs w:val="21"/>
          <w:highlight w:val="none"/>
          <w:u w:val="single"/>
          <w:lang w:val="en-US" w:eastAsia="zh-CN"/>
        </w:rPr>
        <w:t>2</w:t>
      </w:r>
      <w:r>
        <w:rPr>
          <w:color w:val="000000" w:themeColor="text1"/>
          <w:sz w:val="21"/>
          <w:szCs w:val="21"/>
          <w:highlight w:val="none"/>
          <w:u w:val="single"/>
        </w:rPr>
        <w:t>%</w:t>
      </w:r>
      <w:r>
        <w:rPr>
          <w:rFonts w:hint="eastAsia" w:hAnsi="宋体" w:cs="宋体"/>
          <w:color w:val="000000" w:themeColor="text1"/>
          <w:sz w:val="21"/>
          <w:szCs w:val="21"/>
          <w:highlight w:val="none"/>
        </w:rPr>
        <w:t>。</w:t>
      </w:r>
      <w:r>
        <w:rPr>
          <w:rFonts w:hint="default" w:ascii="Segoe UI" w:hAnsi="Segoe UI" w:eastAsia="Segoe UI" w:cs="Segoe UI"/>
          <w:i w:val="0"/>
          <w:iCs w:val="0"/>
          <w:caps w:val="0"/>
          <w:color w:val="000000" w:themeColor="text1"/>
          <w:spacing w:val="0"/>
          <w:sz w:val="22"/>
          <w:szCs w:val="22"/>
          <w:highlight w:val="none"/>
          <w:shd w:val="clear" w:color="auto" w:fill="FFFFFF"/>
        </w:rPr>
        <w:t>。</w:t>
      </w:r>
    </w:p>
    <w:bookmarkEnd w:id="692"/>
    <w:bookmarkEnd w:id="693"/>
    <w:p w14:paraId="1E879482">
      <w:pPr>
        <w:pStyle w:val="4"/>
        <w:shd w:val="clear"/>
        <w:outlineLvl w:val="9"/>
        <w:rPr>
          <w:color w:val="000000" w:themeColor="text1"/>
          <w:highlight w:val="none"/>
        </w:rPr>
      </w:pPr>
      <w:bookmarkStart w:id="694" w:name="_Toc888037017"/>
      <w:bookmarkStart w:id="695" w:name="_Toc373227728"/>
      <w:bookmarkStart w:id="696" w:name="_Toc78449816"/>
      <w:bookmarkStart w:id="697" w:name="_Toc7032"/>
      <w:bookmarkStart w:id="698" w:name="_Toc21333"/>
      <w:bookmarkStart w:id="699" w:name="_Toc373478375"/>
      <w:bookmarkStart w:id="700" w:name="_Toc389065294"/>
      <w:bookmarkStart w:id="701" w:name="_Toc407135230"/>
      <w:bookmarkStart w:id="702" w:name="_Toc1954543271"/>
      <w:r>
        <w:rPr>
          <w:color w:val="000000" w:themeColor="text1"/>
          <w:highlight w:val="none"/>
        </w:rPr>
        <w:t>7</w:t>
      </w:r>
      <w:bookmarkStart w:id="703" w:name="_Toc304295549"/>
      <w:bookmarkStart w:id="704" w:name="_Toc312678015"/>
      <w:bookmarkStart w:id="705" w:name="_Toc297123519"/>
      <w:bookmarkStart w:id="706" w:name="_Toc300934971"/>
      <w:bookmarkStart w:id="707" w:name="_Toc297216178"/>
      <w:bookmarkStart w:id="708" w:name="_Toc303539128"/>
      <w:r>
        <w:rPr>
          <w:color w:val="000000" w:themeColor="text1"/>
          <w:highlight w:val="none"/>
        </w:rPr>
        <w:t>.6</w:t>
      </w:r>
      <w:r>
        <w:rPr>
          <w:rFonts w:hint="eastAsia" w:cs="黑体"/>
          <w:color w:val="000000" w:themeColor="text1"/>
          <w:highlight w:val="none"/>
        </w:rPr>
        <w:t>不</w:t>
      </w:r>
      <w:bookmarkEnd w:id="703"/>
      <w:bookmarkEnd w:id="704"/>
      <w:bookmarkEnd w:id="705"/>
      <w:bookmarkEnd w:id="706"/>
      <w:bookmarkEnd w:id="707"/>
      <w:bookmarkEnd w:id="708"/>
      <w:r>
        <w:rPr>
          <w:rFonts w:hint="eastAsia" w:cs="黑体"/>
          <w:color w:val="000000" w:themeColor="text1"/>
          <w:highlight w:val="none"/>
        </w:rPr>
        <w:t>利物质条件</w:t>
      </w:r>
      <w:bookmarkEnd w:id="694"/>
      <w:bookmarkEnd w:id="695"/>
      <w:bookmarkEnd w:id="696"/>
      <w:bookmarkEnd w:id="697"/>
      <w:bookmarkEnd w:id="698"/>
      <w:bookmarkEnd w:id="699"/>
      <w:bookmarkEnd w:id="700"/>
      <w:bookmarkEnd w:id="701"/>
      <w:bookmarkEnd w:id="702"/>
    </w:p>
    <w:p w14:paraId="6DA384D5">
      <w:pPr>
        <w:shd w:val="clear"/>
        <w:spacing w:line="360" w:lineRule="auto"/>
        <w:ind w:firstLine="420" w:firstLineChars="200"/>
        <w:jc w:val="left"/>
        <w:rPr>
          <w:color w:val="000000" w:themeColor="text1"/>
          <w:sz w:val="21"/>
          <w:szCs w:val="21"/>
          <w:highlight w:val="none"/>
          <w:u w:val="single"/>
        </w:rPr>
      </w:pPr>
      <w:bookmarkStart w:id="709" w:name="_Toc312678016"/>
      <w:bookmarkStart w:id="710" w:name="_Toc303539129"/>
      <w:bookmarkStart w:id="711" w:name="_Toc318581172"/>
      <w:bookmarkStart w:id="712" w:name="_Toc304295550"/>
      <w:bookmarkStart w:id="713" w:name="_Toc300934972"/>
      <w:bookmarkStart w:id="714" w:name="_Toc297123520"/>
      <w:bookmarkStart w:id="715" w:name="_Toc297216179"/>
      <w:r>
        <w:rPr>
          <w:rFonts w:hint="eastAsia" w:hAnsi="宋体" w:cs="宋体"/>
          <w:color w:val="000000" w:themeColor="text1"/>
          <w:sz w:val="21"/>
          <w:szCs w:val="21"/>
          <w:highlight w:val="none"/>
        </w:rPr>
        <w:t>不利物质条件的其他情形和有关约定：</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bookmarkEnd w:id="709"/>
    <w:bookmarkEnd w:id="710"/>
    <w:bookmarkEnd w:id="711"/>
    <w:bookmarkEnd w:id="712"/>
    <w:bookmarkEnd w:id="713"/>
    <w:bookmarkEnd w:id="714"/>
    <w:bookmarkEnd w:id="715"/>
    <w:p w14:paraId="0571E816">
      <w:pPr>
        <w:pStyle w:val="4"/>
        <w:shd w:val="clear"/>
        <w:outlineLvl w:val="9"/>
        <w:rPr>
          <w:color w:val="000000" w:themeColor="text1"/>
          <w:highlight w:val="none"/>
        </w:rPr>
      </w:pPr>
      <w:bookmarkStart w:id="716" w:name="_Toc2031116443"/>
      <w:bookmarkStart w:id="717" w:name="_Toc373478376"/>
      <w:bookmarkStart w:id="718" w:name="_Toc373227729"/>
      <w:bookmarkStart w:id="719" w:name="_Toc19186"/>
      <w:bookmarkStart w:id="720" w:name="_Toc389065295"/>
      <w:bookmarkStart w:id="721" w:name="_Toc23376"/>
      <w:bookmarkStart w:id="722" w:name="_Toc78449817"/>
      <w:bookmarkStart w:id="723" w:name="_Toc851880484"/>
      <w:bookmarkStart w:id="724" w:name="_Toc407135231"/>
      <w:r>
        <w:rPr>
          <w:color w:val="000000" w:themeColor="text1"/>
          <w:highlight w:val="none"/>
        </w:rPr>
        <w:t>7</w:t>
      </w:r>
      <w:bookmarkStart w:id="725" w:name="_Toc300934973"/>
      <w:bookmarkStart w:id="726" w:name="_Toc312678017"/>
      <w:bookmarkStart w:id="727" w:name="_Toc304295551"/>
      <w:bookmarkStart w:id="728" w:name="_Toc303539130"/>
      <w:bookmarkStart w:id="729" w:name="_Toc297216180"/>
      <w:bookmarkStart w:id="730" w:name="_Toc297123521"/>
      <w:r>
        <w:rPr>
          <w:color w:val="000000" w:themeColor="text1"/>
          <w:highlight w:val="none"/>
        </w:rPr>
        <w:t>.7</w:t>
      </w:r>
      <w:r>
        <w:rPr>
          <w:rFonts w:hint="eastAsia" w:cs="黑体"/>
          <w:color w:val="000000" w:themeColor="text1"/>
          <w:highlight w:val="none"/>
        </w:rPr>
        <w:t>异常恶劣的气候条件</w:t>
      </w:r>
      <w:bookmarkEnd w:id="716"/>
      <w:bookmarkEnd w:id="717"/>
      <w:bookmarkEnd w:id="718"/>
      <w:bookmarkEnd w:id="719"/>
      <w:bookmarkEnd w:id="720"/>
      <w:bookmarkEnd w:id="721"/>
      <w:bookmarkEnd w:id="722"/>
      <w:bookmarkEnd w:id="723"/>
      <w:bookmarkEnd w:id="724"/>
    </w:p>
    <w:bookmarkEnd w:id="725"/>
    <w:bookmarkEnd w:id="726"/>
    <w:bookmarkEnd w:id="727"/>
    <w:bookmarkEnd w:id="728"/>
    <w:bookmarkEnd w:id="729"/>
    <w:bookmarkEnd w:id="730"/>
    <w:p w14:paraId="796E8C8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发包人和承包人同意以下情形视为异常恶劣的气候条件：</w:t>
      </w:r>
    </w:p>
    <w:p w14:paraId="301E1129">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000000" w:themeColor="text1"/>
          <w:kern w:val="2"/>
          <w:sz w:val="21"/>
          <w:szCs w:val="21"/>
          <w:highlight w:val="none"/>
          <w:u w:val="single"/>
          <w:lang w:val="en-US" w:eastAsia="zh-CN" w:bidi="ar-SA"/>
        </w:rPr>
      </w:pPr>
      <w:bookmarkStart w:id="731" w:name="_Toc78449818"/>
      <w:bookmarkStart w:id="732" w:name="_Toc389065296"/>
      <w:bookmarkStart w:id="733" w:name="_Toc657185480"/>
      <w:bookmarkStart w:id="734" w:name="_Toc373478377"/>
      <w:bookmarkStart w:id="735" w:name="_Toc373227730"/>
      <w:bookmarkStart w:id="736" w:name="_Toc407135232"/>
      <w:bookmarkStart w:id="737" w:name="_Toc2087373611"/>
      <w:r>
        <w:rPr>
          <w:rFonts w:hint="default" w:ascii="宋体" w:hAnsi="宋体" w:eastAsia="宋体" w:cs="宋体"/>
          <w:color w:val="000000" w:themeColor="text1"/>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682E377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2"/>
          <w:sz w:val="21"/>
          <w:szCs w:val="21"/>
          <w:highlight w:val="none"/>
          <w:u w:val="single"/>
          <w:lang w:val="en-US" w:eastAsia="zh-CN" w:bidi="ar-SA"/>
        </w:rPr>
      </w:pPr>
      <w:r>
        <w:rPr>
          <w:rFonts w:hint="default" w:ascii="宋体" w:hAnsi="宋体" w:eastAsia="宋体" w:cs="宋体"/>
          <w:color w:val="000000" w:themeColor="text1"/>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EAF203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2"/>
          <w:sz w:val="21"/>
          <w:szCs w:val="21"/>
          <w:highlight w:val="none"/>
          <w:u w:val="single"/>
          <w:lang w:val="en-US" w:eastAsia="zh-CN" w:bidi="ar-SA"/>
        </w:rPr>
      </w:pPr>
      <w:r>
        <w:rPr>
          <w:rFonts w:hint="default" w:ascii="宋体" w:hAnsi="宋体" w:eastAsia="宋体" w:cs="宋体"/>
          <w:color w:val="000000" w:themeColor="text1"/>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5E23E82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2"/>
          <w:sz w:val="21"/>
          <w:szCs w:val="21"/>
          <w:highlight w:val="none"/>
          <w:u w:val="single"/>
          <w:lang w:val="en-US" w:eastAsia="zh-CN" w:bidi="ar-SA"/>
        </w:rPr>
      </w:pPr>
      <w:r>
        <w:rPr>
          <w:rFonts w:hint="default" w:ascii="宋体" w:hAnsi="宋体" w:eastAsia="宋体" w:cs="宋体"/>
          <w:color w:val="000000" w:themeColor="text1"/>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AFD2EB9">
      <w:pPr>
        <w:pStyle w:val="4"/>
        <w:shd w:val="clear"/>
        <w:outlineLvl w:val="9"/>
        <w:rPr>
          <w:color w:val="000000" w:themeColor="text1"/>
          <w:highlight w:val="none"/>
          <w:lang w:val="en-US"/>
        </w:rPr>
      </w:pPr>
      <w:bookmarkStart w:id="738" w:name="_Toc19013"/>
      <w:bookmarkStart w:id="739" w:name="_Toc15877"/>
      <w:r>
        <w:rPr>
          <w:color w:val="000000" w:themeColor="text1"/>
          <w:highlight w:val="none"/>
          <w:lang w:val="en-US"/>
        </w:rPr>
        <w:t>7.9</w:t>
      </w:r>
      <w:r>
        <w:rPr>
          <w:rFonts w:hint="eastAsia" w:hAnsi="宋体" w:cs="黑体"/>
          <w:color w:val="000000" w:themeColor="text1"/>
          <w:highlight w:val="none"/>
        </w:rPr>
        <w:t>提前竣工</w:t>
      </w:r>
      <w:bookmarkEnd w:id="731"/>
      <w:bookmarkEnd w:id="732"/>
      <w:bookmarkEnd w:id="733"/>
      <w:bookmarkEnd w:id="734"/>
      <w:bookmarkEnd w:id="735"/>
      <w:bookmarkEnd w:id="736"/>
      <w:bookmarkEnd w:id="737"/>
      <w:bookmarkEnd w:id="738"/>
      <w:bookmarkEnd w:id="739"/>
    </w:p>
    <w:p w14:paraId="6DC2FCA9">
      <w:pPr>
        <w:shd w:val="clear"/>
        <w:spacing w:line="360" w:lineRule="auto"/>
        <w:ind w:firstLine="420" w:firstLineChars="200"/>
        <w:jc w:val="left"/>
        <w:rPr>
          <w:rFonts w:hint="default" w:hAnsi="宋体"/>
          <w:color w:val="000000" w:themeColor="text1"/>
          <w:sz w:val="21"/>
          <w:szCs w:val="21"/>
          <w:highlight w:val="none"/>
        </w:rPr>
      </w:pPr>
      <w:r>
        <w:rPr>
          <w:color w:val="000000" w:themeColor="text1"/>
          <w:sz w:val="21"/>
          <w:szCs w:val="21"/>
          <w:highlight w:val="none"/>
        </w:rPr>
        <w:t>7.9.2</w:t>
      </w:r>
      <w:r>
        <w:rPr>
          <w:rFonts w:hint="eastAsia" w:hAnsi="宋体" w:cs="宋体"/>
          <w:color w:val="000000" w:themeColor="text1"/>
          <w:sz w:val="21"/>
          <w:szCs w:val="21"/>
          <w:highlight w:val="none"/>
        </w:rPr>
        <w:t>提前竣工（赶工）增加费的计算方法：</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p w14:paraId="1D69698D">
      <w:pPr>
        <w:pStyle w:val="3"/>
        <w:shd w:val="clear"/>
        <w:outlineLvl w:val="9"/>
        <w:rPr>
          <w:color w:val="000000" w:themeColor="text1"/>
          <w:highlight w:val="none"/>
        </w:rPr>
      </w:pPr>
      <w:bookmarkStart w:id="740" w:name="_Toc1400878670"/>
      <w:bookmarkStart w:id="741" w:name="_Toc351203640"/>
      <w:bookmarkStart w:id="742" w:name="_Toc373227731"/>
      <w:bookmarkStart w:id="743" w:name="_Toc78449819"/>
      <w:bookmarkStart w:id="744" w:name="_Toc19515"/>
      <w:bookmarkStart w:id="745" w:name="_Toc27381"/>
      <w:bookmarkStart w:id="746" w:name="_Toc389065297"/>
      <w:bookmarkStart w:id="747" w:name="_Toc407135233"/>
      <w:bookmarkStart w:id="748" w:name="_Toc1302158431"/>
      <w:bookmarkStart w:id="749" w:name="_Toc373478378"/>
      <w:r>
        <w:rPr>
          <w:color w:val="000000" w:themeColor="text1"/>
          <w:highlight w:val="none"/>
        </w:rPr>
        <w:t>8.</w:t>
      </w:r>
      <w:r>
        <w:rPr>
          <w:rFonts w:hint="eastAsia" w:cs="黑体"/>
          <w:color w:val="000000" w:themeColor="text1"/>
          <w:highlight w:val="none"/>
        </w:rPr>
        <w:t>材料与设备</w:t>
      </w:r>
      <w:bookmarkEnd w:id="740"/>
      <w:bookmarkEnd w:id="741"/>
      <w:bookmarkEnd w:id="742"/>
      <w:bookmarkEnd w:id="743"/>
      <w:bookmarkEnd w:id="744"/>
      <w:bookmarkEnd w:id="745"/>
      <w:bookmarkEnd w:id="746"/>
      <w:bookmarkEnd w:id="747"/>
      <w:bookmarkEnd w:id="748"/>
      <w:bookmarkEnd w:id="749"/>
    </w:p>
    <w:bookmarkEnd w:id="568"/>
    <w:bookmarkEnd w:id="569"/>
    <w:bookmarkEnd w:id="570"/>
    <w:bookmarkEnd w:id="571"/>
    <w:bookmarkEnd w:id="572"/>
    <w:bookmarkEnd w:id="573"/>
    <w:bookmarkEnd w:id="574"/>
    <w:bookmarkEnd w:id="575"/>
    <w:bookmarkEnd w:id="576"/>
    <w:bookmarkEnd w:id="577"/>
    <w:p w14:paraId="59302003">
      <w:pPr>
        <w:pStyle w:val="4"/>
        <w:shd w:val="clear"/>
        <w:outlineLvl w:val="9"/>
        <w:rPr>
          <w:color w:val="000000" w:themeColor="text1"/>
          <w:highlight w:val="none"/>
        </w:rPr>
      </w:pPr>
      <w:bookmarkStart w:id="750" w:name="_Toc389065298"/>
      <w:bookmarkStart w:id="751" w:name="_Toc78449820"/>
      <w:bookmarkStart w:id="752" w:name="_Toc16776"/>
      <w:bookmarkStart w:id="753" w:name="_Toc373478379"/>
      <w:bookmarkStart w:id="754" w:name="_Toc29088"/>
      <w:bookmarkStart w:id="755" w:name="_Toc1119561048"/>
      <w:bookmarkStart w:id="756" w:name="_Toc1078610395"/>
      <w:bookmarkStart w:id="757" w:name="_Toc373227732"/>
      <w:bookmarkStart w:id="758" w:name="_Toc407135234"/>
      <w:r>
        <w:rPr>
          <w:color w:val="000000" w:themeColor="text1"/>
          <w:highlight w:val="none"/>
        </w:rPr>
        <w:t>8.2</w:t>
      </w:r>
      <w:r>
        <w:rPr>
          <w:rFonts w:hint="eastAsia" w:cs="黑体"/>
          <w:color w:val="000000" w:themeColor="text1"/>
          <w:highlight w:val="none"/>
        </w:rPr>
        <w:t>承包人采购材料与工程设备</w:t>
      </w:r>
      <w:bookmarkEnd w:id="750"/>
      <w:bookmarkEnd w:id="751"/>
      <w:bookmarkEnd w:id="752"/>
      <w:bookmarkEnd w:id="753"/>
      <w:bookmarkEnd w:id="754"/>
      <w:bookmarkEnd w:id="755"/>
      <w:bookmarkEnd w:id="756"/>
      <w:bookmarkEnd w:id="757"/>
      <w:bookmarkEnd w:id="758"/>
    </w:p>
    <w:p w14:paraId="4232EFDA">
      <w:pPr>
        <w:shd w:val="clear"/>
        <w:autoSpaceDE w:val="0"/>
        <w:autoSpaceDN w:val="0"/>
        <w:adjustRightInd w:val="0"/>
        <w:spacing w:line="360" w:lineRule="auto"/>
        <w:ind w:firstLine="420" w:firstLineChars="200"/>
        <w:jc w:val="left"/>
        <w:rPr>
          <w:rFonts w:hint="eastAsia" w:cs="宋体"/>
          <w:color w:val="000000" w:themeColor="text1"/>
          <w:sz w:val="21"/>
          <w:szCs w:val="21"/>
          <w:highlight w:val="none"/>
        </w:rPr>
      </w:pPr>
      <w:r>
        <w:rPr>
          <w:rFonts w:hint="eastAsia" w:cs="宋体"/>
          <w:color w:val="000000" w:themeColor="text1"/>
          <w:kern w:val="0"/>
          <w:sz w:val="21"/>
          <w:szCs w:val="21"/>
          <w:highlight w:val="none"/>
        </w:rPr>
        <w:t>除已标价工程量清单《发包人提供主要材料和工程设备一览表》（表</w:t>
      </w:r>
      <w:r>
        <w:rPr>
          <w:color w:val="000000" w:themeColor="text1"/>
          <w:kern w:val="0"/>
          <w:sz w:val="21"/>
          <w:szCs w:val="21"/>
          <w:highlight w:val="none"/>
        </w:rPr>
        <w:t>-21</w:t>
      </w:r>
      <w:r>
        <w:rPr>
          <w:rFonts w:hint="eastAsia" w:cs="宋体"/>
          <w:color w:val="000000" w:themeColor="text1"/>
          <w:kern w:val="0"/>
          <w:sz w:val="21"/>
          <w:szCs w:val="21"/>
          <w:highlight w:val="none"/>
        </w:rPr>
        <w:t>）中明确的材料、工程设备外，由承包人负责材料和工程设备的采购、运输和保管。</w:t>
      </w:r>
      <w:bookmarkStart w:id="759" w:name="_Toc389065299"/>
      <w:bookmarkStart w:id="760" w:name="_Toc373478380"/>
      <w:bookmarkStart w:id="761" w:name="_Toc373227733"/>
    </w:p>
    <w:p w14:paraId="7C8BE92C">
      <w:pPr>
        <w:shd w:val="clear"/>
        <w:autoSpaceDE w:val="0"/>
        <w:autoSpaceDN w:val="0"/>
        <w:adjustRightInd w:val="0"/>
        <w:spacing w:line="360" w:lineRule="auto"/>
        <w:ind w:firstLine="420" w:firstLineChars="200"/>
        <w:jc w:val="left"/>
        <w:rPr>
          <w:rFonts w:hint="default" w:cs="宋体"/>
          <w:color w:val="000000" w:themeColor="text1"/>
          <w:sz w:val="21"/>
          <w:szCs w:val="21"/>
          <w:highlight w:val="none"/>
        </w:rPr>
      </w:pPr>
      <w:r>
        <w:rPr>
          <w:rFonts w:hint="eastAsia" w:cs="宋体"/>
          <w:color w:val="000000" w:themeColor="text1"/>
          <w:sz w:val="21"/>
          <w:szCs w:val="21"/>
          <w:highlight w:val="none"/>
        </w:rPr>
        <w:t>对发包人在招标时有“参照或相当于</w:t>
      </w:r>
      <w:r>
        <w:rPr>
          <w:color w:val="000000" w:themeColor="text1"/>
          <w:sz w:val="21"/>
          <w:szCs w:val="21"/>
          <w:highlight w:val="none"/>
        </w:rPr>
        <w:t>**</w:t>
      </w:r>
      <w:r>
        <w:rPr>
          <w:rFonts w:hint="eastAsia" w:cs="宋体"/>
          <w:color w:val="000000" w:themeColor="text1"/>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ADD73C7">
      <w:pPr>
        <w:shd w:val="clear"/>
        <w:autoSpaceDE w:val="0"/>
        <w:autoSpaceDN w:val="0"/>
        <w:adjustRightInd w:val="0"/>
        <w:spacing w:line="360" w:lineRule="auto"/>
        <w:ind w:firstLine="420" w:firstLineChars="200"/>
        <w:jc w:val="left"/>
        <w:rPr>
          <w:rFonts w:hint="eastAsia"/>
          <w:color w:val="000000" w:themeColor="text1"/>
          <w:sz w:val="21"/>
          <w:szCs w:val="21"/>
          <w:highlight w:val="none"/>
        </w:rPr>
      </w:pPr>
      <w:r>
        <w:rPr>
          <w:rFonts w:hint="eastAsia"/>
          <w:color w:val="000000" w:themeColor="text1"/>
          <w:sz w:val="21"/>
          <w:szCs w:val="21"/>
          <w:highlight w:val="none"/>
        </w:rPr>
        <w:t>禁止使用松木、松木包装材料设备、种子、苗木、花卉及繁殖材料。</w:t>
      </w:r>
    </w:p>
    <w:p w14:paraId="40AA639B">
      <w:pPr>
        <w:pStyle w:val="4"/>
        <w:shd w:val="clear"/>
        <w:outlineLvl w:val="9"/>
        <w:rPr>
          <w:color w:val="000000" w:themeColor="text1"/>
          <w:highlight w:val="none"/>
        </w:rPr>
      </w:pPr>
      <w:bookmarkStart w:id="762" w:name="_Toc800965933"/>
      <w:bookmarkStart w:id="763" w:name="_Toc407135235"/>
      <w:bookmarkStart w:id="764" w:name="_Toc1355357553"/>
      <w:bookmarkStart w:id="765" w:name="_Toc5471"/>
      <w:bookmarkStart w:id="766" w:name="_Toc30985"/>
      <w:bookmarkStart w:id="767" w:name="_Toc78449821"/>
      <w:r>
        <w:rPr>
          <w:color w:val="000000" w:themeColor="text1"/>
          <w:highlight w:val="none"/>
        </w:rPr>
        <w:t>8</w:t>
      </w:r>
      <w:bookmarkStart w:id="768" w:name="_Toc312677493"/>
      <w:bookmarkStart w:id="769" w:name="_Toc300934979"/>
      <w:bookmarkStart w:id="770" w:name="_Toc296944506"/>
      <w:bookmarkStart w:id="771" w:name="_Toc296346668"/>
      <w:bookmarkStart w:id="772" w:name="_Toc296890995"/>
      <w:bookmarkStart w:id="773" w:name="_Toc292559877"/>
      <w:bookmarkStart w:id="774" w:name="_Toc297123527"/>
      <w:bookmarkStart w:id="775" w:name="_Toc303539136"/>
      <w:bookmarkStart w:id="776" w:name="_Toc304295556"/>
      <w:bookmarkStart w:id="777" w:name="_Toc297216186"/>
      <w:bookmarkStart w:id="778" w:name="_Toc292559372"/>
      <w:bookmarkStart w:id="779" w:name="_Toc296891207"/>
      <w:bookmarkStart w:id="780" w:name="_Toc312678019"/>
      <w:bookmarkStart w:id="781" w:name="_Toc296347166"/>
      <w:bookmarkStart w:id="782" w:name="_Toc297120467"/>
      <w:bookmarkStart w:id="783" w:name="_Toc297048353"/>
      <w:bookmarkStart w:id="784" w:name="_Toc296503167"/>
      <w:bookmarkStart w:id="785" w:name="_Toc280868654"/>
      <w:bookmarkStart w:id="786" w:name="_Toc267251424"/>
      <w:bookmarkStart w:id="787" w:name="_Toc280868656"/>
      <w:bookmarkStart w:id="788" w:name="_Toc280868655"/>
      <w:r>
        <w:rPr>
          <w:color w:val="000000" w:themeColor="text1"/>
          <w:highlight w:val="none"/>
        </w:rPr>
        <w:t>.4</w:t>
      </w:r>
      <w:r>
        <w:rPr>
          <w:rFonts w:hint="eastAsia" w:cs="黑体"/>
          <w:color w:val="000000" w:themeColor="text1"/>
          <w:highlight w:val="none"/>
        </w:rPr>
        <w:t>材料与工程设备的保管与使用</w:t>
      </w:r>
      <w:bookmarkEnd w:id="759"/>
      <w:bookmarkEnd w:id="760"/>
      <w:bookmarkEnd w:id="761"/>
      <w:bookmarkEnd w:id="762"/>
      <w:bookmarkEnd w:id="763"/>
      <w:bookmarkEnd w:id="764"/>
      <w:bookmarkEnd w:id="765"/>
      <w:bookmarkEnd w:id="766"/>
      <w:bookmarkEnd w:id="767"/>
    </w:p>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14:paraId="76D07826">
      <w:pPr>
        <w:shd w:val="clear"/>
        <w:spacing w:line="360" w:lineRule="auto"/>
        <w:ind w:firstLine="420" w:firstLineChars="200"/>
        <w:jc w:val="left"/>
        <w:rPr>
          <w:color w:val="000000" w:themeColor="text1"/>
          <w:sz w:val="21"/>
          <w:szCs w:val="21"/>
          <w:highlight w:val="none"/>
          <w:u w:val="single"/>
        </w:rPr>
      </w:pPr>
      <w:r>
        <w:rPr>
          <w:color w:val="000000" w:themeColor="text1"/>
          <w:sz w:val="21"/>
          <w:szCs w:val="21"/>
          <w:highlight w:val="none"/>
        </w:rPr>
        <w:t>8</w:t>
      </w:r>
      <w:bookmarkStart w:id="789" w:name="_Toc292559373"/>
      <w:bookmarkStart w:id="790" w:name="_Toc292559878"/>
      <w:bookmarkStart w:id="791" w:name="_Toc296891208"/>
      <w:bookmarkStart w:id="792" w:name="_Toc297048354"/>
      <w:bookmarkStart w:id="793" w:name="_Toc312677494"/>
      <w:bookmarkStart w:id="794" w:name="_Toc318581173"/>
      <w:bookmarkStart w:id="795" w:name="_Toc296944507"/>
      <w:bookmarkStart w:id="796" w:name="_Toc296346669"/>
      <w:bookmarkStart w:id="797" w:name="_Toc297123528"/>
      <w:bookmarkStart w:id="798" w:name="_Toc297120468"/>
      <w:bookmarkStart w:id="799" w:name="_Toc296503168"/>
      <w:bookmarkStart w:id="800" w:name="_Toc312678020"/>
      <w:bookmarkStart w:id="801" w:name="_Toc300934980"/>
      <w:bookmarkStart w:id="802" w:name="_Toc303539137"/>
      <w:bookmarkStart w:id="803" w:name="_Toc297216187"/>
      <w:bookmarkStart w:id="804" w:name="_Toc296890996"/>
      <w:bookmarkStart w:id="805" w:name="_Toc296347167"/>
      <w:bookmarkStart w:id="806" w:name="_Toc304295557"/>
      <w:r>
        <w:rPr>
          <w:color w:val="000000" w:themeColor="text1"/>
          <w:sz w:val="21"/>
          <w:szCs w:val="21"/>
          <w:highlight w:val="none"/>
        </w:rPr>
        <w:t>.4.1</w:t>
      </w:r>
      <w:r>
        <w:rPr>
          <w:rFonts w:hint="eastAsia" w:hAnsi="宋体" w:cs="宋体"/>
          <w:color w:val="000000" w:themeColor="text1"/>
          <w:sz w:val="21"/>
          <w:szCs w:val="21"/>
          <w:highlight w:val="none"/>
        </w:rPr>
        <w:t>发包人供应的材料设备的保管费用的承担：</w:t>
      </w:r>
      <w:r>
        <w:rPr>
          <w:rFonts w:hint="eastAsia"/>
          <w:color w:val="000000" w:themeColor="text1"/>
          <w:sz w:val="21"/>
          <w:szCs w:val="21"/>
          <w:highlight w:val="none"/>
          <w:u w:val="single"/>
          <w:lang w:val="en-US" w:eastAsia="zh-CN"/>
        </w:rPr>
        <w:t>发包人</w:t>
      </w:r>
      <w:r>
        <w:rPr>
          <w:rFonts w:hint="eastAsia" w:hAnsi="宋体" w:cs="宋体"/>
          <w:color w:val="000000" w:themeColor="text1"/>
          <w:sz w:val="21"/>
          <w:szCs w:val="21"/>
          <w:highlight w:val="none"/>
        </w:rPr>
        <w:t>。</w:t>
      </w:r>
    </w:p>
    <w:bookmarkEnd w:id="789"/>
    <w:bookmarkEnd w:id="790"/>
    <w:p w14:paraId="7480CB62">
      <w:pPr>
        <w:pStyle w:val="4"/>
        <w:shd w:val="clear"/>
        <w:outlineLvl w:val="9"/>
        <w:rPr>
          <w:color w:val="000000" w:themeColor="text1"/>
          <w:highlight w:val="none"/>
        </w:rPr>
      </w:pPr>
      <w:bookmarkStart w:id="807" w:name="_Toc12670"/>
      <w:bookmarkStart w:id="808" w:name="_Toc373478381"/>
      <w:bookmarkStart w:id="809" w:name="_Toc1948522881"/>
      <w:bookmarkStart w:id="810" w:name="_Toc407135236"/>
      <w:bookmarkStart w:id="811" w:name="_Toc373227734"/>
      <w:bookmarkStart w:id="812" w:name="_Toc78449822"/>
      <w:bookmarkStart w:id="813" w:name="_Toc389065300"/>
      <w:bookmarkStart w:id="814" w:name="_Toc125914831"/>
      <w:bookmarkStart w:id="815" w:name="_Toc8783"/>
      <w:r>
        <w:rPr>
          <w:color w:val="000000" w:themeColor="text1"/>
          <w:highlight w:val="none"/>
        </w:rPr>
        <w:t>8.6</w:t>
      </w:r>
      <w:r>
        <w:rPr>
          <w:rFonts w:hint="eastAsia" w:hAnsi="宋体" w:cs="黑体"/>
          <w:color w:val="000000" w:themeColor="text1"/>
          <w:highlight w:val="none"/>
        </w:rPr>
        <w:t>样品</w:t>
      </w:r>
      <w:bookmarkEnd w:id="807"/>
      <w:bookmarkEnd w:id="808"/>
      <w:bookmarkEnd w:id="809"/>
      <w:bookmarkEnd w:id="810"/>
      <w:bookmarkEnd w:id="811"/>
      <w:bookmarkEnd w:id="812"/>
      <w:bookmarkEnd w:id="813"/>
      <w:bookmarkEnd w:id="814"/>
      <w:bookmarkEnd w:id="815"/>
    </w:p>
    <w:p w14:paraId="224D479E">
      <w:pPr>
        <w:shd w:val="clear"/>
        <w:autoSpaceDE w:val="0"/>
        <w:autoSpaceDN w:val="0"/>
        <w:adjustRightInd w:val="0"/>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8.6.1</w:t>
      </w:r>
      <w:r>
        <w:rPr>
          <w:rFonts w:hint="eastAsia" w:hAnsi="宋体" w:cs="宋体"/>
          <w:color w:val="000000" w:themeColor="text1"/>
          <w:kern w:val="0"/>
          <w:sz w:val="21"/>
          <w:szCs w:val="21"/>
          <w:highlight w:val="none"/>
        </w:rPr>
        <w:t>样品的报送与封存</w:t>
      </w:r>
    </w:p>
    <w:p w14:paraId="6F9A2199">
      <w:pPr>
        <w:shd w:val="clear"/>
        <w:autoSpaceDE w:val="0"/>
        <w:autoSpaceDN w:val="0"/>
        <w:adjustRightInd w:val="0"/>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需要承包人报送样品的材料或工程设备，样品的种类、名称、规格、数量要求：</w:t>
      </w:r>
      <w:r>
        <w:rPr>
          <w:rFonts w:hint="eastAsia" w:hAnsi="宋体" w:cs="宋体"/>
          <w:color w:val="000000" w:themeColor="text1"/>
          <w:sz w:val="21"/>
          <w:szCs w:val="21"/>
          <w:highlight w:val="none"/>
          <w:u w:val="single"/>
        </w:rPr>
        <w:t>主要材料涉及品种、款式、颜色等方面内容的，承包人应提交准备合格的材料样品送发包人选定。</w:t>
      </w:r>
    </w:p>
    <w:p w14:paraId="42751B79">
      <w:pPr>
        <w:pStyle w:val="4"/>
        <w:shd w:val="clear"/>
        <w:outlineLvl w:val="9"/>
        <w:rPr>
          <w:color w:val="000000" w:themeColor="text1"/>
          <w:highlight w:val="none"/>
        </w:rPr>
      </w:pPr>
      <w:bookmarkStart w:id="816" w:name="_Toc78449823"/>
      <w:bookmarkStart w:id="817" w:name="_Toc373227735"/>
      <w:bookmarkStart w:id="818" w:name="_Toc389065301"/>
      <w:bookmarkStart w:id="819" w:name="_Toc1049576644"/>
      <w:bookmarkStart w:id="820" w:name="_Toc15266"/>
      <w:bookmarkStart w:id="821" w:name="_Toc373478382"/>
      <w:bookmarkStart w:id="822" w:name="_Toc29865"/>
      <w:bookmarkStart w:id="823" w:name="_Toc407135237"/>
      <w:bookmarkStart w:id="824" w:name="_Toc997640704"/>
      <w:r>
        <w:rPr>
          <w:color w:val="000000" w:themeColor="text1"/>
          <w:highlight w:val="none"/>
        </w:rPr>
        <w:t>8.8</w:t>
      </w:r>
      <w:r>
        <w:rPr>
          <w:rFonts w:hint="eastAsia" w:cs="黑体"/>
          <w:color w:val="000000" w:themeColor="text1"/>
          <w:highlight w:val="none"/>
        </w:rPr>
        <w:t>施工设备和临时设施</w:t>
      </w:r>
      <w:bookmarkEnd w:id="816"/>
      <w:bookmarkEnd w:id="817"/>
      <w:bookmarkEnd w:id="818"/>
      <w:bookmarkEnd w:id="819"/>
      <w:bookmarkEnd w:id="820"/>
      <w:bookmarkEnd w:id="821"/>
      <w:bookmarkEnd w:id="822"/>
      <w:bookmarkEnd w:id="823"/>
      <w:bookmarkEnd w:id="824"/>
    </w:p>
    <w:p w14:paraId="62104CE7">
      <w:pPr>
        <w:shd w:val="clear"/>
        <w:autoSpaceDE w:val="0"/>
        <w:autoSpaceDN w:val="0"/>
        <w:adjustRightInd w:val="0"/>
        <w:spacing w:line="360" w:lineRule="auto"/>
        <w:ind w:firstLine="420" w:firstLineChars="200"/>
        <w:jc w:val="left"/>
        <w:rPr>
          <w:color w:val="000000" w:themeColor="text1"/>
          <w:sz w:val="21"/>
          <w:szCs w:val="21"/>
          <w:highlight w:val="none"/>
        </w:rPr>
      </w:pPr>
      <w:r>
        <w:rPr>
          <w:color w:val="000000" w:themeColor="text1"/>
          <w:sz w:val="21"/>
          <w:szCs w:val="21"/>
          <w:highlight w:val="none"/>
        </w:rPr>
        <w:t>8.8.1</w:t>
      </w:r>
      <w:r>
        <w:rPr>
          <w:rFonts w:hint="eastAsia" w:hAnsi="宋体" w:cs="宋体"/>
          <w:color w:val="000000" w:themeColor="text1"/>
          <w:sz w:val="21"/>
          <w:szCs w:val="21"/>
          <w:highlight w:val="none"/>
        </w:rPr>
        <w:t>承包人提供的施工设备和临时设施</w:t>
      </w:r>
    </w:p>
    <w:p w14:paraId="778F9565">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000000" w:themeColor="text1"/>
          <w:sz w:val="21"/>
          <w:szCs w:val="21"/>
          <w:highlight w:val="none"/>
        </w:rPr>
        <w:t>承包人用于本工程的主要机械设备清单见合同附件4。</w:t>
      </w:r>
    </w:p>
    <w:p w14:paraId="01007837">
      <w:pPr>
        <w:pStyle w:val="32"/>
        <w:keepNext w:val="0"/>
        <w:keepLines w:val="0"/>
        <w:widowControl/>
        <w:suppressLineNumbers w:val="0"/>
        <w:shd w:val="clear" w:color="auto"/>
        <w:spacing w:before="240" w:beforeAutospacing="0" w:after="240" w:afterAutospacing="0"/>
        <w:ind w:left="0" w:right="0" w:firstLine="420" w:firstLineChars="200"/>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关于修建临时设施费用承担的约定：</w:t>
      </w:r>
    </w:p>
    <w:p w14:paraId="01187E8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（1）承包人自行修建的临时设施费用已在投标报价中综合考虑，除专用合同条款另有约定外，由承包人自行承担。</w:t>
      </w:r>
    </w:p>
    <w:p w14:paraId="4233A4C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5B253F52">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3C19ADB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（4）承包人修建的临时道路和交通设施，应免费提供给发包人、监理人使用。</w:t>
      </w:r>
    </w:p>
    <w:p w14:paraId="0FB8ADB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（5）施工用水用电从发包人提供的接口点至各施工用水用电点的管线敷设及计量表具安装，费用由承包人承担。</w:t>
      </w:r>
    </w:p>
    <w:p w14:paraId="57108B7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000000" w:themeColor="text1"/>
          <w:kern w:val="2"/>
          <w:sz w:val="21"/>
          <w:szCs w:val="21"/>
          <w:highlight w:val="none"/>
          <w:u w:val="single"/>
          <w:lang w:val="en-US" w:eastAsia="zh-CN" w:bidi="ar-SA"/>
        </w:rPr>
      </w:pPr>
      <w:r>
        <w:rPr>
          <w:rFonts w:hint="eastAsia" w:ascii="Times New Roman" w:hAnsi="宋体" w:eastAsia="宋体" w:cs="宋体"/>
          <w:color w:val="000000" w:themeColor="text1"/>
          <w:kern w:val="2"/>
          <w:sz w:val="21"/>
          <w:szCs w:val="21"/>
          <w:highlight w:val="none"/>
          <w:u w:val="single"/>
          <w:lang w:val="en-US" w:eastAsia="zh-CN" w:bidi="ar-SA"/>
        </w:rPr>
        <w:t>（1）施工噪音控制：高噪音作业须合理安排施工时间，避免在村民夜间休息时段进行，需夜间连续施工的应提前在村内公示并取得村民理解。（2）扬尘防治：施工现场须配备必要的降尘设备，砂石料堆场须覆盖防尘网，土方开挖须湿法作业，运输车辆出场前须冲洗干净，严禁带泥上路污染村屯道路。（</w:t>
      </w:r>
      <w:r>
        <w:rPr>
          <w:rFonts w:hint="eastAsia" w:ascii="Times New Roman" w:cs="宋体"/>
          <w:color w:val="000000" w:themeColor="text1"/>
          <w:kern w:val="2"/>
          <w:sz w:val="21"/>
          <w:szCs w:val="21"/>
          <w:highlight w:val="none"/>
          <w:u w:val="single"/>
          <w:lang w:val="en-US" w:eastAsia="zh-CN" w:bidi="ar-SA"/>
        </w:rPr>
        <w:t>3</w:t>
      </w:r>
      <w:r>
        <w:rPr>
          <w:rFonts w:hint="eastAsia" w:ascii="Times New Roman" w:hAnsi="宋体" w:eastAsia="宋体" w:cs="宋体"/>
          <w:color w:val="000000" w:themeColor="text1"/>
          <w:kern w:val="2"/>
          <w:sz w:val="21"/>
          <w:szCs w:val="21"/>
          <w:highlight w:val="none"/>
          <w:u w:val="single"/>
          <w:lang w:val="en-US" w:eastAsia="zh-CN" w:bidi="ar-SA"/>
        </w:rPr>
        <w:t>）承包人的临时设施布置须经发包人代表及总监理工程师审批同意后方可实施。承包人的临时办公和生活设施应避开村民饮用水源、农田灌溉渠道等区域，不得影响村民正常生产生活。</w:t>
      </w:r>
    </w:p>
    <w:p w14:paraId="625D9C59">
      <w:pPr>
        <w:shd w:val="clear"/>
        <w:autoSpaceDE w:val="0"/>
        <w:autoSpaceDN w:val="0"/>
        <w:adjustRightInd w:val="0"/>
        <w:spacing w:line="360" w:lineRule="auto"/>
        <w:ind w:firstLine="420" w:firstLineChars="200"/>
        <w:jc w:val="left"/>
        <w:rPr>
          <w:color w:val="000000" w:themeColor="text1"/>
          <w:sz w:val="21"/>
          <w:szCs w:val="21"/>
          <w:highlight w:val="none"/>
        </w:rPr>
      </w:pPr>
      <w:r>
        <w:rPr>
          <w:color w:val="000000" w:themeColor="text1"/>
          <w:sz w:val="21"/>
          <w:szCs w:val="21"/>
          <w:highlight w:val="none"/>
        </w:rPr>
        <w:t>8.8.2</w:t>
      </w:r>
      <w:r>
        <w:rPr>
          <w:rFonts w:hint="eastAsia" w:hAnsi="宋体" w:cs="宋体"/>
          <w:color w:val="000000" w:themeColor="text1"/>
          <w:sz w:val="21"/>
          <w:szCs w:val="21"/>
          <w:highlight w:val="none"/>
        </w:rPr>
        <w:t>发包人提供的施工设备和临时设施</w:t>
      </w:r>
    </w:p>
    <w:p w14:paraId="31F18CFC">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发包人提供的施工设备和临时设施：</w:t>
      </w:r>
      <w:r>
        <w:rPr>
          <w:rFonts w:hint="eastAsia"/>
          <w:color w:val="000000" w:themeColor="text1"/>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000000" w:themeColor="text1"/>
          <w:sz w:val="21"/>
          <w:szCs w:val="21"/>
          <w:highlight w:val="none"/>
        </w:rPr>
        <w:t>。</w:t>
      </w:r>
    </w:p>
    <w:p w14:paraId="32AD8C3C">
      <w:pPr>
        <w:shd w:val="clear"/>
        <w:autoSpaceDE w:val="0"/>
        <w:autoSpaceDN w:val="0"/>
        <w:adjustRightInd w:val="0"/>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发包人提供的施工设备和临时设施的运行、维护、拆除、清运费用的承担人：</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14:paraId="7A6C9A17">
      <w:pPr>
        <w:pStyle w:val="3"/>
        <w:shd w:val="clear"/>
        <w:outlineLvl w:val="9"/>
        <w:rPr>
          <w:color w:val="000000" w:themeColor="text1"/>
          <w:highlight w:val="none"/>
        </w:rPr>
      </w:pPr>
      <w:bookmarkStart w:id="825" w:name="_Toc389065302"/>
      <w:bookmarkStart w:id="826" w:name="_Toc78449824"/>
      <w:bookmarkStart w:id="827" w:name="_Toc373478383"/>
      <w:bookmarkStart w:id="828" w:name="_Toc11532"/>
      <w:bookmarkStart w:id="829" w:name="_Toc351203641"/>
      <w:bookmarkStart w:id="830" w:name="_Toc20827"/>
      <w:bookmarkStart w:id="831" w:name="_Toc2039161841"/>
      <w:bookmarkStart w:id="832" w:name="_Toc2027787496"/>
      <w:bookmarkStart w:id="833" w:name="_Toc373227736"/>
      <w:bookmarkStart w:id="834" w:name="_Toc407135238"/>
      <w:r>
        <w:rPr>
          <w:color w:val="000000" w:themeColor="text1"/>
          <w:highlight w:val="none"/>
        </w:rPr>
        <w:t>9</w:t>
      </w:r>
      <w:bookmarkEnd w:id="786"/>
      <w:bookmarkEnd w:id="787"/>
      <w:bookmarkEnd w:id="788"/>
      <w:bookmarkStart w:id="835" w:name="_Toc304295559"/>
      <w:bookmarkStart w:id="836" w:name="_Toc300934982"/>
      <w:bookmarkStart w:id="837" w:name="_Toc297216192"/>
      <w:bookmarkStart w:id="838" w:name="_Toc297123533"/>
      <w:bookmarkStart w:id="839" w:name="_Toc312678021"/>
      <w:bookmarkStart w:id="840" w:name="_Toc312677495"/>
      <w:bookmarkStart w:id="841" w:name="_Toc303539139"/>
      <w:bookmarkStart w:id="842" w:name="_Toc296347172"/>
      <w:bookmarkStart w:id="843" w:name="_Toc267251428"/>
      <w:bookmarkStart w:id="844" w:name="_Toc292559378"/>
      <w:bookmarkStart w:id="845" w:name="_Toc296891001"/>
      <w:bookmarkStart w:id="846" w:name="_Toc297120473"/>
      <w:bookmarkStart w:id="847" w:name="_Toc292559883"/>
      <w:bookmarkStart w:id="848" w:name="_Toc296346674"/>
      <w:bookmarkStart w:id="849" w:name="_Toc297048359"/>
      <w:bookmarkStart w:id="850" w:name="_Toc296891213"/>
      <w:bookmarkStart w:id="851" w:name="_Toc267251427"/>
      <w:bookmarkStart w:id="852" w:name="_Toc296503173"/>
      <w:bookmarkStart w:id="853" w:name="_Toc296944512"/>
      <w:r>
        <w:rPr>
          <w:color w:val="000000" w:themeColor="text1"/>
          <w:highlight w:val="none"/>
        </w:rPr>
        <w:t>.</w:t>
      </w:r>
      <w:r>
        <w:rPr>
          <w:rFonts w:hint="eastAsia" w:cs="黑体"/>
          <w:color w:val="000000" w:themeColor="text1"/>
          <w:highlight w:val="none"/>
        </w:rPr>
        <w:t>试验与检验</w:t>
      </w:r>
      <w:bookmarkEnd w:id="825"/>
      <w:bookmarkEnd w:id="826"/>
      <w:bookmarkEnd w:id="827"/>
      <w:bookmarkEnd w:id="828"/>
      <w:bookmarkEnd w:id="829"/>
      <w:bookmarkEnd w:id="830"/>
      <w:bookmarkEnd w:id="831"/>
      <w:bookmarkEnd w:id="832"/>
      <w:bookmarkEnd w:id="833"/>
      <w:bookmarkEnd w:id="834"/>
    </w:p>
    <w:bookmarkEnd w:id="835"/>
    <w:bookmarkEnd w:id="836"/>
    <w:bookmarkEnd w:id="837"/>
    <w:bookmarkEnd w:id="838"/>
    <w:bookmarkEnd w:id="839"/>
    <w:bookmarkEnd w:id="840"/>
    <w:bookmarkEnd w:id="841"/>
    <w:p w14:paraId="726DC11C">
      <w:pPr>
        <w:pStyle w:val="4"/>
        <w:shd w:val="clear"/>
        <w:outlineLvl w:val="9"/>
        <w:rPr>
          <w:color w:val="000000" w:themeColor="text1"/>
          <w:highlight w:val="none"/>
        </w:rPr>
      </w:pPr>
      <w:bookmarkStart w:id="854" w:name="_Toc373478384"/>
      <w:bookmarkStart w:id="855" w:name="_Toc407135239"/>
      <w:bookmarkStart w:id="856" w:name="_Toc1307315193"/>
      <w:bookmarkStart w:id="857" w:name="_Toc373227737"/>
      <w:bookmarkStart w:id="858" w:name="_Toc78449825"/>
      <w:bookmarkStart w:id="859" w:name="_Toc530697003"/>
      <w:bookmarkStart w:id="860" w:name="_Toc25788"/>
      <w:bookmarkStart w:id="861" w:name="_Toc18356"/>
      <w:bookmarkStart w:id="862" w:name="_Toc389065303"/>
      <w:r>
        <w:rPr>
          <w:color w:val="000000" w:themeColor="text1"/>
          <w:highlight w:val="none"/>
        </w:rPr>
        <w:t>9</w:t>
      </w:r>
      <w:bookmarkStart w:id="863" w:name="_Toc297123534"/>
      <w:bookmarkStart w:id="864" w:name="_Toc297216193"/>
      <w:bookmarkStart w:id="865" w:name="_Toc304295560"/>
      <w:bookmarkStart w:id="866" w:name="_Toc300934983"/>
      <w:bookmarkStart w:id="867" w:name="_Toc312677496"/>
      <w:bookmarkStart w:id="868" w:name="_Toc312678022"/>
      <w:bookmarkStart w:id="869" w:name="_Toc303539140"/>
      <w:r>
        <w:rPr>
          <w:color w:val="000000" w:themeColor="text1"/>
          <w:highlight w:val="none"/>
        </w:rPr>
        <w:t>.1</w:t>
      </w:r>
      <w:r>
        <w:rPr>
          <w:rFonts w:hint="eastAsia" w:cs="黑体"/>
          <w:color w:val="000000" w:themeColor="text1"/>
          <w:highlight w:val="none"/>
        </w:rPr>
        <w:t>试验设备与试验人员</w:t>
      </w:r>
      <w:bookmarkEnd w:id="854"/>
      <w:bookmarkEnd w:id="855"/>
      <w:bookmarkEnd w:id="856"/>
      <w:bookmarkEnd w:id="857"/>
      <w:bookmarkEnd w:id="858"/>
      <w:bookmarkEnd w:id="859"/>
      <w:bookmarkEnd w:id="860"/>
      <w:bookmarkEnd w:id="861"/>
      <w:bookmarkEnd w:id="862"/>
    </w:p>
    <w:bookmarkEnd w:id="863"/>
    <w:bookmarkEnd w:id="864"/>
    <w:bookmarkEnd w:id="865"/>
    <w:bookmarkEnd w:id="866"/>
    <w:bookmarkEnd w:id="867"/>
    <w:bookmarkEnd w:id="868"/>
    <w:bookmarkEnd w:id="869"/>
    <w:p w14:paraId="700750B6">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9</w:t>
      </w:r>
      <w:bookmarkStart w:id="870" w:name="_Toc303539141"/>
      <w:bookmarkStart w:id="871" w:name="_Toc297123535"/>
      <w:bookmarkStart w:id="872" w:name="_Toc300934984"/>
      <w:bookmarkStart w:id="873" w:name="_Toc304295561"/>
      <w:bookmarkStart w:id="874" w:name="_Toc312678023"/>
      <w:bookmarkStart w:id="875" w:name="_Toc312677497"/>
      <w:bookmarkStart w:id="876" w:name="_Toc297216194"/>
      <w:bookmarkStart w:id="877" w:name="_Toc318581174"/>
      <w:r>
        <w:rPr>
          <w:color w:val="000000" w:themeColor="text1"/>
          <w:sz w:val="21"/>
          <w:szCs w:val="21"/>
          <w:highlight w:val="none"/>
        </w:rPr>
        <w:t>.1.2</w:t>
      </w:r>
      <w:r>
        <w:rPr>
          <w:rFonts w:hint="eastAsia" w:hAnsi="宋体" w:cs="宋体"/>
          <w:color w:val="000000" w:themeColor="text1"/>
          <w:sz w:val="21"/>
          <w:szCs w:val="21"/>
          <w:highlight w:val="none"/>
        </w:rPr>
        <w:t>试验设备</w:t>
      </w:r>
    </w:p>
    <w:bookmarkEnd w:id="870"/>
    <w:bookmarkEnd w:id="871"/>
    <w:bookmarkEnd w:id="872"/>
    <w:bookmarkEnd w:id="873"/>
    <w:bookmarkEnd w:id="874"/>
    <w:bookmarkEnd w:id="875"/>
    <w:bookmarkEnd w:id="876"/>
    <w:p w14:paraId="6AADEDA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pPr>
      <w:bookmarkStart w:id="878" w:name="_Toc373478385"/>
      <w:bookmarkStart w:id="879" w:name="_Toc492347879"/>
      <w:bookmarkStart w:id="880" w:name="_Toc373227738"/>
      <w:bookmarkStart w:id="881" w:name="_Toc78449826"/>
      <w:bookmarkStart w:id="882" w:name="_Toc389065304"/>
      <w:bookmarkStart w:id="883" w:name="_Toc407135240"/>
      <w:bookmarkStart w:id="884" w:name="_Toc2012255079"/>
      <w:bookmarkStart w:id="885" w:name="_Toc312677498"/>
      <w:bookmarkStart w:id="886" w:name="_Toc312678024"/>
      <w:bookmarkStart w:id="887" w:name="_Toc304295562"/>
      <w:bookmarkStart w:id="888" w:name="_Toc297123536"/>
      <w:bookmarkStart w:id="889" w:name="_Toc300934985"/>
      <w:bookmarkStart w:id="890" w:name="_Toc303539142"/>
      <w:bookmarkStart w:id="891" w:name="_Toc297216195"/>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施工现场需要配置的试验场所：</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承包人应在施工现场设置恒温恒湿标准养护设施（标准养护室或恒温恒湿养护箱），养护条件须符合《混凝土物理力学性能试验方法标准》（GB/T50081-2019）第4.4.1条的规定（温度20±2℃，相对湿度≥95%）。工程质量检测业务由发包人依据专用合同条款第9.5条委托有相应资质的检测机构实施，检测机构所需试验仪器设备不在本条约定的配置范围内</w:t>
      </w:r>
    </w:p>
    <w:p w14:paraId="605E9D6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施工现场需要配备的试验设备：</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承包人应在施工现场配备混凝土试模、砂浆试模、混凝土坍落度测定仪、回弹仪等常用质量控制设备。工程质量检测业务由发包人依据专用合同条款第9.5条委托有相应资质的检测机构实施，检测机构所需试验仪器设备不在本条约定的配置范围内</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w:t>
      </w:r>
    </w:p>
    <w:p w14:paraId="180C8FDC">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施工现场需要具备的其他试验条件：</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施工现场应满足试验设备正常运行的供电条件。涉及见证取样的，应按照《广西壮族自治区建设工程质量检测管理实施细则》（桂建发〔2025〕5号）的要求，由建设单位或监理单位的见证人员监督下现场取样，并在施工现场指定见证取样区域</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w:t>
      </w:r>
    </w:p>
    <w:p w14:paraId="4F5BEE44">
      <w:pPr>
        <w:pStyle w:val="4"/>
        <w:shd w:val="clear"/>
        <w:outlineLvl w:val="9"/>
        <w:rPr>
          <w:rFonts w:hint="eastAsia" w:eastAsia="宋体"/>
          <w:color w:val="000000" w:themeColor="text1"/>
          <w:highlight w:val="none"/>
          <w:lang w:eastAsia="zh-CN"/>
        </w:rPr>
      </w:pPr>
      <w:bookmarkStart w:id="892" w:name="_Toc3471"/>
      <w:bookmarkStart w:id="893" w:name="_Toc590"/>
      <w:r>
        <w:rPr>
          <w:color w:val="000000" w:themeColor="text1"/>
          <w:highlight w:val="none"/>
        </w:rPr>
        <w:t>9.4</w:t>
      </w:r>
      <w:r>
        <w:rPr>
          <w:rFonts w:hint="eastAsia" w:hAnsi="宋体" w:cs="黑体"/>
          <w:color w:val="000000" w:themeColor="text1"/>
          <w:highlight w:val="none"/>
        </w:rPr>
        <w:t>现场工艺试验</w:t>
      </w:r>
      <w:bookmarkEnd w:id="878"/>
      <w:bookmarkEnd w:id="879"/>
      <w:bookmarkEnd w:id="880"/>
      <w:bookmarkEnd w:id="881"/>
      <w:bookmarkEnd w:id="882"/>
      <w:bookmarkEnd w:id="883"/>
      <w:bookmarkEnd w:id="884"/>
      <w:bookmarkEnd w:id="892"/>
      <w:bookmarkEnd w:id="893"/>
    </w:p>
    <w:p w14:paraId="74789C2C">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none"/>
          <w:shd w:val="clear" w:color="auto" w:fill="FFFFFF"/>
        </w:rPr>
      </w:pPr>
      <w:r>
        <w:rPr>
          <w:rFonts w:hint="eastAsia" w:ascii="Segoe UI" w:hAnsi="Segoe UI" w:eastAsia="Segoe UI" w:cs="Segoe UI"/>
          <w:b w:val="0"/>
          <w:i w:val="0"/>
          <w:iCs w:val="0"/>
          <w:caps w:val="0"/>
          <w:color w:val="000000" w:themeColor="text1"/>
          <w:spacing w:val="0"/>
          <w:sz w:val="21"/>
          <w:szCs w:val="21"/>
          <w:highlight w:val="none"/>
          <w:u w:val="none"/>
          <w:shd w:val="clear" w:color="auto" w:fill="FFFFFF"/>
        </w:rPr>
        <w:t>现场工艺试验的有关约定：</w:t>
      </w:r>
      <w:r>
        <w:rPr>
          <w:rFonts w:hint="eastAsia" w:ascii="Segoe UI" w:hAnsi="Segoe UI" w:eastAsia="Segoe UI" w:cs="Segoe UI"/>
          <w:b w:val="0"/>
          <w:i w:val="0"/>
          <w:iCs w:val="0"/>
          <w:caps w:val="0"/>
          <w:color w:val="000000" w:themeColor="text1"/>
          <w:spacing w:val="0"/>
          <w:sz w:val="21"/>
          <w:szCs w:val="21"/>
          <w:highlight w:val="none"/>
          <w:u w:val="none"/>
          <w:shd w:val="clear" w:color="auto" w:fill="FFFFFF"/>
          <w:lang w:val="en-US" w:eastAsia="zh-CN"/>
        </w:rPr>
        <w:t>无</w:t>
      </w:r>
      <w:r>
        <w:rPr>
          <w:rFonts w:hint="eastAsia" w:ascii="Segoe UI" w:hAnsi="Segoe UI" w:eastAsia="Segoe UI" w:cs="Segoe UI"/>
          <w:b w:val="0"/>
          <w:i w:val="0"/>
          <w:iCs w:val="0"/>
          <w:caps w:val="0"/>
          <w:color w:val="000000" w:themeColor="text1"/>
          <w:spacing w:val="0"/>
          <w:sz w:val="21"/>
          <w:szCs w:val="21"/>
          <w:highlight w:val="none"/>
          <w:u w:val="none"/>
          <w:shd w:val="clear" w:color="auto" w:fill="FFFFFF"/>
        </w:rPr>
        <w:t>。</w:t>
      </w:r>
    </w:p>
    <w:p w14:paraId="227686A4">
      <w:pPr>
        <w:pStyle w:val="4"/>
        <w:shd w:val="clear"/>
        <w:outlineLvl w:val="9"/>
        <w:rPr>
          <w:color w:val="000000" w:themeColor="text1"/>
          <w:highlight w:val="none"/>
        </w:rPr>
      </w:pPr>
      <w:bookmarkStart w:id="894" w:name="_Toc407135241"/>
      <w:bookmarkStart w:id="895" w:name="_Toc27903"/>
      <w:bookmarkStart w:id="896" w:name="_Toc1539824686"/>
      <w:bookmarkStart w:id="897" w:name="_Toc78449827"/>
      <w:bookmarkStart w:id="898" w:name="_Toc393419678"/>
      <w:bookmarkStart w:id="899" w:name="_Toc3103"/>
      <w:bookmarkStart w:id="900" w:name="OLE_LINK1"/>
      <w:r>
        <w:rPr>
          <w:color w:val="000000" w:themeColor="text1"/>
          <w:highlight w:val="none"/>
        </w:rPr>
        <w:t>9.5</w:t>
      </w:r>
      <w:r>
        <w:rPr>
          <w:rFonts w:hint="eastAsia" w:hAnsi="宋体" w:cs="黑体"/>
          <w:color w:val="000000" w:themeColor="text1"/>
          <w:highlight w:val="none"/>
        </w:rPr>
        <w:t>检验费用</w:t>
      </w:r>
      <w:bookmarkEnd w:id="894"/>
      <w:bookmarkEnd w:id="895"/>
      <w:bookmarkEnd w:id="896"/>
      <w:bookmarkEnd w:id="897"/>
      <w:bookmarkEnd w:id="898"/>
      <w:bookmarkEnd w:id="899"/>
    </w:p>
    <w:p w14:paraId="221370DA">
      <w:pPr>
        <w:shd w:val="clear"/>
        <w:spacing w:line="360" w:lineRule="auto"/>
        <w:ind w:firstLine="411" w:firstLineChars="196"/>
        <w:rPr>
          <w:color w:val="000000" w:themeColor="text1"/>
          <w:sz w:val="21"/>
          <w:szCs w:val="21"/>
          <w:highlight w:val="none"/>
        </w:rPr>
      </w:pPr>
      <w:r>
        <w:rPr>
          <w:rFonts w:hint="eastAsia" w:hAnsi="宋体" w:cs="宋体"/>
          <w:color w:val="000000" w:themeColor="text1"/>
          <w:sz w:val="21"/>
          <w:szCs w:val="21"/>
          <w:highlight w:val="none"/>
          <w:lang w:val="en-US" w:eastAsia="zh-CN"/>
        </w:rPr>
        <w:t>如有，</w:t>
      </w:r>
      <w:r>
        <w:rPr>
          <w:rFonts w:hint="eastAsia" w:hAnsi="宋体" w:cs="宋体"/>
          <w:color w:val="000000" w:themeColor="text1"/>
          <w:sz w:val="21"/>
          <w:szCs w:val="21"/>
          <w:highlight w:val="none"/>
        </w:rPr>
        <w:t>根据《建设工程质量检测管理办法》（建设部令第</w:t>
      </w:r>
      <w:r>
        <w:rPr>
          <w:color w:val="000000" w:themeColor="text1"/>
          <w:sz w:val="21"/>
          <w:szCs w:val="21"/>
          <w:highlight w:val="none"/>
        </w:rPr>
        <w:t>141</w:t>
      </w:r>
      <w:r>
        <w:rPr>
          <w:rFonts w:hint="eastAsia" w:hAnsi="宋体" w:cs="宋体"/>
          <w:color w:val="000000" w:themeColor="text1"/>
          <w:sz w:val="21"/>
          <w:szCs w:val="21"/>
          <w:highlight w:val="none"/>
        </w:rPr>
        <w:t>号）以及《广西壮族自治区建设工程质量检测管理规定》</w:t>
      </w:r>
      <w:r>
        <w:rPr>
          <w:rFonts w:hint="eastAsia" w:cs="宋体"/>
          <w:color w:val="000000" w:themeColor="text1"/>
          <w:sz w:val="21"/>
          <w:szCs w:val="21"/>
          <w:highlight w:val="none"/>
        </w:rPr>
        <w:t>（</w:t>
      </w:r>
      <w:r>
        <w:rPr>
          <w:rFonts w:hint="eastAsia" w:hAnsi="宋体" w:cs="宋体"/>
          <w:color w:val="000000" w:themeColor="text1"/>
          <w:sz w:val="21"/>
          <w:szCs w:val="21"/>
          <w:highlight w:val="none"/>
        </w:rPr>
        <w:t>桂建管</w:t>
      </w:r>
      <w:r>
        <w:rPr>
          <w:rFonts w:hint="eastAsia" w:cs="宋体"/>
          <w:color w:val="000000" w:themeColor="text1"/>
          <w:sz w:val="21"/>
          <w:szCs w:val="21"/>
          <w:highlight w:val="none"/>
        </w:rPr>
        <w:t>〔</w:t>
      </w:r>
      <w:r>
        <w:rPr>
          <w:color w:val="000000" w:themeColor="text1"/>
          <w:sz w:val="21"/>
          <w:szCs w:val="21"/>
          <w:highlight w:val="none"/>
        </w:rPr>
        <w:t>2013</w:t>
      </w:r>
      <w:r>
        <w:rPr>
          <w:rFonts w:hint="eastAsia" w:cs="宋体"/>
          <w:color w:val="000000" w:themeColor="text1"/>
          <w:sz w:val="21"/>
          <w:szCs w:val="21"/>
          <w:highlight w:val="none"/>
        </w:rPr>
        <w:t>〕</w:t>
      </w:r>
      <w:r>
        <w:rPr>
          <w:color w:val="000000" w:themeColor="text1"/>
          <w:sz w:val="21"/>
          <w:szCs w:val="21"/>
          <w:highlight w:val="none"/>
        </w:rPr>
        <w:t>11</w:t>
      </w:r>
      <w:r>
        <w:rPr>
          <w:rFonts w:hint="eastAsia" w:hAnsi="宋体" w:cs="宋体"/>
          <w:color w:val="000000" w:themeColor="text1"/>
          <w:sz w:val="21"/>
          <w:szCs w:val="21"/>
          <w:highlight w:val="none"/>
        </w:rPr>
        <w:t>号</w:t>
      </w:r>
      <w:r>
        <w:rPr>
          <w:rFonts w:hint="eastAsia" w:cs="宋体"/>
          <w:color w:val="000000" w:themeColor="text1"/>
          <w:sz w:val="21"/>
          <w:szCs w:val="21"/>
          <w:highlight w:val="none"/>
        </w:rPr>
        <w:t>）</w:t>
      </w:r>
      <w:r>
        <w:rPr>
          <w:rFonts w:hint="eastAsia" w:hAnsi="宋体" w:cs="宋体"/>
          <w:color w:val="000000" w:themeColor="text1"/>
          <w:sz w:val="21"/>
          <w:szCs w:val="21"/>
          <w:highlight w:val="none"/>
        </w:rPr>
        <w:t>规定，工程质量检测业务由发包人委托有相应资质的检测机构检测。费用从发包人的项目建设经费中支出并直接支付给检测机构，不计入合同价款内。</w:t>
      </w:r>
    </w:p>
    <w:bookmarkEnd w:id="877"/>
    <w:bookmarkEnd w:id="885"/>
    <w:bookmarkEnd w:id="886"/>
    <w:bookmarkEnd w:id="887"/>
    <w:bookmarkEnd w:id="888"/>
    <w:bookmarkEnd w:id="889"/>
    <w:bookmarkEnd w:id="890"/>
    <w:bookmarkEnd w:id="891"/>
    <w:bookmarkEnd w:id="900"/>
    <w:p w14:paraId="7FB85BC8">
      <w:pPr>
        <w:pStyle w:val="3"/>
        <w:shd w:val="clear"/>
        <w:outlineLvl w:val="9"/>
        <w:rPr>
          <w:color w:val="000000" w:themeColor="text1"/>
          <w:highlight w:val="none"/>
        </w:rPr>
      </w:pPr>
      <w:bookmarkStart w:id="901" w:name="_Toc373227739"/>
      <w:bookmarkStart w:id="902" w:name="_Toc351203642"/>
      <w:bookmarkStart w:id="903" w:name="_Toc1278407274"/>
      <w:bookmarkStart w:id="904" w:name="_Toc407135242"/>
      <w:bookmarkStart w:id="905" w:name="_Toc389065305"/>
      <w:bookmarkStart w:id="906" w:name="_Toc78449828"/>
      <w:bookmarkStart w:id="907" w:name="_Toc373478386"/>
      <w:bookmarkStart w:id="908" w:name="_Toc603662032"/>
      <w:bookmarkStart w:id="909" w:name="_Toc11076"/>
      <w:bookmarkStart w:id="910" w:name="_Toc17185"/>
      <w:r>
        <w:rPr>
          <w:color w:val="000000" w:themeColor="text1"/>
          <w:highlight w:val="none"/>
        </w:rPr>
        <w:t>1</w:t>
      </w:r>
      <w:bookmarkEnd w:id="842"/>
      <w:bookmarkEnd w:id="843"/>
      <w:bookmarkEnd w:id="844"/>
      <w:bookmarkEnd w:id="845"/>
      <w:bookmarkEnd w:id="846"/>
      <w:bookmarkEnd w:id="847"/>
      <w:bookmarkEnd w:id="848"/>
      <w:bookmarkEnd w:id="849"/>
      <w:bookmarkEnd w:id="850"/>
      <w:bookmarkEnd w:id="851"/>
      <w:bookmarkEnd w:id="852"/>
      <w:bookmarkEnd w:id="853"/>
      <w:bookmarkStart w:id="911" w:name="_Toc292559398"/>
      <w:bookmarkStart w:id="912" w:name="_Toc296891233"/>
      <w:bookmarkStart w:id="913" w:name="_Toc296944532"/>
      <w:bookmarkStart w:id="914" w:name="_Toc296346694"/>
      <w:bookmarkStart w:id="915" w:name="_Toc297120493"/>
      <w:bookmarkStart w:id="916" w:name="_Toc304295566"/>
      <w:bookmarkStart w:id="917" w:name="_Toc297048379"/>
      <w:bookmarkStart w:id="918" w:name="_Toc292559903"/>
      <w:bookmarkStart w:id="919" w:name="_Toc296503193"/>
      <w:bookmarkStart w:id="920" w:name="_Toc296347192"/>
      <w:bookmarkStart w:id="921" w:name="_Toc297216199"/>
      <w:bookmarkStart w:id="922" w:name="_Toc300934989"/>
      <w:bookmarkStart w:id="923" w:name="_Toc297123540"/>
      <w:bookmarkStart w:id="924" w:name="_Toc303539146"/>
      <w:bookmarkStart w:id="925" w:name="_Toc296891021"/>
      <w:bookmarkStart w:id="926" w:name="_Toc312678025"/>
      <w:bookmarkStart w:id="927" w:name="_Toc312677499"/>
      <w:bookmarkStart w:id="928" w:name="_Toc267251441"/>
      <w:bookmarkStart w:id="929" w:name="_Toc267251437"/>
      <w:bookmarkStart w:id="930" w:name="_Toc267251433"/>
      <w:bookmarkStart w:id="931" w:name="_Toc267251440"/>
      <w:bookmarkStart w:id="932" w:name="_Toc267251435"/>
      <w:bookmarkStart w:id="933" w:name="_Toc267251439"/>
      <w:bookmarkStart w:id="934" w:name="_Toc267251442"/>
      <w:r>
        <w:rPr>
          <w:color w:val="000000" w:themeColor="text1"/>
          <w:highlight w:val="none"/>
        </w:rPr>
        <w:t>0.</w:t>
      </w:r>
      <w:r>
        <w:rPr>
          <w:rFonts w:hint="eastAsia" w:hAnsi="宋体" w:cs="黑体"/>
          <w:color w:val="000000" w:themeColor="text1"/>
          <w:highlight w:val="none"/>
        </w:rPr>
        <w:t>变更</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bookmarkEnd w:id="926"/>
    <w:bookmarkEnd w:id="927"/>
    <w:p w14:paraId="3E66AC1D">
      <w:pPr>
        <w:pStyle w:val="4"/>
        <w:shd w:val="clear"/>
        <w:outlineLvl w:val="9"/>
        <w:rPr>
          <w:color w:val="000000" w:themeColor="text1"/>
          <w:highlight w:val="none"/>
        </w:rPr>
      </w:pPr>
      <w:bookmarkStart w:id="935" w:name="_Toc1890371558"/>
      <w:bookmarkStart w:id="936" w:name="_Toc3335"/>
      <w:bookmarkStart w:id="937" w:name="_Toc78449829"/>
      <w:bookmarkStart w:id="938" w:name="_Toc373227740"/>
      <w:bookmarkStart w:id="939" w:name="_Toc411143415"/>
      <w:bookmarkStart w:id="940" w:name="_Toc373478387"/>
      <w:bookmarkStart w:id="941" w:name="_Toc407135243"/>
      <w:bookmarkStart w:id="942" w:name="_Toc11140"/>
      <w:bookmarkStart w:id="943" w:name="_Toc389065306"/>
      <w:r>
        <w:rPr>
          <w:color w:val="000000" w:themeColor="text1"/>
          <w:highlight w:val="none"/>
        </w:rPr>
        <w:t>1</w:t>
      </w:r>
      <w:bookmarkStart w:id="944" w:name="_Toc296944533"/>
      <w:bookmarkStart w:id="945" w:name="_Toc296347193"/>
      <w:bookmarkStart w:id="946" w:name="_Toc292559904"/>
      <w:bookmarkStart w:id="947" w:name="_Toc296503194"/>
      <w:bookmarkStart w:id="948" w:name="_Toc304295567"/>
      <w:bookmarkStart w:id="949" w:name="_Toc297216200"/>
      <w:bookmarkStart w:id="950" w:name="_Toc292559399"/>
      <w:bookmarkStart w:id="951" w:name="_Toc312678026"/>
      <w:bookmarkStart w:id="952" w:name="_Toc300934990"/>
      <w:bookmarkStart w:id="953" w:name="_Toc312677500"/>
      <w:bookmarkStart w:id="954" w:name="_Toc296891234"/>
      <w:bookmarkStart w:id="955" w:name="_Toc297120494"/>
      <w:bookmarkStart w:id="956" w:name="_Toc297123541"/>
      <w:bookmarkStart w:id="957" w:name="_Toc296891022"/>
      <w:bookmarkStart w:id="958" w:name="_Toc297048380"/>
      <w:bookmarkStart w:id="959" w:name="_Toc296346695"/>
      <w:bookmarkStart w:id="960" w:name="_Toc303539147"/>
      <w:r>
        <w:rPr>
          <w:color w:val="000000" w:themeColor="text1"/>
          <w:highlight w:val="none"/>
        </w:rPr>
        <w:t>0.1</w:t>
      </w:r>
      <w:r>
        <w:rPr>
          <w:rFonts w:hint="eastAsia" w:hAnsi="宋体" w:cs="黑体"/>
          <w:color w:val="000000" w:themeColor="text1"/>
          <w:highlight w:val="none"/>
        </w:rPr>
        <w:t>变更的范围</w:t>
      </w:r>
      <w:bookmarkEnd w:id="935"/>
      <w:bookmarkEnd w:id="936"/>
      <w:bookmarkEnd w:id="937"/>
      <w:bookmarkEnd w:id="938"/>
      <w:bookmarkEnd w:id="939"/>
      <w:bookmarkEnd w:id="940"/>
      <w:bookmarkEnd w:id="941"/>
      <w:bookmarkEnd w:id="942"/>
      <w:bookmarkEnd w:id="943"/>
    </w:p>
    <w:p w14:paraId="67BA185A">
      <w:pPr>
        <w:pStyle w:val="32"/>
        <w:keepNext w:val="0"/>
        <w:keepLines w:val="0"/>
        <w:widowControl/>
        <w:suppressLineNumbers w:val="0"/>
        <w:shd w:val="clear" w:color="auto"/>
        <w:spacing w:before="240" w:beforeAutospacing="0" w:after="240" w:afterAutospacing="0" w:line="360" w:lineRule="auto"/>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eastAsia" w:ascii="Times New Roman" w:hAnsi="宋体" w:eastAsia="宋体" w:cs="宋体"/>
          <w:color w:val="000000" w:themeColor="text1"/>
          <w:kern w:val="2"/>
          <w:sz w:val="21"/>
          <w:szCs w:val="21"/>
          <w:highlight w:val="none"/>
          <w:lang w:val="en-US" w:eastAsia="zh-CN" w:bidi="ar-SA"/>
        </w:rPr>
        <w:t>关于变更的范围的约定：</w:t>
      </w:r>
      <w:r>
        <w:rPr>
          <w:rFonts w:hint="default" w:ascii="Times New Roman" w:hAnsi="宋体" w:eastAsia="宋体" w:cs="宋体"/>
          <w:color w:val="000000" w:themeColor="text1"/>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02CF1BE6">
      <w:pPr>
        <w:shd w:val="clear"/>
        <w:spacing w:line="360" w:lineRule="auto"/>
        <w:ind w:firstLine="426"/>
        <w:jc w:val="left"/>
        <w:rPr>
          <w:rFonts w:hint="eastAsia" w:ascii="Times New Roman" w:hAnsi="宋体" w:eastAsia="宋体" w:cs="宋体"/>
          <w:color w:val="000000" w:themeColor="text1"/>
          <w:kern w:val="2"/>
          <w:sz w:val="21"/>
          <w:szCs w:val="21"/>
          <w:highlight w:val="none"/>
          <w:lang w:val="en-US" w:eastAsia="zh-CN" w:bidi="ar-SA"/>
        </w:rPr>
      </w:pPr>
      <w:r>
        <w:rPr>
          <w:rFonts w:hint="eastAsia" w:ascii="Times New Roman" w:hAnsi="宋体" w:eastAsia="宋体" w:cs="宋体"/>
          <w:color w:val="000000" w:themeColor="text1"/>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000000" w:themeColor="text1"/>
          <w:kern w:val="2"/>
          <w:sz w:val="21"/>
          <w:szCs w:val="21"/>
          <w:highlight w:val="none"/>
          <w:u w:val="single"/>
          <w:lang w:val="en-US" w:eastAsia="zh-CN" w:bidi="ar-SA"/>
        </w:rPr>
        <w:t>崇左市天等县</w:t>
      </w:r>
      <w:r>
        <w:rPr>
          <w:rFonts w:hint="eastAsia" w:ascii="Times New Roman" w:hAnsi="宋体" w:eastAsia="宋体" w:cs="宋体"/>
          <w:color w:val="000000" w:themeColor="text1"/>
          <w:kern w:val="2"/>
          <w:sz w:val="21"/>
          <w:szCs w:val="21"/>
          <w:highlight w:val="none"/>
          <w:u w:val="single"/>
          <w:lang w:val="en-US" w:eastAsia="zh-CN" w:bidi="ar-SA"/>
        </w:rPr>
        <w:t>有关政府投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7B63DDA8">
      <w:pPr>
        <w:pStyle w:val="4"/>
        <w:shd w:val="clear"/>
        <w:outlineLvl w:val="9"/>
        <w:rPr>
          <w:color w:val="000000" w:themeColor="text1"/>
          <w:highlight w:val="none"/>
        </w:rPr>
      </w:pPr>
      <w:bookmarkStart w:id="961" w:name="_Toc450749207"/>
      <w:bookmarkStart w:id="962" w:name="_Toc373478388"/>
      <w:bookmarkStart w:id="963" w:name="_Toc389065307"/>
      <w:bookmarkStart w:id="964" w:name="_Toc18217"/>
      <w:bookmarkStart w:id="965" w:name="_Toc23971"/>
      <w:bookmarkStart w:id="966" w:name="_Toc373227741"/>
      <w:bookmarkStart w:id="967" w:name="_Toc407135244"/>
      <w:bookmarkStart w:id="968" w:name="_Toc78449830"/>
      <w:bookmarkStart w:id="969" w:name="_Toc1641633295"/>
      <w:r>
        <w:rPr>
          <w:color w:val="000000" w:themeColor="text1"/>
          <w:highlight w:val="none"/>
        </w:rPr>
        <w:t>10.3</w:t>
      </w:r>
      <w:r>
        <w:rPr>
          <w:rFonts w:hint="eastAsia" w:hAnsi="宋体" w:cs="黑体"/>
          <w:color w:val="000000" w:themeColor="text1"/>
          <w:highlight w:val="none"/>
        </w:rPr>
        <w:t>变更程序</w:t>
      </w:r>
      <w:bookmarkEnd w:id="961"/>
      <w:bookmarkEnd w:id="962"/>
      <w:bookmarkEnd w:id="963"/>
      <w:bookmarkEnd w:id="964"/>
      <w:bookmarkEnd w:id="965"/>
      <w:bookmarkEnd w:id="966"/>
      <w:bookmarkEnd w:id="967"/>
      <w:bookmarkEnd w:id="968"/>
      <w:bookmarkEnd w:id="969"/>
    </w:p>
    <w:p w14:paraId="21DA98BB">
      <w:pPr>
        <w:pStyle w:val="14"/>
        <w:shd w:val="clear"/>
        <w:spacing w:line="360" w:lineRule="auto"/>
        <w:ind w:firstLine="462" w:firstLineChars="210"/>
        <w:rPr>
          <w:rFonts w:hint="default" w:ascii="Times New Roman" w:hAnsi="Times New Roman"/>
          <w:color w:val="000000" w:themeColor="text1"/>
          <w:sz w:val="22"/>
          <w:szCs w:val="22"/>
          <w:highlight w:val="none"/>
        </w:rPr>
      </w:pPr>
      <w:r>
        <w:rPr>
          <w:rFonts w:hint="default" w:ascii="Times New Roman" w:hAnsi="Times New Roman"/>
          <w:color w:val="000000" w:themeColor="text1"/>
          <w:sz w:val="22"/>
          <w:szCs w:val="22"/>
          <w:highlight w:val="none"/>
        </w:rPr>
        <w:t>10.3.1</w:t>
      </w:r>
      <w:r>
        <w:rPr>
          <w:rFonts w:hint="eastAsia" w:ascii="Times New Roman" w:hAnsi="Times New Roman"/>
          <w:color w:val="000000" w:themeColor="text1"/>
          <w:sz w:val="22"/>
          <w:szCs w:val="22"/>
          <w:highlight w:val="none"/>
        </w:rPr>
        <w:t>国有投资项目：</w:t>
      </w:r>
    </w:p>
    <w:p w14:paraId="3BCAD1BB">
      <w:pPr>
        <w:pStyle w:val="14"/>
        <w:shd w:val="clear"/>
        <w:spacing w:line="360" w:lineRule="auto"/>
        <w:ind w:firstLine="462" w:firstLineChars="210"/>
        <w:rPr>
          <w:rFonts w:hint="default" w:ascii="Times New Roman" w:hAnsi="宋体"/>
          <w:color w:val="000000" w:themeColor="text1"/>
          <w:sz w:val="22"/>
          <w:szCs w:val="22"/>
          <w:highlight w:val="none"/>
        </w:rPr>
      </w:pPr>
      <w:r>
        <w:rPr>
          <w:rFonts w:hint="eastAsia" w:ascii="Times New Roman" w:hAnsi="宋体"/>
          <w:color w:val="000000" w:themeColor="text1"/>
          <w:sz w:val="22"/>
          <w:szCs w:val="22"/>
          <w:highlight w:val="none"/>
        </w:rPr>
        <w:t>⑴设计变更和工程签证，按各市政府或相关部门的规定办理。属不可抗力（自然灾害、突发事件等）造成变更的，按特事特办原则予以办理。</w:t>
      </w:r>
    </w:p>
    <w:p w14:paraId="4FB2C9D2">
      <w:pPr>
        <w:pStyle w:val="14"/>
        <w:shd w:val="clear"/>
        <w:spacing w:line="360" w:lineRule="auto"/>
        <w:ind w:firstLine="462" w:firstLineChars="210"/>
        <w:rPr>
          <w:rFonts w:hint="default" w:ascii="Times New Roman" w:hAnsi="宋体"/>
          <w:color w:val="000000" w:themeColor="text1"/>
          <w:sz w:val="22"/>
          <w:szCs w:val="22"/>
          <w:highlight w:val="none"/>
        </w:rPr>
      </w:pPr>
      <w:r>
        <w:rPr>
          <w:rFonts w:hint="eastAsia" w:ascii="Times New Roman" w:hAnsi="宋体"/>
          <w:color w:val="000000" w:themeColor="text1"/>
          <w:sz w:val="22"/>
          <w:szCs w:val="22"/>
          <w:highlight w:val="none"/>
        </w:rPr>
        <w:t>⑵建设单位在实施项目过程中，若发生单价变动，由发包人、承包人、监理或造价咨询等单位共同商定并签字确认。</w:t>
      </w:r>
    </w:p>
    <w:p w14:paraId="1646DE7D">
      <w:pPr>
        <w:pStyle w:val="14"/>
        <w:shd w:val="clear"/>
        <w:spacing w:line="360" w:lineRule="auto"/>
        <w:ind w:firstLine="462" w:firstLineChars="210"/>
        <w:rPr>
          <w:rFonts w:hint="default" w:ascii="Times New Roman" w:hAnsi="宋体"/>
          <w:color w:val="000000" w:themeColor="text1"/>
          <w:sz w:val="22"/>
          <w:szCs w:val="22"/>
          <w:highlight w:val="none"/>
        </w:rPr>
      </w:pPr>
      <w:r>
        <w:rPr>
          <w:rFonts w:hint="eastAsia" w:ascii="Times New Roman" w:hAnsi="宋体"/>
          <w:color w:val="000000" w:themeColor="text1"/>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7FC264D4">
      <w:pPr>
        <w:shd w:val="clear"/>
        <w:spacing w:line="360" w:lineRule="auto"/>
        <w:jc w:val="left"/>
        <w:rPr>
          <w:color w:val="000000" w:themeColor="text1"/>
          <w:sz w:val="21"/>
          <w:szCs w:val="21"/>
          <w:highlight w:val="none"/>
        </w:rPr>
      </w:pPr>
      <w:r>
        <w:rPr>
          <w:color w:val="000000" w:themeColor="text1"/>
          <w:sz w:val="21"/>
          <w:szCs w:val="21"/>
          <w:highlight w:val="none"/>
        </w:rPr>
        <w:t>10.3.2</w:t>
      </w:r>
      <w:r>
        <w:rPr>
          <w:rFonts w:hint="eastAsia" w:cs="宋体"/>
          <w:color w:val="000000" w:themeColor="text1"/>
          <w:sz w:val="21"/>
          <w:szCs w:val="21"/>
          <w:highlight w:val="none"/>
        </w:rPr>
        <w:t>非国有投资项目：</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21E8C192">
      <w:pPr>
        <w:pStyle w:val="4"/>
        <w:shd w:val="clear"/>
        <w:outlineLvl w:val="9"/>
        <w:rPr>
          <w:color w:val="000000" w:themeColor="text1"/>
          <w:highlight w:val="none"/>
        </w:rPr>
      </w:pPr>
      <w:bookmarkStart w:id="970" w:name="_Toc373478389"/>
      <w:bookmarkStart w:id="971" w:name="_Toc1645711468"/>
      <w:bookmarkStart w:id="972" w:name="_Toc407135245"/>
      <w:bookmarkStart w:id="973" w:name="_Toc78449831"/>
      <w:bookmarkStart w:id="974" w:name="_Toc26450"/>
      <w:bookmarkStart w:id="975" w:name="_Toc373227742"/>
      <w:bookmarkStart w:id="976" w:name="_Toc16060"/>
      <w:bookmarkStart w:id="977" w:name="_Toc389065308"/>
      <w:bookmarkStart w:id="978" w:name="_Toc780640360"/>
      <w:r>
        <w:rPr>
          <w:color w:val="000000" w:themeColor="text1"/>
          <w:highlight w:val="none"/>
        </w:rPr>
        <w:t>10.4</w:t>
      </w:r>
      <w:r>
        <w:rPr>
          <w:rFonts w:hint="eastAsia" w:hAnsi="宋体" w:cs="黑体"/>
          <w:color w:val="000000" w:themeColor="text1"/>
          <w:highlight w:val="none"/>
        </w:rPr>
        <w:t>变更估价</w:t>
      </w:r>
      <w:bookmarkEnd w:id="970"/>
      <w:bookmarkEnd w:id="971"/>
      <w:bookmarkEnd w:id="972"/>
      <w:bookmarkEnd w:id="973"/>
      <w:bookmarkEnd w:id="974"/>
      <w:bookmarkEnd w:id="975"/>
      <w:bookmarkEnd w:id="976"/>
      <w:bookmarkEnd w:id="977"/>
      <w:bookmarkEnd w:id="978"/>
    </w:p>
    <w:p w14:paraId="287BCDEC">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10.4.1</w:t>
      </w:r>
      <w:r>
        <w:rPr>
          <w:rFonts w:hint="eastAsia" w:hAnsi="宋体" w:cs="宋体"/>
          <w:color w:val="000000" w:themeColor="text1"/>
          <w:sz w:val="21"/>
          <w:szCs w:val="21"/>
          <w:highlight w:val="none"/>
        </w:rPr>
        <w:t>变更估价原则</w:t>
      </w:r>
    </w:p>
    <w:p w14:paraId="02AE2F88">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关于变更估价的约定</w:t>
      </w:r>
      <w:r>
        <w:rPr>
          <w:color w:val="000000" w:themeColor="text1"/>
          <w:sz w:val="21"/>
          <w:szCs w:val="21"/>
          <w:highlight w:val="none"/>
        </w:rPr>
        <w:t>:</w:t>
      </w:r>
      <w:bookmarkStart w:id="979" w:name="_Toc251051742"/>
      <w:r>
        <w:rPr>
          <w:rFonts w:hint="eastAsia" w:hAnsi="宋体" w:cs="宋体"/>
          <w:color w:val="000000" w:themeColor="text1"/>
          <w:sz w:val="21"/>
          <w:szCs w:val="21"/>
          <w:highlight w:val="none"/>
          <w:u w:val="single"/>
        </w:rPr>
        <w:t>工程变更合同价款按下列方法进行：（</w:t>
      </w:r>
      <w:r>
        <w:rPr>
          <w:color w:val="000000" w:themeColor="text1"/>
          <w:sz w:val="21"/>
          <w:szCs w:val="21"/>
          <w:highlight w:val="none"/>
          <w:u w:val="single"/>
        </w:rPr>
        <w:t>1</w:t>
      </w:r>
      <w:r>
        <w:rPr>
          <w:rFonts w:hint="eastAsia" w:hAnsi="宋体" w:cs="宋体"/>
          <w:color w:val="000000" w:themeColor="text1"/>
          <w:sz w:val="21"/>
          <w:szCs w:val="21"/>
          <w:highlight w:val="none"/>
          <w:u w:val="single"/>
        </w:rPr>
        <w:t>）合同中已有相同清单项目的，按合同该清单项目价格进行计算；（</w:t>
      </w:r>
      <w:r>
        <w:rPr>
          <w:color w:val="000000" w:themeColor="text1"/>
          <w:sz w:val="21"/>
          <w:szCs w:val="21"/>
          <w:highlight w:val="none"/>
          <w:u w:val="single"/>
        </w:rPr>
        <w:t>2</w:t>
      </w:r>
      <w:r>
        <w:rPr>
          <w:rFonts w:hint="eastAsia" w:hAnsi="宋体" w:cs="宋体"/>
          <w:color w:val="000000" w:themeColor="text1"/>
          <w:sz w:val="21"/>
          <w:szCs w:val="21"/>
          <w:highlight w:val="none"/>
          <w:u w:val="single"/>
        </w:rPr>
        <w:t>）合同中只有类似清单项目的，参照该类似清单项目价格进行计算；（</w:t>
      </w:r>
      <w:r>
        <w:rPr>
          <w:color w:val="000000" w:themeColor="text1"/>
          <w:sz w:val="21"/>
          <w:szCs w:val="21"/>
          <w:highlight w:val="none"/>
          <w:u w:val="single"/>
        </w:rPr>
        <w:t>3</w:t>
      </w:r>
      <w:r>
        <w:rPr>
          <w:rFonts w:hint="eastAsia" w:hAnsi="宋体" w:cs="宋体"/>
          <w:color w:val="000000" w:themeColor="text1"/>
          <w:sz w:val="21"/>
          <w:szCs w:val="21"/>
          <w:highlight w:val="none"/>
          <w:u w:val="single"/>
        </w:rPr>
        <w:t>）合同中没有适用或类似清单项目的价格计算方法：有定额的套定额，并（</w:t>
      </w:r>
      <w:r>
        <w:rPr>
          <w:rFonts w:hint="eastAsia" w:cs="宋体"/>
          <w:b/>
          <w:color w:val="000000" w:themeColor="text1"/>
          <w:sz w:val="21"/>
          <w:szCs w:val="21"/>
          <w:highlight w:val="none"/>
          <w:lang w:eastAsia="zh-CN"/>
        </w:rPr>
        <w:t>□</w:t>
      </w:r>
      <w:r>
        <w:rPr>
          <w:rFonts w:hint="eastAsia" w:hAnsi="宋体" w:cs="宋体"/>
          <w:color w:val="000000" w:themeColor="text1"/>
          <w:sz w:val="21"/>
          <w:szCs w:val="21"/>
          <w:highlight w:val="none"/>
          <w:u w:val="single"/>
        </w:rPr>
        <w:t>乘以下浮系数</w:t>
      </w:r>
      <w:r>
        <w:rPr>
          <w:color w:val="000000" w:themeColor="text1"/>
          <w:sz w:val="21"/>
          <w:szCs w:val="21"/>
          <w:highlight w:val="none"/>
          <w:u w:val="single"/>
        </w:rPr>
        <w:t>%</w:t>
      </w:r>
      <w:r>
        <w:rPr>
          <w:rFonts w:hint="eastAsia" w:cs="宋体"/>
          <w:color w:val="000000" w:themeColor="text1"/>
          <w:sz w:val="21"/>
          <w:szCs w:val="21"/>
          <w:highlight w:val="none"/>
          <w:u w:val="single"/>
        </w:rPr>
        <w:t>，</w:t>
      </w:r>
      <w:r>
        <w:rPr>
          <w:rFonts w:hint="eastAsia" w:cs="宋体"/>
          <w:b/>
          <w:color w:val="000000" w:themeColor="text1"/>
          <w:sz w:val="21"/>
          <w:szCs w:val="21"/>
          <w:highlight w:val="none"/>
          <w:lang w:eastAsia="zh-CN"/>
        </w:rPr>
        <w:t>☑</w:t>
      </w:r>
      <w:r>
        <w:rPr>
          <w:rFonts w:hint="eastAsia" w:hAnsi="宋体" w:cs="宋体"/>
          <w:color w:val="000000" w:themeColor="text1"/>
          <w:sz w:val="21"/>
          <w:szCs w:val="21"/>
          <w:highlight w:val="none"/>
          <w:u w:val="single"/>
        </w:rPr>
        <w:t>不乘下浮系数）计算，其中：材料设备价格按施工期间的《</w:t>
      </w:r>
      <w:r>
        <w:rPr>
          <w:rFonts w:hint="eastAsia"/>
          <w:color w:val="000000" w:themeColor="text1"/>
          <w:sz w:val="21"/>
          <w:szCs w:val="21"/>
          <w:highlight w:val="none"/>
          <w:u w:val="single"/>
          <w:lang w:eastAsia="zh-CN"/>
        </w:rPr>
        <w:t>崇左</w:t>
      </w:r>
      <w:r>
        <w:rPr>
          <w:rFonts w:hint="eastAsia" w:hAnsi="宋体" w:cs="宋体"/>
          <w:color w:val="000000" w:themeColor="text1"/>
          <w:sz w:val="21"/>
          <w:szCs w:val="21"/>
          <w:highlight w:val="none"/>
          <w:u w:val="single"/>
        </w:rPr>
        <w:t>市建设工程造价信息》相应信息价的加权平均值计算，《</w:t>
      </w:r>
      <w:r>
        <w:rPr>
          <w:rFonts w:hint="eastAsia"/>
          <w:color w:val="000000" w:themeColor="text1"/>
          <w:sz w:val="21"/>
          <w:szCs w:val="21"/>
          <w:highlight w:val="none"/>
          <w:u w:val="single"/>
          <w:lang w:eastAsia="zh-CN"/>
        </w:rPr>
        <w:t>崇左</w:t>
      </w:r>
      <w:r>
        <w:rPr>
          <w:rFonts w:hint="eastAsia" w:hAnsi="宋体" w:cs="宋体"/>
          <w:color w:val="000000" w:themeColor="text1"/>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979"/>
      <w:r>
        <w:rPr>
          <w:rFonts w:hint="eastAsia" w:hAnsi="宋体" w:cs="宋体"/>
          <w:color w:val="000000" w:themeColor="text1"/>
          <w:sz w:val="21"/>
          <w:szCs w:val="21"/>
          <w:highlight w:val="none"/>
        </w:rPr>
        <w:t>。以上约定同时适用于招标工程量清单缺项以及工程量清单项目特征与图纸不符时的价款确定。</w:t>
      </w:r>
    </w:p>
    <w:p w14:paraId="6760B89A">
      <w:pPr>
        <w:shd w:val="clear"/>
        <w:spacing w:line="360" w:lineRule="auto"/>
        <w:ind w:firstLine="420" w:firstLineChars="200"/>
        <w:jc w:val="left"/>
        <w:rPr>
          <w:rFonts w:hint="eastAsia" w:cs="宋体"/>
          <w:color w:val="000000" w:themeColor="text1"/>
          <w:sz w:val="21"/>
          <w:szCs w:val="21"/>
          <w:highlight w:val="none"/>
          <w:u w:val="single"/>
        </w:rPr>
      </w:pPr>
      <w:r>
        <w:rPr>
          <w:rFonts w:hint="eastAsia" w:cs="宋体"/>
          <w:color w:val="000000" w:themeColor="text1"/>
          <w:sz w:val="21"/>
          <w:szCs w:val="21"/>
          <w:highlight w:val="none"/>
          <w:u w:val="single"/>
        </w:rPr>
        <w:t>工程变更导致实际完成的变更工程量与已标价清单或预算书中列明的该项目工程量有偏差时，其综合单价的确定按专用条款“</w:t>
      </w:r>
      <w:r>
        <w:rPr>
          <w:color w:val="000000" w:themeColor="text1"/>
          <w:sz w:val="21"/>
          <w:szCs w:val="21"/>
          <w:highlight w:val="none"/>
          <w:u w:val="single"/>
        </w:rPr>
        <w:t>1.13</w:t>
      </w:r>
      <w:r>
        <w:rPr>
          <w:rFonts w:hint="eastAsia" w:cs="宋体"/>
          <w:color w:val="000000" w:themeColor="text1"/>
          <w:sz w:val="21"/>
          <w:szCs w:val="21"/>
          <w:highlight w:val="none"/>
          <w:u w:val="single"/>
        </w:rPr>
        <w:t>工程量清单错误的修正”执行。</w:t>
      </w:r>
    </w:p>
    <w:p w14:paraId="616C7E30">
      <w:pPr>
        <w:pStyle w:val="4"/>
        <w:shd w:val="clear"/>
        <w:outlineLvl w:val="9"/>
        <w:rPr>
          <w:color w:val="000000" w:themeColor="text1"/>
          <w:highlight w:val="none"/>
        </w:rPr>
      </w:pPr>
      <w:bookmarkStart w:id="980" w:name="_Toc407135246"/>
      <w:bookmarkStart w:id="981" w:name="_Toc650800266"/>
      <w:bookmarkStart w:id="982" w:name="_Toc22889"/>
      <w:bookmarkStart w:id="983" w:name="_Toc1342657745"/>
      <w:bookmarkStart w:id="984" w:name="_Toc373227743"/>
      <w:bookmarkStart w:id="985" w:name="_Toc389065309"/>
      <w:bookmarkStart w:id="986" w:name="_Toc373478390"/>
      <w:bookmarkStart w:id="987" w:name="_Toc1132"/>
      <w:bookmarkStart w:id="988" w:name="_Toc78449832"/>
      <w:r>
        <w:rPr>
          <w:color w:val="000000" w:themeColor="text1"/>
          <w:highlight w:val="none"/>
        </w:rPr>
        <w:t>1</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Start w:id="989" w:name="_Toc300934993"/>
      <w:bookmarkStart w:id="990" w:name="_Toc296944536"/>
      <w:bookmarkStart w:id="991" w:name="_Toc297120497"/>
      <w:bookmarkStart w:id="992" w:name="_Toc297216203"/>
      <w:bookmarkStart w:id="993" w:name="_Toc297123544"/>
      <w:bookmarkStart w:id="994" w:name="_Toc296891025"/>
      <w:bookmarkStart w:id="995" w:name="_Toc292559402"/>
      <w:bookmarkStart w:id="996" w:name="_Toc296346698"/>
      <w:bookmarkStart w:id="997" w:name="_Toc297048383"/>
      <w:bookmarkStart w:id="998" w:name="_Toc292559907"/>
      <w:bookmarkStart w:id="999" w:name="_Toc296503197"/>
      <w:bookmarkStart w:id="1000" w:name="_Toc296347196"/>
      <w:bookmarkStart w:id="1001" w:name="_Toc296891237"/>
      <w:bookmarkStart w:id="1002" w:name="_Toc303539150"/>
      <w:bookmarkStart w:id="1003" w:name="_Toc304295570"/>
      <w:bookmarkStart w:id="1004" w:name="_Toc312678029"/>
      <w:bookmarkStart w:id="1005" w:name="_Toc312677503"/>
      <w:r>
        <w:rPr>
          <w:color w:val="000000" w:themeColor="text1"/>
          <w:highlight w:val="none"/>
        </w:rPr>
        <w:t>0.5</w:t>
      </w:r>
      <w:r>
        <w:rPr>
          <w:rFonts w:hint="eastAsia" w:cs="黑体"/>
          <w:color w:val="000000" w:themeColor="text1"/>
          <w:highlight w:val="none"/>
        </w:rPr>
        <w:t>承</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Start w:id="1006" w:name="_Toc296503203"/>
      <w:bookmarkStart w:id="1007" w:name="_Toc300934994"/>
      <w:bookmarkStart w:id="1008" w:name="_Toc292559408"/>
      <w:bookmarkStart w:id="1009" w:name="_Toc296347202"/>
      <w:bookmarkStart w:id="1010" w:name="_Toc296891031"/>
      <w:bookmarkStart w:id="1011" w:name="_Toc297216204"/>
      <w:bookmarkStart w:id="1012" w:name="_Toc296346704"/>
      <w:bookmarkStart w:id="1013" w:name="_Toc303539151"/>
      <w:bookmarkStart w:id="1014" w:name="_Toc296944542"/>
      <w:bookmarkStart w:id="1015" w:name="_Toc297048389"/>
      <w:bookmarkStart w:id="1016" w:name="_Toc297120503"/>
      <w:bookmarkStart w:id="1017" w:name="_Toc292559913"/>
      <w:bookmarkStart w:id="1018" w:name="_Toc297123545"/>
      <w:bookmarkStart w:id="1019" w:name="_Toc296891243"/>
      <w:r>
        <w:rPr>
          <w:rFonts w:hint="eastAsia" w:cs="黑体"/>
          <w:color w:val="000000" w:themeColor="text1"/>
          <w:highlight w:val="none"/>
        </w:rPr>
        <w:t>包人的合理化建议</w:t>
      </w:r>
      <w:bookmarkEnd w:id="980"/>
      <w:bookmarkEnd w:id="981"/>
      <w:bookmarkEnd w:id="982"/>
      <w:bookmarkEnd w:id="983"/>
      <w:bookmarkEnd w:id="984"/>
      <w:bookmarkEnd w:id="985"/>
      <w:bookmarkEnd w:id="986"/>
      <w:bookmarkEnd w:id="987"/>
      <w:bookmarkEnd w:id="988"/>
    </w:p>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14:paraId="0AC2A9FF">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监理人审查承包人合理化建议的期限：</w:t>
      </w:r>
      <w:r>
        <w:rPr>
          <w:rFonts w:hint="eastAsia"/>
          <w:color w:val="000000" w:themeColor="text1"/>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000000" w:themeColor="text1"/>
          <w:sz w:val="21"/>
          <w:szCs w:val="21"/>
          <w:highlight w:val="none"/>
        </w:rPr>
        <w:t>。</w:t>
      </w:r>
    </w:p>
    <w:p w14:paraId="3E2E75F1">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发包人审批承包人合理化建议的期限：</w:t>
      </w:r>
      <w:r>
        <w:rPr>
          <w:rFonts w:hint="eastAsia"/>
          <w:color w:val="000000" w:themeColor="text1"/>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7CD0EB3A">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承</w:t>
      </w:r>
      <w:bookmarkStart w:id="1020" w:name="_Toc296347203"/>
      <w:bookmarkStart w:id="1021" w:name="_Toc297120504"/>
      <w:bookmarkStart w:id="1022" w:name="_Toc312677504"/>
      <w:bookmarkStart w:id="1023" w:name="_Toc296891032"/>
      <w:bookmarkStart w:id="1024" w:name="_Toc303539152"/>
      <w:bookmarkStart w:id="1025" w:name="_Toc296891244"/>
      <w:bookmarkStart w:id="1026" w:name="_Toc297216205"/>
      <w:bookmarkStart w:id="1027" w:name="_Toc292559409"/>
      <w:bookmarkStart w:id="1028" w:name="_Toc292559914"/>
      <w:bookmarkStart w:id="1029" w:name="_Toc296503204"/>
      <w:bookmarkStart w:id="1030" w:name="_Toc318581175"/>
      <w:bookmarkStart w:id="1031" w:name="_Toc296944543"/>
      <w:bookmarkStart w:id="1032" w:name="_Toc300934995"/>
      <w:bookmarkStart w:id="1033" w:name="_Toc297123546"/>
      <w:bookmarkStart w:id="1034" w:name="_Toc297048390"/>
      <w:bookmarkStart w:id="1035" w:name="_Toc304295571"/>
      <w:bookmarkStart w:id="1036" w:name="_Toc312678030"/>
      <w:bookmarkStart w:id="1037" w:name="_Toc296346705"/>
      <w:r>
        <w:rPr>
          <w:rFonts w:hint="eastAsia" w:hAnsi="宋体" w:cs="宋体"/>
          <w:color w:val="000000" w:themeColor="text1"/>
          <w:sz w:val="21"/>
          <w:szCs w:val="21"/>
          <w:highlight w:val="none"/>
        </w:rPr>
        <w:t>包人提出的合理化建议降低了合同价格或者提高了工程经济效益的奖励的方法和金额为：</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14:paraId="2C67AEBF">
      <w:pPr>
        <w:pStyle w:val="4"/>
        <w:shd w:val="clear"/>
        <w:outlineLvl w:val="9"/>
        <w:rPr>
          <w:color w:val="000000" w:themeColor="text1"/>
          <w:highlight w:val="none"/>
        </w:rPr>
      </w:pPr>
      <w:bookmarkStart w:id="1038" w:name="_Toc389065310"/>
      <w:bookmarkStart w:id="1039" w:name="_Toc14492"/>
      <w:bookmarkStart w:id="1040" w:name="_Toc373227744"/>
      <w:bookmarkStart w:id="1041" w:name="_Toc8804"/>
      <w:bookmarkStart w:id="1042" w:name="_Toc373478391"/>
      <w:bookmarkStart w:id="1043" w:name="_Toc2045792355"/>
      <w:bookmarkStart w:id="1044" w:name="_Toc407135247"/>
      <w:bookmarkStart w:id="1045" w:name="_Toc502454636"/>
      <w:bookmarkStart w:id="1046" w:name="_Toc78449833"/>
      <w:r>
        <w:rPr>
          <w:color w:val="000000" w:themeColor="text1"/>
          <w:highlight w:val="none"/>
        </w:rPr>
        <w:t>1</w:t>
      </w:r>
      <w:bookmarkStart w:id="1047" w:name="_Toc297048385"/>
      <w:bookmarkStart w:id="1048" w:name="_Toc296347198"/>
      <w:bookmarkStart w:id="1049" w:name="_Toc292559909"/>
      <w:bookmarkStart w:id="1050" w:name="_Toc297216207"/>
      <w:bookmarkStart w:id="1051" w:name="_Toc297123548"/>
      <w:bookmarkStart w:id="1052" w:name="_Toc304295574"/>
      <w:bookmarkStart w:id="1053" w:name="_Toc300934997"/>
      <w:bookmarkStart w:id="1054" w:name="_Toc303539154"/>
      <w:bookmarkStart w:id="1055" w:name="_Toc296503199"/>
      <w:bookmarkStart w:id="1056" w:name="_Toc296891239"/>
      <w:bookmarkStart w:id="1057" w:name="_Toc292559404"/>
      <w:bookmarkStart w:id="1058" w:name="_Toc312677507"/>
      <w:bookmarkStart w:id="1059" w:name="_Toc312678033"/>
      <w:bookmarkStart w:id="1060" w:name="_Toc296891027"/>
      <w:bookmarkStart w:id="1061" w:name="_Toc296944538"/>
      <w:bookmarkStart w:id="1062" w:name="_Toc296346700"/>
      <w:bookmarkStart w:id="1063" w:name="_Toc297120499"/>
      <w:r>
        <w:rPr>
          <w:color w:val="000000" w:themeColor="text1"/>
          <w:highlight w:val="none"/>
        </w:rPr>
        <w:t>0.7</w:t>
      </w:r>
      <w:r>
        <w:rPr>
          <w:rFonts w:hint="eastAsia" w:hAnsi="宋体" w:cs="黑体"/>
          <w:color w:val="000000" w:themeColor="text1"/>
          <w:highlight w:val="none"/>
        </w:rPr>
        <w:t>暂估价</w:t>
      </w:r>
      <w:bookmarkEnd w:id="1038"/>
      <w:bookmarkEnd w:id="1039"/>
      <w:bookmarkEnd w:id="1040"/>
      <w:bookmarkEnd w:id="1041"/>
      <w:bookmarkEnd w:id="1042"/>
      <w:bookmarkEnd w:id="1043"/>
      <w:bookmarkEnd w:id="1044"/>
      <w:bookmarkEnd w:id="1045"/>
      <w:bookmarkEnd w:id="1046"/>
    </w:p>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14:paraId="6C04C641">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kern w:val="0"/>
          <w:sz w:val="21"/>
          <w:szCs w:val="21"/>
          <w:highlight w:val="none"/>
        </w:rPr>
        <w:t>暂</w:t>
      </w:r>
      <w:bookmarkStart w:id="1064" w:name="_Toc318581176"/>
      <w:bookmarkStart w:id="1065" w:name="_Toc312677508"/>
      <w:bookmarkStart w:id="1066" w:name="_Toc312678034"/>
      <w:r>
        <w:rPr>
          <w:rFonts w:hint="eastAsia" w:hAnsi="宋体" w:cs="宋体"/>
          <w:color w:val="000000" w:themeColor="text1"/>
          <w:kern w:val="0"/>
          <w:sz w:val="21"/>
          <w:szCs w:val="21"/>
          <w:highlight w:val="none"/>
        </w:rPr>
        <w:t>估价材料和工程设备的明细详见已标价工程量清单《</w:t>
      </w:r>
      <w:r>
        <w:rPr>
          <w:rFonts w:hint="eastAsia" w:cs="宋体"/>
          <w:color w:val="000000" w:themeColor="text1"/>
          <w:sz w:val="21"/>
          <w:szCs w:val="21"/>
          <w:highlight w:val="none"/>
        </w:rPr>
        <w:t>材料（工程设备）暂估价格及调整表》</w:t>
      </w:r>
      <w:r>
        <w:rPr>
          <w:rFonts w:hint="eastAsia" w:hAnsi="宋体" w:cs="宋体"/>
          <w:color w:val="000000" w:themeColor="text1"/>
          <w:kern w:val="0"/>
          <w:sz w:val="21"/>
          <w:szCs w:val="21"/>
          <w:highlight w:val="none"/>
        </w:rPr>
        <w:t>（表</w:t>
      </w:r>
      <w:r>
        <w:rPr>
          <w:rFonts w:hint="default" w:hAnsi="宋体"/>
          <w:color w:val="000000" w:themeColor="text1"/>
          <w:kern w:val="0"/>
          <w:sz w:val="21"/>
          <w:szCs w:val="21"/>
          <w:highlight w:val="none"/>
        </w:rPr>
        <w:t>12-2</w:t>
      </w:r>
      <w:r>
        <w:rPr>
          <w:rFonts w:hint="eastAsia" w:hAnsi="宋体" w:cs="宋体"/>
          <w:color w:val="000000" w:themeColor="text1"/>
          <w:kern w:val="0"/>
          <w:sz w:val="21"/>
          <w:szCs w:val="21"/>
          <w:highlight w:val="none"/>
        </w:rPr>
        <w:t>）和《</w:t>
      </w:r>
      <w:r>
        <w:rPr>
          <w:rFonts w:hint="eastAsia" w:cs="宋体"/>
          <w:color w:val="000000" w:themeColor="text1"/>
          <w:sz w:val="21"/>
          <w:szCs w:val="21"/>
          <w:highlight w:val="none"/>
        </w:rPr>
        <w:t>专业工程暂估价表》（</w:t>
      </w:r>
      <w:r>
        <w:rPr>
          <w:rFonts w:hint="eastAsia" w:hAnsi="宋体" w:cs="宋体"/>
          <w:color w:val="000000" w:themeColor="text1"/>
          <w:kern w:val="0"/>
          <w:sz w:val="21"/>
          <w:szCs w:val="21"/>
          <w:highlight w:val="none"/>
        </w:rPr>
        <w:t>表</w:t>
      </w:r>
      <w:r>
        <w:rPr>
          <w:rFonts w:hint="default" w:hAnsi="宋体"/>
          <w:color w:val="000000" w:themeColor="text1"/>
          <w:kern w:val="0"/>
          <w:sz w:val="21"/>
          <w:szCs w:val="21"/>
          <w:highlight w:val="none"/>
        </w:rPr>
        <w:t>12-3</w:t>
      </w:r>
      <w:r>
        <w:rPr>
          <w:rFonts w:hint="eastAsia" w:hAnsi="宋体" w:cs="宋体"/>
          <w:color w:val="000000" w:themeColor="text1"/>
          <w:kern w:val="0"/>
          <w:sz w:val="21"/>
          <w:szCs w:val="21"/>
          <w:highlight w:val="none"/>
        </w:rPr>
        <w:t>）。</w:t>
      </w:r>
    </w:p>
    <w:bookmarkEnd w:id="1064"/>
    <w:bookmarkEnd w:id="1065"/>
    <w:bookmarkEnd w:id="1066"/>
    <w:p w14:paraId="43D4FAA5">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w:t>
      </w:r>
      <w:bookmarkStart w:id="1067" w:name="_Toc312678035"/>
      <w:bookmarkStart w:id="1068" w:name="_Toc318581177"/>
      <w:bookmarkStart w:id="1069" w:name="_Toc312677509"/>
      <w:r>
        <w:rPr>
          <w:color w:val="000000" w:themeColor="text1"/>
          <w:sz w:val="21"/>
          <w:szCs w:val="21"/>
          <w:highlight w:val="none"/>
        </w:rPr>
        <w:t>0.7.1</w:t>
      </w:r>
      <w:r>
        <w:rPr>
          <w:rFonts w:hint="eastAsia" w:hAnsi="宋体" w:cs="宋体"/>
          <w:color w:val="000000" w:themeColor="text1"/>
          <w:sz w:val="21"/>
          <w:szCs w:val="21"/>
          <w:highlight w:val="none"/>
        </w:rPr>
        <w:t>依法必须招标的暂估价项目</w:t>
      </w:r>
    </w:p>
    <w:bookmarkEnd w:id="1067"/>
    <w:bookmarkEnd w:id="1068"/>
    <w:bookmarkEnd w:id="1069"/>
    <w:p w14:paraId="2236ECFD">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对于依法必须招标的暂估价项目的确认和批准采取第</w:t>
      </w:r>
      <w:r>
        <w:rPr>
          <w:rFonts w:hint="eastAsia"/>
          <w:color w:val="000000" w:themeColor="text1"/>
          <w:sz w:val="21"/>
          <w:szCs w:val="21"/>
          <w:highlight w:val="none"/>
          <w:u w:val="single"/>
          <w:lang w:val="en-US" w:eastAsia="zh-CN"/>
        </w:rPr>
        <w:t>1</w:t>
      </w:r>
      <w:r>
        <w:rPr>
          <w:rFonts w:hint="eastAsia" w:hAnsi="宋体" w:cs="宋体"/>
          <w:color w:val="000000" w:themeColor="text1"/>
          <w:sz w:val="21"/>
          <w:szCs w:val="21"/>
          <w:highlight w:val="none"/>
        </w:rPr>
        <w:t>种方式确定。</w:t>
      </w:r>
    </w:p>
    <w:p w14:paraId="19B972B7">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10.7.2</w:t>
      </w:r>
      <w:r>
        <w:rPr>
          <w:rFonts w:hint="eastAsia" w:hAnsi="宋体" w:cs="宋体"/>
          <w:color w:val="000000" w:themeColor="text1"/>
          <w:sz w:val="21"/>
          <w:szCs w:val="21"/>
          <w:highlight w:val="none"/>
        </w:rPr>
        <w:t>不属于依法必须招标的暂估价项目</w:t>
      </w:r>
    </w:p>
    <w:p w14:paraId="6971709C">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对于不属于依法必须招标的暂估价项目的确认和批准采取第</w:t>
      </w:r>
      <w:r>
        <w:rPr>
          <w:rFonts w:hint="eastAsia"/>
          <w:color w:val="000000" w:themeColor="text1"/>
          <w:sz w:val="21"/>
          <w:szCs w:val="21"/>
          <w:highlight w:val="none"/>
          <w:u w:val="single"/>
          <w:lang w:val="en-US" w:eastAsia="zh-CN"/>
        </w:rPr>
        <w:t>1</w:t>
      </w:r>
      <w:r>
        <w:rPr>
          <w:rFonts w:hint="eastAsia" w:hAnsi="宋体" w:cs="宋体"/>
          <w:color w:val="000000" w:themeColor="text1"/>
          <w:sz w:val="21"/>
          <w:szCs w:val="21"/>
          <w:highlight w:val="none"/>
        </w:rPr>
        <w:t>种方式确定。</w:t>
      </w:r>
    </w:p>
    <w:p w14:paraId="024FB253">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sz w:val="21"/>
          <w:szCs w:val="21"/>
          <w:highlight w:val="none"/>
        </w:rPr>
        <w:t>第</w:t>
      </w:r>
      <w:r>
        <w:rPr>
          <w:color w:val="000000" w:themeColor="text1"/>
          <w:sz w:val="21"/>
          <w:szCs w:val="21"/>
          <w:highlight w:val="none"/>
        </w:rPr>
        <w:t>3</w:t>
      </w:r>
      <w:r>
        <w:rPr>
          <w:rFonts w:hint="eastAsia" w:hAnsi="宋体" w:cs="宋体"/>
          <w:color w:val="000000" w:themeColor="text1"/>
          <w:sz w:val="21"/>
          <w:szCs w:val="21"/>
          <w:highlight w:val="none"/>
        </w:rPr>
        <w:t>种方式：</w:t>
      </w:r>
      <w:r>
        <w:rPr>
          <w:rFonts w:hint="eastAsia" w:hAnsi="宋体" w:cs="宋体"/>
          <w:color w:val="000000" w:themeColor="text1"/>
          <w:kern w:val="0"/>
          <w:sz w:val="21"/>
          <w:szCs w:val="21"/>
          <w:highlight w:val="none"/>
        </w:rPr>
        <w:t>承包人直接实施的暂估价项目</w:t>
      </w:r>
    </w:p>
    <w:p w14:paraId="68A59440">
      <w:pPr>
        <w:shd w:val="clear"/>
        <w:spacing w:line="360" w:lineRule="auto"/>
        <w:ind w:firstLine="420" w:firstLineChars="200"/>
        <w:jc w:val="left"/>
        <w:rPr>
          <w:rFonts w:hint="eastAsia" w:hAnsi="宋体" w:cs="宋体"/>
          <w:color w:val="000000" w:themeColor="text1"/>
          <w:kern w:val="0"/>
          <w:sz w:val="21"/>
          <w:szCs w:val="21"/>
          <w:highlight w:val="none"/>
          <w:u w:val="single"/>
        </w:rPr>
      </w:pPr>
      <w:r>
        <w:rPr>
          <w:rFonts w:hint="eastAsia" w:hAnsi="宋体" w:cs="宋体"/>
          <w:color w:val="000000" w:themeColor="text1"/>
          <w:sz w:val="21"/>
          <w:szCs w:val="21"/>
          <w:highlight w:val="none"/>
        </w:rPr>
        <w:t>承包人直接实施的暂估价项目的约定：</w:t>
      </w:r>
      <w:r>
        <w:rPr>
          <w:rFonts w:hint="eastAsia" w:hAnsi="宋体" w:cs="宋体"/>
          <w:color w:val="000000" w:themeColor="text1"/>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3016B3FF">
      <w:pPr>
        <w:pStyle w:val="4"/>
        <w:shd w:val="clear"/>
        <w:outlineLvl w:val="9"/>
        <w:rPr>
          <w:color w:val="000000" w:themeColor="text1"/>
          <w:highlight w:val="none"/>
        </w:rPr>
      </w:pPr>
      <w:bookmarkStart w:id="1070" w:name="_Toc373478392"/>
      <w:bookmarkStart w:id="1071" w:name="_Toc389065311"/>
      <w:bookmarkStart w:id="1072" w:name="_Toc25829"/>
      <w:bookmarkStart w:id="1073" w:name="_Toc3008"/>
      <w:bookmarkStart w:id="1074" w:name="_Toc2131098822"/>
      <w:bookmarkStart w:id="1075" w:name="_Toc407135248"/>
      <w:bookmarkStart w:id="1076" w:name="_Toc78449834"/>
      <w:bookmarkStart w:id="1077" w:name="_Toc373227745"/>
      <w:bookmarkStart w:id="1078" w:name="_Toc2032108729"/>
      <w:r>
        <w:rPr>
          <w:color w:val="000000" w:themeColor="text1"/>
          <w:highlight w:val="none"/>
        </w:rPr>
        <w:t>10.8</w:t>
      </w:r>
      <w:r>
        <w:rPr>
          <w:rFonts w:hint="eastAsia" w:hAnsi="宋体" w:cs="黑体"/>
          <w:color w:val="000000" w:themeColor="text1"/>
          <w:highlight w:val="none"/>
        </w:rPr>
        <w:t>暂列金额</w:t>
      </w:r>
      <w:bookmarkEnd w:id="1070"/>
      <w:bookmarkEnd w:id="1071"/>
      <w:bookmarkEnd w:id="1072"/>
      <w:bookmarkEnd w:id="1073"/>
      <w:bookmarkEnd w:id="1074"/>
      <w:bookmarkEnd w:id="1075"/>
      <w:bookmarkEnd w:id="1076"/>
      <w:bookmarkEnd w:id="1077"/>
      <w:bookmarkEnd w:id="1078"/>
    </w:p>
    <w:p w14:paraId="01890766">
      <w:pPr>
        <w:shd w:val="clear"/>
        <w:autoSpaceDE w:val="0"/>
        <w:autoSpaceDN w:val="0"/>
        <w:adjustRightInd w:val="0"/>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合同当事人关于暂列金额使用的约定：</w:t>
      </w:r>
      <w:r>
        <w:rPr>
          <w:rFonts w:hint="eastAsia"/>
          <w:color w:val="000000" w:themeColor="text1"/>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崇左市天等县政府投资项目管理的有关规定办理审批手续，在审批手续完成前不得擅自实施变更。</w:t>
      </w:r>
    </w:p>
    <w:p w14:paraId="75C1D9C6">
      <w:pPr>
        <w:pStyle w:val="3"/>
        <w:numPr>
          <w:ilvl w:val="0"/>
          <w:numId w:val="5"/>
        </w:numPr>
        <w:shd w:val="clear"/>
        <w:outlineLvl w:val="9"/>
        <w:rPr>
          <w:color w:val="000000" w:themeColor="text1"/>
          <w:highlight w:val="none"/>
        </w:rPr>
      </w:pPr>
      <w:bookmarkStart w:id="1079" w:name="_Toc19388"/>
      <w:bookmarkStart w:id="1080" w:name="_Toc407135249"/>
      <w:bookmarkStart w:id="1081" w:name="_Toc373478393"/>
      <w:bookmarkStart w:id="1082" w:name="_Toc373227746"/>
      <w:bookmarkStart w:id="1083" w:name="_Toc136736539"/>
      <w:bookmarkStart w:id="1084" w:name="_Toc1190723452"/>
      <w:bookmarkStart w:id="1085" w:name="_Toc389065312"/>
      <w:bookmarkStart w:id="1086" w:name="_Toc19625"/>
      <w:bookmarkStart w:id="1087" w:name="_Toc78449835"/>
      <w:bookmarkStart w:id="1088" w:name="_Toc351203643"/>
      <w:r>
        <w:rPr>
          <w:rFonts w:hint="eastAsia" w:hAnsi="宋体" w:cs="黑体"/>
          <w:color w:val="000000" w:themeColor="text1"/>
          <w:highlight w:val="none"/>
        </w:rPr>
        <w:t>价格调整</w:t>
      </w:r>
      <w:bookmarkEnd w:id="1079"/>
      <w:bookmarkEnd w:id="1080"/>
      <w:bookmarkEnd w:id="1081"/>
      <w:bookmarkEnd w:id="1082"/>
      <w:bookmarkEnd w:id="1083"/>
      <w:bookmarkEnd w:id="1084"/>
      <w:bookmarkEnd w:id="1085"/>
      <w:bookmarkEnd w:id="1086"/>
      <w:bookmarkEnd w:id="1087"/>
      <w:bookmarkEnd w:id="1088"/>
    </w:p>
    <w:p w14:paraId="381CE2D5">
      <w:pPr>
        <w:pStyle w:val="4"/>
        <w:shd w:val="clear"/>
        <w:outlineLvl w:val="9"/>
        <w:rPr>
          <w:color w:val="000000" w:themeColor="text1"/>
          <w:highlight w:val="none"/>
        </w:rPr>
      </w:pPr>
      <w:bookmarkStart w:id="1089" w:name="_Toc14359"/>
      <w:bookmarkStart w:id="1090" w:name="_Toc1501386015"/>
      <w:bookmarkStart w:id="1091" w:name="_Toc373478394"/>
      <w:bookmarkStart w:id="1092" w:name="_Toc389065313"/>
      <w:bookmarkStart w:id="1093" w:name="_Toc42268484"/>
      <w:bookmarkStart w:id="1094" w:name="_Toc32417"/>
      <w:bookmarkStart w:id="1095" w:name="_Toc373227747"/>
      <w:bookmarkStart w:id="1096" w:name="_Toc407135250"/>
      <w:bookmarkStart w:id="1097" w:name="_Toc78449836"/>
      <w:bookmarkStart w:id="1098" w:name="_Toc297216209"/>
      <w:bookmarkStart w:id="1099" w:name="_Toc297048387"/>
      <w:bookmarkStart w:id="1100" w:name="_Toc296503201"/>
      <w:bookmarkStart w:id="1101" w:name="_Toc297120501"/>
      <w:bookmarkStart w:id="1102" w:name="_Toc300935000"/>
      <w:bookmarkStart w:id="1103" w:name="_Toc296346702"/>
      <w:bookmarkStart w:id="1104" w:name="_Toc312678039"/>
      <w:bookmarkStart w:id="1105" w:name="_Toc296891029"/>
      <w:bookmarkStart w:id="1106" w:name="_Toc303539157"/>
      <w:bookmarkStart w:id="1107" w:name="_Toc297123550"/>
      <w:bookmarkStart w:id="1108" w:name="_Toc292559911"/>
      <w:bookmarkStart w:id="1109" w:name="_Toc296891241"/>
      <w:bookmarkStart w:id="1110" w:name="_Toc304295577"/>
      <w:bookmarkStart w:id="1111" w:name="_Toc296944540"/>
      <w:bookmarkStart w:id="1112" w:name="_Toc296347200"/>
      <w:bookmarkStart w:id="1113" w:name="_Toc292559406"/>
      <w:r>
        <w:rPr>
          <w:color w:val="000000" w:themeColor="text1"/>
          <w:highlight w:val="none"/>
        </w:rPr>
        <w:t>11.1</w:t>
      </w:r>
      <w:r>
        <w:rPr>
          <w:rFonts w:hint="eastAsia" w:cs="黑体"/>
          <w:color w:val="000000" w:themeColor="text1"/>
          <w:highlight w:val="none"/>
        </w:rPr>
        <w:t>市场价格波动引起的调整</w:t>
      </w:r>
      <w:bookmarkEnd w:id="1089"/>
      <w:bookmarkEnd w:id="1090"/>
      <w:bookmarkEnd w:id="1091"/>
      <w:bookmarkEnd w:id="1092"/>
      <w:bookmarkEnd w:id="1093"/>
      <w:bookmarkEnd w:id="1094"/>
      <w:bookmarkEnd w:id="1095"/>
      <w:bookmarkEnd w:id="1096"/>
      <w:bookmarkEnd w:id="1097"/>
    </w:p>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14:paraId="09500E8D">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kern w:val="0"/>
          <w:sz w:val="21"/>
          <w:szCs w:val="21"/>
          <w:highlight w:val="none"/>
        </w:rPr>
        <w:t>市场价格波动是否调整合同价格的约定：</w:t>
      </w:r>
      <w:r>
        <w:rPr>
          <w:rFonts w:hint="eastAsia"/>
          <w:color w:val="000000" w:themeColor="text1"/>
          <w:sz w:val="21"/>
          <w:szCs w:val="21"/>
          <w:highlight w:val="none"/>
          <w:u w:val="single"/>
        </w:rPr>
        <w:t>非施工单位原因造成的主要材料价差在5%以内（含5%）的，由施工单位承担；超过5%部分的价差，由建设单位承担</w:t>
      </w:r>
      <w:r>
        <w:rPr>
          <w:rFonts w:hint="eastAsia" w:hAnsi="宋体" w:cs="宋体"/>
          <w:color w:val="000000" w:themeColor="text1"/>
          <w:sz w:val="21"/>
          <w:szCs w:val="21"/>
          <w:highlight w:val="none"/>
        </w:rPr>
        <w:t>。</w:t>
      </w:r>
    </w:p>
    <w:p w14:paraId="5E9AF410">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因市场价格波动调整合同价格，采用以下第种方式对合同价格进行调整：</w:t>
      </w:r>
    </w:p>
    <w:p w14:paraId="0AEB1EEC">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第</w:t>
      </w:r>
      <w:r>
        <w:rPr>
          <w:color w:val="000000" w:themeColor="text1"/>
          <w:sz w:val="21"/>
          <w:szCs w:val="21"/>
          <w:highlight w:val="none"/>
        </w:rPr>
        <w:t>1</w:t>
      </w:r>
      <w:r>
        <w:rPr>
          <w:rFonts w:hint="eastAsia" w:hAnsi="宋体" w:cs="宋体"/>
          <w:color w:val="000000" w:themeColor="text1"/>
          <w:sz w:val="21"/>
          <w:szCs w:val="21"/>
          <w:highlight w:val="none"/>
        </w:rPr>
        <w:t>种方式：采用价格指数进行价格调整。</w:t>
      </w:r>
    </w:p>
    <w:p w14:paraId="5F25E2F2">
      <w:pPr>
        <w:shd w:val="clear"/>
        <w:spacing w:line="360" w:lineRule="auto"/>
        <w:ind w:firstLine="420" w:firstLineChars="200"/>
        <w:jc w:val="left"/>
        <w:rPr>
          <w:rFonts w:hint="eastAsia" w:eastAsia="宋体"/>
          <w:color w:val="000000" w:themeColor="text1"/>
          <w:sz w:val="21"/>
          <w:szCs w:val="21"/>
          <w:highlight w:val="none"/>
          <w:u w:val="single"/>
          <w:lang w:eastAsia="zh-CN"/>
        </w:rPr>
      </w:pPr>
      <w:r>
        <w:rPr>
          <w:rFonts w:hint="eastAsia" w:hAnsi="宋体" w:cs="宋体"/>
          <w:color w:val="000000" w:themeColor="text1"/>
          <w:sz w:val="21"/>
          <w:szCs w:val="21"/>
          <w:highlight w:val="none"/>
        </w:rPr>
        <w:t>关于各可调因子、定值和变值权重，以及基本价格指数及其来源的约定：</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24FA49C4">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第</w:t>
      </w:r>
      <w:r>
        <w:rPr>
          <w:color w:val="000000" w:themeColor="text1"/>
          <w:sz w:val="21"/>
          <w:szCs w:val="21"/>
          <w:highlight w:val="none"/>
        </w:rPr>
        <w:t>2</w:t>
      </w:r>
      <w:r>
        <w:rPr>
          <w:rFonts w:hint="eastAsia" w:hAnsi="宋体" w:cs="宋体"/>
          <w:color w:val="000000" w:themeColor="text1"/>
          <w:sz w:val="21"/>
          <w:szCs w:val="21"/>
          <w:highlight w:val="none"/>
        </w:rPr>
        <w:t>种方式：采用造价信息进行价格调整。</w:t>
      </w:r>
    </w:p>
    <w:p w14:paraId="1C348241">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1</w:t>
      </w:r>
      <w:r>
        <w:rPr>
          <w:rFonts w:hint="eastAsia" w:hAnsi="宋体" w:cs="宋体"/>
          <w:color w:val="000000" w:themeColor="text1"/>
          <w:sz w:val="21"/>
          <w:szCs w:val="21"/>
          <w:highlight w:val="none"/>
        </w:rPr>
        <w:t>）允许调整主要材料和</w:t>
      </w:r>
      <w:r>
        <w:rPr>
          <w:rFonts w:hint="default" w:hAnsi="宋体" w:cs="宋体"/>
          <w:color w:val="000000" w:themeColor="text1"/>
          <w:sz w:val="21"/>
          <w:szCs w:val="21"/>
          <w:highlight w:val="none"/>
          <w:lang w:val="en-GB"/>
        </w:rPr>
        <w:t>工程</w:t>
      </w:r>
      <w:r>
        <w:rPr>
          <w:rFonts w:hint="eastAsia" w:hAnsi="宋体" w:cs="宋体"/>
          <w:color w:val="000000" w:themeColor="text1"/>
          <w:sz w:val="21"/>
          <w:szCs w:val="21"/>
          <w:highlight w:val="none"/>
        </w:rPr>
        <w:t>设备、基期价格、风险系数、投标报价详见《</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default" w:hAnsi="宋体" w:cs="宋体"/>
          <w:color w:val="000000" w:themeColor="text1"/>
          <w:sz w:val="21"/>
          <w:szCs w:val="21"/>
          <w:highlight w:val="none"/>
          <w:lang w:val="en-GB"/>
        </w:rPr>
        <w:t>工程</w:t>
      </w:r>
      <w:r>
        <w:rPr>
          <w:rFonts w:hint="eastAsia" w:hAnsi="宋体" w:cs="宋体"/>
          <w:color w:val="000000" w:themeColor="text1"/>
          <w:sz w:val="21"/>
          <w:szCs w:val="21"/>
          <w:highlight w:val="none"/>
        </w:rPr>
        <w:t>设备一览表》</w:t>
      </w:r>
      <w:r>
        <w:rPr>
          <w:rFonts w:hint="eastAsia" w:ascii="宋体" w:hAnsi="宋体"/>
          <w:color w:val="000000" w:themeColor="text1"/>
          <w:kern w:val="0"/>
          <w:sz w:val="21"/>
          <w:szCs w:val="21"/>
          <w:highlight w:val="none"/>
        </w:rPr>
        <w:t>（表</w:t>
      </w:r>
      <w:r>
        <w:rPr>
          <w:rFonts w:hint="default" w:ascii="宋体" w:hAnsi="宋体"/>
          <w:color w:val="000000" w:themeColor="text1"/>
          <w:kern w:val="0"/>
          <w:sz w:val="21"/>
          <w:szCs w:val="21"/>
          <w:highlight w:val="none"/>
        </w:rPr>
        <w:t>-22</w:t>
      </w:r>
      <w:r>
        <w:rPr>
          <w:rFonts w:hint="eastAsia" w:ascii="宋体" w:hAnsi="宋体"/>
          <w:color w:val="000000" w:themeColor="text1"/>
          <w:kern w:val="0"/>
          <w:sz w:val="21"/>
          <w:szCs w:val="21"/>
          <w:highlight w:val="none"/>
        </w:rPr>
        <w:t>）</w:t>
      </w:r>
      <w:r>
        <w:rPr>
          <w:rFonts w:hint="eastAsia" w:hAnsi="宋体" w:cs="宋体"/>
          <w:color w:val="000000" w:themeColor="text1"/>
          <w:sz w:val="21"/>
          <w:szCs w:val="21"/>
          <w:highlight w:val="none"/>
        </w:rPr>
        <w:t>,价</w:t>
      </w:r>
      <w:r>
        <w:rPr>
          <w:rFonts w:hint="default" w:hAnsi="宋体" w:cs="宋体"/>
          <w:color w:val="000000" w:themeColor="text1"/>
          <w:sz w:val="21"/>
          <w:szCs w:val="21"/>
          <w:highlight w:val="none"/>
        </w:rPr>
        <w:t>差</w:t>
      </w:r>
      <w:r>
        <w:rPr>
          <w:rFonts w:hint="eastAsia" w:ascii="Calibri" w:hAnsi="宋体" w:cs="宋体"/>
          <w:color w:val="000000" w:themeColor="text1"/>
          <w:sz w:val="21"/>
          <w:szCs w:val="21"/>
          <w:highlight w:val="none"/>
        </w:rPr>
        <w:t>调整部分仅计算税金，除此表列明的材料、设备外，其余材料设备价差原则上不予调整。</w:t>
      </w:r>
    </w:p>
    <w:p w14:paraId="76200DD4">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）主要材料和</w:t>
      </w:r>
      <w:r>
        <w:rPr>
          <w:rFonts w:hint="default" w:hAnsi="宋体" w:cs="宋体"/>
          <w:color w:val="000000" w:themeColor="text1"/>
          <w:sz w:val="21"/>
          <w:szCs w:val="21"/>
          <w:highlight w:val="none"/>
          <w:lang w:val="en-GB"/>
        </w:rPr>
        <w:t>工程</w:t>
      </w:r>
      <w:r>
        <w:rPr>
          <w:rFonts w:hint="eastAsia" w:hAnsi="宋体" w:cs="宋体"/>
          <w:color w:val="000000" w:themeColor="text1"/>
          <w:sz w:val="21"/>
          <w:szCs w:val="21"/>
          <w:highlight w:val="none"/>
        </w:rPr>
        <w:t>设备确认价：</w:t>
      </w:r>
    </w:p>
    <w:p w14:paraId="7230D3C2">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按施工期间《</w:t>
      </w:r>
      <w:r>
        <w:rPr>
          <w:rFonts w:hint="eastAsia"/>
          <w:color w:val="000000" w:themeColor="text1"/>
          <w:sz w:val="21"/>
          <w:szCs w:val="21"/>
          <w:highlight w:val="none"/>
          <w:u w:val="single"/>
          <w:lang w:val="en-US" w:eastAsia="zh-CN"/>
        </w:rPr>
        <w:t>崇左</w:t>
      </w:r>
      <w:r>
        <w:rPr>
          <w:rFonts w:hint="eastAsia" w:hAnsi="宋体" w:cs="宋体"/>
          <w:color w:val="000000" w:themeColor="text1"/>
          <w:sz w:val="21"/>
          <w:szCs w:val="21"/>
          <w:highlight w:val="none"/>
        </w:rPr>
        <w:t>市建设工程造价信息》材料信息价的加权平均价计算，信息价没有的按通用条款规定确定。</w:t>
      </w:r>
    </w:p>
    <w:p w14:paraId="0B1B6F58">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3</w:t>
      </w:r>
      <w:r>
        <w:rPr>
          <w:rFonts w:hint="eastAsia" w:hAnsi="宋体" w:cs="宋体"/>
          <w:color w:val="000000" w:themeColor="text1"/>
          <w:sz w:val="21"/>
          <w:szCs w:val="21"/>
          <w:highlight w:val="none"/>
        </w:rPr>
        <w:t>）价差计算方法：</w:t>
      </w:r>
    </w:p>
    <w:p w14:paraId="3EED2EC0">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①《</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eastAsia" w:hAnsi="宋体" w:cs="宋体"/>
          <w:color w:val="000000" w:themeColor="text1"/>
          <w:sz w:val="21"/>
          <w:szCs w:val="21"/>
          <w:highlight w:val="none"/>
          <w:lang w:eastAsia="zh-CN"/>
        </w:rPr>
        <w:t>工程</w:t>
      </w:r>
      <w:r>
        <w:rPr>
          <w:rFonts w:hint="eastAsia" w:hAnsi="宋体" w:cs="宋体"/>
          <w:color w:val="000000" w:themeColor="text1"/>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5700675F">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②承包人在《</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eastAsia" w:hAnsi="宋体" w:cs="宋体"/>
          <w:color w:val="000000" w:themeColor="text1"/>
          <w:sz w:val="21"/>
          <w:szCs w:val="21"/>
          <w:highlight w:val="none"/>
          <w:lang w:eastAsia="zh-CN"/>
        </w:rPr>
        <w:t>工程</w:t>
      </w:r>
      <w:r>
        <w:rPr>
          <w:rFonts w:hint="eastAsia" w:hAnsi="宋体" w:cs="宋体"/>
          <w:color w:val="000000" w:themeColor="text1"/>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82961B5">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③承包人在《</w:t>
      </w:r>
      <w:r>
        <w:rPr>
          <w:rFonts w:hint="default" w:hAnsi="宋体" w:cs="宋体"/>
          <w:color w:val="000000" w:themeColor="text1"/>
          <w:sz w:val="21"/>
          <w:szCs w:val="21"/>
          <w:highlight w:val="none"/>
          <w:lang w:val="en-GB" w:eastAsia="zh-CN"/>
        </w:rPr>
        <w:t>允许调整</w:t>
      </w:r>
      <w:r>
        <w:rPr>
          <w:rFonts w:hint="eastAsia" w:hAnsi="宋体" w:cs="宋体"/>
          <w:color w:val="000000" w:themeColor="text1"/>
          <w:sz w:val="21"/>
          <w:szCs w:val="21"/>
          <w:highlight w:val="none"/>
        </w:rPr>
        <w:t>主要材料和</w:t>
      </w:r>
      <w:r>
        <w:rPr>
          <w:rFonts w:hint="eastAsia" w:hAnsi="宋体" w:cs="宋体"/>
          <w:color w:val="000000" w:themeColor="text1"/>
          <w:sz w:val="21"/>
          <w:szCs w:val="21"/>
          <w:highlight w:val="none"/>
          <w:lang w:eastAsia="zh-CN"/>
        </w:rPr>
        <w:t>工程</w:t>
      </w:r>
      <w:r>
        <w:rPr>
          <w:rFonts w:hint="eastAsia" w:hAnsi="宋体" w:cs="宋体"/>
          <w:color w:val="000000" w:themeColor="text1"/>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4DFC059A">
      <w:pPr>
        <w:shd w:val="clear"/>
        <w:spacing w:line="360" w:lineRule="auto"/>
        <w:ind w:firstLine="645"/>
        <w:jc w:val="left"/>
        <w:rPr>
          <w:color w:val="000000" w:themeColor="text1"/>
          <w:sz w:val="21"/>
          <w:szCs w:val="21"/>
          <w:highlight w:val="none"/>
        </w:rPr>
      </w:pPr>
      <w:r>
        <w:rPr>
          <w:rFonts w:hint="eastAsia" w:hAnsi="宋体" w:cs="宋体"/>
          <w:color w:val="000000" w:themeColor="text1"/>
          <w:sz w:val="21"/>
          <w:szCs w:val="21"/>
          <w:highlight w:val="none"/>
        </w:rPr>
        <w:t>第</w:t>
      </w:r>
      <w:r>
        <w:rPr>
          <w:rFonts w:hint="default" w:hAnsi="宋体"/>
          <w:color w:val="000000" w:themeColor="text1"/>
          <w:sz w:val="21"/>
          <w:szCs w:val="21"/>
          <w:highlight w:val="none"/>
        </w:rPr>
        <w:t>3</w:t>
      </w:r>
      <w:r>
        <w:rPr>
          <w:rFonts w:hint="eastAsia" w:hAnsi="宋体" w:cs="宋体"/>
          <w:color w:val="000000" w:themeColor="text1"/>
          <w:sz w:val="21"/>
          <w:szCs w:val="21"/>
          <w:highlight w:val="none"/>
        </w:rPr>
        <w:t>种方式：</w:t>
      </w:r>
      <w:r>
        <w:rPr>
          <w:rFonts w:hint="eastAsia"/>
          <w:color w:val="000000" w:themeColor="text1"/>
          <w:sz w:val="21"/>
          <w:szCs w:val="21"/>
          <w:highlight w:val="none"/>
          <w:u w:val="single"/>
          <w:lang w:val="en-US" w:eastAsia="zh-CN"/>
        </w:rPr>
        <w:t>/</w:t>
      </w:r>
      <w:r>
        <w:rPr>
          <w:rFonts w:hint="eastAsia" w:cs="宋体"/>
          <w:color w:val="000000" w:themeColor="text1"/>
          <w:sz w:val="21"/>
          <w:szCs w:val="21"/>
          <w:highlight w:val="none"/>
        </w:rPr>
        <w:t>。</w:t>
      </w:r>
    </w:p>
    <w:bookmarkEnd w:id="928"/>
    <w:bookmarkEnd w:id="929"/>
    <w:bookmarkEnd w:id="930"/>
    <w:bookmarkEnd w:id="931"/>
    <w:bookmarkEnd w:id="932"/>
    <w:bookmarkEnd w:id="933"/>
    <w:p w14:paraId="0169337F">
      <w:pPr>
        <w:pStyle w:val="3"/>
        <w:shd w:val="clear"/>
        <w:outlineLvl w:val="9"/>
        <w:rPr>
          <w:color w:val="000000" w:themeColor="text1"/>
          <w:highlight w:val="none"/>
        </w:rPr>
      </w:pPr>
      <w:bookmarkStart w:id="1114" w:name="_Toc296944544"/>
      <w:bookmarkStart w:id="1115" w:name="_Toc296346706"/>
      <w:bookmarkStart w:id="1116" w:name="_Toc297048391"/>
      <w:bookmarkStart w:id="1117" w:name="_Toc296891033"/>
      <w:bookmarkStart w:id="1118" w:name="_Toc297120505"/>
      <w:bookmarkStart w:id="1119" w:name="_Toc296503205"/>
      <w:bookmarkStart w:id="1120" w:name="_Toc296347204"/>
      <w:bookmarkStart w:id="1121" w:name="_Toc296891245"/>
      <w:bookmarkStart w:id="1122" w:name="_Toc292559915"/>
      <w:bookmarkStart w:id="1123" w:name="_Toc292559410"/>
      <w:bookmarkStart w:id="1124" w:name="_Toc351203644"/>
      <w:bookmarkStart w:id="1125" w:name="_Toc1720046426"/>
      <w:bookmarkStart w:id="1126" w:name="_Toc19601"/>
      <w:bookmarkStart w:id="1127" w:name="_Toc407135251"/>
      <w:bookmarkStart w:id="1128" w:name="_Toc78449837"/>
      <w:bookmarkStart w:id="1129" w:name="_Toc373227748"/>
      <w:bookmarkStart w:id="1130" w:name="_Toc24471"/>
      <w:bookmarkStart w:id="1131" w:name="_Toc373478395"/>
      <w:bookmarkStart w:id="1132" w:name="_Toc1935657796"/>
      <w:bookmarkStart w:id="1133" w:name="_Toc297216211"/>
      <w:bookmarkStart w:id="1134" w:name="_Toc303539159"/>
      <w:bookmarkStart w:id="1135" w:name="_Toc312678040"/>
      <w:bookmarkStart w:id="1136" w:name="_Toc304295579"/>
      <w:bookmarkStart w:id="1137" w:name="_Toc300935002"/>
      <w:bookmarkStart w:id="1138" w:name="_Toc297123552"/>
      <w:r>
        <w:rPr>
          <w:color w:val="000000" w:themeColor="text1"/>
          <w:highlight w:val="none"/>
        </w:rPr>
        <w:t>12.</w:t>
      </w:r>
      <w:bookmarkEnd w:id="1114"/>
      <w:bookmarkEnd w:id="1115"/>
      <w:bookmarkEnd w:id="1116"/>
      <w:bookmarkEnd w:id="1117"/>
      <w:bookmarkEnd w:id="1118"/>
      <w:bookmarkEnd w:id="1119"/>
      <w:bookmarkEnd w:id="1120"/>
      <w:bookmarkEnd w:id="1121"/>
      <w:bookmarkEnd w:id="1122"/>
      <w:bookmarkEnd w:id="1123"/>
      <w:r>
        <w:rPr>
          <w:rFonts w:hint="eastAsia" w:cs="黑体"/>
          <w:color w:val="000000" w:themeColor="text1"/>
          <w:highlight w:val="none"/>
        </w:rPr>
        <w:t>合同价格、计量与支付</w:t>
      </w:r>
      <w:bookmarkEnd w:id="1124"/>
      <w:bookmarkEnd w:id="1125"/>
      <w:bookmarkEnd w:id="1126"/>
      <w:bookmarkEnd w:id="1127"/>
      <w:bookmarkEnd w:id="1128"/>
      <w:bookmarkEnd w:id="1129"/>
      <w:bookmarkEnd w:id="1130"/>
      <w:bookmarkEnd w:id="1131"/>
      <w:bookmarkEnd w:id="1132"/>
    </w:p>
    <w:bookmarkEnd w:id="1133"/>
    <w:bookmarkEnd w:id="1134"/>
    <w:bookmarkEnd w:id="1135"/>
    <w:bookmarkEnd w:id="1136"/>
    <w:bookmarkEnd w:id="1137"/>
    <w:bookmarkEnd w:id="1138"/>
    <w:p w14:paraId="31B24D80">
      <w:pPr>
        <w:pStyle w:val="4"/>
        <w:shd w:val="clear"/>
        <w:outlineLvl w:val="9"/>
        <w:rPr>
          <w:color w:val="000000" w:themeColor="text1"/>
          <w:highlight w:val="none"/>
        </w:rPr>
      </w:pPr>
      <w:bookmarkStart w:id="1139" w:name="_Toc292559916"/>
      <w:bookmarkStart w:id="1140" w:name="_Toc292559411"/>
      <w:bookmarkStart w:id="1141" w:name="_Toc267251461"/>
      <w:bookmarkStart w:id="1142" w:name="_Toc296503206"/>
      <w:bookmarkStart w:id="1143" w:name="_Toc296891246"/>
      <w:bookmarkStart w:id="1144" w:name="_Toc297048392"/>
      <w:bookmarkStart w:id="1145" w:name="_Toc296346707"/>
      <w:bookmarkStart w:id="1146" w:name="_Toc296891034"/>
      <w:bookmarkStart w:id="1147" w:name="_Toc296944545"/>
      <w:bookmarkStart w:id="1148" w:name="_Toc296347205"/>
      <w:bookmarkStart w:id="1149" w:name="_Toc297120506"/>
      <w:bookmarkStart w:id="1150" w:name="_Toc6473"/>
      <w:bookmarkStart w:id="1151" w:name="_Toc1395756356"/>
      <w:bookmarkStart w:id="1152" w:name="_Toc3567"/>
      <w:bookmarkStart w:id="1153" w:name="_Toc373227749"/>
      <w:bookmarkStart w:id="1154" w:name="_Toc373478396"/>
      <w:bookmarkStart w:id="1155" w:name="_Toc1894565429"/>
      <w:bookmarkStart w:id="1156" w:name="_Toc389065314"/>
      <w:bookmarkStart w:id="1157" w:name="_Toc78449838"/>
      <w:bookmarkStart w:id="1158" w:name="_Toc407135252"/>
      <w:bookmarkStart w:id="1159" w:name="_Toc300935003"/>
      <w:bookmarkStart w:id="1160" w:name="_Toc303539160"/>
      <w:bookmarkStart w:id="1161" w:name="_Toc297216212"/>
      <w:bookmarkStart w:id="1162" w:name="_Toc312678041"/>
      <w:bookmarkStart w:id="1163" w:name="_Toc304295580"/>
      <w:bookmarkStart w:id="1164" w:name="_Toc297123553"/>
      <w:r>
        <w:rPr>
          <w:color w:val="000000" w:themeColor="text1"/>
          <w:highlight w:val="none"/>
        </w:rPr>
        <w:t>12.1</w:t>
      </w:r>
      <w:r>
        <w:rPr>
          <w:rFonts w:hint="eastAsia" w:hAnsi="宋体" w:cs="黑体"/>
          <w:color w:val="000000" w:themeColor="text1"/>
          <w:highlight w:val="none"/>
        </w:rPr>
        <w:t>合</w:t>
      </w:r>
      <w:bookmarkEnd w:id="1139"/>
      <w:bookmarkEnd w:id="1140"/>
      <w:bookmarkEnd w:id="1141"/>
      <w:r>
        <w:rPr>
          <w:rFonts w:hint="eastAsia" w:hAnsi="宋体" w:cs="黑体"/>
          <w:color w:val="000000" w:themeColor="text1"/>
          <w:highlight w:val="none"/>
        </w:rPr>
        <w:t>同价</w:t>
      </w:r>
      <w:bookmarkEnd w:id="1142"/>
      <w:bookmarkEnd w:id="1143"/>
      <w:bookmarkEnd w:id="1144"/>
      <w:bookmarkEnd w:id="1145"/>
      <w:bookmarkEnd w:id="1146"/>
      <w:bookmarkEnd w:id="1147"/>
      <w:bookmarkEnd w:id="1148"/>
      <w:bookmarkEnd w:id="1149"/>
      <w:r>
        <w:rPr>
          <w:rFonts w:hint="eastAsia" w:hAnsi="宋体" w:cs="黑体"/>
          <w:color w:val="000000" w:themeColor="text1"/>
          <w:highlight w:val="none"/>
        </w:rPr>
        <w:t>格形式</w:t>
      </w:r>
      <w:bookmarkEnd w:id="1150"/>
      <w:bookmarkEnd w:id="1151"/>
      <w:bookmarkEnd w:id="1152"/>
      <w:bookmarkEnd w:id="1153"/>
      <w:bookmarkEnd w:id="1154"/>
      <w:bookmarkEnd w:id="1155"/>
      <w:bookmarkEnd w:id="1156"/>
      <w:bookmarkEnd w:id="1157"/>
      <w:bookmarkEnd w:id="1158"/>
    </w:p>
    <w:bookmarkEnd w:id="1159"/>
    <w:bookmarkEnd w:id="1160"/>
    <w:bookmarkEnd w:id="1161"/>
    <w:bookmarkEnd w:id="1162"/>
    <w:bookmarkEnd w:id="1163"/>
    <w:bookmarkEnd w:id="1164"/>
    <w:p w14:paraId="2D864803">
      <w:pPr>
        <w:shd w:val="clear"/>
        <w:spacing w:line="360" w:lineRule="auto"/>
        <w:ind w:firstLine="420" w:firstLineChars="200"/>
        <w:jc w:val="left"/>
        <w:rPr>
          <w:rFonts w:hint="default" w:hAnsi="宋体"/>
          <w:color w:val="000000" w:themeColor="text1"/>
          <w:sz w:val="21"/>
          <w:szCs w:val="21"/>
          <w:highlight w:val="none"/>
        </w:rPr>
      </w:pPr>
      <w:bookmarkStart w:id="1165" w:name="_Toc373478397"/>
      <w:bookmarkStart w:id="1166" w:name="_Toc389065315"/>
      <w:bookmarkStart w:id="1167" w:name="_Toc373227750"/>
      <w:bookmarkStart w:id="1168" w:name="_Toc303539161"/>
      <w:bookmarkStart w:id="1169" w:name="_Toc312678042"/>
      <w:bookmarkStart w:id="1170" w:name="_Toc297123554"/>
      <w:bookmarkStart w:id="1171" w:name="_Toc297216213"/>
      <w:bookmarkStart w:id="1172" w:name="_Toc300935004"/>
      <w:bookmarkStart w:id="1173" w:name="_Toc304295581"/>
      <w:bookmarkStart w:id="1174" w:name="_Toc296503207"/>
      <w:bookmarkStart w:id="1175" w:name="_Toc292559412"/>
      <w:bookmarkStart w:id="1176" w:name="_Toc296944546"/>
      <w:bookmarkStart w:id="1177" w:name="_Toc296347206"/>
      <w:bookmarkStart w:id="1178" w:name="_Toc296891247"/>
      <w:bookmarkStart w:id="1179" w:name="_Toc296891035"/>
      <w:bookmarkStart w:id="1180" w:name="_Toc297120507"/>
      <w:bookmarkStart w:id="1181" w:name="_Toc297048393"/>
      <w:bookmarkStart w:id="1182" w:name="_Toc292559917"/>
      <w:bookmarkStart w:id="1183" w:name="_Toc296346708"/>
      <w:r>
        <w:rPr>
          <w:rFonts w:hint="eastAsia" w:hAnsi="宋体" w:cs="宋体"/>
          <w:color w:val="000000" w:themeColor="text1"/>
          <w:sz w:val="21"/>
          <w:szCs w:val="21"/>
          <w:highlight w:val="none"/>
        </w:rPr>
        <w:t>本工程采用</w:t>
      </w:r>
      <w:r>
        <w:rPr>
          <w:rFonts w:hint="eastAsia" w:hAnsi="宋体"/>
          <w:color w:val="000000" w:themeColor="text1"/>
          <w:sz w:val="21"/>
          <w:szCs w:val="21"/>
          <w:highlight w:val="none"/>
          <w:u w:val="single"/>
          <w:lang w:eastAsia="zh-CN"/>
        </w:rPr>
        <w:t>（</w:t>
      </w:r>
      <w:r>
        <w:rPr>
          <w:rFonts w:hint="eastAsia" w:hAnsi="宋体"/>
          <w:color w:val="000000" w:themeColor="text1"/>
          <w:sz w:val="21"/>
          <w:szCs w:val="21"/>
          <w:highlight w:val="none"/>
          <w:u w:val="single"/>
          <w:lang w:val="en-US" w:eastAsia="zh-CN"/>
        </w:rPr>
        <w:t>1</w:t>
      </w:r>
      <w:r>
        <w:rPr>
          <w:rFonts w:hint="eastAsia" w:hAnsi="宋体"/>
          <w:color w:val="000000" w:themeColor="text1"/>
          <w:sz w:val="21"/>
          <w:szCs w:val="21"/>
          <w:highlight w:val="none"/>
          <w:u w:val="single"/>
          <w:lang w:eastAsia="zh-CN"/>
        </w:rPr>
        <w:t>）</w:t>
      </w:r>
      <w:r>
        <w:rPr>
          <w:rFonts w:hint="eastAsia" w:hAnsi="宋体"/>
          <w:color w:val="000000" w:themeColor="text1"/>
          <w:sz w:val="21"/>
          <w:szCs w:val="21"/>
          <w:highlight w:val="none"/>
          <w:u w:val="single"/>
          <w:lang w:val="en-US" w:eastAsia="zh-CN"/>
        </w:rPr>
        <w:t>单价合同</w:t>
      </w:r>
      <w:r>
        <w:rPr>
          <w:rFonts w:hint="eastAsia" w:hAnsi="宋体" w:cs="宋体"/>
          <w:color w:val="000000" w:themeColor="text1"/>
          <w:sz w:val="21"/>
          <w:szCs w:val="21"/>
          <w:highlight w:val="none"/>
        </w:rPr>
        <w:t>合同价格形式，合同价格包含增值税，本工程计价时采用的增值税计税方法为：</w:t>
      </w:r>
      <w:r>
        <w:rPr>
          <w:rFonts w:hint="eastAsia" w:ascii="宋体" w:hAnsi="宋体" w:cs="宋体"/>
          <w:color w:val="000000" w:themeColor="text1"/>
          <w:sz w:val="21"/>
          <w:szCs w:val="21"/>
          <w:highlight w:val="none"/>
          <w:lang w:eastAsia="zh-CN"/>
        </w:rPr>
        <w:t>☑</w:t>
      </w:r>
      <w:r>
        <w:rPr>
          <w:rFonts w:hint="eastAsia" w:hAnsi="宋体" w:cs="宋体"/>
          <w:color w:val="000000" w:themeColor="text1"/>
          <w:sz w:val="21"/>
          <w:szCs w:val="21"/>
          <w:highlight w:val="none"/>
        </w:rPr>
        <w:t>一般计税法</w:t>
      </w:r>
      <w:r>
        <w:rPr>
          <w:rFonts w:hint="eastAsia" w:ascii="宋体" w:hAnsi="宋体" w:cs="宋体"/>
          <w:color w:val="000000" w:themeColor="text1"/>
          <w:sz w:val="21"/>
          <w:szCs w:val="21"/>
          <w:highlight w:val="none"/>
        </w:rPr>
        <w:t>□</w:t>
      </w:r>
      <w:r>
        <w:rPr>
          <w:rFonts w:hint="eastAsia" w:hAnsi="宋体" w:cs="宋体"/>
          <w:color w:val="000000" w:themeColor="text1"/>
          <w:sz w:val="21"/>
          <w:szCs w:val="21"/>
          <w:highlight w:val="none"/>
        </w:rPr>
        <w:t>简易计税法。</w:t>
      </w:r>
    </w:p>
    <w:p w14:paraId="0789959F">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rFonts w:hint="default" w:hAnsi="宋体"/>
          <w:color w:val="000000" w:themeColor="text1"/>
          <w:sz w:val="21"/>
          <w:szCs w:val="21"/>
          <w:highlight w:val="none"/>
        </w:rPr>
        <w:t>1</w:t>
      </w:r>
      <w:r>
        <w:rPr>
          <w:rFonts w:hint="eastAsia" w:hAnsi="宋体" w:cs="宋体"/>
          <w:color w:val="000000" w:themeColor="text1"/>
          <w:sz w:val="21"/>
          <w:szCs w:val="21"/>
          <w:highlight w:val="none"/>
        </w:rPr>
        <w:t>）单价合同。</w:t>
      </w:r>
    </w:p>
    <w:p w14:paraId="36513328">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采用综合单价合同方式时，工程量按建设单位、监理单位、施工单位三方确认的竣工图结算。</w:t>
      </w:r>
    </w:p>
    <w:p w14:paraId="64FEA344">
      <w:pPr>
        <w:shd w:val="clear"/>
        <w:spacing w:line="360" w:lineRule="auto"/>
        <w:ind w:firstLine="420" w:firstLineChars="200"/>
        <w:jc w:val="left"/>
        <w:rPr>
          <w:rFonts w:hint="eastAsia" w:hAnsi="宋体"/>
          <w:color w:val="000000" w:themeColor="text1"/>
          <w:sz w:val="21"/>
          <w:szCs w:val="21"/>
          <w:highlight w:val="none"/>
          <w:u w:val="single"/>
          <w:lang w:val="en-US" w:eastAsia="zh-CN"/>
        </w:rPr>
      </w:pPr>
      <w:r>
        <w:rPr>
          <w:rFonts w:hint="eastAsia" w:hAnsi="宋体" w:cs="宋体"/>
          <w:color w:val="000000" w:themeColor="text1"/>
          <w:sz w:val="21"/>
          <w:szCs w:val="21"/>
          <w:highlight w:val="none"/>
        </w:rPr>
        <w:t>综合单价包含的风险范围：</w:t>
      </w:r>
      <w:r>
        <w:rPr>
          <w:rFonts w:hint="eastAsia" w:hAnsi="宋体"/>
          <w:color w:val="000000" w:themeColor="text1"/>
          <w:sz w:val="21"/>
          <w:szCs w:val="21"/>
          <w:highlight w:val="none"/>
          <w:u w:val="single"/>
          <w:lang w:val="en-US" w:eastAsia="zh-CN"/>
        </w:rPr>
        <w:t>除工程变更、项目特征不符、工程量清单缺项、工程量偏差、政策性调整、市场价格波动以外的所有风险。风险范围以外合同价格的调整方法：①工程变更等按10.4.1条；②工程量偏差按1.13条；③政策性调整按相关文件；④市场价格波动按11.1条。</w:t>
      </w:r>
    </w:p>
    <w:p w14:paraId="06C911ED">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风险范围以外合同价格的调整方法：</w:t>
      </w:r>
    </w:p>
    <w:p w14:paraId="1F53E751">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①工程变更</w:t>
      </w:r>
      <w:r>
        <w:rPr>
          <w:rFonts w:hint="eastAsia" w:ascii="Calibri" w:hAnsi="宋体" w:cs="宋体"/>
          <w:color w:val="000000" w:themeColor="text1"/>
          <w:sz w:val="21"/>
          <w:szCs w:val="21"/>
          <w:highlight w:val="none"/>
        </w:rPr>
        <w:t>、项目特征不符、工程量清单缺项</w:t>
      </w:r>
      <w:r>
        <w:rPr>
          <w:rFonts w:hint="eastAsia" w:hAnsi="宋体" w:cs="宋体"/>
          <w:color w:val="000000" w:themeColor="text1"/>
          <w:sz w:val="21"/>
          <w:szCs w:val="21"/>
          <w:highlight w:val="none"/>
        </w:rPr>
        <w:t>：按</w:t>
      </w:r>
      <w:r>
        <w:rPr>
          <w:rFonts w:hint="default" w:hAnsi="宋体" w:cs="宋体"/>
          <w:color w:val="000000" w:themeColor="text1"/>
          <w:sz w:val="21"/>
          <w:szCs w:val="21"/>
          <w:highlight w:val="none"/>
        </w:rPr>
        <w:t>10.4.1</w:t>
      </w:r>
      <w:r>
        <w:rPr>
          <w:rFonts w:hint="eastAsia" w:hAnsi="宋体" w:cs="宋体"/>
          <w:color w:val="000000" w:themeColor="text1"/>
          <w:sz w:val="21"/>
          <w:szCs w:val="21"/>
          <w:highlight w:val="none"/>
        </w:rPr>
        <w:t>变更估价原则的约定调整。</w:t>
      </w:r>
    </w:p>
    <w:p w14:paraId="0DDAB03B">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②</w:t>
      </w:r>
      <w:r>
        <w:rPr>
          <w:rFonts w:hint="eastAsia" w:ascii="Calibri" w:hAnsi="宋体" w:cs="宋体"/>
          <w:color w:val="000000" w:themeColor="text1"/>
          <w:sz w:val="21"/>
          <w:szCs w:val="21"/>
          <w:highlight w:val="none"/>
        </w:rPr>
        <w:t>工程量偏差：按1.13工程量清单错误修正的约定调整。</w:t>
      </w:r>
    </w:p>
    <w:p w14:paraId="6EC05851">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③政策性调整：</w:t>
      </w:r>
      <w:r>
        <w:rPr>
          <w:rFonts w:hint="eastAsia" w:ascii="仿宋_GB2312" w:hAnsi="宋体"/>
          <w:color w:val="000000" w:themeColor="text1"/>
          <w:sz w:val="21"/>
          <w:szCs w:val="21"/>
          <w:highlight w:val="none"/>
        </w:rPr>
        <w:t>按国家、自治区住房城乡建设厅或工程所在地</w:t>
      </w:r>
      <w:r>
        <w:rPr>
          <w:rFonts w:hint="eastAsia" w:ascii="仿宋_GB2312" w:hAnsi="宋体" w:eastAsia="宋体"/>
          <w:color w:val="000000" w:themeColor="text1"/>
          <w:sz w:val="21"/>
          <w:szCs w:val="21"/>
          <w:highlight w:val="none"/>
        </w:rPr>
        <w:t>市级</w:t>
      </w:r>
      <w:r>
        <w:rPr>
          <w:rFonts w:hint="eastAsia" w:ascii="仿宋_GB2312" w:hAnsi="宋体"/>
          <w:color w:val="000000" w:themeColor="text1"/>
          <w:sz w:val="21"/>
          <w:szCs w:val="21"/>
          <w:highlight w:val="none"/>
        </w:rPr>
        <w:t>住房城乡建设主管部门颁布的文件执行</w:t>
      </w:r>
      <w:r>
        <w:rPr>
          <w:rFonts w:hint="eastAsia" w:hAnsi="宋体" w:cs="宋体"/>
          <w:color w:val="000000" w:themeColor="text1"/>
          <w:sz w:val="21"/>
          <w:szCs w:val="21"/>
          <w:highlight w:val="none"/>
        </w:rPr>
        <w:t>。</w:t>
      </w:r>
    </w:p>
    <w:p w14:paraId="463669DE">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④市场波动引起的调整：按</w:t>
      </w:r>
      <w:r>
        <w:rPr>
          <w:rFonts w:hint="default" w:hAnsi="宋体" w:cs="宋体"/>
          <w:color w:val="000000" w:themeColor="text1"/>
          <w:sz w:val="21"/>
          <w:szCs w:val="21"/>
          <w:highlight w:val="none"/>
        </w:rPr>
        <w:t>11.1</w:t>
      </w:r>
      <w:r>
        <w:rPr>
          <w:rFonts w:hint="eastAsia" w:hAnsi="宋体" w:cs="宋体"/>
          <w:color w:val="000000" w:themeColor="text1"/>
          <w:sz w:val="21"/>
          <w:szCs w:val="21"/>
          <w:highlight w:val="none"/>
        </w:rPr>
        <w:t>的约定调整。</w:t>
      </w:r>
    </w:p>
    <w:p w14:paraId="6E5D3AEF">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⑤其它：。</w:t>
      </w:r>
    </w:p>
    <w:p w14:paraId="6641D185">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w:t>
      </w:r>
      <w:r>
        <w:rPr>
          <w:rFonts w:hint="default" w:hAnsi="宋体"/>
          <w:color w:val="000000" w:themeColor="text1"/>
          <w:sz w:val="21"/>
          <w:szCs w:val="21"/>
          <w:highlight w:val="none"/>
        </w:rPr>
        <w:t>2</w:t>
      </w:r>
      <w:r>
        <w:rPr>
          <w:rFonts w:hint="eastAsia" w:hAnsi="宋体" w:cs="宋体"/>
          <w:color w:val="000000" w:themeColor="text1"/>
          <w:sz w:val="21"/>
          <w:szCs w:val="21"/>
          <w:highlight w:val="none"/>
        </w:rPr>
        <w:t>）总价合同。</w:t>
      </w:r>
    </w:p>
    <w:p w14:paraId="4E2AAA5B">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总价包含的风险范围：包含除工程变更、政策性调整、</w:t>
      </w:r>
      <w:r>
        <w:rPr>
          <w:rFonts w:hint="eastAsia" w:hAnsi="宋体" w:cs="宋体"/>
          <w:color w:val="000000" w:themeColor="text1"/>
          <w:sz w:val="21"/>
          <w:szCs w:val="21"/>
          <w:highlight w:val="none"/>
          <w:u w:val="single"/>
        </w:rPr>
        <w:t>市场价格波动。除工程变更外，结算时不再对招标施工图对应的工程量重新计量</w:t>
      </w:r>
      <w:r>
        <w:rPr>
          <w:rFonts w:hint="eastAsia" w:hAnsi="宋体" w:cs="宋体"/>
          <w:color w:val="000000" w:themeColor="text1"/>
          <w:sz w:val="21"/>
          <w:szCs w:val="21"/>
          <w:highlight w:val="none"/>
        </w:rPr>
        <w:t>。</w:t>
      </w:r>
    </w:p>
    <w:p w14:paraId="17D8FB1E">
      <w:pPr>
        <w:shd w:val="clear"/>
        <w:spacing w:line="360" w:lineRule="auto"/>
        <w:ind w:firstLine="420" w:firstLineChars="200"/>
        <w:jc w:val="left"/>
        <w:rPr>
          <w:rFonts w:hint="eastAsia" w:cs="宋体"/>
          <w:color w:val="000000" w:themeColor="text1"/>
          <w:sz w:val="21"/>
          <w:szCs w:val="21"/>
          <w:highlight w:val="none"/>
        </w:rPr>
      </w:pPr>
      <w:r>
        <w:rPr>
          <w:rFonts w:hint="eastAsia" w:cs="宋体"/>
          <w:color w:val="000000" w:themeColor="text1"/>
          <w:sz w:val="21"/>
          <w:szCs w:val="21"/>
          <w:highlight w:val="none"/>
        </w:rPr>
        <w:t>风险范围以外合同价格的调整方法：</w:t>
      </w:r>
    </w:p>
    <w:p w14:paraId="5E85A9B4">
      <w:pPr>
        <w:numPr>
          <w:ilvl w:val="0"/>
          <w:numId w:val="0"/>
        </w:num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lang w:val="en-US" w:eastAsia="zh-CN"/>
        </w:rPr>
        <w:t>①</w:t>
      </w:r>
      <w:r>
        <w:rPr>
          <w:rFonts w:hint="eastAsia" w:hAnsi="宋体" w:cs="宋体"/>
          <w:color w:val="000000" w:themeColor="text1"/>
          <w:sz w:val="21"/>
          <w:szCs w:val="21"/>
          <w:highlight w:val="none"/>
        </w:rPr>
        <w:t>工程变更：按</w:t>
      </w:r>
      <w:r>
        <w:rPr>
          <w:rFonts w:hint="default" w:hAnsi="宋体" w:cs="宋体"/>
          <w:color w:val="000000" w:themeColor="text1"/>
          <w:sz w:val="21"/>
          <w:szCs w:val="21"/>
          <w:highlight w:val="none"/>
        </w:rPr>
        <w:t>10.4.1</w:t>
      </w:r>
      <w:r>
        <w:rPr>
          <w:rFonts w:hint="eastAsia" w:hAnsi="宋体" w:cs="宋体"/>
          <w:color w:val="000000" w:themeColor="text1"/>
          <w:sz w:val="21"/>
          <w:szCs w:val="21"/>
          <w:highlight w:val="none"/>
        </w:rPr>
        <w:t>变更估价原则的约定调整。</w:t>
      </w:r>
    </w:p>
    <w:p w14:paraId="2F4A0F3D">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②政策性调整：</w:t>
      </w:r>
      <w:r>
        <w:rPr>
          <w:rFonts w:hint="eastAsia" w:ascii="仿宋_GB2312" w:hAnsi="宋体"/>
          <w:color w:val="000000" w:themeColor="text1"/>
          <w:sz w:val="21"/>
          <w:szCs w:val="21"/>
          <w:highlight w:val="none"/>
        </w:rPr>
        <w:t>按国</w:t>
      </w:r>
      <w:r>
        <w:rPr>
          <w:rFonts w:hint="default" w:ascii="仿宋_GB2312" w:hAnsi="宋体"/>
          <w:color w:val="000000" w:themeColor="text1"/>
          <w:sz w:val="21"/>
          <w:szCs w:val="21"/>
          <w:highlight w:val="none"/>
        </w:rPr>
        <w:t>家、</w:t>
      </w:r>
      <w:r>
        <w:rPr>
          <w:rFonts w:hint="eastAsia" w:ascii="仿宋_GB2312" w:hAnsi="宋体"/>
          <w:color w:val="000000" w:themeColor="text1"/>
          <w:sz w:val="21"/>
          <w:szCs w:val="21"/>
          <w:highlight w:val="none"/>
        </w:rPr>
        <w:t>自治区住房城乡建设厅或工程所在地市级住房城乡建设主管部门颁布的文件执行</w:t>
      </w:r>
      <w:r>
        <w:rPr>
          <w:rFonts w:hint="eastAsia" w:hAnsi="宋体" w:cs="宋体"/>
          <w:color w:val="000000" w:themeColor="text1"/>
          <w:sz w:val="21"/>
          <w:szCs w:val="21"/>
          <w:highlight w:val="none"/>
        </w:rPr>
        <w:t>。</w:t>
      </w:r>
    </w:p>
    <w:p w14:paraId="23E47114">
      <w:pPr>
        <w:shd w:val="clear"/>
        <w:spacing w:line="360" w:lineRule="auto"/>
        <w:ind w:firstLine="420" w:firstLineChars="20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③市场波动引起的调整：按</w:t>
      </w:r>
      <w:r>
        <w:rPr>
          <w:rFonts w:hint="default" w:hAnsi="宋体" w:cs="宋体"/>
          <w:color w:val="000000" w:themeColor="text1"/>
          <w:sz w:val="21"/>
          <w:szCs w:val="21"/>
          <w:highlight w:val="none"/>
        </w:rPr>
        <w:t>11.1</w:t>
      </w:r>
      <w:r>
        <w:rPr>
          <w:rFonts w:hint="eastAsia" w:hAnsi="宋体" w:cs="宋体"/>
          <w:color w:val="000000" w:themeColor="text1"/>
          <w:sz w:val="21"/>
          <w:szCs w:val="21"/>
          <w:highlight w:val="none"/>
        </w:rPr>
        <w:t>的约定调整。</w:t>
      </w:r>
    </w:p>
    <w:p w14:paraId="46B2BDF2">
      <w:pPr>
        <w:shd w:val="clear"/>
        <w:spacing w:line="360" w:lineRule="auto"/>
        <w:ind w:firstLine="420" w:firstLineChars="200"/>
        <w:jc w:val="left"/>
        <w:rPr>
          <w:rFonts w:hint="default" w:hAnsi="宋体"/>
          <w:color w:val="000000" w:themeColor="text1"/>
          <w:sz w:val="21"/>
          <w:szCs w:val="21"/>
          <w:highlight w:val="none"/>
        </w:rPr>
      </w:pPr>
      <w:r>
        <w:rPr>
          <w:rFonts w:hint="default" w:hAnsi="宋体" w:cs="宋体"/>
          <w:color w:val="000000" w:themeColor="text1"/>
          <w:sz w:val="21"/>
          <w:szCs w:val="21"/>
          <w:highlight w:val="none"/>
        </w:rPr>
        <w:fldChar w:fldCharType="begin"/>
      </w:r>
      <w:r>
        <w:rPr>
          <w:rFonts w:hint="default" w:hAnsi="宋体" w:cs="宋体"/>
          <w:color w:val="000000" w:themeColor="text1"/>
          <w:sz w:val="21"/>
          <w:szCs w:val="21"/>
          <w:highlight w:val="none"/>
        </w:rPr>
        <w:instrText xml:space="preserve"> </w:instrText>
      </w:r>
      <w:r>
        <w:rPr>
          <w:rFonts w:hint="eastAsia" w:hAnsi="宋体" w:cs="宋体"/>
          <w:color w:val="000000" w:themeColor="text1"/>
          <w:sz w:val="21"/>
          <w:szCs w:val="21"/>
          <w:highlight w:val="none"/>
        </w:rPr>
        <w:instrText xml:space="preserve">= 4 \* GB3</w:instrText>
      </w:r>
      <w:r>
        <w:rPr>
          <w:rFonts w:hint="default" w:hAnsi="宋体" w:cs="宋体"/>
          <w:color w:val="000000" w:themeColor="text1"/>
          <w:sz w:val="21"/>
          <w:szCs w:val="21"/>
          <w:highlight w:val="none"/>
        </w:rPr>
        <w:instrText xml:space="preserve"> </w:instrText>
      </w:r>
      <w:r>
        <w:rPr>
          <w:rFonts w:hint="default" w:hAnsi="宋体" w:cs="宋体"/>
          <w:color w:val="000000" w:themeColor="text1"/>
          <w:sz w:val="21"/>
          <w:szCs w:val="21"/>
          <w:highlight w:val="none"/>
        </w:rPr>
        <w:fldChar w:fldCharType="separate"/>
      </w:r>
      <w:r>
        <w:rPr>
          <w:rFonts w:hint="eastAsia" w:hAnsi="宋体" w:cs="宋体"/>
          <w:color w:val="000000" w:themeColor="text1"/>
          <w:sz w:val="21"/>
          <w:szCs w:val="21"/>
          <w:highlight w:val="none"/>
        </w:rPr>
        <w:t>④</w:t>
      </w:r>
      <w:r>
        <w:rPr>
          <w:rFonts w:hint="default" w:hAnsi="宋体" w:cs="宋体"/>
          <w:color w:val="000000" w:themeColor="text1"/>
          <w:sz w:val="21"/>
          <w:szCs w:val="21"/>
          <w:highlight w:val="none"/>
        </w:rPr>
        <w:fldChar w:fldCharType="end"/>
      </w:r>
      <w:r>
        <w:rPr>
          <w:rFonts w:hint="eastAsia" w:hAnsi="宋体" w:cs="宋体"/>
          <w:color w:val="000000" w:themeColor="text1"/>
          <w:sz w:val="21"/>
          <w:szCs w:val="21"/>
          <w:highlight w:val="none"/>
        </w:rPr>
        <w:t>其它：</w:t>
      </w:r>
      <w:r>
        <w:rPr>
          <w:rFonts w:hint="eastAsia" w:hAnsi="宋体"/>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5649684D">
      <w:pPr>
        <w:shd w:val="clear"/>
        <w:spacing w:line="360" w:lineRule="auto"/>
        <w:ind w:firstLine="420" w:firstLineChars="200"/>
        <w:jc w:val="left"/>
        <w:rPr>
          <w:color w:val="000000" w:themeColor="text1"/>
          <w:highlight w:val="none"/>
        </w:rPr>
      </w:pPr>
      <w:r>
        <w:rPr>
          <w:rFonts w:hint="eastAsia" w:cs="宋体"/>
          <w:color w:val="000000" w:themeColor="text1"/>
          <w:sz w:val="21"/>
          <w:szCs w:val="21"/>
          <w:highlight w:val="none"/>
        </w:rPr>
        <w:t>（</w:t>
      </w:r>
      <w:r>
        <w:rPr>
          <w:color w:val="000000" w:themeColor="text1"/>
          <w:sz w:val="21"/>
          <w:szCs w:val="21"/>
          <w:highlight w:val="none"/>
        </w:rPr>
        <w:t>3</w:t>
      </w:r>
      <w:r>
        <w:rPr>
          <w:rFonts w:hint="eastAsia" w:cs="宋体"/>
          <w:color w:val="000000" w:themeColor="text1"/>
          <w:sz w:val="21"/>
          <w:szCs w:val="21"/>
          <w:highlight w:val="none"/>
        </w:rPr>
        <w:t>）其他价格方式：</w:t>
      </w:r>
      <w:r>
        <w:rPr>
          <w:rFonts w:hint="eastAsia"/>
          <w:color w:val="000000" w:themeColor="text1"/>
          <w:sz w:val="21"/>
          <w:szCs w:val="21"/>
          <w:highlight w:val="none"/>
          <w:u w:val="single"/>
          <w:lang w:val="en-US" w:eastAsia="zh-CN"/>
        </w:rPr>
        <w:t>/</w:t>
      </w:r>
      <w:r>
        <w:rPr>
          <w:rFonts w:hint="eastAsia" w:cs="宋体"/>
          <w:color w:val="000000" w:themeColor="text1"/>
          <w:highlight w:val="none"/>
        </w:rPr>
        <w:t>。</w:t>
      </w:r>
    </w:p>
    <w:p w14:paraId="0B06AEF5">
      <w:pPr>
        <w:pStyle w:val="4"/>
        <w:shd w:val="clear"/>
        <w:outlineLvl w:val="9"/>
        <w:rPr>
          <w:color w:val="000000" w:themeColor="text1"/>
          <w:highlight w:val="none"/>
        </w:rPr>
      </w:pPr>
      <w:bookmarkStart w:id="1184" w:name="_Toc21221"/>
      <w:bookmarkStart w:id="1185" w:name="_Toc407135253"/>
      <w:bookmarkStart w:id="1186" w:name="_Toc1338560546"/>
      <w:bookmarkStart w:id="1187" w:name="_Toc1681900246"/>
      <w:bookmarkStart w:id="1188" w:name="_Toc27427"/>
      <w:bookmarkStart w:id="1189" w:name="_Toc78449839"/>
      <w:r>
        <w:rPr>
          <w:color w:val="000000" w:themeColor="text1"/>
          <w:highlight w:val="none"/>
        </w:rPr>
        <w:t>12.2</w:t>
      </w:r>
      <w:r>
        <w:rPr>
          <w:rFonts w:hint="eastAsia" w:hAnsi="宋体" w:cs="黑体"/>
          <w:color w:val="000000" w:themeColor="text1"/>
          <w:highlight w:val="none"/>
        </w:rPr>
        <w:t>预付款</w:t>
      </w:r>
      <w:bookmarkEnd w:id="1165"/>
      <w:bookmarkEnd w:id="1166"/>
      <w:bookmarkEnd w:id="1167"/>
      <w:bookmarkEnd w:id="1184"/>
      <w:bookmarkEnd w:id="1185"/>
      <w:bookmarkEnd w:id="1186"/>
      <w:bookmarkEnd w:id="1187"/>
      <w:bookmarkEnd w:id="1188"/>
      <w:bookmarkEnd w:id="1189"/>
    </w:p>
    <w:bookmarkEnd w:id="1168"/>
    <w:bookmarkEnd w:id="1169"/>
    <w:bookmarkEnd w:id="1170"/>
    <w:bookmarkEnd w:id="1171"/>
    <w:bookmarkEnd w:id="1172"/>
    <w:bookmarkEnd w:id="1173"/>
    <w:p w14:paraId="4FF35DA6">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12.2.1</w:t>
      </w:r>
      <w:r>
        <w:rPr>
          <w:rFonts w:hint="eastAsia" w:hAnsi="宋体" w:cs="宋体"/>
          <w:color w:val="000000" w:themeColor="text1"/>
          <w:sz w:val="21"/>
          <w:szCs w:val="21"/>
          <w:highlight w:val="none"/>
        </w:rPr>
        <w:t>预付款的支付</w:t>
      </w:r>
    </w:p>
    <w:p w14:paraId="3CF04050">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预付款支付比例或金额：</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合同价（扣除暂列金额及安全文明施工费后）的30%</w:t>
      </w:r>
      <w:r>
        <w:rPr>
          <w:rFonts w:hint="eastAsia" w:hAnsi="宋体" w:cs="宋体"/>
          <w:b w:val="0"/>
          <w:color w:val="000000" w:themeColor="text1"/>
          <w:sz w:val="21"/>
          <w:szCs w:val="21"/>
          <w:highlight w:val="none"/>
          <w:u w:val="single"/>
        </w:rPr>
        <w:t>【</w:t>
      </w:r>
      <w:r>
        <w:rPr>
          <w:rFonts w:hint="eastAsia" w:hAnsi="宋体" w:cs="宋体"/>
          <w:color w:val="000000" w:themeColor="text1"/>
          <w:sz w:val="21"/>
          <w:szCs w:val="21"/>
          <w:highlight w:val="none"/>
          <w:u w:val="single"/>
        </w:rPr>
        <w:t>备注：政府投资项目应严格执行工程预付款制度，工程预付款应不低于合同总价（扣除暂列金额）的10%（最高不超过30%，并与工程进度款分期按约定比例抵扣）】</w:t>
      </w:r>
      <w:r>
        <w:rPr>
          <w:rFonts w:hint="eastAsia" w:hAnsi="宋体" w:cs="宋体"/>
          <w:color w:val="000000" w:themeColor="text1"/>
          <w:sz w:val="21"/>
          <w:szCs w:val="21"/>
          <w:highlight w:val="none"/>
        </w:rPr>
        <w:t>。</w:t>
      </w:r>
    </w:p>
    <w:p w14:paraId="65FE1334">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预付款支付期限：</w:t>
      </w:r>
      <w:r>
        <w:rPr>
          <w:rFonts w:hint="eastAsia"/>
          <w:color w:val="000000" w:themeColor="text1"/>
          <w:sz w:val="21"/>
          <w:szCs w:val="21"/>
          <w:highlight w:val="none"/>
          <w:u w:val="single"/>
          <w:lang w:eastAsia="zh-CN"/>
        </w:rPr>
        <w:t>视财政资金到位情况，原则上合同生效且具备实施条件，甲方收到乙方开具的发票后30日内支付。</w:t>
      </w:r>
      <w:r>
        <w:rPr>
          <w:rFonts w:hint="eastAsia" w:hAnsi="宋体" w:cs="宋体"/>
          <w:color w:val="000000" w:themeColor="text1"/>
          <w:sz w:val="21"/>
          <w:szCs w:val="21"/>
          <w:highlight w:val="none"/>
        </w:rPr>
        <w:t>。</w:t>
      </w:r>
    </w:p>
    <w:p w14:paraId="6F6263B5">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预付款扣回的方式：</w:t>
      </w:r>
      <w:r>
        <w:rPr>
          <w:rFonts w:hint="eastAsia"/>
          <w:color w:val="000000" w:themeColor="text1"/>
          <w:sz w:val="21"/>
          <w:szCs w:val="21"/>
          <w:highlight w:val="none"/>
          <w:u w:val="single"/>
          <w:lang w:val="en-US" w:eastAsia="zh-CN"/>
        </w:rPr>
        <w:t>/</w:t>
      </w:r>
      <w:r>
        <w:rPr>
          <w:rFonts w:hint="eastAsia"/>
          <w:color w:val="000000" w:themeColor="text1"/>
          <w:sz w:val="21"/>
          <w:szCs w:val="21"/>
          <w:highlight w:val="none"/>
          <w:u w:val="single"/>
          <w:lang w:eastAsia="zh-CN"/>
        </w:rPr>
        <w:t>。</w:t>
      </w:r>
    </w:p>
    <w:p w14:paraId="7285D2AC">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12.2.2</w:t>
      </w:r>
      <w:r>
        <w:rPr>
          <w:rFonts w:hint="eastAsia" w:hAnsi="宋体" w:cs="宋体"/>
          <w:color w:val="000000" w:themeColor="text1"/>
          <w:sz w:val="21"/>
          <w:szCs w:val="21"/>
          <w:highlight w:val="none"/>
        </w:rPr>
        <w:t>预付款担保</w:t>
      </w:r>
    </w:p>
    <w:p w14:paraId="40EF5919">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承包人提交预付款担保的期限：</w:t>
      </w:r>
      <w:r>
        <w:rPr>
          <w:rFonts w:hint="eastAsia"/>
          <w:color w:val="000000" w:themeColor="text1"/>
          <w:sz w:val="21"/>
          <w:szCs w:val="21"/>
          <w:highlight w:val="none"/>
          <w:u w:val="single"/>
          <w:lang w:val="en-US" w:eastAsia="zh-CN"/>
        </w:rPr>
        <w:t>/</w:t>
      </w:r>
      <w:r>
        <w:rPr>
          <w:rFonts w:hint="eastAsia" w:hAnsi="宋体" w:cs="宋体"/>
          <w:color w:val="000000" w:themeColor="text1"/>
          <w:sz w:val="21"/>
          <w:szCs w:val="21"/>
          <w:highlight w:val="none"/>
        </w:rPr>
        <w:t>。</w:t>
      </w:r>
    </w:p>
    <w:p w14:paraId="5E84731F">
      <w:pPr>
        <w:shd w:val="clear"/>
        <w:spacing w:line="360" w:lineRule="auto"/>
        <w:ind w:firstLine="420" w:firstLineChars="200"/>
        <w:jc w:val="left"/>
        <w:rPr>
          <w:rFonts w:hint="eastAsia" w:ascii="Times New Roman" w:hAnsi="宋体" w:eastAsia="宋体" w:cs="宋体"/>
          <w:color w:val="000000" w:themeColor="text1"/>
          <w:sz w:val="21"/>
          <w:szCs w:val="21"/>
          <w:highlight w:val="none"/>
        </w:rPr>
      </w:pPr>
      <w:r>
        <w:rPr>
          <w:rFonts w:hint="eastAsia" w:hAnsi="宋体" w:cs="宋体"/>
          <w:color w:val="000000" w:themeColor="text1"/>
          <w:sz w:val="21"/>
          <w:szCs w:val="21"/>
          <w:highlight w:val="none"/>
        </w:rPr>
        <w:t>预付款担保的形式为：</w:t>
      </w:r>
      <w:r>
        <w:rPr>
          <w:rFonts w:hint="eastAsia"/>
          <w:color w:val="000000" w:themeColor="text1"/>
          <w:sz w:val="21"/>
          <w:szCs w:val="21"/>
          <w:highlight w:val="none"/>
          <w:u w:val="none"/>
          <w:lang w:eastAsia="zh-CN"/>
        </w:rPr>
        <w:t>可以是</w:t>
      </w:r>
      <w:r>
        <w:rPr>
          <w:rFonts w:hint="eastAsia" w:ascii="Times New Roman" w:hAnsi="宋体" w:eastAsia="宋体" w:cs="宋体"/>
          <w:color w:val="000000" w:themeColor="text1"/>
          <w:sz w:val="21"/>
          <w:szCs w:val="21"/>
          <w:highlight w:val="none"/>
        </w:rPr>
        <w:t>银行转账、电汇或网上支付、保函（银行保函、电子保函、保证保险保函、工程担保保函）等</w:t>
      </w:r>
      <w:r>
        <w:rPr>
          <w:rFonts w:hint="eastAsia" w:ascii="Times New Roman" w:hAnsi="宋体" w:eastAsia="宋体" w:cs="宋体"/>
          <w:color w:val="000000" w:themeColor="text1"/>
          <w:sz w:val="21"/>
          <w:szCs w:val="21"/>
          <w:highlight w:val="none"/>
          <w:lang w:eastAsia="zh-CN"/>
        </w:rPr>
        <w:t>形</w:t>
      </w:r>
      <w:r>
        <w:rPr>
          <w:rFonts w:hint="eastAsia" w:ascii="Times New Roman" w:hAnsi="宋体" w:eastAsia="宋体" w:cs="宋体"/>
          <w:color w:val="000000" w:themeColor="text1"/>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000000" w:themeColor="text1"/>
          <w:sz w:val="21"/>
          <w:szCs w:val="21"/>
          <w:highlight w:val="none"/>
          <w:lang w:eastAsia="zh-CN"/>
        </w:rPr>
        <w:t>。</w:t>
      </w:r>
    </w:p>
    <w:p w14:paraId="0B958A2E">
      <w:pPr>
        <w:shd w:val="clear"/>
        <w:spacing w:line="360" w:lineRule="auto"/>
        <w:ind w:firstLine="420" w:firstLineChars="200"/>
        <w:jc w:val="left"/>
        <w:rPr>
          <w:color w:val="000000" w:themeColor="text1"/>
          <w:sz w:val="21"/>
          <w:szCs w:val="21"/>
          <w:highlight w:val="none"/>
        </w:rPr>
      </w:pPr>
      <w:r>
        <w:rPr>
          <w:rFonts w:hint="eastAsia" w:ascii="宋体" w:hAnsi="宋体" w:cs="宋体"/>
          <w:color w:val="000000" w:themeColor="text1"/>
          <w:sz w:val="21"/>
          <w:szCs w:val="21"/>
          <w:highlight w:val="none"/>
        </w:rPr>
        <w:t>预付款担保格式见合同附件8。预付款支付申请（核准）表见合同附件10</w:t>
      </w:r>
    </w:p>
    <w:bookmarkEnd w:id="1174"/>
    <w:bookmarkEnd w:id="1175"/>
    <w:bookmarkEnd w:id="1176"/>
    <w:bookmarkEnd w:id="1177"/>
    <w:bookmarkEnd w:id="1178"/>
    <w:bookmarkEnd w:id="1179"/>
    <w:bookmarkEnd w:id="1180"/>
    <w:bookmarkEnd w:id="1181"/>
    <w:bookmarkEnd w:id="1182"/>
    <w:bookmarkEnd w:id="1183"/>
    <w:p w14:paraId="4A1A2F36">
      <w:pPr>
        <w:pStyle w:val="4"/>
        <w:shd w:val="clear"/>
        <w:outlineLvl w:val="9"/>
        <w:rPr>
          <w:color w:val="000000" w:themeColor="text1"/>
          <w:sz w:val="21"/>
          <w:szCs w:val="21"/>
          <w:highlight w:val="none"/>
        </w:rPr>
      </w:pPr>
      <w:bookmarkStart w:id="1190" w:name="_Toc78449840"/>
      <w:bookmarkStart w:id="1191" w:name="_Toc389065316"/>
      <w:bookmarkStart w:id="1192" w:name="_Toc373227751"/>
      <w:bookmarkStart w:id="1193" w:name="_Toc22159"/>
      <w:bookmarkStart w:id="1194" w:name="_Toc15528"/>
      <w:bookmarkStart w:id="1195" w:name="_Toc1307224940"/>
      <w:bookmarkStart w:id="1196" w:name="_Toc1494831447"/>
      <w:bookmarkStart w:id="1197" w:name="_Toc407135254"/>
      <w:bookmarkStart w:id="1198" w:name="_Toc373478398"/>
      <w:r>
        <w:rPr>
          <w:color w:val="000000" w:themeColor="text1"/>
          <w:sz w:val="21"/>
          <w:szCs w:val="21"/>
          <w:highlight w:val="none"/>
        </w:rPr>
        <w:t>12.3</w:t>
      </w:r>
      <w:r>
        <w:rPr>
          <w:rFonts w:hint="eastAsia" w:hAnsi="宋体" w:cs="黑体"/>
          <w:color w:val="000000" w:themeColor="text1"/>
          <w:sz w:val="21"/>
          <w:szCs w:val="21"/>
          <w:highlight w:val="none"/>
        </w:rPr>
        <w:t>计量</w:t>
      </w:r>
      <w:bookmarkEnd w:id="1190"/>
      <w:bookmarkEnd w:id="1191"/>
      <w:bookmarkEnd w:id="1192"/>
      <w:bookmarkEnd w:id="1193"/>
      <w:bookmarkEnd w:id="1194"/>
      <w:bookmarkEnd w:id="1195"/>
      <w:bookmarkEnd w:id="1196"/>
      <w:bookmarkEnd w:id="1197"/>
      <w:bookmarkEnd w:id="1198"/>
    </w:p>
    <w:p w14:paraId="1B8088E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12.3.1</w:t>
      </w:r>
      <w:r>
        <w:rPr>
          <w:rFonts w:hint="eastAsia" w:hAnsi="宋体" w:cs="宋体"/>
          <w:color w:val="000000" w:themeColor="text1"/>
          <w:sz w:val="21"/>
          <w:szCs w:val="21"/>
          <w:highlight w:val="none"/>
        </w:rPr>
        <w:t>计量原则</w:t>
      </w:r>
    </w:p>
    <w:p w14:paraId="70C8FBD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工程量计算规则：</w:t>
      </w:r>
      <w:r>
        <w:rPr>
          <w:rFonts w:hint="eastAsia" w:hAnsi="宋体" w:cs="宋体"/>
          <w:color w:val="000000" w:themeColor="text1"/>
          <w:sz w:val="21"/>
          <w:szCs w:val="21"/>
          <w:highlight w:val="none"/>
          <w:u w:val="single"/>
        </w:rPr>
        <w:t>工程的计量均以《建设工程工程量清单计价规范》（</w:t>
      </w:r>
      <w:r>
        <w:rPr>
          <w:color w:val="000000" w:themeColor="text1"/>
          <w:sz w:val="21"/>
          <w:szCs w:val="21"/>
          <w:highlight w:val="none"/>
          <w:u w:val="single"/>
        </w:rPr>
        <w:t>GB50500</w:t>
      </w:r>
      <w:r>
        <w:rPr>
          <w:rFonts w:hint="eastAsia" w:hAnsi="宋体" w:cs="宋体"/>
          <w:color w:val="000000" w:themeColor="text1"/>
          <w:sz w:val="21"/>
          <w:szCs w:val="21"/>
          <w:highlight w:val="none"/>
          <w:u w:val="single"/>
        </w:rPr>
        <w:t>－</w:t>
      </w:r>
      <w:r>
        <w:rPr>
          <w:color w:val="000000" w:themeColor="text1"/>
          <w:sz w:val="21"/>
          <w:szCs w:val="21"/>
          <w:highlight w:val="none"/>
          <w:u w:val="single"/>
        </w:rPr>
        <w:t>2013</w:t>
      </w:r>
      <w:r>
        <w:rPr>
          <w:rFonts w:hint="eastAsia" w:hAnsi="宋体" w:cs="宋体"/>
          <w:color w:val="000000" w:themeColor="text1"/>
          <w:sz w:val="21"/>
          <w:szCs w:val="21"/>
          <w:highlight w:val="none"/>
          <w:u w:val="single"/>
        </w:rPr>
        <w:t>）及广西壮族自治区实施细则、《建设工程工程量清单计算规范》（</w:t>
      </w:r>
      <w:r>
        <w:rPr>
          <w:color w:val="000000" w:themeColor="text1"/>
          <w:sz w:val="21"/>
          <w:szCs w:val="21"/>
          <w:highlight w:val="none"/>
          <w:u w:val="single"/>
        </w:rPr>
        <w:t>GB50854~50862</w:t>
      </w:r>
      <w:r>
        <w:rPr>
          <w:rFonts w:hint="eastAsia" w:hAnsi="宋体" w:cs="宋体"/>
          <w:color w:val="000000" w:themeColor="text1"/>
          <w:sz w:val="21"/>
          <w:szCs w:val="21"/>
          <w:highlight w:val="none"/>
          <w:u w:val="single"/>
        </w:rPr>
        <w:t>－</w:t>
      </w:r>
      <w:r>
        <w:rPr>
          <w:color w:val="000000" w:themeColor="text1"/>
          <w:sz w:val="21"/>
          <w:szCs w:val="21"/>
          <w:highlight w:val="none"/>
          <w:u w:val="single"/>
        </w:rPr>
        <w:t>2013</w:t>
      </w:r>
      <w:r>
        <w:rPr>
          <w:rFonts w:hint="eastAsia" w:hAnsi="宋体" w:cs="宋体"/>
          <w:color w:val="000000" w:themeColor="text1"/>
          <w:sz w:val="21"/>
          <w:szCs w:val="21"/>
          <w:highlight w:val="none"/>
          <w:u w:val="single"/>
        </w:rPr>
        <w:t>）及广西实施细则、本工程补充项目清单为准。</w:t>
      </w:r>
    </w:p>
    <w:p w14:paraId="68798FA4">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12.3.2</w:t>
      </w:r>
      <w:r>
        <w:rPr>
          <w:rFonts w:hint="eastAsia" w:hAnsi="宋体" w:cs="宋体"/>
          <w:color w:val="000000" w:themeColor="text1"/>
          <w:sz w:val="21"/>
          <w:szCs w:val="21"/>
          <w:highlight w:val="none"/>
        </w:rPr>
        <w:t>计量周期</w:t>
      </w:r>
    </w:p>
    <w:p w14:paraId="677ABCA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关于计量周期的约定：</w:t>
      </w:r>
      <w:r>
        <w:rPr>
          <w:rFonts w:hint="eastAsia" w:hAnsi="宋体" w:cs="宋体"/>
          <w:color w:val="000000" w:themeColor="text1"/>
          <w:sz w:val="21"/>
          <w:szCs w:val="21"/>
          <w:highlight w:val="none"/>
          <w:u w:val="single"/>
        </w:rPr>
        <w:t>每月</w:t>
      </w:r>
      <w:r>
        <w:rPr>
          <w:color w:val="000000" w:themeColor="text1"/>
          <w:sz w:val="21"/>
          <w:szCs w:val="21"/>
          <w:highlight w:val="none"/>
          <w:u w:val="single"/>
        </w:rPr>
        <w:t>25</w:t>
      </w:r>
      <w:r>
        <w:rPr>
          <w:rFonts w:hint="eastAsia" w:hAnsi="宋体" w:cs="宋体"/>
          <w:color w:val="000000" w:themeColor="text1"/>
          <w:sz w:val="21"/>
          <w:szCs w:val="21"/>
          <w:highlight w:val="none"/>
          <w:u w:val="single"/>
        </w:rPr>
        <w:t>日前</w:t>
      </w:r>
      <w:r>
        <w:rPr>
          <w:rFonts w:hint="eastAsia" w:hAnsi="宋体" w:cs="宋体"/>
          <w:color w:val="000000" w:themeColor="text1"/>
          <w:sz w:val="21"/>
          <w:szCs w:val="21"/>
          <w:highlight w:val="none"/>
        </w:rPr>
        <w:t>。</w:t>
      </w:r>
    </w:p>
    <w:p w14:paraId="2540B2FB">
      <w:pPr>
        <w:shd w:val="clear"/>
        <w:spacing w:line="360" w:lineRule="auto"/>
        <w:ind w:firstLine="420" w:firstLineChars="200"/>
        <w:jc w:val="left"/>
        <w:outlineLvl w:val="9"/>
        <w:rPr>
          <w:color w:val="000000" w:themeColor="text1"/>
          <w:sz w:val="21"/>
          <w:szCs w:val="21"/>
          <w:highlight w:val="none"/>
        </w:rPr>
      </w:pPr>
      <w:bookmarkStart w:id="1199" w:name="_Toc5727"/>
      <w:bookmarkStart w:id="1200" w:name="_Toc28747"/>
      <w:bookmarkStart w:id="1201" w:name="_Toc15453"/>
      <w:bookmarkStart w:id="1202" w:name="_Toc7048"/>
      <w:r>
        <w:rPr>
          <w:color w:val="000000" w:themeColor="text1"/>
          <w:sz w:val="21"/>
          <w:szCs w:val="21"/>
          <w:highlight w:val="none"/>
        </w:rPr>
        <w:t>12.3.3</w:t>
      </w:r>
      <w:r>
        <w:rPr>
          <w:rFonts w:hint="eastAsia" w:hAnsi="宋体" w:cs="宋体"/>
          <w:color w:val="000000" w:themeColor="text1"/>
          <w:sz w:val="21"/>
          <w:szCs w:val="21"/>
          <w:highlight w:val="none"/>
        </w:rPr>
        <w:t>单价合同的计量</w:t>
      </w:r>
      <w:bookmarkEnd w:id="1199"/>
      <w:bookmarkEnd w:id="1200"/>
      <w:bookmarkEnd w:id="1201"/>
      <w:bookmarkEnd w:id="1202"/>
    </w:p>
    <w:p w14:paraId="35E740DD">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关于单价合同计量的约定：</w:t>
      </w:r>
    </w:p>
    <w:p w14:paraId="5175B6FA">
      <w:pPr>
        <w:shd w:val="clear"/>
        <w:spacing w:line="360" w:lineRule="auto"/>
        <w:ind w:firstLine="441" w:firstLineChars="210"/>
        <w:rPr>
          <w:color w:val="000000" w:themeColor="text1"/>
          <w:sz w:val="21"/>
          <w:szCs w:val="21"/>
          <w:highlight w:val="none"/>
        </w:rPr>
      </w:pPr>
      <w:r>
        <w:rPr>
          <w:color w:val="000000" w:themeColor="text1"/>
          <w:sz w:val="21"/>
          <w:szCs w:val="21"/>
          <w:highlight w:val="none"/>
        </w:rPr>
        <w:t>(1)</w:t>
      </w:r>
      <w:r>
        <w:rPr>
          <w:rFonts w:hint="eastAsia" w:hAnsi="宋体" w:cs="宋体"/>
          <w:color w:val="000000" w:themeColor="text1"/>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2E6838F2">
      <w:pPr>
        <w:shd w:val="clear"/>
        <w:spacing w:line="360" w:lineRule="auto"/>
        <w:ind w:firstLine="441" w:firstLineChars="210"/>
        <w:rPr>
          <w:color w:val="000000" w:themeColor="text1"/>
          <w:sz w:val="21"/>
          <w:szCs w:val="21"/>
          <w:highlight w:val="none"/>
        </w:rPr>
      </w:pPr>
      <w:r>
        <w:rPr>
          <w:color w:val="000000" w:themeColor="text1"/>
          <w:sz w:val="21"/>
          <w:szCs w:val="21"/>
          <w:highlight w:val="none"/>
        </w:rPr>
        <w:t>(2)</w:t>
      </w:r>
      <w:r>
        <w:rPr>
          <w:rFonts w:hint="eastAsia" w:hAnsi="宋体" w:cs="宋体"/>
          <w:color w:val="000000" w:themeColor="text1"/>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7C6898FD">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12.3.4</w:t>
      </w:r>
      <w:r>
        <w:rPr>
          <w:rFonts w:hint="eastAsia" w:hAnsi="宋体" w:cs="宋体"/>
          <w:color w:val="000000" w:themeColor="text1"/>
          <w:sz w:val="21"/>
          <w:szCs w:val="21"/>
          <w:highlight w:val="none"/>
        </w:rPr>
        <w:t>总价合同的计量</w:t>
      </w:r>
    </w:p>
    <w:p w14:paraId="7D892541">
      <w:pPr>
        <w:shd w:val="clear"/>
        <w:spacing w:line="360" w:lineRule="auto"/>
        <w:ind w:firstLine="420" w:firstLineChars="200"/>
        <w:jc w:val="left"/>
        <w:rPr>
          <w:rFonts w:hint="default" w:cs="宋体"/>
          <w:color w:val="000000" w:themeColor="text1"/>
          <w:sz w:val="21"/>
          <w:szCs w:val="21"/>
          <w:highlight w:val="none"/>
        </w:rPr>
      </w:pPr>
      <w:r>
        <w:rPr>
          <w:rFonts w:hint="eastAsia" w:ascii="Calibri" w:hAnsi="宋体" w:cs="宋体"/>
          <w:color w:val="000000" w:themeColor="text1"/>
          <w:sz w:val="21"/>
          <w:szCs w:val="21"/>
          <w:highlight w:val="none"/>
        </w:rPr>
        <w:t>（1）总价合同计量约定：</w:t>
      </w:r>
      <w:r>
        <w:rPr>
          <w:rFonts w:hint="eastAsia" w:hAnsi="宋体" w:cs="宋体"/>
          <w:color w:val="000000" w:themeColor="text1"/>
          <w:sz w:val="21"/>
          <w:szCs w:val="21"/>
          <w:highlight w:val="none"/>
        </w:rPr>
        <w:t>进度款按支付分解表支付</w:t>
      </w:r>
      <w:r>
        <w:rPr>
          <w:rFonts w:hint="eastAsia" w:ascii="宋体" w:hAnsi="宋体" w:cs="宋体"/>
          <w:color w:val="000000" w:themeColor="text1"/>
          <w:kern w:val="0"/>
          <w:sz w:val="21"/>
          <w:szCs w:val="21"/>
          <w:highlight w:val="none"/>
        </w:rPr>
        <w:t>，</w:t>
      </w:r>
      <w:r>
        <w:rPr>
          <w:rFonts w:hint="eastAsia" w:cs="宋体"/>
          <w:color w:val="000000" w:themeColor="text1"/>
          <w:sz w:val="21"/>
          <w:szCs w:val="21"/>
          <w:highlight w:val="none"/>
        </w:rPr>
        <w:t>支付分解表在招标完成后签合同之前制定，具体详见本专用合同条款12.4.6。</w:t>
      </w:r>
    </w:p>
    <w:p w14:paraId="58026A16">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12.3.6</w:t>
      </w:r>
      <w:r>
        <w:rPr>
          <w:rFonts w:hint="eastAsia" w:hAnsi="宋体" w:cs="宋体"/>
          <w:color w:val="000000" w:themeColor="text1"/>
          <w:sz w:val="21"/>
          <w:szCs w:val="21"/>
          <w:highlight w:val="none"/>
        </w:rPr>
        <w:t>其他价格形式合同的计量</w:t>
      </w:r>
    </w:p>
    <w:p w14:paraId="49A5C676">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其他价格形式的计量方式和程序：。</w:t>
      </w:r>
    </w:p>
    <w:p w14:paraId="20E6F91D">
      <w:pPr>
        <w:pStyle w:val="4"/>
        <w:shd w:val="clear"/>
        <w:outlineLvl w:val="9"/>
        <w:rPr>
          <w:color w:val="000000" w:themeColor="text1"/>
          <w:highlight w:val="none"/>
        </w:rPr>
      </w:pPr>
      <w:bookmarkStart w:id="1203" w:name="_Toc407135255"/>
      <w:bookmarkStart w:id="1204" w:name="_Toc1155368667"/>
      <w:bookmarkStart w:id="1205" w:name="_Toc19098"/>
      <w:bookmarkStart w:id="1206" w:name="_Toc373478399"/>
      <w:bookmarkStart w:id="1207" w:name="_Toc389065317"/>
      <w:bookmarkStart w:id="1208" w:name="_Toc28450"/>
      <w:bookmarkStart w:id="1209" w:name="_Toc78449841"/>
      <w:bookmarkStart w:id="1210" w:name="_Toc373227752"/>
      <w:bookmarkStart w:id="1211" w:name="_Toc1711431123"/>
      <w:r>
        <w:rPr>
          <w:color w:val="000000" w:themeColor="text1"/>
          <w:highlight w:val="none"/>
        </w:rPr>
        <w:t>12.4</w:t>
      </w:r>
      <w:r>
        <w:rPr>
          <w:rFonts w:hint="eastAsia" w:cs="黑体"/>
          <w:color w:val="000000" w:themeColor="text1"/>
          <w:highlight w:val="none"/>
        </w:rPr>
        <w:t>工程进度款支付</w:t>
      </w:r>
      <w:bookmarkEnd w:id="1203"/>
      <w:bookmarkEnd w:id="1204"/>
      <w:bookmarkEnd w:id="1205"/>
      <w:bookmarkEnd w:id="1206"/>
      <w:bookmarkEnd w:id="1207"/>
      <w:bookmarkEnd w:id="1208"/>
      <w:bookmarkEnd w:id="1209"/>
      <w:bookmarkEnd w:id="1210"/>
      <w:bookmarkEnd w:id="1211"/>
    </w:p>
    <w:p w14:paraId="208EACE7">
      <w:pPr>
        <w:shd w:val="clear"/>
        <w:spacing w:line="400" w:lineRule="exact"/>
        <w:ind w:firstLine="420" w:firstLineChars="200"/>
        <w:jc w:val="left"/>
        <w:rPr>
          <w:color w:val="000000" w:themeColor="text1"/>
          <w:sz w:val="21"/>
          <w:szCs w:val="21"/>
          <w:highlight w:val="none"/>
        </w:rPr>
      </w:pPr>
      <w:bookmarkStart w:id="1212" w:name="_Toc297120511"/>
      <w:bookmarkStart w:id="1213" w:name="_Toc296944550"/>
      <w:bookmarkStart w:id="1214" w:name="_Toc303539163"/>
      <w:bookmarkStart w:id="1215" w:name="_Toc292559416"/>
      <w:bookmarkStart w:id="1216" w:name="_Toc292559921"/>
      <w:bookmarkStart w:id="1217" w:name="_Toc296503211"/>
      <w:bookmarkStart w:id="1218" w:name="_Toc296346712"/>
      <w:bookmarkStart w:id="1219" w:name="_Toc296891039"/>
      <w:bookmarkStart w:id="1220" w:name="_Toc297048397"/>
      <w:bookmarkStart w:id="1221" w:name="_Toc297216215"/>
      <w:bookmarkStart w:id="1222" w:name="_Toc296891251"/>
      <w:bookmarkStart w:id="1223" w:name="_Toc296347210"/>
      <w:bookmarkStart w:id="1224" w:name="_Toc300935006"/>
      <w:bookmarkStart w:id="1225" w:name="_Toc297123556"/>
      <w:r>
        <w:rPr>
          <w:rFonts w:hint="default" w:ascii="宋体" w:hAnsi="宋体" w:eastAsia="宋体" w:cs="宋体"/>
          <w:color w:val="000000" w:themeColor="text1"/>
          <w:kern w:val="0"/>
          <w:sz w:val="21"/>
          <w:szCs w:val="21"/>
          <w:highlight w:val="none"/>
          <w:lang w:val="en-US" w:eastAsia="zh-CN" w:bidi="ar-SA"/>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color w:val="000000" w:themeColor="text1"/>
          <w:kern w:val="0"/>
          <w:sz w:val="21"/>
          <w:szCs w:val="21"/>
          <w:highlight w:val="none"/>
          <w:lang w:val="en-US" w:eastAsia="zh-CN" w:bidi="ar-SA"/>
        </w:rPr>
        <w:t>。</w:t>
      </w:r>
    </w:p>
    <w:p w14:paraId="30267CB0">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12.4.1</w:t>
      </w:r>
      <w:r>
        <w:rPr>
          <w:rFonts w:hint="eastAsia" w:hAnsi="宋体" w:cs="宋体"/>
          <w:color w:val="000000" w:themeColor="text1"/>
          <w:sz w:val="21"/>
          <w:szCs w:val="21"/>
          <w:highlight w:val="none"/>
        </w:rPr>
        <w:t>付款周期</w:t>
      </w:r>
    </w:p>
    <w:p w14:paraId="4DD20A21">
      <w:pPr>
        <w:shd w:val="clear"/>
        <w:spacing w:line="400" w:lineRule="exact"/>
        <w:ind w:firstLine="420" w:firstLineChars="200"/>
        <w:jc w:val="left"/>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工程完工验收合格后工程完工验收合格后，发包人在承包人开具等额发票后10个工作日内支付至合同价款的80%（含预付款）；工程结算经发包人和承包人双方共同确认后，发包人在承包人开具等额发票后10个工作日内支付至结算价款的97%（承包人应同时提交与结算价款等额的增值税专用发票）；发包人按结算金额的3%预留工程质量保证金，于一年后如无质量问题，由承包人向发包人提出返还保证金的申请，发包人在接到承包人返还保证金申请后，于14天内会同承包人按照合同约定的内容进行核实，如无异议，发包人在核实后14天内将保证金返还承包人</w:t>
      </w:r>
      <w:r>
        <w:rPr>
          <w:rFonts w:hint="eastAsia" w:ascii="宋体" w:hAnsi="宋体" w:eastAsia="宋体" w:cs="宋体"/>
          <w:color w:val="000000" w:themeColor="text1"/>
          <w:kern w:val="0"/>
          <w:sz w:val="21"/>
          <w:szCs w:val="21"/>
          <w:highlight w:val="none"/>
          <w:u w:val="single"/>
          <w:lang w:val="en-US" w:eastAsia="zh-CN" w:bidi="ar-SA"/>
        </w:rPr>
        <w:t>。</w:t>
      </w:r>
    </w:p>
    <w:p w14:paraId="272064C5">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12.4.2</w:t>
      </w:r>
      <w:r>
        <w:rPr>
          <w:rFonts w:hint="eastAsia" w:hAnsi="宋体" w:cs="宋体"/>
          <w:color w:val="000000" w:themeColor="text1"/>
          <w:sz w:val="21"/>
          <w:szCs w:val="21"/>
          <w:highlight w:val="none"/>
        </w:rPr>
        <w:t>进度付款申请单的编制</w:t>
      </w:r>
    </w:p>
    <w:p w14:paraId="7815A0D8">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eastAsia" w:hAnsi="宋体" w:cs="宋体"/>
          <w:color w:val="000000" w:themeColor="text1"/>
          <w:sz w:val="21"/>
          <w:szCs w:val="21"/>
          <w:highlight w:val="none"/>
        </w:rPr>
        <w:t>关于进度付款申请单编制的约定：</w:t>
      </w:r>
      <w:r>
        <w:rPr>
          <w:rFonts w:hint="default" w:ascii="Times New Roman" w:hAnsi="宋体" w:eastAsia="宋体" w:cs="宋体"/>
          <w:color w:val="000000" w:themeColor="text1"/>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68362257">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（1）《工程款支付申请表》；</w:t>
      </w:r>
    </w:p>
    <w:p w14:paraId="1FAF37AD">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1D4F4E76">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（3）经监理人和发包人签认的工程质量验收合格证明文件；</w:t>
      </w:r>
    </w:p>
    <w:p w14:paraId="36576474">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（4）主要材料进场验收单及复试报告（当月发生的）；</w:t>
      </w:r>
    </w:p>
    <w:p w14:paraId="6447FD0F">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1B751FA7">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01C18B6F">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（7）安全文明施工费使用台账及月度检查记录；</w:t>
      </w:r>
    </w:p>
    <w:p w14:paraId="7681B2F0">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（8）本期应支付的发票或收据；</w:t>
      </w:r>
    </w:p>
    <w:p w14:paraId="43EFB466">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（9）发包人和监理人要求补充的其他说明材料。</w:t>
      </w:r>
    </w:p>
    <w:p w14:paraId="236B4431">
      <w:pPr>
        <w:pStyle w:val="32"/>
        <w:keepNext w:val="0"/>
        <w:keepLines w:val="0"/>
        <w:widowControl/>
        <w:suppressLineNumbers w:val="0"/>
        <w:shd w:val="clear" w:color="auto"/>
        <w:spacing w:before="240" w:beforeAutospacing="0" w:after="240" w:afterAutospacing="0"/>
        <w:ind w:left="0" w:right="0" w:firstLine="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14:paraId="261A7A4A">
      <w:pPr>
        <w:shd w:val="clear"/>
        <w:spacing w:line="360" w:lineRule="auto"/>
        <w:ind w:firstLine="525" w:firstLineChars="250"/>
        <w:jc w:val="left"/>
        <w:rPr>
          <w:rFonts w:hint="default" w:hAnsi="宋体" w:cs="宋体"/>
          <w:color w:val="000000" w:themeColor="text1"/>
          <w:sz w:val="21"/>
          <w:szCs w:val="21"/>
          <w:highlight w:val="none"/>
        </w:rPr>
      </w:pPr>
      <w:r>
        <w:rPr>
          <w:rFonts w:hint="eastAsia" w:hAnsi="宋体" w:cs="宋体"/>
          <w:color w:val="000000" w:themeColor="text1"/>
          <w:sz w:val="21"/>
          <w:szCs w:val="21"/>
          <w:highlight w:val="none"/>
        </w:rPr>
        <w:t>进度款支付方式：</w:t>
      </w:r>
      <w:r>
        <w:rPr>
          <w:rFonts w:hint="eastAsia" w:hAnsi="宋体" w:cs="宋体"/>
          <w:color w:val="000000" w:themeColor="text1"/>
          <w:sz w:val="21"/>
          <w:szCs w:val="21"/>
          <w:highlight w:val="none"/>
          <w:u w:val="single"/>
        </w:rPr>
        <w:t>银行转账</w:t>
      </w:r>
      <w:r>
        <w:rPr>
          <w:rFonts w:hint="eastAsia" w:hAnsi="宋体" w:cs="宋体"/>
          <w:color w:val="000000" w:themeColor="text1"/>
          <w:sz w:val="21"/>
          <w:szCs w:val="21"/>
          <w:highlight w:val="none"/>
        </w:rPr>
        <w:t>。</w:t>
      </w:r>
      <w:r>
        <w:rPr>
          <w:rFonts w:hint="eastAsia"/>
          <w:color w:val="000000" w:themeColor="text1"/>
          <w:sz w:val="21"/>
          <w:szCs w:val="21"/>
          <w:highlight w:val="none"/>
        </w:rPr>
        <w:t>进度款支付申请（核准）表见合同附件11。</w:t>
      </w:r>
    </w:p>
    <w:p w14:paraId="20F047AA">
      <w:pPr>
        <w:shd w:val="clear"/>
        <w:spacing w:line="360" w:lineRule="auto"/>
        <w:ind w:firstLine="525" w:firstLineChars="250"/>
        <w:jc w:val="left"/>
        <w:rPr>
          <w:rFonts w:hint="eastAsia" w:hAnsi="宋体"/>
          <w:color w:val="000000" w:themeColor="text1"/>
          <w:sz w:val="21"/>
          <w:szCs w:val="21"/>
          <w:highlight w:val="none"/>
        </w:rPr>
      </w:pPr>
      <w:r>
        <w:rPr>
          <w:rFonts w:hint="eastAsia" w:hAnsi="宋体"/>
          <w:color w:val="000000" w:themeColor="text1"/>
          <w:sz w:val="21"/>
          <w:szCs w:val="21"/>
          <w:highlight w:val="none"/>
        </w:rPr>
        <w:t>（3）农民工工资支付</w:t>
      </w:r>
    </w:p>
    <w:p w14:paraId="0D90D53B">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3BEC77FF">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2DC00827">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3）发包人依据工程进度，审核承包人申报的工程进度款，按照与承包人约定的人工费支付比例</w:t>
      </w:r>
      <w:r>
        <w:rPr>
          <w:rFonts w:hint="eastAsia" w:hAnsi="宋体" w:cs="宋体"/>
          <w:color w:val="000000" w:themeColor="text1"/>
          <w:kern w:val="0"/>
          <w:sz w:val="21"/>
          <w:szCs w:val="21"/>
          <w:highlight w:val="none"/>
          <w:u w:val="single"/>
          <w:lang w:val="en-US" w:eastAsia="zh-CN"/>
        </w:rPr>
        <w:t>25</w:t>
      </w:r>
      <w:r>
        <w:rPr>
          <w:rFonts w:hint="eastAsia" w:hAnsi="宋体" w:cs="宋体"/>
          <w:color w:val="000000" w:themeColor="text1"/>
          <w:kern w:val="0"/>
          <w:sz w:val="21"/>
          <w:szCs w:val="21"/>
          <w:highlight w:val="none"/>
          <w:u w:val="single"/>
        </w:rPr>
        <w:t>%</w:t>
      </w:r>
      <w:r>
        <w:rPr>
          <w:rFonts w:hint="eastAsia" w:hAnsi="宋体" w:cs="宋体"/>
          <w:color w:val="000000" w:themeColor="text1"/>
          <w:kern w:val="0"/>
          <w:sz w:val="21"/>
          <w:szCs w:val="21"/>
          <w:highlight w:val="none"/>
        </w:rPr>
        <w:t>，将人工费及时足额拨付至承包人的农民工工资专用账户，其余工程进度款项由发包人支付到承包人的单位基本户。</w:t>
      </w:r>
    </w:p>
    <w:p w14:paraId="13F7E3F9">
      <w:pPr>
        <w:shd w:val="clear"/>
        <w:spacing w:line="360" w:lineRule="auto"/>
        <w:ind w:firstLine="525" w:firstLineChars="250"/>
        <w:jc w:val="left"/>
        <w:rPr>
          <w:rFonts w:hint="eastAsia" w:hAnsi="宋体" w:eastAsia="宋体" w:cs="宋体"/>
          <w:color w:val="000000" w:themeColor="text1"/>
          <w:kern w:val="0"/>
          <w:sz w:val="21"/>
          <w:szCs w:val="21"/>
          <w:highlight w:val="none"/>
          <w:lang w:eastAsia="zh-CN"/>
        </w:rPr>
      </w:pPr>
      <w:r>
        <w:rPr>
          <w:rFonts w:hint="eastAsia" w:hAnsi="宋体" w:cs="宋体"/>
          <w:color w:val="000000" w:themeColor="text1"/>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FF999D0">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5）凡未向付款单位提供农民工工资专用账户的，或者请款单位在申请工程进度款时未将人工费单列的，付款单位有权拒绝支付工程进度款。</w:t>
      </w:r>
    </w:p>
    <w:p w14:paraId="5B53CF49">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6）人工费使用要求：专款专用，除发放农民工工资外，不得用于其他用途。</w:t>
      </w:r>
    </w:p>
    <w:p w14:paraId="088F850E">
      <w:pPr>
        <w:shd w:val="clear"/>
        <w:spacing w:line="360" w:lineRule="auto"/>
        <w:ind w:firstLine="525" w:firstLineChars="25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7）承包人将人工费支付情况定期报告发包人和监理单位，并提供相应的材料接受建设行政主管部门和劳动保障行政主管部门对此事项监管。</w:t>
      </w:r>
    </w:p>
    <w:p w14:paraId="57707463">
      <w:pPr>
        <w:shd w:val="clear"/>
        <w:autoSpaceDE w:val="0"/>
        <w:autoSpaceDN w:val="0"/>
        <w:adjustRightInd w:val="0"/>
        <w:spacing w:line="360" w:lineRule="auto"/>
        <w:ind w:firstLine="420" w:firstLineChars="200"/>
        <w:jc w:val="left"/>
        <w:rPr>
          <w:rFonts w:hint="eastAsia" w:hAnsi="宋体" w:cs="宋体"/>
          <w:color w:val="000000" w:themeColor="text1"/>
          <w:kern w:val="0"/>
          <w:sz w:val="21"/>
          <w:szCs w:val="21"/>
          <w:highlight w:val="none"/>
        </w:rPr>
      </w:pPr>
      <w:r>
        <w:rPr>
          <w:rFonts w:hint="eastAsia" w:hAnsi="宋体" w:cs="宋体"/>
          <w:color w:val="000000" w:themeColor="text1"/>
          <w:kern w:val="0"/>
          <w:sz w:val="21"/>
          <w:szCs w:val="21"/>
          <w:highlight w:val="none"/>
        </w:rPr>
        <w:t>8）人工费支付专用账户：××××公司农民工工资支付专用账户。账号：</w:t>
      </w:r>
      <w:r>
        <w:rPr>
          <w:rFonts w:hint="default" w:hAnsi="宋体" w:cs="宋体"/>
          <w:color w:val="000000" w:themeColor="text1"/>
          <w:kern w:val="0"/>
          <w:sz w:val="21"/>
          <w:szCs w:val="21"/>
          <w:highlight w:val="none"/>
          <w:u w:val="single"/>
        </w:rPr>
        <w:t></w:t>
      </w:r>
      <w:r>
        <w:rPr>
          <w:rFonts w:hint="default" w:hAnsi="宋体" w:cs="宋体"/>
          <w:color w:val="000000" w:themeColor="text1"/>
          <w:kern w:val="0"/>
          <w:sz w:val="21"/>
          <w:szCs w:val="21"/>
          <w:highlight w:val="none"/>
        </w:rPr>
        <w:t>。</w:t>
      </w:r>
    </w:p>
    <w:p w14:paraId="4838A024">
      <w:pPr>
        <w:shd w:val="clear"/>
        <w:spacing w:line="360" w:lineRule="auto"/>
        <w:ind w:firstLine="525" w:firstLineChars="250"/>
        <w:jc w:val="left"/>
        <w:rPr>
          <w:rFonts w:hint="default" w:hAnsi="宋体"/>
          <w:color w:val="000000" w:themeColor="text1"/>
          <w:sz w:val="21"/>
          <w:szCs w:val="21"/>
          <w:highlight w:val="none"/>
        </w:rPr>
      </w:pPr>
      <w:r>
        <w:rPr>
          <w:color w:val="000000" w:themeColor="text1"/>
          <w:sz w:val="21"/>
          <w:szCs w:val="21"/>
          <w:highlight w:val="none"/>
        </w:rPr>
        <w:t>12.4.6</w:t>
      </w:r>
      <w:r>
        <w:rPr>
          <w:rFonts w:hint="eastAsia" w:hAnsi="宋体" w:cs="宋体"/>
          <w:color w:val="000000" w:themeColor="text1"/>
          <w:sz w:val="21"/>
          <w:szCs w:val="21"/>
          <w:highlight w:val="none"/>
        </w:rPr>
        <w:t>支付分解表的编制</w:t>
      </w:r>
    </w:p>
    <w:p w14:paraId="3E023A08">
      <w:pPr>
        <w:shd w:val="clear"/>
        <w:spacing w:line="360" w:lineRule="auto"/>
        <w:ind w:firstLine="525" w:firstLineChars="250"/>
        <w:jc w:val="left"/>
        <w:rPr>
          <w:color w:val="000000" w:themeColor="text1"/>
          <w:sz w:val="21"/>
          <w:szCs w:val="21"/>
          <w:highlight w:val="none"/>
          <w:u w:val="single"/>
        </w:rPr>
      </w:pPr>
      <w:r>
        <w:rPr>
          <w:rFonts w:hint="eastAsia"/>
          <w:color w:val="000000" w:themeColor="text1"/>
          <w:sz w:val="21"/>
          <w:szCs w:val="21"/>
          <w:highlight w:val="none"/>
        </w:rPr>
        <w:t>（</w:t>
      </w:r>
      <w:r>
        <w:rPr>
          <w:color w:val="000000" w:themeColor="text1"/>
          <w:sz w:val="21"/>
          <w:szCs w:val="21"/>
          <w:highlight w:val="none"/>
        </w:rPr>
        <w:t>1</w:t>
      </w:r>
      <w:r>
        <w:rPr>
          <w:rFonts w:hint="eastAsia"/>
          <w:color w:val="000000" w:themeColor="text1"/>
          <w:sz w:val="21"/>
          <w:szCs w:val="21"/>
          <w:highlight w:val="none"/>
        </w:rPr>
        <w:t>）</w:t>
      </w:r>
      <w:r>
        <w:rPr>
          <w:rFonts w:hint="eastAsia" w:hAnsi="宋体" w:cs="宋体"/>
          <w:color w:val="000000" w:themeColor="text1"/>
          <w:sz w:val="21"/>
          <w:szCs w:val="21"/>
          <w:highlight w:val="none"/>
        </w:rPr>
        <w:t>总价合同支付分解表的编制与审批：</w:t>
      </w:r>
      <w:r>
        <w:rPr>
          <w:rFonts w:hint="eastAsia"/>
          <w:color w:val="000000" w:themeColor="text1"/>
          <w:sz w:val="21"/>
          <w:szCs w:val="21"/>
          <w:highlight w:val="none"/>
          <w:u w:val="single"/>
          <w:lang w:val="en-US" w:eastAsia="zh-CN"/>
        </w:rPr>
        <w:t>无</w:t>
      </w:r>
      <w:r>
        <w:rPr>
          <w:rFonts w:hint="eastAsia"/>
          <w:color w:val="000000" w:themeColor="text1"/>
          <w:sz w:val="21"/>
          <w:szCs w:val="21"/>
          <w:highlight w:val="none"/>
          <w:u w:val="single"/>
        </w:rPr>
        <w:t>。</w:t>
      </w:r>
    </w:p>
    <w:p w14:paraId="70B4D820">
      <w:pPr>
        <w:shd w:val="clear"/>
        <w:spacing w:line="360" w:lineRule="auto"/>
        <w:ind w:firstLine="525" w:firstLineChars="250"/>
        <w:jc w:val="left"/>
        <w:rPr>
          <w:color w:val="000000" w:themeColor="text1"/>
          <w:sz w:val="21"/>
          <w:szCs w:val="21"/>
          <w:highlight w:val="none"/>
          <w:u w:val="single"/>
        </w:rPr>
      </w:pPr>
      <w:r>
        <w:rPr>
          <w:rFonts w:hint="eastAsia"/>
          <w:color w:val="000000" w:themeColor="text1"/>
          <w:sz w:val="21"/>
          <w:szCs w:val="21"/>
          <w:highlight w:val="none"/>
        </w:rPr>
        <w:t>（2）</w:t>
      </w:r>
      <w:r>
        <w:rPr>
          <w:rFonts w:hint="eastAsia" w:hAnsi="宋体" w:cs="宋体"/>
          <w:color w:val="000000" w:themeColor="text1"/>
          <w:sz w:val="21"/>
          <w:szCs w:val="21"/>
          <w:highlight w:val="none"/>
        </w:rPr>
        <w:t>单价合同的总价项目支付分解表的编制与审批：总价项目不采用支付分解表的方式计算，而按《建设工程工程量清单计价规范（</w:t>
      </w:r>
      <w:r>
        <w:rPr>
          <w:rFonts w:hint="default" w:hAnsi="宋体"/>
          <w:color w:val="000000" w:themeColor="text1"/>
          <w:sz w:val="21"/>
          <w:szCs w:val="21"/>
          <w:highlight w:val="none"/>
        </w:rPr>
        <w:t>GB50500-2013</w:t>
      </w:r>
      <w:r>
        <w:rPr>
          <w:rFonts w:hint="eastAsia" w:hAnsi="宋体" w:cs="宋体"/>
          <w:color w:val="000000" w:themeColor="text1"/>
          <w:sz w:val="21"/>
          <w:szCs w:val="21"/>
          <w:highlight w:val="none"/>
        </w:rPr>
        <w:t>）广西壮族自治区实施细则》的规定执行。</w:t>
      </w:r>
    </w:p>
    <w:bookmarkEnd w:id="934"/>
    <w:p w14:paraId="457DEDE2">
      <w:pPr>
        <w:pStyle w:val="3"/>
        <w:shd w:val="clear"/>
        <w:outlineLvl w:val="9"/>
        <w:rPr>
          <w:color w:val="000000" w:themeColor="text1"/>
          <w:highlight w:val="none"/>
        </w:rPr>
      </w:pPr>
      <w:bookmarkStart w:id="1226" w:name="_Toc2003466256"/>
      <w:bookmarkStart w:id="1227" w:name="_Toc728899116"/>
      <w:bookmarkStart w:id="1228" w:name="_Toc351203645"/>
      <w:bookmarkStart w:id="1229" w:name="_Toc373478400"/>
      <w:bookmarkStart w:id="1230" w:name="_Toc246"/>
      <w:bookmarkStart w:id="1231" w:name="_Toc407135256"/>
      <w:bookmarkStart w:id="1232" w:name="_Toc14784"/>
      <w:bookmarkStart w:id="1233" w:name="_Toc78449842"/>
      <w:bookmarkStart w:id="1234" w:name="_Toc373227753"/>
      <w:bookmarkStart w:id="1235" w:name="_Toc389065318"/>
      <w:bookmarkStart w:id="1236" w:name="_Toc296944558"/>
      <w:bookmarkStart w:id="1237" w:name="_Toc297216223"/>
      <w:bookmarkStart w:id="1238" w:name="_Toc297048405"/>
      <w:bookmarkStart w:id="1239" w:name="_Toc296891047"/>
      <w:bookmarkStart w:id="1240" w:name="_Toc312678053"/>
      <w:bookmarkStart w:id="1241" w:name="_Toc296503219"/>
      <w:bookmarkStart w:id="1242" w:name="_Toc297120519"/>
      <w:bookmarkStart w:id="1243" w:name="_Toc296346720"/>
      <w:bookmarkStart w:id="1244" w:name="_Toc292559424"/>
      <w:bookmarkStart w:id="1245" w:name="_Toc304295593"/>
      <w:bookmarkStart w:id="1246" w:name="_Toc296347218"/>
      <w:bookmarkStart w:id="1247" w:name="_Toc300935015"/>
      <w:bookmarkStart w:id="1248" w:name="_Toc297123564"/>
      <w:bookmarkStart w:id="1249" w:name="_Toc296891259"/>
      <w:bookmarkStart w:id="1250" w:name="_Toc292559929"/>
      <w:bookmarkStart w:id="1251" w:name="_Toc303539172"/>
      <w:r>
        <w:rPr>
          <w:color w:val="000000" w:themeColor="text1"/>
          <w:highlight w:val="none"/>
        </w:rPr>
        <w:t>13.</w:t>
      </w:r>
      <w:r>
        <w:rPr>
          <w:rFonts w:hint="eastAsia" w:cs="黑体"/>
          <w:color w:val="000000" w:themeColor="text1"/>
          <w:highlight w:val="none"/>
        </w:rPr>
        <w:t>验收和工程试车</w:t>
      </w:r>
      <w:bookmarkEnd w:id="1226"/>
      <w:bookmarkEnd w:id="1227"/>
      <w:bookmarkEnd w:id="1228"/>
      <w:bookmarkEnd w:id="1229"/>
      <w:bookmarkEnd w:id="1230"/>
      <w:bookmarkEnd w:id="1231"/>
      <w:bookmarkEnd w:id="1232"/>
      <w:bookmarkEnd w:id="1233"/>
      <w:bookmarkEnd w:id="1234"/>
      <w:bookmarkEnd w:id="1235"/>
    </w:p>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14:paraId="5494C961">
      <w:pPr>
        <w:pStyle w:val="4"/>
        <w:shd w:val="clear"/>
        <w:outlineLvl w:val="9"/>
        <w:rPr>
          <w:color w:val="000000" w:themeColor="text1"/>
          <w:highlight w:val="none"/>
        </w:rPr>
      </w:pPr>
      <w:bookmarkStart w:id="1252" w:name="_Toc373478401"/>
      <w:bookmarkStart w:id="1253" w:name="_Toc373227754"/>
      <w:bookmarkStart w:id="1254" w:name="_Toc6376"/>
      <w:bookmarkStart w:id="1255" w:name="_Toc78449843"/>
      <w:bookmarkStart w:id="1256" w:name="_Toc2326"/>
      <w:bookmarkStart w:id="1257" w:name="_Toc389065319"/>
      <w:bookmarkStart w:id="1258" w:name="_Toc407135257"/>
      <w:bookmarkStart w:id="1259" w:name="_Toc834489126"/>
      <w:bookmarkStart w:id="1260" w:name="_Toc740353520"/>
      <w:r>
        <w:rPr>
          <w:color w:val="000000" w:themeColor="text1"/>
          <w:highlight w:val="none"/>
        </w:rPr>
        <w:t>13.1</w:t>
      </w:r>
      <w:r>
        <w:rPr>
          <w:rFonts w:hint="eastAsia" w:cs="黑体"/>
          <w:color w:val="000000" w:themeColor="text1"/>
          <w:highlight w:val="none"/>
        </w:rPr>
        <w:t>分部分项工程验收</w:t>
      </w:r>
      <w:bookmarkEnd w:id="1252"/>
      <w:bookmarkEnd w:id="1253"/>
      <w:bookmarkEnd w:id="1254"/>
      <w:bookmarkEnd w:id="1255"/>
      <w:bookmarkEnd w:id="1256"/>
      <w:bookmarkEnd w:id="1257"/>
      <w:bookmarkEnd w:id="1258"/>
      <w:bookmarkEnd w:id="1259"/>
      <w:bookmarkEnd w:id="1260"/>
    </w:p>
    <w:p w14:paraId="7306F82C">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13.1.2</w:t>
      </w:r>
      <w:r>
        <w:rPr>
          <w:rFonts w:hint="eastAsia" w:hAnsi="宋体" w:cs="宋体"/>
          <w:color w:val="000000" w:themeColor="text1"/>
          <w:sz w:val="21"/>
          <w:szCs w:val="21"/>
          <w:highlight w:val="none"/>
        </w:rPr>
        <w:t>监理人不能按时进行验收时，应提前</w:t>
      </w:r>
      <w:r>
        <w:rPr>
          <w:rFonts w:hint="eastAsia"/>
          <w:color w:val="000000" w:themeColor="text1"/>
          <w:sz w:val="21"/>
          <w:szCs w:val="21"/>
          <w:highlight w:val="none"/>
          <w:u w:val="single"/>
          <w:lang w:val="en-US" w:eastAsia="zh-CN"/>
        </w:rPr>
        <w:t>24</w:t>
      </w:r>
      <w:r>
        <w:rPr>
          <w:rFonts w:hint="eastAsia" w:hAnsi="宋体" w:cs="宋体"/>
          <w:color w:val="000000" w:themeColor="text1"/>
          <w:sz w:val="21"/>
          <w:szCs w:val="21"/>
          <w:highlight w:val="none"/>
        </w:rPr>
        <w:t>小时提交书面延期要求。</w:t>
      </w:r>
    </w:p>
    <w:p w14:paraId="72CA79B1">
      <w:pPr>
        <w:shd w:val="clear"/>
        <w:spacing w:line="360" w:lineRule="auto"/>
        <w:ind w:firstLine="420" w:firstLineChars="200"/>
        <w:jc w:val="left"/>
        <w:rPr>
          <w:b/>
          <w:color w:val="000000" w:themeColor="text1"/>
          <w:highlight w:val="none"/>
        </w:rPr>
      </w:pPr>
      <w:r>
        <w:rPr>
          <w:rFonts w:hint="eastAsia" w:hAnsi="宋体" w:cs="宋体"/>
          <w:color w:val="000000" w:themeColor="text1"/>
          <w:sz w:val="21"/>
          <w:szCs w:val="21"/>
          <w:highlight w:val="none"/>
        </w:rPr>
        <w:t>关于延期最长不得超过：</w:t>
      </w:r>
      <w:r>
        <w:rPr>
          <w:rFonts w:hint="eastAsia"/>
          <w:color w:val="000000" w:themeColor="text1"/>
          <w:sz w:val="21"/>
          <w:szCs w:val="21"/>
          <w:highlight w:val="none"/>
          <w:u w:val="single"/>
          <w:lang w:val="en-US" w:eastAsia="zh-CN"/>
        </w:rPr>
        <w:t>48</w:t>
      </w:r>
      <w:r>
        <w:rPr>
          <w:rFonts w:hint="eastAsia" w:hAnsi="宋体" w:cs="宋体"/>
          <w:color w:val="000000" w:themeColor="text1"/>
          <w:sz w:val="21"/>
          <w:szCs w:val="21"/>
          <w:highlight w:val="none"/>
        </w:rPr>
        <w:t>小时</w:t>
      </w:r>
      <w:r>
        <w:rPr>
          <w:rFonts w:hint="eastAsia" w:hAnsi="宋体" w:cs="宋体"/>
          <w:color w:val="000000" w:themeColor="text1"/>
          <w:highlight w:val="none"/>
        </w:rPr>
        <w:t>。</w:t>
      </w:r>
    </w:p>
    <w:p w14:paraId="62D4A8AA">
      <w:pPr>
        <w:pStyle w:val="4"/>
        <w:shd w:val="clear"/>
        <w:outlineLvl w:val="9"/>
        <w:rPr>
          <w:color w:val="000000" w:themeColor="text1"/>
          <w:highlight w:val="none"/>
        </w:rPr>
      </w:pPr>
      <w:bookmarkStart w:id="1261" w:name="_Toc20627"/>
      <w:bookmarkStart w:id="1262" w:name="_Toc373478402"/>
      <w:bookmarkStart w:id="1263" w:name="_Toc389065320"/>
      <w:bookmarkStart w:id="1264" w:name="_Toc1062221039"/>
      <w:bookmarkStart w:id="1265" w:name="_Toc407135258"/>
      <w:bookmarkStart w:id="1266" w:name="_Toc78449844"/>
      <w:bookmarkStart w:id="1267" w:name="_Toc16912"/>
      <w:bookmarkStart w:id="1268" w:name="_Toc373227755"/>
      <w:bookmarkStart w:id="1269" w:name="_Toc1578431234"/>
      <w:bookmarkStart w:id="1270" w:name="_Toc292559933"/>
      <w:bookmarkStart w:id="1271" w:name="_Toc312678056"/>
      <w:bookmarkStart w:id="1272" w:name="_Toc303539173"/>
      <w:bookmarkStart w:id="1273" w:name="_Toc300935016"/>
      <w:bookmarkStart w:id="1274" w:name="_Toc297216224"/>
      <w:bookmarkStart w:id="1275" w:name="_Toc296503223"/>
      <w:bookmarkStart w:id="1276" w:name="_Toc297123565"/>
      <w:bookmarkStart w:id="1277" w:name="_Toc304295596"/>
      <w:bookmarkStart w:id="1278" w:name="_Toc296346724"/>
      <w:bookmarkStart w:id="1279" w:name="_Toc297120523"/>
      <w:bookmarkStart w:id="1280" w:name="_Toc296944562"/>
      <w:bookmarkStart w:id="1281" w:name="_Toc292559428"/>
      <w:bookmarkStart w:id="1282" w:name="_Toc296347222"/>
      <w:bookmarkStart w:id="1283" w:name="_Toc296891051"/>
      <w:bookmarkStart w:id="1284" w:name="_Toc297048409"/>
      <w:bookmarkStart w:id="1285" w:name="_Toc296891263"/>
      <w:bookmarkStart w:id="1286" w:name="_Toc267251475"/>
      <w:bookmarkStart w:id="1287" w:name="_Toc267251471"/>
      <w:bookmarkStart w:id="1288" w:name="_Toc267251474"/>
      <w:bookmarkStart w:id="1289" w:name="_Toc267251476"/>
      <w:bookmarkStart w:id="1290" w:name="_Toc267251473"/>
      <w:bookmarkStart w:id="1291" w:name="_Toc267251472"/>
      <w:bookmarkStart w:id="1292" w:name="_Toc267251470"/>
      <w:r>
        <w:rPr>
          <w:color w:val="000000" w:themeColor="text1"/>
          <w:highlight w:val="none"/>
        </w:rPr>
        <w:t>13.2</w:t>
      </w:r>
      <w:r>
        <w:rPr>
          <w:rFonts w:hint="eastAsia" w:hAnsi="宋体" w:cs="黑体"/>
          <w:color w:val="000000" w:themeColor="text1"/>
          <w:highlight w:val="none"/>
        </w:rPr>
        <w:t>竣工验收</w:t>
      </w:r>
      <w:bookmarkEnd w:id="1261"/>
      <w:bookmarkEnd w:id="1262"/>
      <w:bookmarkEnd w:id="1263"/>
      <w:bookmarkEnd w:id="1264"/>
      <w:bookmarkEnd w:id="1265"/>
      <w:bookmarkEnd w:id="1266"/>
      <w:bookmarkEnd w:id="1267"/>
      <w:bookmarkEnd w:id="1268"/>
      <w:bookmarkEnd w:id="1269"/>
    </w:p>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14:paraId="1218E0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tLeast"/>
        <w:ind w:left="0" w:right="0" w:firstLine="420" w:firstLineChars="200"/>
        <w:jc w:val="left"/>
        <w:textAlignment w:val="auto"/>
        <w:outlineLvl w:val="9"/>
        <w:rPr>
          <w:rFonts w:hint="eastAsia" w:ascii="Times New Roman" w:hAnsi="Times New Roman" w:eastAsia="宋体" w:cs="Times New Roman"/>
          <w:b w:val="0"/>
          <w:color w:val="000000" w:themeColor="text1"/>
          <w:kern w:val="0"/>
          <w:sz w:val="21"/>
          <w:szCs w:val="21"/>
          <w:highlight w:val="none"/>
          <w:u w:val="none"/>
          <w:lang w:val="en-US" w:eastAsia="zh-CN"/>
        </w:rPr>
      </w:pPr>
      <w:bookmarkStart w:id="1293" w:name="_Toc22877"/>
      <w:bookmarkStart w:id="1294" w:name="_Toc280868708"/>
      <w:bookmarkStart w:id="1295" w:name="_Toc280868709"/>
      <w:r>
        <w:rPr>
          <w:rFonts w:hint="eastAsia" w:ascii="Times New Roman" w:hAnsi="Times New Roman" w:eastAsia="宋体" w:cs="Times New Roman"/>
          <w:b w:val="0"/>
          <w:color w:val="000000" w:themeColor="text1"/>
          <w:kern w:val="0"/>
          <w:sz w:val="21"/>
          <w:szCs w:val="21"/>
          <w:highlight w:val="none"/>
          <w:u w:val="none"/>
          <w:lang w:val="en-US" w:eastAsia="zh-CN"/>
        </w:rPr>
        <w:t>13.2.1竣工验收条件</w:t>
      </w:r>
      <w:bookmarkEnd w:id="1293"/>
    </w:p>
    <w:p w14:paraId="43F4EA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none"/>
          <w:lang w:val="en-US" w:eastAsia="zh-CN"/>
        </w:rPr>
      </w:pPr>
      <w:r>
        <w:rPr>
          <w:rFonts w:hint="eastAsia" w:ascii="Times New Roman" w:hAnsi="Times New Roman" w:eastAsia="宋体" w:cs="Times New Roman"/>
          <w:b w:val="0"/>
          <w:color w:val="000000" w:themeColor="text1"/>
          <w:kern w:val="0"/>
          <w:sz w:val="21"/>
          <w:szCs w:val="21"/>
          <w:highlight w:val="none"/>
          <w:u w:val="none"/>
          <w:lang w:val="en-US" w:eastAsia="zh-CN"/>
        </w:rPr>
        <w:t>工程具备以下条件的，承包人可以申请竣工验收：</w:t>
      </w:r>
    </w:p>
    <w:p w14:paraId="19A534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single"/>
          <w:lang w:val="en-US" w:eastAsia="zh-CN"/>
        </w:rPr>
      </w:pPr>
      <w:r>
        <w:rPr>
          <w:rFonts w:hint="eastAsia" w:ascii="Times New Roman" w:hAnsi="Times New Roman" w:eastAsia="宋体" w:cs="Times New Roman"/>
          <w:b w:val="0"/>
          <w:color w:val="000000" w:themeColor="text1"/>
          <w:kern w:val="0"/>
          <w:sz w:val="21"/>
          <w:szCs w:val="21"/>
          <w:highlight w:val="none"/>
          <w:u w:val="single"/>
          <w:lang w:val="en-US" w:eastAsia="zh-CN"/>
        </w:rPr>
        <w:t>（1）已完成合同约定的全部施工内容，包括所有规格排污管道的敷设、全部检查井及化粪池的砌筑、路面及场地恢复、闭水试验合格、现场清理完毕；</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（2）有完整的技术档案和施工管理资料；</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（3）有工程使用的主要材料（管材、井盖、砖、水泥等）进场试验报告及见证取样检测报告；</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（4）监理单位已签署质量合格文件；</w:t>
      </w:r>
      <w:r>
        <w:rPr>
          <w:rFonts w:hint="default" w:ascii="Times New Roman" w:hAnsi="Times New Roman" w:eastAsia="宋体" w:cs="Times New Roman"/>
          <w:b w:val="0"/>
          <w:color w:val="000000" w:themeColor="text1"/>
          <w:kern w:val="0"/>
          <w:sz w:val="21"/>
          <w:szCs w:val="21"/>
          <w:highlight w:val="none"/>
          <w:u w:val="single"/>
          <w:lang w:val="en-US" w:eastAsia="zh-CN"/>
        </w:rPr>
        <w:br w:type="textWrapping"/>
      </w:r>
      <w:r>
        <w:rPr>
          <w:rFonts w:hint="default" w:ascii="Times New Roman" w:hAnsi="Times New Roman" w:eastAsia="宋体" w:cs="Times New Roman"/>
          <w:b w:val="0"/>
          <w:color w:val="000000" w:themeColor="text1"/>
          <w:kern w:val="0"/>
          <w:sz w:val="21"/>
          <w:szCs w:val="21"/>
          <w:highlight w:val="none"/>
          <w:u w:val="single"/>
          <w:lang w:val="en-US" w:eastAsia="zh-CN"/>
        </w:rPr>
        <w:t>（5）承包人已签署工程质量保修书。</w:t>
      </w:r>
      <w:r>
        <w:rPr>
          <w:rFonts w:hint="eastAsia" w:ascii="Times New Roman" w:hAnsi="Times New Roman" w:eastAsia="宋体" w:cs="Times New Roman"/>
          <w:b w:val="0"/>
          <w:color w:val="000000" w:themeColor="text1"/>
          <w:kern w:val="0"/>
          <w:sz w:val="21"/>
          <w:szCs w:val="21"/>
          <w:highlight w:val="none"/>
          <w:u w:val="single"/>
          <w:lang w:val="en-US" w:eastAsia="zh-CN"/>
        </w:rPr>
        <w:t>。</w:t>
      </w:r>
    </w:p>
    <w:p w14:paraId="20B54C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outlineLvl w:val="9"/>
        <w:rPr>
          <w:rFonts w:hint="eastAsia" w:ascii="Times New Roman" w:hAnsi="Times New Roman" w:eastAsia="宋体" w:cs="Times New Roman"/>
          <w:b w:val="0"/>
          <w:color w:val="000000" w:themeColor="text1"/>
          <w:kern w:val="0"/>
          <w:sz w:val="21"/>
          <w:szCs w:val="21"/>
          <w:highlight w:val="none"/>
          <w:u w:val="none"/>
          <w:lang w:val="en-US" w:eastAsia="zh-CN"/>
        </w:rPr>
      </w:pPr>
      <w:bookmarkStart w:id="1296" w:name="_Toc25103"/>
      <w:r>
        <w:rPr>
          <w:rFonts w:hint="eastAsia" w:ascii="Times New Roman" w:hAnsi="Times New Roman" w:eastAsia="宋体" w:cs="Times New Roman"/>
          <w:b w:val="0"/>
          <w:color w:val="000000" w:themeColor="text1"/>
          <w:kern w:val="0"/>
          <w:sz w:val="21"/>
          <w:szCs w:val="21"/>
          <w:highlight w:val="none"/>
          <w:u w:val="none"/>
          <w:lang w:val="en-US" w:eastAsia="zh-CN"/>
        </w:rPr>
        <w:t>13.2.2竣工验收程序</w:t>
      </w:r>
      <w:bookmarkEnd w:id="1296"/>
    </w:p>
    <w:p w14:paraId="134D61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single"/>
          <w:lang w:val="en-US" w:eastAsia="zh-CN"/>
        </w:rPr>
      </w:pPr>
      <w:r>
        <w:rPr>
          <w:rFonts w:hint="eastAsia" w:ascii="Times New Roman" w:hAnsi="Times New Roman" w:eastAsia="宋体" w:cs="Times New Roman"/>
          <w:b w:val="0"/>
          <w:color w:val="000000" w:themeColor="text1"/>
          <w:kern w:val="0"/>
          <w:sz w:val="21"/>
          <w:szCs w:val="21"/>
          <w:highlight w:val="none"/>
          <w:u w:val="single"/>
          <w:lang w:val="en-US" w:eastAsia="zh-C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28104D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outlineLvl w:val="9"/>
        <w:rPr>
          <w:rFonts w:hint="eastAsia" w:ascii="Times New Roman" w:hAnsi="Times New Roman" w:eastAsia="宋体" w:cs="Times New Roman"/>
          <w:b w:val="0"/>
          <w:color w:val="000000" w:themeColor="text1"/>
          <w:kern w:val="0"/>
          <w:sz w:val="21"/>
          <w:szCs w:val="21"/>
          <w:highlight w:val="none"/>
          <w:u w:val="none"/>
          <w:lang w:val="en-US" w:eastAsia="zh-CN"/>
        </w:rPr>
      </w:pPr>
      <w:bookmarkStart w:id="1297" w:name="_Toc1907"/>
      <w:r>
        <w:rPr>
          <w:rFonts w:hint="eastAsia" w:ascii="Times New Roman" w:hAnsi="Times New Roman" w:eastAsia="宋体" w:cs="Times New Roman"/>
          <w:b w:val="0"/>
          <w:color w:val="000000" w:themeColor="text1"/>
          <w:kern w:val="0"/>
          <w:sz w:val="21"/>
          <w:szCs w:val="21"/>
          <w:highlight w:val="none"/>
          <w:u w:val="none"/>
          <w:lang w:val="en-US" w:eastAsia="zh-CN"/>
        </w:rPr>
        <w:t>13.2.5移交、接收全部与部分工程</w:t>
      </w:r>
      <w:bookmarkEnd w:id="1297"/>
    </w:p>
    <w:p w14:paraId="77DEE9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color w:val="000000" w:themeColor="text1"/>
          <w:kern w:val="0"/>
          <w:sz w:val="21"/>
          <w:szCs w:val="21"/>
          <w:highlight w:val="none"/>
          <w:u w:val="single"/>
          <w:lang w:val="en-US" w:eastAsia="zh-CN"/>
        </w:rPr>
      </w:pPr>
      <w:r>
        <w:rPr>
          <w:rFonts w:hint="eastAsia" w:ascii="Times New Roman" w:hAnsi="Times New Roman" w:eastAsia="宋体" w:cs="Times New Roman"/>
          <w:b w:val="0"/>
          <w:color w:val="000000" w:themeColor="text1"/>
          <w:kern w:val="0"/>
          <w:sz w:val="21"/>
          <w:szCs w:val="21"/>
          <w:highlight w:val="none"/>
          <w:u w:val="single"/>
          <w:lang w:val="en-US" w:eastAsia="zh-CN"/>
        </w:rPr>
        <w:t>承包人应在收到工程接收证书后7日内完成工程移交，并在14日内完成施工现场清理、人员及机械设备退场，恢复场地原貌。</w:t>
      </w:r>
    </w:p>
    <w:p w14:paraId="5106DF50">
      <w:pPr>
        <w:pStyle w:val="4"/>
        <w:shd w:val="clear"/>
        <w:spacing w:line="360" w:lineRule="auto"/>
        <w:outlineLvl w:val="9"/>
        <w:rPr>
          <w:color w:val="000000" w:themeColor="text1"/>
          <w:highlight w:val="none"/>
        </w:rPr>
      </w:pPr>
      <w:bookmarkStart w:id="1298" w:name="_Toc389065321"/>
      <w:bookmarkStart w:id="1299" w:name="_Toc373227756"/>
      <w:bookmarkStart w:id="1300" w:name="_Toc373478403"/>
      <w:bookmarkStart w:id="1301" w:name="_Toc7886"/>
      <w:bookmarkStart w:id="1302" w:name="_Toc78449845"/>
      <w:bookmarkStart w:id="1303" w:name="_Toc17541"/>
      <w:bookmarkStart w:id="1304" w:name="_Toc1470255881"/>
      <w:bookmarkStart w:id="1305" w:name="_Toc2090321864"/>
      <w:bookmarkStart w:id="1306" w:name="_Toc407135259"/>
      <w:r>
        <w:rPr>
          <w:color w:val="000000" w:themeColor="text1"/>
          <w:highlight w:val="none"/>
        </w:rPr>
        <w:t>13.3</w:t>
      </w:r>
      <w:r>
        <w:rPr>
          <w:rFonts w:hint="eastAsia" w:hAnsi="宋体" w:cs="黑体"/>
          <w:color w:val="000000" w:themeColor="text1"/>
          <w:highlight w:val="none"/>
        </w:rPr>
        <w:t>工程试车</w:t>
      </w:r>
      <w:bookmarkEnd w:id="1298"/>
      <w:bookmarkEnd w:id="1299"/>
      <w:bookmarkEnd w:id="1300"/>
      <w:bookmarkEnd w:id="1301"/>
      <w:bookmarkEnd w:id="1302"/>
      <w:bookmarkEnd w:id="1303"/>
      <w:bookmarkEnd w:id="1304"/>
      <w:bookmarkEnd w:id="1305"/>
      <w:bookmarkEnd w:id="1306"/>
    </w:p>
    <w:bookmarkEnd w:id="1294"/>
    <w:p w14:paraId="5925A203">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13.3.1</w:t>
      </w:r>
      <w:r>
        <w:rPr>
          <w:rFonts w:hint="eastAsia" w:hAnsi="宋体" w:cs="宋体"/>
          <w:color w:val="000000" w:themeColor="text1"/>
          <w:kern w:val="0"/>
          <w:sz w:val="21"/>
          <w:szCs w:val="21"/>
          <w:highlight w:val="none"/>
        </w:rPr>
        <w:t>试车程序</w:t>
      </w:r>
    </w:p>
    <w:p w14:paraId="6411740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000000" w:themeColor="text1"/>
          <w:kern w:val="2"/>
          <w:sz w:val="21"/>
          <w:szCs w:val="21"/>
          <w:highlight w:val="none"/>
          <w:u w:val="single"/>
          <w:lang w:val="en-US" w:eastAsia="zh-CN" w:bidi="ar-SA"/>
        </w:rPr>
      </w:pPr>
      <w:r>
        <w:rPr>
          <w:rFonts w:hint="eastAsia" w:hAnsi="宋体" w:cs="宋体"/>
          <w:color w:val="000000" w:themeColor="text1"/>
          <w:kern w:val="0"/>
          <w:sz w:val="21"/>
          <w:szCs w:val="21"/>
          <w:highlight w:val="none"/>
        </w:rPr>
        <w:t>工程试车内容：</w:t>
      </w:r>
      <w:r>
        <w:rPr>
          <w:rFonts w:hint="eastAsia" w:ascii="Times New Roman" w:hAnsi="Times New Roman" w:cs="Times New Roman"/>
          <w:color w:val="000000" w:themeColor="text1"/>
          <w:kern w:val="2"/>
          <w:sz w:val="21"/>
          <w:szCs w:val="21"/>
          <w:highlight w:val="none"/>
          <w:u w:val="single"/>
          <w:lang w:val="en-US" w:eastAsia="zh-CN" w:bidi="ar-SA"/>
        </w:rPr>
        <w:t>无</w:t>
      </w:r>
      <w:r>
        <w:rPr>
          <w:rFonts w:hint="default" w:ascii="Times New Roman" w:hAnsi="Times New Roman" w:eastAsia="宋体" w:cs="Times New Roman"/>
          <w:color w:val="000000" w:themeColor="text1"/>
          <w:kern w:val="2"/>
          <w:sz w:val="21"/>
          <w:szCs w:val="21"/>
          <w:highlight w:val="none"/>
          <w:u w:val="single"/>
          <w:lang w:val="en-US" w:eastAsia="zh-CN" w:bidi="ar-SA"/>
        </w:rPr>
        <w:t>。</w:t>
      </w:r>
    </w:p>
    <w:p w14:paraId="4AE3909B">
      <w:pPr>
        <w:pStyle w:val="32"/>
        <w:keepNext w:val="0"/>
        <w:keepLines w:val="0"/>
        <w:widowControl/>
        <w:suppressLineNumbers w:val="0"/>
        <w:shd w:val="clear" w:color="auto"/>
        <w:spacing w:before="240" w:beforeAutospacing="0" w:after="240" w:afterAutospacing="0"/>
        <w:ind w:left="0" w:right="0" w:firstLine="420" w:firstLineChars="200"/>
        <w:rPr>
          <w:rFonts w:hint="default" w:ascii="Times New Roman" w:hAnsi="宋体" w:eastAsia="宋体" w:cs="宋体"/>
          <w:color w:val="000000" w:themeColor="text1"/>
          <w:kern w:val="0"/>
          <w:sz w:val="21"/>
          <w:szCs w:val="21"/>
          <w:highlight w:val="none"/>
          <w:lang w:val="en-US" w:eastAsia="zh-CN" w:bidi="ar-SA"/>
        </w:rPr>
      </w:pPr>
      <w:r>
        <w:rPr>
          <w:rFonts w:hint="default" w:ascii="Times New Roman" w:hAnsi="宋体" w:eastAsia="宋体" w:cs="宋体"/>
          <w:color w:val="000000" w:themeColor="text1"/>
          <w:kern w:val="0"/>
          <w:sz w:val="21"/>
          <w:szCs w:val="21"/>
          <w:highlight w:val="none"/>
          <w:lang w:val="en-US" w:eastAsia="zh-CN" w:bidi="ar-SA"/>
        </w:rPr>
        <w:t>（1）单机无负荷试车费用由</w:t>
      </w:r>
      <w:r>
        <w:rPr>
          <w:rFonts w:hint="eastAsia" w:ascii="Times New Roman" w:cs="宋体"/>
          <w:color w:val="000000" w:themeColor="text1"/>
          <w:kern w:val="0"/>
          <w:sz w:val="21"/>
          <w:szCs w:val="21"/>
          <w:highlight w:val="none"/>
          <w:u w:val="single"/>
          <w:lang w:val="en-US" w:eastAsia="zh-CN" w:bidi="ar-SA"/>
        </w:rPr>
        <w:t>/</w:t>
      </w:r>
      <w:r>
        <w:rPr>
          <w:rFonts w:hint="default" w:ascii="Times New Roman" w:hAnsi="宋体" w:eastAsia="宋体" w:cs="宋体"/>
          <w:color w:val="000000" w:themeColor="text1"/>
          <w:kern w:val="0"/>
          <w:sz w:val="21"/>
          <w:szCs w:val="21"/>
          <w:highlight w:val="none"/>
          <w:lang w:val="en-US" w:eastAsia="zh-CN" w:bidi="ar-SA"/>
        </w:rPr>
        <w:t>承担；</w:t>
      </w:r>
    </w:p>
    <w:p w14:paraId="2ACD5E68">
      <w:pPr>
        <w:pStyle w:val="32"/>
        <w:keepNext w:val="0"/>
        <w:keepLines w:val="0"/>
        <w:widowControl/>
        <w:suppressLineNumbers w:val="0"/>
        <w:shd w:val="clear" w:color="auto"/>
        <w:spacing w:before="240" w:beforeAutospacing="0" w:after="240" w:afterAutospacing="0"/>
        <w:ind w:left="0" w:right="0" w:firstLine="420" w:firstLineChars="200"/>
        <w:rPr>
          <w:rFonts w:hint="default" w:ascii="Times New Roman" w:hAnsi="宋体" w:eastAsia="宋体" w:cs="宋体"/>
          <w:color w:val="000000" w:themeColor="text1"/>
          <w:kern w:val="0"/>
          <w:sz w:val="21"/>
          <w:szCs w:val="21"/>
          <w:highlight w:val="none"/>
          <w:lang w:val="en-US" w:eastAsia="zh-CN" w:bidi="ar-SA"/>
        </w:rPr>
      </w:pPr>
      <w:r>
        <w:rPr>
          <w:rFonts w:hint="default" w:ascii="Times New Roman" w:hAnsi="宋体" w:eastAsia="宋体" w:cs="宋体"/>
          <w:color w:val="000000" w:themeColor="text1"/>
          <w:kern w:val="0"/>
          <w:sz w:val="21"/>
          <w:szCs w:val="21"/>
          <w:highlight w:val="none"/>
          <w:lang w:val="en-US" w:eastAsia="zh-CN" w:bidi="ar-SA"/>
        </w:rPr>
        <w:t>（2）无负荷联动试车费用由</w:t>
      </w:r>
      <w:r>
        <w:rPr>
          <w:rFonts w:hint="eastAsia" w:ascii="Times New Roman" w:cs="宋体"/>
          <w:color w:val="000000" w:themeColor="text1"/>
          <w:kern w:val="0"/>
          <w:sz w:val="21"/>
          <w:szCs w:val="21"/>
          <w:highlight w:val="none"/>
          <w:u w:val="single"/>
          <w:lang w:val="en-US" w:eastAsia="zh-CN" w:bidi="ar-SA"/>
        </w:rPr>
        <w:t>/</w:t>
      </w:r>
      <w:r>
        <w:rPr>
          <w:rFonts w:hint="default" w:ascii="Times New Roman" w:hAnsi="宋体" w:eastAsia="宋体" w:cs="宋体"/>
          <w:color w:val="000000" w:themeColor="text1"/>
          <w:kern w:val="0"/>
          <w:sz w:val="21"/>
          <w:szCs w:val="21"/>
          <w:highlight w:val="none"/>
          <w:lang w:val="en-US" w:eastAsia="zh-CN" w:bidi="ar-SA"/>
        </w:rPr>
        <w:t>承担。</w:t>
      </w:r>
    </w:p>
    <w:p w14:paraId="5282872E">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13.3.3</w:t>
      </w:r>
      <w:r>
        <w:rPr>
          <w:rFonts w:hint="eastAsia" w:hAnsi="宋体" w:cs="宋体"/>
          <w:color w:val="000000" w:themeColor="text1"/>
          <w:kern w:val="0"/>
          <w:sz w:val="21"/>
          <w:szCs w:val="21"/>
          <w:highlight w:val="none"/>
        </w:rPr>
        <w:t>投料试车</w:t>
      </w:r>
    </w:p>
    <w:p w14:paraId="4CEF0F48">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关于投料试车相关事项的约定：</w:t>
      </w:r>
      <w:r>
        <w:rPr>
          <w:rFonts w:hint="eastAsia"/>
          <w:color w:val="000000" w:themeColor="text1"/>
          <w:sz w:val="21"/>
          <w:szCs w:val="21"/>
          <w:highlight w:val="none"/>
          <w:u w:val="single"/>
          <w:lang w:val="en-US" w:eastAsia="zh-CN"/>
        </w:rPr>
        <w:t>无</w:t>
      </w:r>
      <w:r>
        <w:rPr>
          <w:rFonts w:hint="eastAsia" w:hAnsi="宋体" w:cs="宋体"/>
          <w:color w:val="000000" w:themeColor="text1"/>
          <w:sz w:val="21"/>
          <w:szCs w:val="21"/>
          <w:highlight w:val="none"/>
        </w:rPr>
        <w:t>。</w:t>
      </w:r>
    </w:p>
    <w:p w14:paraId="4F374367">
      <w:pPr>
        <w:pStyle w:val="4"/>
        <w:shd w:val="clear"/>
        <w:outlineLvl w:val="9"/>
        <w:rPr>
          <w:color w:val="000000" w:themeColor="text1"/>
          <w:highlight w:val="none"/>
        </w:rPr>
      </w:pPr>
      <w:bookmarkStart w:id="1307" w:name="_Toc10307455"/>
      <w:bookmarkStart w:id="1308" w:name="_Toc550030550"/>
      <w:bookmarkStart w:id="1309" w:name="_Toc389065322"/>
      <w:bookmarkStart w:id="1310" w:name="_Toc12380"/>
      <w:bookmarkStart w:id="1311" w:name="_Toc373478404"/>
      <w:bookmarkStart w:id="1312" w:name="_Toc373227757"/>
      <w:bookmarkStart w:id="1313" w:name="_Toc407135260"/>
      <w:bookmarkStart w:id="1314" w:name="_Toc4266"/>
      <w:bookmarkStart w:id="1315" w:name="_Toc78449846"/>
      <w:r>
        <w:rPr>
          <w:color w:val="000000" w:themeColor="text1"/>
          <w:highlight w:val="none"/>
        </w:rPr>
        <w:t>13.6</w:t>
      </w:r>
      <w:r>
        <w:rPr>
          <w:rFonts w:hint="eastAsia" w:hAnsi="宋体" w:cs="黑体"/>
          <w:color w:val="000000" w:themeColor="text1"/>
          <w:highlight w:val="none"/>
        </w:rPr>
        <w:t>竣工退场</w:t>
      </w:r>
      <w:bookmarkEnd w:id="1307"/>
      <w:bookmarkEnd w:id="1308"/>
      <w:bookmarkEnd w:id="1309"/>
      <w:bookmarkEnd w:id="1310"/>
      <w:bookmarkEnd w:id="1311"/>
      <w:bookmarkEnd w:id="1312"/>
      <w:bookmarkEnd w:id="1313"/>
      <w:bookmarkEnd w:id="1314"/>
      <w:bookmarkEnd w:id="1315"/>
    </w:p>
    <w:p w14:paraId="74086356">
      <w:pPr>
        <w:shd w:val="clear"/>
        <w:spacing w:line="360" w:lineRule="auto"/>
        <w:ind w:firstLine="400" w:firstLineChars="200"/>
        <w:jc w:val="left"/>
        <w:outlineLvl w:val="9"/>
        <w:rPr>
          <w:color w:val="000000" w:themeColor="text1"/>
          <w:kern w:val="0"/>
          <w:highlight w:val="none"/>
        </w:rPr>
      </w:pPr>
      <w:bookmarkStart w:id="1316" w:name="_Toc24216"/>
      <w:bookmarkStart w:id="1317" w:name="_Toc28660"/>
      <w:bookmarkStart w:id="1318" w:name="_Toc32357"/>
      <w:bookmarkStart w:id="1319" w:name="_Toc27205"/>
      <w:r>
        <w:rPr>
          <w:color w:val="000000" w:themeColor="text1"/>
          <w:kern w:val="0"/>
          <w:highlight w:val="none"/>
        </w:rPr>
        <w:t>13.6.1</w:t>
      </w:r>
      <w:r>
        <w:rPr>
          <w:rFonts w:hint="eastAsia" w:hAnsi="宋体" w:cs="宋体"/>
          <w:color w:val="000000" w:themeColor="text1"/>
          <w:kern w:val="0"/>
          <w:highlight w:val="none"/>
        </w:rPr>
        <w:t>竣工退场</w:t>
      </w:r>
      <w:bookmarkEnd w:id="1316"/>
      <w:bookmarkEnd w:id="1317"/>
      <w:bookmarkEnd w:id="1318"/>
      <w:bookmarkEnd w:id="1319"/>
    </w:p>
    <w:p w14:paraId="3749B440">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Segoe UI" w:hAnsi="Segoe UI" w:eastAsia="Segoe UI" w:cs="Segoe UI"/>
          <w:b w:val="0"/>
          <w:i w:val="0"/>
          <w:iCs w:val="0"/>
          <w:caps w:val="0"/>
          <w:color w:val="000000" w:themeColor="text1"/>
          <w:spacing w:val="0"/>
          <w:sz w:val="21"/>
          <w:szCs w:val="21"/>
          <w:highlight w:val="none"/>
          <w:u w:val="single"/>
        </w:rPr>
      </w:pPr>
      <w:r>
        <w:rPr>
          <w:rFonts w:hint="eastAsia" w:hAnsi="宋体" w:cs="宋体"/>
          <w:b w:val="0"/>
          <w:color w:val="000000" w:themeColor="text1"/>
          <w:kern w:val="0"/>
          <w:sz w:val="21"/>
          <w:szCs w:val="18"/>
          <w:highlight w:val="none"/>
        </w:rPr>
        <w:t>承包人完成竣工退场的期限：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408666AD">
      <w:pPr>
        <w:pStyle w:val="32"/>
        <w:keepNext w:val="0"/>
        <w:keepLines w:val="0"/>
        <w:widowControl/>
        <w:suppressLineNumbers w:val="0"/>
        <w:shd w:val="clear" w:color="auto"/>
        <w:spacing w:before="240" w:beforeAutospacing="0" w:after="0" w:afterAutospacing="0" w:line="360" w:lineRule="auto"/>
        <w:ind w:left="0" w:right="0" w:firstLine="420" w:firstLineChars="200"/>
        <w:rPr>
          <w:color w:val="000000" w:themeColor="text1"/>
          <w:kern w:val="0"/>
          <w:highlight w:val="none"/>
        </w:rPr>
      </w:pP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val="en-US" w:eastAsia="zh-CN"/>
        </w:rPr>
        <w:t>如</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6"/>
          <w:rFonts w:hint="default" w:ascii="Segoe UI" w:hAnsi="Segoe UI" w:eastAsia="Segoe UI" w:cs="Segoe UI"/>
          <w:b w:val="0"/>
          <w:i w:val="0"/>
          <w:iCs w:val="0"/>
          <w:caps w:val="0"/>
          <w:color w:val="000000" w:themeColor="text1"/>
          <w:spacing w:val="0"/>
          <w:sz w:val="21"/>
          <w:szCs w:val="21"/>
          <w:highlight w:val="none"/>
          <w:shd w:val="clear" w:color="auto" w:fill="FFFFFF"/>
        </w:rPr>
        <w:t>。</w:t>
      </w:r>
    </w:p>
    <w:p w14:paraId="25C4D8D9">
      <w:pPr>
        <w:pStyle w:val="3"/>
        <w:shd w:val="clear"/>
        <w:outlineLvl w:val="9"/>
        <w:rPr>
          <w:color w:val="000000" w:themeColor="text1"/>
          <w:highlight w:val="none"/>
        </w:rPr>
      </w:pPr>
      <w:bookmarkStart w:id="1320" w:name="_Toc1385490858"/>
      <w:bookmarkStart w:id="1321" w:name="_Toc351203646"/>
      <w:bookmarkStart w:id="1322" w:name="_Toc373227758"/>
      <w:bookmarkStart w:id="1323" w:name="_Toc373478405"/>
      <w:bookmarkStart w:id="1324" w:name="_Toc1950258056"/>
      <w:bookmarkStart w:id="1325" w:name="_Toc389065323"/>
      <w:bookmarkStart w:id="1326" w:name="_Toc20605"/>
      <w:bookmarkStart w:id="1327" w:name="_Toc407135261"/>
      <w:bookmarkStart w:id="1328" w:name="_Toc78449847"/>
      <w:bookmarkStart w:id="1329" w:name="_Toc5865"/>
      <w:r>
        <w:rPr>
          <w:color w:val="000000" w:themeColor="text1"/>
          <w:highlight w:val="none"/>
        </w:rPr>
        <w:t>14.</w:t>
      </w:r>
      <w:r>
        <w:rPr>
          <w:rFonts w:hint="eastAsia" w:hAnsi="宋体" w:cs="黑体"/>
          <w:color w:val="000000" w:themeColor="text1"/>
          <w:highlight w:val="none"/>
        </w:rPr>
        <w:t>竣工结算</w:t>
      </w:r>
      <w:bookmarkEnd w:id="1320"/>
      <w:bookmarkEnd w:id="1321"/>
      <w:bookmarkEnd w:id="1322"/>
      <w:bookmarkEnd w:id="1323"/>
      <w:bookmarkEnd w:id="1324"/>
      <w:bookmarkEnd w:id="1325"/>
      <w:bookmarkEnd w:id="1326"/>
      <w:bookmarkEnd w:id="1327"/>
      <w:bookmarkEnd w:id="1328"/>
      <w:bookmarkEnd w:id="1329"/>
    </w:p>
    <w:p w14:paraId="6A415900">
      <w:pPr>
        <w:pStyle w:val="4"/>
        <w:shd w:val="clear"/>
        <w:outlineLvl w:val="9"/>
        <w:rPr>
          <w:color w:val="000000" w:themeColor="text1"/>
          <w:highlight w:val="none"/>
        </w:rPr>
      </w:pPr>
      <w:bookmarkStart w:id="1330" w:name="_Toc389065324"/>
      <w:bookmarkStart w:id="1331" w:name="_Toc78449848"/>
      <w:bookmarkStart w:id="1332" w:name="_Toc373227759"/>
      <w:bookmarkStart w:id="1333" w:name="_Toc1973954660"/>
      <w:bookmarkStart w:id="1334" w:name="_Toc407135262"/>
      <w:bookmarkStart w:id="1335" w:name="_Toc373478406"/>
      <w:bookmarkStart w:id="1336" w:name="_Toc746"/>
      <w:bookmarkStart w:id="1337" w:name="_Toc174652718"/>
      <w:bookmarkStart w:id="1338" w:name="_Toc7190"/>
      <w:r>
        <w:rPr>
          <w:color w:val="000000" w:themeColor="text1"/>
          <w:highlight w:val="none"/>
        </w:rPr>
        <w:t>14.1</w:t>
      </w:r>
      <w:r>
        <w:rPr>
          <w:rFonts w:hint="eastAsia" w:hAnsi="宋体" w:cs="黑体"/>
          <w:color w:val="000000" w:themeColor="text1"/>
          <w:highlight w:val="none"/>
        </w:rPr>
        <w:t>竣工付款申请</w:t>
      </w:r>
      <w:bookmarkEnd w:id="1330"/>
      <w:bookmarkEnd w:id="1331"/>
      <w:bookmarkEnd w:id="1332"/>
      <w:bookmarkEnd w:id="1333"/>
      <w:bookmarkEnd w:id="1334"/>
      <w:bookmarkEnd w:id="1335"/>
      <w:bookmarkEnd w:id="1336"/>
      <w:bookmarkEnd w:id="1337"/>
      <w:bookmarkEnd w:id="1338"/>
    </w:p>
    <w:p w14:paraId="18876559">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承包人提交竣工付款申请单的期限：</w:t>
      </w:r>
      <w:r>
        <w:rPr>
          <w:rFonts w:hint="eastAsia" w:hAnsi="宋体" w:cs="宋体"/>
          <w:color w:val="000000" w:themeColor="text1"/>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54BE5381">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eastAsia" w:hAnsi="宋体" w:cs="宋体"/>
          <w:color w:val="000000" w:themeColor="text1"/>
          <w:sz w:val="21"/>
          <w:szCs w:val="18"/>
          <w:highlight w:val="none"/>
        </w:rPr>
      </w:pPr>
      <w:r>
        <w:rPr>
          <w:rFonts w:hint="eastAsia" w:hAnsi="宋体" w:cs="宋体"/>
          <w:color w:val="000000" w:themeColor="text1"/>
          <w:sz w:val="21"/>
          <w:szCs w:val="18"/>
          <w:highlight w:val="none"/>
        </w:rPr>
        <w:t>竣工付款申请单应包括的内容：</w:t>
      </w:r>
    </w:p>
    <w:p w14:paraId="57AFFC2B">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0E16222C">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000000" w:themeColor="text1"/>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07C1B8B">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宋体" w:eastAsia="宋体" w:cs="宋体"/>
          <w:color w:val="000000" w:themeColor="text1"/>
          <w:kern w:val="2"/>
          <w:sz w:val="21"/>
          <w:szCs w:val="21"/>
          <w:highlight w:val="none"/>
          <w:u w:val="single"/>
          <w:lang w:val="en-US" w:eastAsia="zh-CN" w:bidi="ar-SA"/>
        </w:rPr>
      </w:pPr>
      <w:r>
        <w:rPr>
          <w:rFonts w:hint="default" w:ascii="Times New Roman" w:hAnsi="宋体" w:eastAsia="宋体" w:cs="宋体"/>
          <w:color w:val="000000" w:themeColor="text1"/>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37631FEC">
      <w:pPr>
        <w:pStyle w:val="4"/>
        <w:shd w:val="clear"/>
        <w:outlineLvl w:val="9"/>
        <w:rPr>
          <w:color w:val="000000" w:themeColor="text1"/>
          <w:highlight w:val="none"/>
        </w:rPr>
      </w:pPr>
      <w:bookmarkStart w:id="1339" w:name="_Toc1245"/>
      <w:bookmarkStart w:id="1340" w:name="_Toc6547"/>
      <w:bookmarkStart w:id="1341" w:name="_Toc667492935"/>
      <w:bookmarkStart w:id="1342" w:name="_Toc407135263"/>
      <w:bookmarkStart w:id="1343" w:name="_Toc389065325"/>
      <w:bookmarkStart w:id="1344" w:name="_Toc373227760"/>
      <w:bookmarkStart w:id="1345" w:name="_Toc489920513"/>
      <w:bookmarkStart w:id="1346" w:name="_Toc373478407"/>
      <w:bookmarkStart w:id="1347" w:name="_Toc78449849"/>
      <w:r>
        <w:rPr>
          <w:color w:val="000000" w:themeColor="text1"/>
          <w:highlight w:val="none"/>
        </w:rPr>
        <w:t>14.2</w:t>
      </w:r>
      <w:r>
        <w:rPr>
          <w:rFonts w:hint="eastAsia" w:hAnsi="宋体" w:cs="黑体"/>
          <w:color w:val="000000" w:themeColor="text1"/>
          <w:highlight w:val="none"/>
        </w:rPr>
        <w:t>竣工结算审核</w:t>
      </w:r>
      <w:bookmarkEnd w:id="1339"/>
      <w:bookmarkEnd w:id="1340"/>
      <w:bookmarkEnd w:id="1341"/>
      <w:bookmarkEnd w:id="1342"/>
      <w:bookmarkEnd w:id="1343"/>
      <w:bookmarkEnd w:id="1344"/>
      <w:bookmarkEnd w:id="1345"/>
      <w:bookmarkEnd w:id="1346"/>
      <w:bookmarkEnd w:id="1347"/>
    </w:p>
    <w:p w14:paraId="006911E3">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发包人审批竣工付款申请单的期限：</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30D7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3306F844">
            <w:pPr>
              <w:keepNext w:val="0"/>
              <w:keepLines w:val="0"/>
              <w:suppressLineNumbers w:val="0"/>
              <w:shd w:val="clear"/>
              <w:spacing w:before="0" w:beforeAutospacing="0" w:after="0" w:afterAutospacing="0" w:line="360" w:lineRule="auto"/>
              <w:ind w:left="0" w:right="0"/>
              <w:rPr>
                <w:rFonts w:hint="default"/>
                <w:color w:val="000000" w:themeColor="text1"/>
                <w:sz w:val="21"/>
                <w:szCs w:val="21"/>
                <w:highlight w:val="none"/>
              </w:rPr>
            </w:pPr>
          </w:p>
        </w:tc>
        <w:tc>
          <w:tcPr>
            <w:tcW w:w="2466" w:type="dxa"/>
            <w:shd w:val="clear" w:color="auto" w:fill="auto"/>
            <w:noWrap w:val="0"/>
            <w:vAlign w:val="center"/>
          </w:tcPr>
          <w:p w14:paraId="14CB9208">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eastAsia" w:hAnsi="宋体" w:cs="宋体"/>
                <w:color w:val="000000" w:themeColor="text1"/>
                <w:sz w:val="21"/>
                <w:szCs w:val="21"/>
                <w:highlight w:val="none"/>
              </w:rPr>
              <w:t>工程竣工结算报告金额</w:t>
            </w:r>
          </w:p>
        </w:tc>
        <w:tc>
          <w:tcPr>
            <w:tcW w:w="5967" w:type="dxa"/>
            <w:shd w:val="clear" w:color="auto" w:fill="auto"/>
            <w:noWrap w:val="0"/>
            <w:vAlign w:val="center"/>
          </w:tcPr>
          <w:p w14:paraId="3C49F84C">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发包人审查时间</w:t>
            </w:r>
          </w:p>
        </w:tc>
      </w:tr>
      <w:tr w14:paraId="372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2EC3951E">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1</w:t>
            </w:r>
          </w:p>
        </w:tc>
        <w:tc>
          <w:tcPr>
            <w:tcW w:w="2466" w:type="dxa"/>
            <w:shd w:val="clear" w:color="auto" w:fill="auto"/>
            <w:noWrap w:val="0"/>
            <w:vAlign w:val="center"/>
          </w:tcPr>
          <w:p w14:paraId="39DD6D5D">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500</w:t>
            </w:r>
            <w:r>
              <w:rPr>
                <w:rFonts w:hint="eastAsia" w:hAnsi="宋体" w:cs="宋体"/>
                <w:color w:val="000000" w:themeColor="text1"/>
                <w:sz w:val="21"/>
                <w:szCs w:val="21"/>
                <w:highlight w:val="none"/>
              </w:rPr>
              <w:t>万元以下</w:t>
            </w:r>
          </w:p>
        </w:tc>
        <w:tc>
          <w:tcPr>
            <w:tcW w:w="5967" w:type="dxa"/>
            <w:shd w:val="clear" w:color="auto" w:fill="auto"/>
            <w:noWrap w:val="0"/>
            <w:vAlign w:val="center"/>
          </w:tcPr>
          <w:p w14:paraId="7AB3D163">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20</w:t>
            </w:r>
            <w:r>
              <w:rPr>
                <w:rFonts w:hint="eastAsia" w:hAnsi="宋体" w:cs="宋体"/>
                <w:color w:val="000000" w:themeColor="text1"/>
                <w:sz w:val="21"/>
                <w:szCs w:val="21"/>
                <w:highlight w:val="none"/>
              </w:rPr>
              <w:t>天</w:t>
            </w:r>
          </w:p>
        </w:tc>
      </w:tr>
      <w:tr w14:paraId="272B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119B5056">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2</w:t>
            </w:r>
          </w:p>
        </w:tc>
        <w:tc>
          <w:tcPr>
            <w:tcW w:w="2466" w:type="dxa"/>
            <w:shd w:val="clear" w:color="auto" w:fill="auto"/>
            <w:noWrap w:val="0"/>
            <w:vAlign w:val="center"/>
          </w:tcPr>
          <w:p w14:paraId="23B43595">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500</w:t>
            </w:r>
            <w:r>
              <w:rPr>
                <w:rFonts w:hint="eastAsia" w:hAnsi="宋体" w:cs="宋体"/>
                <w:color w:val="000000" w:themeColor="text1"/>
                <w:sz w:val="21"/>
                <w:szCs w:val="21"/>
                <w:highlight w:val="none"/>
              </w:rPr>
              <w:t>万元</w:t>
            </w:r>
            <w:r>
              <w:rPr>
                <w:rFonts w:hint="default"/>
                <w:color w:val="000000" w:themeColor="text1"/>
                <w:sz w:val="21"/>
                <w:szCs w:val="21"/>
                <w:highlight w:val="none"/>
              </w:rPr>
              <w:t>-2000</w:t>
            </w:r>
            <w:r>
              <w:rPr>
                <w:rFonts w:hint="eastAsia" w:hAnsi="宋体" w:cs="宋体"/>
                <w:color w:val="000000" w:themeColor="text1"/>
                <w:sz w:val="21"/>
                <w:szCs w:val="21"/>
                <w:highlight w:val="none"/>
              </w:rPr>
              <w:t>万元</w:t>
            </w:r>
          </w:p>
        </w:tc>
        <w:tc>
          <w:tcPr>
            <w:tcW w:w="5967" w:type="dxa"/>
            <w:shd w:val="clear" w:color="auto" w:fill="auto"/>
            <w:noWrap w:val="0"/>
            <w:vAlign w:val="center"/>
          </w:tcPr>
          <w:p w14:paraId="2E4780C4">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30</w:t>
            </w:r>
            <w:r>
              <w:rPr>
                <w:rFonts w:hint="eastAsia" w:hAnsi="宋体" w:cs="宋体"/>
                <w:color w:val="000000" w:themeColor="text1"/>
                <w:sz w:val="21"/>
                <w:szCs w:val="21"/>
                <w:highlight w:val="none"/>
              </w:rPr>
              <w:t>天</w:t>
            </w:r>
          </w:p>
        </w:tc>
      </w:tr>
      <w:tr w14:paraId="6E3F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101ECD55">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3</w:t>
            </w:r>
          </w:p>
        </w:tc>
        <w:tc>
          <w:tcPr>
            <w:tcW w:w="2466" w:type="dxa"/>
            <w:shd w:val="clear" w:color="auto" w:fill="auto"/>
            <w:noWrap w:val="0"/>
            <w:vAlign w:val="center"/>
          </w:tcPr>
          <w:p w14:paraId="3EE156DA">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2000</w:t>
            </w:r>
            <w:r>
              <w:rPr>
                <w:rFonts w:hint="eastAsia" w:hAnsi="宋体" w:cs="宋体"/>
                <w:color w:val="000000" w:themeColor="text1"/>
                <w:sz w:val="21"/>
                <w:szCs w:val="21"/>
                <w:highlight w:val="none"/>
              </w:rPr>
              <w:t>万元</w:t>
            </w:r>
            <w:r>
              <w:rPr>
                <w:rFonts w:hint="default"/>
                <w:color w:val="000000" w:themeColor="text1"/>
                <w:sz w:val="21"/>
                <w:szCs w:val="21"/>
                <w:highlight w:val="none"/>
              </w:rPr>
              <w:t>-5000</w:t>
            </w:r>
            <w:r>
              <w:rPr>
                <w:rFonts w:hint="eastAsia" w:hAnsi="宋体" w:cs="宋体"/>
                <w:color w:val="000000" w:themeColor="text1"/>
                <w:sz w:val="21"/>
                <w:szCs w:val="21"/>
                <w:highlight w:val="none"/>
              </w:rPr>
              <w:t>万元</w:t>
            </w:r>
          </w:p>
        </w:tc>
        <w:tc>
          <w:tcPr>
            <w:tcW w:w="5967" w:type="dxa"/>
            <w:shd w:val="clear" w:color="auto" w:fill="auto"/>
            <w:noWrap w:val="0"/>
            <w:vAlign w:val="center"/>
          </w:tcPr>
          <w:p w14:paraId="460333A0">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45</w:t>
            </w:r>
            <w:r>
              <w:rPr>
                <w:rFonts w:hint="eastAsia" w:hAnsi="宋体" w:cs="宋体"/>
                <w:color w:val="000000" w:themeColor="text1"/>
                <w:sz w:val="21"/>
                <w:szCs w:val="21"/>
                <w:highlight w:val="none"/>
              </w:rPr>
              <w:t>天</w:t>
            </w:r>
          </w:p>
        </w:tc>
      </w:tr>
      <w:tr w14:paraId="45B0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0023DC45">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default"/>
                <w:color w:val="000000" w:themeColor="text1"/>
                <w:sz w:val="21"/>
                <w:szCs w:val="21"/>
                <w:highlight w:val="none"/>
              </w:rPr>
              <w:t>4</w:t>
            </w:r>
          </w:p>
        </w:tc>
        <w:tc>
          <w:tcPr>
            <w:tcW w:w="2466" w:type="dxa"/>
            <w:shd w:val="clear" w:color="auto" w:fill="auto"/>
            <w:noWrap w:val="0"/>
            <w:vAlign w:val="center"/>
          </w:tcPr>
          <w:p w14:paraId="6CF45BEC">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default"/>
                <w:color w:val="000000" w:themeColor="text1"/>
                <w:sz w:val="21"/>
                <w:szCs w:val="21"/>
                <w:highlight w:val="none"/>
              </w:rPr>
              <w:t>5000</w:t>
            </w:r>
            <w:r>
              <w:rPr>
                <w:rFonts w:hint="eastAsia" w:hAnsi="宋体" w:cs="宋体"/>
                <w:color w:val="000000" w:themeColor="text1"/>
                <w:sz w:val="21"/>
                <w:szCs w:val="21"/>
                <w:highlight w:val="none"/>
              </w:rPr>
              <w:t>万元以上</w:t>
            </w:r>
          </w:p>
        </w:tc>
        <w:tc>
          <w:tcPr>
            <w:tcW w:w="5967" w:type="dxa"/>
            <w:shd w:val="clear" w:color="auto" w:fill="auto"/>
            <w:noWrap w:val="0"/>
            <w:vAlign w:val="center"/>
          </w:tcPr>
          <w:p w14:paraId="1D20EFD6">
            <w:pPr>
              <w:keepNext w:val="0"/>
              <w:keepLines w:val="0"/>
              <w:suppressLineNumbers w:val="0"/>
              <w:shd w:val="clear"/>
              <w:spacing w:before="0" w:beforeAutospacing="0" w:after="0" w:afterAutospacing="0" w:line="360" w:lineRule="auto"/>
              <w:ind w:left="0" w:right="0" w:firstLine="441" w:firstLineChars="210"/>
              <w:jc w:val="center"/>
              <w:rPr>
                <w:rFonts w:hint="default"/>
                <w:color w:val="000000" w:themeColor="text1"/>
                <w:sz w:val="21"/>
                <w:szCs w:val="21"/>
                <w:highlight w:val="none"/>
              </w:rPr>
            </w:pPr>
            <w:r>
              <w:rPr>
                <w:rFonts w:hint="eastAsia" w:hAnsi="宋体" w:cs="宋体"/>
                <w:color w:val="000000" w:themeColor="text1"/>
                <w:sz w:val="21"/>
                <w:szCs w:val="21"/>
                <w:highlight w:val="none"/>
              </w:rPr>
              <w:t>从接到竣工结算报告和完整的竣工结算资料之日起</w:t>
            </w:r>
            <w:r>
              <w:rPr>
                <w:rFonts w:hint="default"/>
                <w:color w:val="000000" w:themeColor="text1"/>
                <w:sz w:val="21"/>
                <w:szCs w:val="21"/>
                <w:highlight w:val="none"/>
              </w:rPr>
              <w:t>60</w:t>
            </w:r>
            <w:r>
              <w:rPr>
                <w:rFonts w:hint="eastAsia" w:hAnsi="宋体" w:cs="宋体"/>
                <w:color w:val="000000" w:themeColor="text1"/>
                <w:sz w:val="21"/>
                <w:szCs w:val="21"/>
                <w:highlight w:val="none"/>
              </w:rPr>
              <w:t>天</w:t>
            </w:r>
          </w:p>
        </w:tc>
      </w:tr>
      <w:tr w14:paraId="63C3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shd w:val="clear" w:color="auto" w:fill="auto"/>
            <w:noWrap w:val="0"/>
            <w:vAlign w:val="center"/>
          </w:tcPr>
          <w:p w14:paraId="2BDD1987">
            <w:pPr>
              <w:keepNext w:val="0"/>
              <w:keepLines w:val="0"/>
              <w:suppressLineNumbers w:val="0"/>
              <w:shd w:val="clear"/>
              <w:spacing w:before="0" w:beforeAutospacing="0" w:after="0" w:afterAutospacing="0" w:line="360" w:lineRule="auto"/>
              <w:ind w:left="0" w:right="0"/>
              <w:jc w:val="center"/>
              <w:rPr>
                <w:rFonts w:hint="default"/>
                <w:color w:val="000000" w:themeColor="text1"/>
                <w:sz w:val="21"/>
                <w:szCs w:val="21"/>
                <w:highlight w:val="none"/>
              </w:rPr>
            </w:pPr>
            <w:r>
              <w:rPr>
                <w:rFonts w:hint="eastAsia"/>
                <w:color w:val="000000" w:themeColor="text1"/>
                <w:sz w:val="21"/>
                <w:szCs w:val="21"/>
                <w:highlight w:val="none"/>
              </w:rPr>
              <w:t>5</w:t>
            </w:r>
          </w:p>
        </w:tc>
        <w:tc>
          <w:tcPr>
            <w:tcW w:w="2466" w:type="dxa"/>
            <w:shd w:val="clear" w:color="auto" w:fill="auto"/>
            <w:noWrap w:val="0"/>
            <w:vAlign w:val="center"/>
          </w:tcPr>
          <w:p w14:paraId="26F81427">
            <w:pPr>
              <w:keepNext w:val="0"/>
              <w:keepLines w:val="0"/>
              <w:suppressLineNumbers w:val="0"/>
              <w:shd w:val="clear"/>
              <w:spacing w:before="0" w:beforeAutospacing="0" w:after="0" w:afterAutospacing="0" w:line="360" w:lineRule="auto"/>
              <w:ind w:left="0" w:right="0" w:firstLine="27" w:firstLineChars="13"/>
              <w:jc w:val="center"/>
              <w:rPr>
                <w:rFonts w:hint="default"/>
                <w:color w:val="000000" w:themeColor="text1"/>
                <w:sz w:val="21"/>
                <w:szCs w:val="21"/>
                <w:highlight w:val="none"/>
              </w:rPr>
            </w:pPr>
            <w:r>
              <w:rPr>
                <w:rFonts w:hint="eastAsia"/>
                <w:color w:val="000000" w:themeColor="text1"/>
                <w:sz w:val="21"/>
                <w:szCs w:val="21"/>
                <w:highlight w:val="none"/>
              </w:rPr>
              <w:t>5000万以上每增加</w:t>
            </w:r>
            <w:r>
              <w:rPr>
                <w:rFonts w:hint="default"/>
                <w:color w:val="000000" w:themeColor="text1"/>
                <w:sz w:val="21"/>
                <w:szCs w:val="21"/>
                <w:highlight w:val="none"/>
              </w:rPr>
              <w:t>0.5</w:t>
            </w:r>
            <w:r>
              <w:rPr>
                <w:rFonts w:hint="eastAsia"/>
                <w:color w:val="000000" w:themeColor="text1"/>
                <w:sz w:val="21"/>
                <w:szCs w:val="21"/>
                <w:highlight w:val="none"/>
              </w:rPr>
              <w:t>亿(不足0.5亿不增加)</w:t>
            </w:r>
          </w:p>
        </w:tc>
        <w:tc>
          <w:tcPr>
            <w:tcW w:w="5967" w:type="dxa"/>
            <w:shd w:val="clear" w:color="auto" w:fill="auto"/>
            <w:noWrap w:val="0"/>
            <w:vAlign w:val="center"/>
          </w:tcPr>
          <w:p w14:paraId="4B20F6D2">
            <w:pPr>
              <w:keepNext w:val="0"/>
              <w:keepLines w:val="0"/>
              <w:suppressLineNumbers w:val="0"/>
              <w:shd w:val="clear"/>
              <w:spacing w:before="0" w:beforeAutospacing="0" w:after="0" w:afterAutospacing="0" w:line="360" w:lineRule="auto"/>
              <w:ind w:left="0" w:right="0" w:firstLine="441" w:firstLineChars="210"/>
              <w:jc w:val="center"/>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增加10天</w:t>
            </w:r>
          </w:p>
        </w:tc>
      </w:tr>
    </w:tbl>
    <w:p w14:paraId="29FA9862">
      <w:pPr>
        <w:shd w:val="clear"/>
        <w:spacing w:line="360" w:lineRule="auto"/>
        <w:ind w:firstLine="420" w:firstLineChars="200"/>
        <w:jc w:val="left"/>
        <w:rPr>
          <w:rFonts w:hint="default" w:hAnsi="宋体"/>
          <w:color w:val="000000" w:themeColor="text1"/>
          <w:sz w:val="21"/>
          <w:szCs w:val="21"/>
          <w:highlight w:val="none"/>
        </w:rPr>
      </w:pPr>
      <w:r>
        <w:rPr>
          <w:rFonts w:hint="eastAsia" w:hAnsi="宋体" w:cs="宋体"/>
          <w:color w:val="000000" w:themeColor="text1"/>
          <w:sz w:val="21"/>
          <w:szCs w:val="21"/>
          <w:highlight w:val="none"/>
        </w:rPr>
        <w:t>因承包人提供的结算资料不完整而需要补充或承包人不按时对账耽误时间时，审查时间应相应顺延。</w:t>
      </w:r>
    </w:p>
    <w:p w14:paraId="3B8A0705">
      <w:pPr>
        <w:shd w:val="clear"/>
        <w:spacing w:line="400" w:lineRule="exact"/>
        <w:ind w:firstLine="411" w:firstLineChars="196"/>
        <w:rPr>
          <w:rFonts w:hint="eastAsia" w:ascii="Times New Roman" w:hAnsi="宋体" w:eastAsia="宋体" w:cs="宋体"/>
          <w:i w:val="0"/>
          <w:caps w:val="0"/>
          <w:color w:val="000000" w:themeColor="text1"/>
          <w:spacing w:val="0"/>
          <w:sz w:val="21"/>
          <w:szCs w:val="21"/>
          <w:highlight w:val="none"/>
        </w:rPr>
      </w:pPr>
      <w:r>
        <w:rPr>
          <w:rFonts w:hint="eastAsia" w:hAnsi="宋体" w:cs="宋体"/>
          <w:color w:val="000000" w:themeColor="text1"/>
          <w:sz w:val="21"/>
          <w:szCs w:val="21"/>
          <w:highlight w:val="none"/>
        </w:rPr>
        <w:t>竣工结算审核约定：</w:t>
      </w:r>
      <w:r>
        <w:rPr>
          <w:rFonts w:hint="eastAsia" w:ascii="Times New Roman" w:hAnsi="宋体" w:eastAsia="宋体" w:cs="宋体"/>
          <w:i w:val="0"/>
          <w:caps w:val="0"/>
          <w:color w:val="000000" w:themeColor="text1"/>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25493C50">
      <w:pPr>
        <w:shd w:val="clear"/>
        <w:spacing w:line="400" w:lineRule="exact"/>
        <w:ind w:firstLine="411" w:firstLineChars="196"/>
        <w:rPr>
          <w:rFonts w:hint="eastAsia" w:ascii="Times New Roman" w:hAnsi="宋体" w:eastAsia="宋体" w:cs="宋体"/>
          <w:color w:val="000000" w:themeColor="text1"/>
          <w:sz w:val="21"/>
          <w:szCs w:val="21"/>
          <w:highlight w:val="none"/>
        </w:rPr>
      </w:pPr>
      <w:r>
        <w:rPr>
          <w:rFonts w:hint="default" w:ascii="宋体" w:hAnsi="宋体" w:eastAsia="宋体" w:cs="宋体"/>
          <w:color w:val="000000" w:themeColor="text1"/>
          <w:kern w:val="0"/>
          <w:sz w:val="21"/>
          <w:szCs w:val="21"/>
          <w:highlight w:val="none"/>
          <w:lang w:val="en-US" w:eastAsia="zh-CN" w:bidi="ar-SA"/>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2FF2163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1、工程竣工验收报告经发包人认可后28天内，承包人向发包人递交竣工验收合格资料及完整的结算资料和报告，双方按照本工程合同约定的价格形式及价款调整办法进行工程竣工结算。</w:t>
      </w:r>
    </w:p>
    <w:p w14:paraId="2C1666D4">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10BE3122">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000000" w:themeColor="text1"/>
          <w:kern w:val="0"/>
          <w:sz w:val="21"/>
          <w:szCs w:val="21"/>
          <w:highlight w:val="none"/>
          <w:u w:val="single"/>
          <w:lang w:val="en-US" w:eastAsia="zh-CN" w:bidi="ar-SA"/>
        </w:rPr>
      </w:pPr>
      <w:r>
        <w:rPr>
          <w:rFonts w:hint="default" w:ascii="宋体" w:hAnsi="宋体" w:eastAsia="宋体" w:cs="宋体"/>
          <w:color w:val="000000" w:themeColor="text1"/>
          <w:kern w:val="0"/>
          <w:sz w:val="21"/>
          <w:szCs w:val="21"/>
          <w:highlight w:val="none"/>
          <w:u w:val="single"/>
          <w:lang w:val="en-US" w:eastAsia="zh-CN" w:bidi="ar-SA"/>
        </w:rPr>
        <w:t>3、自竣工结算完毕之日起14天内，发包人按审定后的竣工结算价款，通知经办银行向承包人支付结算价款。</w:t>
      </w:r>
    </w:p>
    <w:p w14:paraId="15280D46">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sz w:val="21"/>
          <w:szCs w:val="21"/>
          <w:highlight w:val="none"/>
        </w:rPr>
        <w:t>备注：对于国有投资项目结算审核约定，双方可结合各地政府或有关部门出台的管理规定进行局部调整</w:t>
      </w:r>
    </w:p>
    <w:p w14:paraId="7F770C14">
      <w:pPr>
        <w:pStyle w:val="4"/>
        <w:shd w:val="clear"/>
        <w:outlineLvl w:val="9"/>
        <w:rPr>
          <w:color w:val="000000" w:themeColor="text1"/>
          <w:highlight w:val="none"/>
        </w:rPr>
      </w:pPr>
      <w:bookmarkStart w:id="1348" w:name="_Toc78449850"/>
      <w:bookmarkStart w:id="1349" w:name="_Toc540165641"/>
      <w:bookmarkStart w:id="1350" w:name="_Toc1203653078"/>
      <w:bookmarkStart w:id="1351" w:name="_Toc407135264"/>
      <w:bookmarkStart w:id="1352" w:name="_Toc6545"/>
      <w:bookmarkStart w:id="1353" w:name="_Toc389065326"/>
      <w:bookmarkStart w:id="1354" w:name="_Toc373227761"/>
      <w:bookmarkStart w:id="1355" w:name="_Toc373478408"/>
      <w:bookmarkStart w:id="1356" w:name="_Toc29753"/>
      <w:r>
        <w:rPr>
          <w:color w:val="000000" w:themeColor="text1"/>
          <w:highlight w:val="none"/>
        </w:rPr>
        <w:t>14.4</w:t>
      </w:r>
      <w:r>
        <w:rPr>
          <w:rFonts w:hint="eastAsia" w:hAnsi="宋体" w:cs="黑体"/>
          <w:color w:val="000000" w:themeColor="text1"/>
          <w:highlight w:val="none"/>
        </w:rPr>
        <w:t>最终结清</w:t>
      </w:r>
      <w:bookmarkEnd w:id="1348"/>
      <w:bookmarkEnd w:id="1349"/>
      <w:bookmarkEnd w:id="1350"/>
      <w:bookmarkEnd w:id="1351"/>
      <w:bookmarkEnd w:id="1352"/>
      <w:bookmarkEnd w:id="1353"/>
      <w:bookmarkEnd w:id="1354"/>
      <w:bookmarkEnd w:id="1355"/>
      <w:bookmarkEnd w:id="1356"/>
    </w:p>
    <w:p w14:paraId="1AAFDFA9">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14.4.1</w:t>
      </w:r>
      <w:r>
        <w:rPr>
          <w:rFonts w:hint="eastAsia" w:hAnsi="宋体" w:cs="宋体"/>
          <w:color w:val="000000" w:themeColor="text1"/>
          <w:kern w:val="0"/>
          <w:sz w:val="21"/>
          <w:szCs w:val="21"/>
          <w:highlight w:val="none"/>
        </w:rPr>
        <w:t>最终结清申请单</w:t>
      </w:r>
    </w:p>
    <w:p w14:paraId="52A0DD63">
      <w:pPr>
        <w:shd w:val="clear"/>
        <w:spacing w:line="360" w:lineRule="auto"/>
        <w:ind w:firstLine="420" w:firstLineChars="200"/>
        <w:jc w:val="left"/>
        <w:rPr>
          <w:b w:val="0"/>
          <w:color w:val="000000" w:themeColor="text1"/>
          <w:kern w:val="0"/>
          <w:sz w:val="21"/>
          <w:szCs w:val="21"/>
          <w:highlight w:val="none"/>
          <w:u w:val="single"/>
        </w:rPr>
      </w:pPr>
      <w:r>
        <w:rPr>
          <w:rFonts w:hint="eastAsia" w:hAnsi="宋体" w:cs="宋体"/>
          <w:color w:val="000000" w:themeColor="text1"/>
          <w:kern w:val="0"/>
          <w:sz w:val="21"/>
          <w:szCs w:val="21"/>
          <w:highlight w:val="none"/>
        </w:rPr>
        <w:t>承包人提交最终结清申请单</w:t>
      </w:r>
      <w:r>
        <w:rPr>
          <w:rFonts w:hint="eastAsia" w:hAnsi="宋体" w:cs="宋体"/>
          <w:b w:val="0"/>
          <w:color w:val="000000" w:themeColor="text1"/>
          <w:kern w:val="0"/>
          <w:sz w:val="21"/>
          <w:szCs w:val="21"/>
          <w:highlight w:val="none"/>
        </w:rPr>
        <w:t>的份数：</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一式肆份（发包人、监理人、承包人、审计部门各一份），并附电子版一份。</w:t>
      </w:r>
    </w:p>
    <w:p w14:paraId="0A512BBB">
      <w:pPr>
        <w:shd w:val="clear"/>
        <w:spacing w:line="360" w:lineRule="auto"/>
        <w:ind w:firstLine="420" w:firstLineChars="200"/>
        <w:jc w:val="left"/>
        <w:rPr>
          <w:rFonts w:hint="eastAsia" w:eastAsia="宋体"/>
          <w:b w:val="0"/>
          <w:color w:val="000000" w:themeColor="text1"/>
          <w:sz w:val="21"/>
          <w:szCs w:val="21"/>
          <w:highlight w:val="none"/>
          <w:lang w:eastAsia="zh-CN"/>
        </w:rPr>
      </w:pPr>
      <w:r>
        <w:rPr>
          <w:rFonts w:hint="eastAsia" w:hAnsi="宋体" w:cs="宋体"/>
          <w:b w:val="0"/>
          <w:color w:val="000000" w:themeColor="text1"/>
          <w:kern w:val="0"/>
          <w:sz w:val="21"/>
          <w:szCs w:val="21"/>
          <w:highlight w:val="none"/>
        </w:rPr>
        <w:t>承包人提交最终结算申请单的期限：</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0CEB19A0">
      <w:pPr>
        <w:shd w:val="clear"/>
        <w:spacing w:line="360" w:lineRule="auto"/>
        <w:ind w:firstLine="420" w:firstLineChars="200"/>
        <w:jc w:val="left"/>
        <w:rPr>
          <w:color w:val="000000" w:themeColor="text1"/>
          <w:sz w:val="21"/>
          <w:szCs w:val="21"/>
          <w:highlight w:val="none"/>
        </w:rPr>
      </w:pPr>
      <w:r>
        <w:rPr>
          <w:rFonts w:hint="eastAsia"/>
          <w:color w:val="000000" w:themeColor="text1"/>
          <w:sz w:val="21"/>
          <w:szCs w:val="21"/>
          <w:highlight w:val="none"/>
        </w:rPr>
        <w:t>最终结算款支付申请（核准）表见合同附件13。</w:t>
      </w:r>
    </w:p>
    <w:p w14:paraId="716BC8F3">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14.4.2</w:t>
      </w:r>
      <w:r>
        <w:rPr>
          <w:rFonts w:hint="eastAsia" w:hAnsi="宋体" w:cs="宋体"/>
          <w:color w:val="000000" w:themeColor="text1"/>
          <w:sz w:val="21"/>
          <w:szCs w:val="21"/>
          <w:highlight w:val="none"/>
        </w:rPr>
        <w:t>最终结清证书和支付</w:t>
      </w:r>
    </w:p>
    <w:bookmarkEnd w:id="1286"/>
    <w:bookmarkEnd w:id="1287"/>
    <w:bookmarkEnd w:id="1288"/>
    <w:bookmarkEnd w:id="1289"/>
    <w:bookmarkEnd w:id="1290"/>
    <w:bookmarkEnd w:id="1291"/>
    <w:bookmarkEnd w:id="1292"/>
    <w:bookmarkEnd w:id="1295"/>
    <w:p w14:paraId="6772F9DF">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000000" w:themeColor="text1"/>
          <w:kern w:val="2"/>
          <w:sz w:val="21"/>
          <w:szCs w:val="21"/>
          <w:highlight w:val="none"/>
          <w:u w:val="single"/>
          <w:lang w:val="en-US" w:eastAsia="zh-CN" w:bidi="ar-SA"/>
        </w:rPr>
      </w:pPr>
      <w:bookmarkStart w:id="1357" w:name="_Toc389065327"/>
      <w:bookmarkStart w:id="1358" w:name="_Toc351203647"/>
      <w:bookmarkStart w:id="1359" w:name="_Toc373227762"/>
      <w:bookmarkStart w:id="1360" w:name="_Toc905081407"/>
      <w:bookmarkStart w:id="1361" w:name="_Toc1294213766"/>
      <w:bookmarkStart w:id="1362" w:name="_Toc407135265"/>
      <w:bookmarkStart w:id="1363" w:name="_Toc373478409"/>
      <w:bookmarkStart w:id="1364" w:name="_Toc78449851"/>
      <w:bookmarkStart w:id="1365" w:name="_Toc267251483"/>
      <w:bookmarkStart w:id="1366" w:name="_Toc267251482"/>
      <w:bookmarkStart w:id="1367" w:name="_Toc267251484"/>
      <w:bookmarkStart w:id="1368" w:name="_Toc267251485"/>
      <w:bookmarkStart w:id="1369" w:name="_Toc267251489"/>
      <w:bookmarkStart w:id="1370" w:name="_Toc267251490"/>
      <w:bookmarkStart w:id="1371" w:name="_Toc267251486"/>
      <w:bookmarkStart w:id="1372" w:name="_Toc267251488"/>
      <w:bookmarkStart w:id="1373" w:name="_Toc267251493"/>
      <w:bookmarkStart w:id="1374" w:name="_Toc267251496"/>
      <w:bookmarkStart w:id="1375" w:name="_Toc267251492"/>
      <w:bookmarkStart w:id="1376" w:name="_Toc267251494"/>
      <w:bookmarkStart w:id="1377" w:name="_Toc267251495"/>
      <w:bookmarkStart w:id="1378" w:name="_Toc267251502"/>
      <w:bookmarkStart w:id="1379" w:name="_Toc267251491"/>
      <w:bookmarkStart w:id="1380" w:name="_Toc267251501"/>
      <w:bookmarkStart w:id="1381" w:name="_Toc267251499"/>
      <w:bookmarkStart w:id="1382" w:name="_Toc267251497"/>
      <w:bookmarkStart w:id="1383" w:name="_Toc267251503"/>
      <w:bookmarkStart w:id="1384" w:name="_Toc267251498"/>
      <w:bookmarkStart w:id="1385" w:name="_Toc267251506"/>
      <w:bookmarkStart w:id="1386" w:name="_Toc267251504"/>
      <w:bookmarkStart w:id="1387" w:name="_Toc267251507"/>
      <w:bookmarkStart w:id="1388" w:name="_Toc267251508"/>
      <w:bookmarkStart w:id="1389" w:name="_Toc267251509"/>
      <w:bookmarkStart w:id="1390" w:name="_Toc267251510"/>
      <w:bookmarkStart w:id="1391" w:name="_Toc267251511"/>
      <w:bookmarkStart w:id="1392" w:name="_Toc267251513"/>
      <w:bookmarkStart w:id="1393" w:name="_Toc267251515"/>
      <w:bookmarkStart w:id="1394" w:name="_Toc267251514"/>
      <w:r>
        <w:rPr>
          <w:rFonts w:hint="default" w:ascii="Times New Roman" w:hAnsi="Times New Roman" w:eastAsia="宋体" w:cs="Times New Roman"/>
          <w:color w:val="000000" w:themeColor="text1"/>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000000" w:themeColor="text1"/>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7E59405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000000" w:themeColor="text1"/>
          <w:kern w:val="2"/>
          <w:sz w:val="21"/>
          <w:szCs w:val="21"/>
          <w:highlight w:val="none"/>
          <w:lang w:val="en-US" w:eastAsia="zh-CN" w:bidi="ar-SA"/>
        </w:rPr>
      </w:pPr>
      <w:r>
        <w:rPr>
          <w:rFonts w:hint="default" w:ascii="Times New Roman" w:hAnsi="Times New Roman" w:eastAsia="宋体" w:cs="Times New Roman"/>
          <w:color w:val="000000" w:themeColor="text1"/>
          <w:kern w:val="2"/>
          <w:sz w:val="21"/>
          <w:szCs w:val="21"/>
          <w:highlight w:val="none"/>
          <w:lang w:val="en-US" w:eastAsia="zh-CN" w:bidi="ar-SA"/>
        </w:rPr>
        <w:t>（2）发包人完成支付的期限：</w:t>
      </w:r>
      <w:r>
        <w:rPr>
          <w:rFonts w:hint="eastAsia" w:cs="Times New Roman"/>
          <w:color w:val="000000" w:themeColor="text1"/>
          <w:kern w:val="2"/>
          <w:sz w:val="21"/>
          <w:szCs w:val="21"/>
          <w:highlight w:val="none"/>
          <w:u w:val="single"/>
          <w:lang w:val="en-US" w:eastAsia="zh-CN" w:bidi="ar-SA"/>
        </w:rPr>
        <w:t>/</w:t>
      </w:r>
      <w:r>
        <w:rPr>
          <w:rFonts w:hint="default" w:ascii="Times New Roman" w:hAnsi="Times New Roman" w:eastAsia="宋体" w:cs="Times New Roman"/>
          <w:color w:val="000000" w:themeColor="text1"/>
          <w:kern w:val="2"/>
          <w:sz w:val="21"/>
          <w:szCs w:val="21"/>
          <w:highlight w:val="none"/>
          <w:u w:val="single"/>
          <w:lang w:val="en-US" w:eastAsia="zh-CN" w:bidi="ar-SA"/>
        </w:rPr>
        <w:t>。</w:t>
      </w:r>
    </w:p>
    <w:p w14:paraId="66EA7857">
      <w:pPr>
        <w:pStyle w:val="3"/>
        <w:shd w:val="clear"/>
        <w:outlineLvl w:val="9"/>
        <w:rPr>
          <w:color w:val="000000" w:themeColor="text1"/>
          <w:highlight w:val="none"/>
        </w:rPr>
      </w:pPr>
      <w:bookmarkStart w:id="1395" w:name="_Toc20243"/>
      <w:bookmarkStart w:id="1396" w:name="_Toc1676"/>
      <w:r>
        <w:rPr>
          <w:color w:val="000000" w:themeColor="text1"/>
          <w:highlight w:val="none"/>
        </w:rPr>
        <w:t>15.</w:t>
      </w:r>
      <w:r>
        <w:rPr>
          <w:rFonts w:hint="eastAsia" w:cs="黑体"/>
          <w:color w:val="000000" w:themeColor="text1"/>
          <w:highlight w:val="none"/>
        </w:rPr>
        <w:t>缺陷责任期与保修</w:t>
      </w:r>
      <w:bookmarkEnd w:id="1357"/>
      <w:bookmarkEnd w:id="1358"/>
      <w:bookmarkEnd w:id="1359"/>
      <w:bookmarkEnd w:id="1360"/>
      <w:bookmarkEnd w:id="1361"/>
      <w:bookmarkEnd w:id="1362"/>
      <w:bookmarkEnd w:id="1363"/>
      <w:bookmarkEnd w:id="1364"/>
      <w:bookmarkEnd w:id="1395"/>
      <w:bookmarkEnd w:id="1396"/>
    </w:p>
    <w:p w14:paraId="33BC4698">
      <w:pPr>
        <w:pStyle w:val="4"/>
        <w:shd w:val="clear"/>
        <w:outlineLvl w:val="9"/>
        <w:rPr>
          <w:color w:val="000000" w:themeColor="text1"/>
          <w:highlight w:val="none"/>
        </w:rPr>
      </w:pPr>
      <w:bookmarkStart w:id="1397" w:name="_Toc373227763"/>
      <w:bookmarkStart w:id="1398" w:name="_Toc1468458868"/>
      <w:bookmarkStart w:id="1399" w:name="_Toc78449852"/>
      <w:bookmarkStart w:id="1400" w:name="_Toc407135266"/>
      <w:bookmarkStart w:id="1401" w:name="_Toc27158"/>
      <w:bookmarkStart w:id="1402" w:name="_Toc1845278067"/>
      <w:bookmarkStart w:id="1403" w:name="_Toc373478410"/>
      <w:bookmarkStart w:id="1404" w:name="_Toc13767"/>
      <w:bookmarkStart w:id="1405" w:name="_Toc389065328"/>
      <w:r>
        <w:rPr>
          <w:color w:val="000000" w:themeColor="text1"/>
          <w:highlight w:val="none"/>
        </w:rPr>
        <w:t>15.2</w:t>
      </w:r>
      <w:r>
        <w:rPr>
          <w:rFonts w:hint="eastAsia" w:hAnsi="宋体" w:cs="黑体"/>
          <w:color w:val="000000" w:themeColor="text1"/>
          <w:highlight w:val="none"/>
        </w:rPr>
        <w:t>缺陷责任期</w:t>
      </w:r>
      <w:bookmarkEnd w:id="1365"/>
      <w:bookmarkEnd w:id="1397"/>
      <w:bookmarkEnd w:id="1398"/>
      <w:bookmarkEnd w:id="1399"/>
      <w:bookmarkEnd w:id="1400"/>
      <w:bookmarkEnd w:id="1401"/>
      <w:bookmarkEnd w:id="1402"/>
      <w:bookmarkEnd w:id="1403"/>
      <w:bookmarkEnd w:id="1404"/>
      <w:bookmarkEnd w:id="1405"/>
    </w:p>
    <w:p w14:paraId="0E03111A">
      <w:pPr>
        <w:pStyle w:val="4"/>
        <w:shd w:val="clear"/>
        <w:outlineLvl w:val="9"/>
        <w:rPr>
          <w:rFonts w:hint="default" w:ascii="Times New Roman" w:hAnsi="Times New Roman" w:eastAsia="宋体" w:cs="Times New Roman"/>
          <w:b w:val="0"/>
          <w:color w:val="000000" w:themeColor="text1"/>
          <w:kern w:val="2"/>
          <w:sz w:val="21"/>
          <w:szCs w:val="21"/>
          <w:highlight w:val="none"/>
          <w:lang w:val="en-US" w:eastAsia="zh-CN" w:bidi="ar-SA"/>
        </w:rPr>
      </w:pPr>
      <w:bookmarkStart w:id="1406" w:name="_Toc4746"/>
      <w:bookmarkStart w:id="1407" w:name="_Toc373227764"/>
      <w:bookmarkStart w:id="1408" w:name="_Toc8004"/>
      <w:bookmarkStart w:id="1409" w:name="_Toc373478411"/>
      <w:bookmarkStart w:id="1410" w:name="_Toc407135267"/>
      <w:bookmarkStart w:id="1411" w:name="_Toc78449853"/>
      <w:bookmarkStart w:id="1412" w:name="_Toc389065329"/>
      <w:bookmarkStart w:id="1413" w:name="_Toc1004692311"/>
      <w:bookmarkStart w:id="1414" w:name="_Toc666080472"/>
      <w:r>
        <w:rPr>
          <w:rFonts w:hint="default" w:ascii="Times New Roman" w:hAnsi="Times New Roman" w:eastAsia="宋体" w:cs="Times New Roman"/>
          <w:b w:val="0"/>
          <w:color w:val="000000" w:themeColor="text1"/>
          <w:kern w:val="2"/>
          <w:sz w:val="21"/>
          <w:szCs w:val="21"/>
          <w:highlight w:val="none"/>
          <w:lang w:val="en-US" w:eastAsia="zh-CN" w:bidi="ar-SA"/>
        </w:rPr>
        <w:t>15.2缺陷责任期：24个月</w:t>
      </w:r>
      <w:bookmarkEnd w:id="1406"/>
    </w:p>
    <w:p w14:paraId="21868720">
      <w:pPr>
        <w:pStyle w:val="4"/>
        <w:shd w:val="clear"/>
        <w:outlineLvl w:val="9"/>
        <w:rPr>
          <w:color w:val="000000" w:themeColor="text1"/>
          <w:highlight w:val="none"/>
        </w:rPr>
      </w:pPr>
      <w:bookmarkStart w:id="1415" w:name="_Toc30761"/>
      <w:r>
        <w:rPr>
          <w:color w:val="000000" w:themeColor="text1"/>
          <w:highlight w:val="none"/>
        </w:rPr>
        <w:t>15.3</w:t>
      </w:r>
      <w:r>
        <w:rPr>
          <w:rFonts w:hint="eastAsia" w:hAnsi="宋体" w:cs="黑体"/>
          <w:color w:val="000000" w:themeColor="text1"/>
          <w:highlight w:val="none"/>
        </w:rPr>
        <w:t>质量保证金</w:t>
      </w:r>
      <w:bookmarkEnd w:id="1407"/>
      <w:bookmarkEnd w:id="1408"/>
      <w:bookmarkEnd w:id="1409"/>
      <w:bookmarkEnd w:id="1410"/>
      <w:bookmarkEnd w:id="1411"/>
      <w:bookmarkEnd w:id="1412"/>
      <w:bookmarkEnd w:id="1413"/>
      <w:bookmarkEnd w:id="1414"/>
      <w:bookmarkEnd w:id="1415"/>
    </w:p>
    <w:p w14:paraId="6A75D399">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关于是否扣留质量保证金的约定：</w:t>
      </w:r>
      <w:r>
        <w:rPr>
          <w:rFonts w:hint="eastAsia"/>
          <w:color w:val="000000" w:themeColor="text1"/>
          <w:sz w:val="21"/>
          <w:szCs w:val="21"/>
          <w:highlight w:val="none"/>
          <w:u w:val="single"/>
          <w:lang w:eastAsia="zh-CN"/>
        </w:rPr>
        <w:t>是</w:t>
      </w:r>
      <w:r>
        <w:rPr>
          <w:rFonts w:hint="eastAsia" w:hAnsi="宋体" w:cs="宋体"/>
          <w:color w:val="000000" w:themeColor="text1"/>
          <w:sz w:val="21"/>
          <w:szCs w:val="21"/>
          <w:highlight w:val="none"/>
        </w:rPr>
        <w:t>。</w:t>
      </w:r>
    </w:p>
    <w:p w14:paraId="55F8F4CE">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在工程项目竣工前，承包人按专用合同条款第3.7条提供履约担保的，发包人不得同时预留工程质量保证金。</w:t>
      </w:r>
    </w:p>
    <w:p w14:paraId="21D215C0">
      <w:pPr>
        <w:shd w:val="clear"/>
        <w:spacing w:line="360" w:lineRule="auto"/>
        <w:ind w:firstLine="420" w:firstLineChars="200"/>
        <w:jc w:val="left"/>
        <w:outlineLvl w:val="9"/>
        <w:rPr>
          <w:color w:val="000000" w:themeColor="text1"/>
          <w:sz w:val="21"/>
          <w:szCs w:val="21"/>
          <w:highlight w:val="none"/>
        </w:rPr>
      </w:pPr>
      <w:bookmarkStart w:id="1416" w:name="_Toc12506"/>
      <w:bookmarkStart w:id="1417" w:name="_Toc30072"/>
      <w:bookmarkStart w:id="1418" w:name="_Toc12334"/>
      <w:bookmarkStart w:id="1419" w:name="_Toc2058"/>
      <w:r>
        <w:rPr>
          <w:color w:val="000000" w:themeColor="text1"/>
          <w:sz w:val="21"/>
          <w:szCs w:val="21"/>
          <w:highlight w:val="none"/>
        </w:rPr>
        <w:t>15.3.1</w:t>
      </w:r>
      <w:r>
        <w:rPr>
          <w:rFonts w:hint="eastAsia" w:hAnsi="宋体" w:cs="宋体"/>
          <w:color w:val="000000" w:themeColor="text1"/>
          <w:sz w:val="21"/>
          <w:szCs w:val="21"/>
          <w:highlight w:val="none"/>
        </w:rPr>
        <w:t>承包人提供质量保证金的方式</w:t>
      </w:r>
      <w:bookmarkEnd w:id="1416"/>
      <w:bookmarkEnd w:id="1417"/>
      <w:bookmarkEnd w:id="1418"/>
      <w:bookmarkEnd w:id="1419"/>
    </w:p>
    <w:p w14:paraId="71551E48">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质量保证金采用以下第</w:t>
      </w: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lang w:val="en-US" w:eastAsia="zh-CN"/>
        </w:rPr>
        <w:t>2</w:t>
      </w:r>
      <w:r>
        <w:rPr>
          <w:rFonts w:hint="eastAsia"/>
          <w:color w:val="000000" w:themeColor="text1"/>
          <w:sz w:val="21"/>
          <w:szCs w:val="21"/>
          <w:highlight w:val="none"/>
          <w:u w:val="single"/>
          <w:lang w:eastAsia="zh-CN"/>
        </w:rPr>
        <w:t>）</w:t>
      </w:r>
      <w:r>
        <w:rPr>
          <w:rFonts w:hint="eastAsia" w:hAnsi="宋体" w:cs="宋体"/>
          <w:color w:val="000000" w:themeColor="text1"/>
          <w:sz w:val="21"/>
          <w:szCs w:val="21"/>
          <w:highlight w:val="none"/>
        </w:rPr>
        <w:t>种方式：</w:t>
      </w:r>
    </w:p>
    <w:p w14:paraId="4A311617">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1</w:t>
      </w:r>
      <w:r>
        <w:rPr>
          <w:rFonts w:hint="eastAsia" w:hAnsi="宋体" w:cs="宋体"/>
          <w:color w:val="000000" w:themeColor="text1"/>
          <w:kern w:val="0"/>
          <w:sz w:val="21"/>
          <w:szCs w:val="21"/>
          <w:highlight w:val="none"/>
        </w:rPr>
        <w:t>）质量保证金保函</w:t>
      </w:r>
      <w:r>
        <w:rPr>
          <w:rFonts w:hint="eastAsia" w:ascii="Times New Roman" w:hAnsi="宋体" w:eastAsia="宋体" w:cs="宋体"/>
          <w:color w:val="000000" w:themeColor="text1"/>
          <w:sz w:val="21"/>
          <w:szCs w:val="21"/>
          <w:highlight w:val="none"/>
        </w:rPr>
        <w:t>（银行保函、电子保函、保证保险保函、工程担保保函</w:t>
      </w:r>
      <w:r>
        <w:rPr>
          <w:rFonts w:hint="eastAsia" w:ascii="Times New Roman" w:hAnsi="宋体" w:eastAsia="宋体" w:cs="宋体"/>
          <w:color w:val="000000" w:themeColor="text1"/>
          <w:sz w:val="21"/>
          <w:szCs w:val="21"/>
          <w:highlight w:val="none"/>
          <w:lang w:eastAsia="zh-CN"/>
        </w:rPr>
        <w:t>，</w:t>
      </w:r>
      <w:r>
        <w:rPr>
          <w:rFonts w:hint="eastAsia" w:hAnsi="宋体" w:cs="宋体"/>
          <w:color w:val="000000" w:themeColor="text1"/>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000000" w:themeColor="text1"/>
          <w:kern w:val="0"/>
          <w:sz w:val="21"/>
          <w:szCs w:val="21"/>
          <w:highlight w:val="none"/>
          <w:lang w:eastAsia="zh-CN"/>
        </w:rPr>
        <w:t>。</w:t>
      </w:r>
      <w:r>
        <w:rPr>
          <w:rFonts w:hint="eastAsia" w:ascii="Times New Roman" w:hAnsi="宋体" w:eastAsia="宋体" w:cs="宋体"/>
          <w:color w:val="000000" w:themeColor="text1"/>
          <w:sz w:val="21"/>
          <w:szCs w:val="21"/>
          <w:highlight w:val="none"/>
        </w:rPr>
        <w:t>）</w:t>
      </w:r>
      <w:r>
        <w:rPr>
          <w:rFonts w:hint="eastAsia" w:hAnsi="宋体" w:cs="宋体"/>
          <w:color w:val="000000" w:themeColor="text1"/>
          <w:kern w:val="0"/>
          <w:sz w:val="21"/>
          <w:szCs w:val="21"/>
          <w:highlight w:val="none"/>
        </w:rPr>
        <w:t>，保证金额为：；</w:t>
      </w:r>
    </w:p>
    <w:p w14:paraId="0A20D4D0">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w:t>
      </w:r>
      <w:r>
        <w:rPr>
          <w:rFonts w:hint="eastAsia" w:hAnsi="宋体" w:cs="宋体"/>
          <w:color w:val="000000" w:themeColor="text1"/>
          <w:sz w:val="21"/>
          <w:szCs w:val="21"/>
          <w:highlight w:val="none"/>
        </w:rPr>
        <w:t>发包人按工程价款结算总额的</w:t>
      </w:r>
      <w:r>
        <w:rPr>
          <w:rFonts w:hint="eastAsia" w:hAnsi="宋体"/>
          <w:color w:val="000000" w:themeColor="text1"/>
          <w:sz w:val="21"/>
          <w:szCs w:val="21"/>
          <w:highlight w:val="none"/>
          <w:u w:val="single"/>
          <w:lang w:val="en-US" w:eastAsia="zh-CN"/>
        </w:rPr>
        <w:t>3</w:t>
      </w:r>
      <w:r>
        <w:rPr>
          <w:color w:val="000000" w:themeColor="text1"/>
          <w:sz w:val="21"/>
          <w:szCs w:val="21"/>
          <w:highlight w:val="none"/>
        </w:rPr>
        <w:t>%</w:t>
      </w:r>
      <w:r>
        <w:rPr>
          <w:rFonts w:hint="eastAsia" w:cs="宋体"/>
          <w:color w:val="000000" w:themeColor="text1"/>
          <w:sz w:val="21"/>
          <w:szCs w:val="21"/>
          <w:highlight w:val="none"/>
        </w:rPr>
        <w:t>（不得超过</w:t>
      </w:r>
      <w:r>
        <w:rPr>
          <w:color w:val="000000" w:themeColor="text1"/>
          <w:sz w:val="21"/>
          <w:szCs w:val="21"/>
          <w:highlight w:val="none"/>
        </w:rPr>
        <w:t>3%</w:t>
      </w:r>
      <w:r>
        <w:rPr>
          <w:rFonts w:hint="eastAsia" w:cs="宋体"/>
          <w:color w:val="000000" w:themeColor="text1"/>
          <w:sz w:val="21"/>
          <w:szCs w:val="21"/>
          <w:highlight w:val="none"/>
        </w:rPr>
        <w:t>）</w:t>
      </w:r>
      <w:r>
        <w:rPr>
          <w:rFonts w:hint="eastAsia" w:hAnsi="宋体" w:cs="宋体"/>
          <w:color w:val="000000" w:themeColor="text1"/>
          <w:sz w:val="21"/>
          <w:szCs w:val="21"/>
          <w:highlight w:val="none"/>
        </w:rPr>
        <w:t>预留工程质量保证金，待缺陷责任期满后返还，是否付息及利息计算方式为：</w:t>
      </w:r>
      <w:r>
        <w:rPr>
          <w:rFonts w:hint="eastAsia" w:hAnsi="宋体" w:cs="宋体"/>
          <w:color w:val="000000" w:themeColor="text1"/>
          <w:sz w:val="21"/>
          <w:szCs w:val="21"/>
          <w:highlight w:val="none"/>
          <w:u w:val="single"/>
          <w:lang w:val="en-US" w:eastAsia="zh-CN"/>
        </w:rPr>
        <w:t>/</w:t>
      </w:r>
      <w:r>
        <w:rPr>
          <w:rFonts w:hint="eastAsia" w:hAnsi="宋体" w:cs="宋体"/>
          <w:color w:val="000000" w:themeColor="text1"/>
          <w:kern w:val="0"/>
          <w:sz w:val="21"/>
          <w:szCs w:val="21"/>
          <w:highlight w:val="none"/>
        </w:rPr>
        <w:t>；</w:t>
      </w:r>
    </w:p>
    <w:p w14:paraId="43269594">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）其他方式</w:t>
      </w:r>
      <w:r>
        <w:rPr>
          <w:rFonts w:hint="eastAsia" w:cs="宋体"/>
          <w:color w:val="000000" w:themeColor="text1"/>
          <w:kern w:val="0"/>
          <w:sz w:val="21"/>
          <w:szCs w:val="21"/>
          <w:highlight w:val="none"/>
        </w:rPr>
        <w:t>：</w:t>
      </w:r>
      <w:r>
        <w:rPr>
          <w:rFonts w:hint="eastAsia" w:ascii="Times New Roman" w:hAnsi="宋体" w:eastAsia="宋体" w:cs="宋体"/>
          <w:color w:val="000000" w:themeColor="text1"/>
          <w:sz w:val="21"/>
          <w:szCs w:val="21"/>
          <w:highlight w:val="none"/>
        </w:rPr>
        <w:t>银行转账、电汇或网上支付等</w:t>
      </w:r>
      <w:r>
        <w:rPr>
          <w:rFonts w:hint="eastAsia" w:ascii="Times New Roman" w:hAnsi="宋体" w:eastAsia="宋体" w:cs="宋体"/>
          <w:color w:val="000000" w:themeColor="text1"/>
          <w:sz w:val="21"/>
          <w:szCs w:val="21"/>
          <w:highlight w:val="none"/>
          <w:lang w:eastAsia="zh-CN"/>
        </w:rPr>
        <w:t>形</w:t>
      </w:r>
      <w:r>
        <w:rPr>
          <w:rFonts w:hint="eastAsia" w:ascii="Times New Roman" w:hAnsi="宋体" w:eastAsia="宋体" w:cs="宋体"/>
          <w:color w:val="000000" w:themeColor="text1"/>
          <w:sz w:val="21"/>
          <w:szCs w:val="21"/>
          <w:highlight w:val="none"/>
        </w:rPr>
        <w:t>式</w:t>
      </w:r>
      <w:r>
        <w:rPr>
          <w:rFonts w:hint="eastAsia" w:hAnsi="宋体" w:cs="宋体"/>
          <w:color w:val="000000" w:themeColor="text1"/>
          <w:sz w:val="21"/>
          <w:szCs w:val="21"/>
          <w:highlight w:val="none"/>
        </w:rPr>
        <w:t>。</w:t>
      </w:r>
    </w:p>
    <w:p w14:paraId="2EEF96BF">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15.3.2</w:t>
      </w:r>
      <w:r>
        <w:rPr>
          <w:rFonts w:hint="eastAsia" w:hAnsi="宋体" w:cs="宋体"/>
          <w:color w:val="000000" w:themeColor="text1"/>
          <w:sz w:val="21"/>
          <w:szCs w:val="21"/>
          <w:highlight w:val="none"/>
        </w:rPr>
        <w:t>质量保证金的扣留</w:t>
      </w:r>
    </w:p>
    <w:p w14:paraId="14DF8097">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质量保证金的扣留采取以下第</w:t>
      </w: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lang w:val="en-US" w:eastAsia="zh-CN"/>
        </w:rPr>
        <w:t>2</w:t>
      </w:r>
      <w:r>
        <w:rPr>
          <w:rFonts w:hint="eastAsia"/>
          <w:color w:val="000000" w:themeColor="text1"/>
          <w:sz w:val="21"/>
          <w:szCs w:val="21"/>
          <w:highlight w:val="none"/>
          <w:u w:val="single"/>
          <w:lang w:eastAsia="zh-CN"/>
        </w:rPr>
        <w:t>）</w:t>
      </w:r>
      <w:r>
        <w:rPr>
          <w:rFonts w:hint="eastAsia" w:hAnsi="宋体" w:cs="宋体"/>
          <w:color w:val="000000" w:themeColor="text1"/>
          <w:sz w:val="21"/>
          <w:szCs w:val="21"/>
          <w:highlight w:val="none"/>
        </w:rPr>
        <w:t>种方式：</w:t>
      </w:r>
    </w:p>
    <w:p w14:paraId="30570739">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1</w:t>
      </w:r>
      <w:r>
        <w:rPr>
          <w:rFonts w:hint="eastAsia" w:hAnsi="宋体" w:cs="宋体"/>
          <w:color w:val="000000" w:themeColor="text1"/>
          <w:kern w:val="0"/>
          <w:sz w:val="21"/>
          <w:szCs w:val="21"/>
          <w:highlight w:val="none"/>
        </w:rPr>
        <w:t>）在</w:t>
      </w:r>
      <w:r>
        <w:rPr>
          <w:rFonts w:hint="default" w:hAnsi="宋体" w:cs="宋体"/>
          <w:color w:val="000000" w:themeColor="text1"/>
          <w:kern w:val="0"/>
          <w:sz w:val="21"/>
          <w:szCs w:val="21"/>
          <w:highlight w:val="none"/>
        </w:rPr>
        <w:t>不缴纳履</w:t>
      </w:r>
      <w:r>
        <w:rPr>
          <w:rFonts w:hint="eastAsia" w:hAnsi="宋体" w:cs="宋体"/>
          <w:color w:val="000000" w:themeColor="text1"/>
          <w:kern w:val="0"/>
          <w:sz w:val="21"/>
          <w:szCs w:val="21"/>
          <w:highlight w:val="none"/>
        </w:rPr>
        <w:t>保</w:t>
      </w:r>
      <w:r>
        <w:rPr>
          <w:rFonts w:hint="default" w:hAnsi="宋体" w:cs="宋体"/>
          <w:color w:val="000000" w:themeColor="text1"/>
          <w:kern w:val="0"/>
          <w:sz w:val="21"/>
          <w:szCs w:val="21"/>
          <w:highlight w:val="none"/>
        </w:rPr>
        <w:t>证金情况下</w:t>
      </w:r>
      <w:r>
        <w:rPr>
          <w:rFonts w:hint="eastAsia" w:hAnsi="宋体" w:cs="宋体"/>
          <w:color w:val="000000" w:themeColor="text1"/>
          <w:kern w:val="0"/>
          <w:sz w:val="21"/>
          <w:szCs w:val="21"/>
          <w:highlight w:val="none"/>
        </w:rPr>
        <w:t>，按支付工程进度款时逐次扣留，质量保证金的计算基数不包括预付款的支付、扣回以及价格调整的金额；</w:t>
      </w:r>
    </w:p>
    <w:p w14:paraId="5A52605D">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）工程竣工结算时，一次性扣留质量保证金，</w:t>
      </w:r>
      <w:r>
        <w:rPr>
          <w:rFonts w:hint="default" w:hAnsi="宋体" w:cs="宋体"/>
          <w:color w:val="000000" w:themeColor="text1"/>
          <w:kern w:val="0"/>
          <w:sz w:val="21"/>
          <w:szCs w:val="21"/>
          <w:highlight w:val="none"/>
        </w:rPr>
        <w:t>由承包人以银行保函</w:t>
      </w:r>
      <w:r>
        <w:rPr>
          <w:rFonts w:hint="eastAsia" w:hAnsi="宋体" w:cs="宋体"/>
          <w:color w:val="000000" w:themeColor="text1"/>
          <w:kern w:val="0"/>
          <w:sz w:val="21"/>
          <w:szCs w:val="21"/>
          <w:highlight w:val="none"/>
        </w:rPr>
        <w:t>、保证保险</w:t>
      </w:r>
      <w:r>
        <w:rPr>
          <w:rFonts w:hint="default" w:hAnsi="宋体" w:cs="宋体"/>
          <w:color w:val="000000" w:themeColor="text1"/>
          <w:kern w:val="0"/>
          <w:sz w:val="21"/>
          <w:szCs w:val="21"/>
          <w:highlight w:val="none"/>
        </w:rPr>
        <w:t>替代预留</w:t>
      </w:r>
      <w:r>
        <w:rPr>
          <w:rFonts w:hint="eastAsia" w:hAnsi="宋体" w:cs="宋体"/>
          <w:color w:val="000000" w:themeColor="text1"/>
          <w:kern w:val="0"/>
          <w:sz w:val="21"/>
          <w:szCs w:val="21"/>
          <w:highlight w:val="none"/>
        </w:rPr>
        <w:t>质量</w:t>
      </w:r>
      <w:r>
        <w:rPr>
          <w:rFonts w:hint="default" w:hAnsi="宋体" w:cs="宋体"/>
          <w:color w:val="000000" w:themeColor="text1"/>
          <w:kern w:val="0"/>
          <w:sz w:val="21"/>
          <w:szCs w:val="21"/>
          <w:highlight w:val="none"/>
        </w:rPr>
        <w:t>保证金</w:t>
      </w:r>
      <w:r>
        <w:rPr>
          <w:rFonts w:hint="eastAsia" w:hAnsi="宋体" w:cs="宋体"/>
          <w:color w:val="000000" w:themeColor="text1"/>
          <w:kern w:val="0"/>
          <w:sz w:val="21"/>
          <w:szCs w:val="21"/>
          <w:highlight w:val="none"/>
        </w:rPr>
        <w:t>，</w:t>
      </w:r>
      <w:r>
        <w:rPr>
          <w:rFonts w:hint="default" w:hAnsi="宋体" w:cs="宋体"/>
          <w:color w:val="000000" w:themeColor="text1"/>
          <w:kern w:val="0"/>
          <w:sz w:val="21"/>
          <w:szCs w:val="21"/>
          <w:highlight w:val="none"/>
        </w:rPr>
        <w:t>保函金额不得高</w:t>
      </w:r>
      <w:r>
        <w:rPr>
          <w:rFonts w:hint="eastAsia" w:hAnsi="宋体" w:cs="宋体"/>
          <w:color w:val="000000" w:themeColor="text1"/>
          <w:kern w:val="0"/>
          <w:sz w:val="21"/>
          <w:szCs w:val="21"/>
          <w:highlight w:val="none"/>
        </w:rPr>
        <w:t>于</w:t>
      </w:r>
      <w:r>
        <w:rPr>
          <w:rFonts w:hint="default" w:hAnsi="宋体" w:cs="宋体"/>
          <w:color w:val="000000" w:themeColor="text1"/>
          <w:kern w:val="0"/>
          <w:sz w:val="21"/>
          <w:szCs w:val="21"/>
          <w:highlight w:val="none"/>
        </w:rPr>
        <w:t>工程价款结算总额的</w:t>
      </w:r>
      <w:r>
        <w:rPr>
          <w:rFonts w:hint="eastAsia" w:hAnsi="宋体" w:cs="宋体"/>
          <w:color w:val="000000" w:themeColor="text1"/>
          <w:kern w:val="0"/>
          <w:sz w:val="21"/>
          <w:szCs w:val="21"/>
          <w:highlight w:val="none"/>
        </w:rPr>
        <w:t>3</w:t>
      </w:r>
      <w:r>
        <w:rPr>
          <w:rFonts w:hint="default" w:hAnsi="宋体" w:cs="宋体"/>
          <w:color w:val="000000" w:themeColor="text1"/>
          <w:kern w:val="0"/>
          <w:sz w:val="21"/>
          <w:szCs w:val="21"/>
          <w:highlight w:val="none"/>
        </w:rPr>
        <w:t>%</w:t>
      </w:r>
      <w:r>
        <w:rPr>
          <w:rFonts w:hint="eastAsia" w:hAnsi="宋体" w:cs="宋体"/>
          <w:color w:val="000000" w:themeColor="text1"/>
          <w:kern w:val="0"/>
          <w:sz w:val="21"/>
          <w:szCs w:val="21"/>
          <w:highlight w:val="none"/>
        </w:rPr>
        <w:t>；</w:t>
      </w:r>
    </w:p>
    <w:p w14:paraId="45AE2C18">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）其他扣留方式</w:t>
      </w:r>
      <w:r>
        <w:rPr>
          <w:color w:val="000000" w:themeColor="text1"/>
          <w:kern w:val="0"/>
          <w:sz w:val="21"/>
          <w:szCs w:val="21"/>
          <w:highlight w:val="none"/>
        </w:rPr>
        <w:t>:</w:t>
      </w:r>
      <w:r>
        <w:rPr>
          <w:rFonts w:hint="eastAsia" w:ascii="Times New Roman" w:hAnsi="宋体" w:eastAsia="宋体" w:cs="宋体"/>
          <w:color w:val="000000" w:themeColor="text1"/>
          <w:sz w:val="21"/>
          <w:szCs w:val="21"/>
          <w:highlight w:val="none"/>
        </w:rPr>
        <w:t>银行转账、电汇或网上支付、保函（银行保函、电子保函、保证保险保函、工程担保保函）等</w:t>
      </w:r>
      <w:r>
        <w:rPr>
          <w:rFonts w:hint="eastAsia" w:ascii="Times New Roman" w:hAnsi="宋体" w:eastAsia="宋体" w:cs="宋体"/>
          <w:color w:val="000000" w:themeColor="text1"/>
          <w:sz w:val="21"/>
          <w:szCs w:val="21"/>
          <w:highlight w:val="none"/>
          <w:lang w:eastAsia="zh-CN"/>
        </w:rPr>
        <w:t>形</w:t>
      </w:r>
      <w:r>
        <w:rPr>
          <w:rFonts w:hint="eastAsia" w:ascii="Times New Roman" w:hAnsi="宋体" w:eastAsia="宋体" w:cs="宋体"/>
          <w:color w:val="000000" w:themeColor="text1"/>
          <w:sz w:val="21"/>
          <w:szCs w:val="21"/>
          <w:highlight w:val="none"/>
        </w:rPr>
        <w:t>式</w:t>
      </w:r>
      <w:r>
        <w:rPr>
          <w:rFonts w:hint="eastAsia" w:hAnsi="宋体" w:cs="宋体"/>
          <w:color w:val="000000" w:themeColor="text1"/>
          <w:kern w:val="0"/>
          <w:sz w:val="21"/>
          <w:szCs w:val="21"/>
          <w:highlight w:val="none"/>
        </w:rPr>
        <w:t>。</w:t>
      </w:r>
    </w:p>
    <w:p w14:paraId="526ABC0E">
      <w:pPr>
        <w:shd w:val="clear"/>
        <w:spacing w:line="360" w:lineRule="auto"/>
        <w:ind w:firstLine="420" w:firstLineChars="200"/>
        <w:jc w:val="left"/>
        <w:rPr>
          <w:rFonts w:hint="eastAsia"/>
          <w:color w:val="000000" w:themeColor="text1"/>
          <w:sz w:val="21"/>
          <w:szCs w:val="21"/>
          <w:highlight w:val="none"/>
          <w:u w:val="single"/>
          <w:lang w:val="en-US" w:eastAsia="zh-CN"/>
        </w:rPr>
      </w:pPr>
      <w:r>
        <w:rPr>
          <w:rFonts w:hint="eastAsia" w:hAnsi="宋体" w:cs="宋体"/>
          <w:color w:val="000000" w:themeColor="text1"/>
          <w:sz w:val="21"/>
          <w:szCs w:val="21"/>
          <w:highlight w:val="none"/>
        </w:rPr>
        <w:t>关于质量保证金的补充约定：</w:t>
      </w:r>
      <w:r>
        <w:rPr>
          <w:rFonts w:hint="eastAsia"/>
          <w:color w:val="000000" w:themeColor="text1"/>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366"/>
    <w:bookmarkEnd w:id="1367"/>
    <w:p w14:paraId="1A0FAE27">
      <w:pPr>
        <w:pStyle w:val="4"/>
        <w:shd w:val="clear"/>
        <w:outlineLvl w:val="9"/>
        <w:rPr>
          <w:color w:val="000000" w:themeColor="text1"/>
          <w:highlight w:val="none"/>
        </w:rPr>
      </w:pPr>
      <w:bookmarkStart w:id="1420" w:name="_Toc78449854"/>
      <w:bookmarkStart w:id="1421" w:name="_Toc373478412"/>
      <w:bookmarkStart w:id="1422" w:name="_Toc15489"/>
      <w:bookmarkStart w:id="1423" w:name="_Toc15648"/>
      <w:bookmarkStart w:id="1424" w:name="_Toc373227765"/>
      <w:bookmarkStart w:id="1425" w:name="_Toc389065330"/>
      <w:bookmarkStart w:id="1426" w:name="_Toc407135268"/>
      <w:bookmarkStart w:id="1427" w:name="_Toc1902722111"/>
      <w:bookmarkStart w:id="1428" w:name="_Toc196306762"/>
      <w:r>
        <w:rPr>
          <w:color w:val="000000" w:themeColor="text1"/>
          <w:highlight w:val="none"/>
        </w:rPr>
        <w:t>15.4</w:t>
      </w:r>
      <w:r>
        <w:rPr>
          <w:rFonts w:hint="eastAsia" w:hAnsi="宋体" w:cs="黑体"/>
          <w:color w:val="000000" w:themeColor="text1"/>
          <w:highlight w:val="none"/>
        </w:rPr>
        <w:t>保修</w:t>
      </w:r>
      <w:bookmarkEnd w:id="1420"/>
      <w:bookmarkEnd w:id="1421"/>
      <w:bookmarkEnd w:id="1422"/>
      <w:bookmarkEnd w:id="1423"/>
      <w:bookmarkEnd w:id="1424"/>
      <w:bookmarkEnd w:id="1425"/>
      <w:bookmarkEnd w:id="1426"/>
      <w:bookmarkEnd w:id="1427"/>
      <w:bookmarkEnd w:id="1428"/>
    </w:p>
    <w:bookmarkEnd w:id="1368"/>
    <w:p w14:paraId="51C9F6BB">
      <w:pPr>
        <w:shd w:val="clear"/>
        <w:spacing w:line="360" w:lineRule="auto"/>
        <w:ind w:firstLine="409" w:firstLineChars="195"/>
        <w:jc w:val="left"/>
        <w:outlineLvl w:val="9"/>
        <w:rPr>
          <w:color w:val="000000" w:themeColor="text1"/>
          <w:sz w:val="21"/>
          <w:szCs w:val="21"/>
          <w:highlight w:val="none"/>
        </w:rPr>
      </w:pPr>
      <w:bookmarkStart w:id="1429" w:name="_Toc9415"/>
      <w:bookmarkStart w:id="1430" w:name="_Toc22653"/>
      <w:bookmarkStart w:id="1431" w:name="_Toc16930"/>
      <w:bookmarkStart w:id="1432" w:name="_Toc15074"/>
      <w:r>
        <w:rPr>
          <w:color w:val="000000" w:themeColor="text1"/>
          <w:sz w:val="21"/>
          <w:szCs w:val="21"/>
          <w:highlight w:val="none"/>
        </w:rPr>
        <w:t>15.4.1</w:t>
      </w:r>
      <w:r>
        <w:rPr>
          <w:rFonts w:hint="eastAsia" w:hAnsi="宋体" w:cs="宋体"/>
          <w:color w:val="000000" w:themeColor="text1"/>
          <w:sz w:val="21"/>
          <w:szCs w:val="21"/>
          <w:highlight w:val="none"/>
        </w:rPr>
        <w:t>保修责任</w:t>
      </w:r>
      <w:bookmarkEnd w:id="1429"/>
      <w:bookmarkEnd w:id="1430"/>
      <w:bookmarkEnd w:id="1431"/>
      <w:bookmarkEnd w:id="1432"/>
    </w:p>
    <w:p w14:paraId="2ADC8DB3">
      <w:pPr>
        <w:shd w:val="clear"/>
        <w:spacing w:line="360" w:lineRule="auto"/>
        <w:ind w:firstLine="409" w:firstLineChars="195"/>
        <w:jc w:val="left"/>
        <w:rPr>
          <w:rFonts w:hint="default" w:hAnsi="宋体"/>
          <w:color w:val="000000" w:themeColor="text1"/>
          <w:kern w:val="0"/>
          <w:sz w:val="21"/>
          <w:szCs w:val="21"/>
          <w:highlight w:val="none"/>
        </w:rPr>
      </w:pPr>
      <w:r>
        <w:rPr>
          <w:rFonts w:hint="eastAsia" w:hAnsi="宋体" w:cs="宋体"/>
          <w:color w:val="000000" w:themeColor="text1"/>
          <w:sz w:val="21"/>
          <w:szCs w:val="21"/>
          <w:highlight w:val="none"/>
        </w:rPr>
        <w:t>工程保修期为：</w:t>
      </w:r>
      <w:r>
        <w:rPr>
          <w:rFonts w:hint="eastAsia"/>
          <w:color w:val="000000" w:themeColor="text1"/>
          <w:kern w:val="0"/>
          <w:sz w:val="21"/>
          <w:szCs w:val="21"/>
          <w:highlight w:val="none"/>
          <w:u w:val="single"/>
          <w:lang w:val="en-US" w:eastAsia="zh-CN"/>
        </w:rPr>
        <w:t>24个月</w:t>
      </w:r>
      <w:r>
        <w:rPr>
          <w:rFonts w:hint="eastAsia" w:hAnsi="宋体" w:cs="宋体"/>
          <w:color w:val="000000" w:themeColor="text1"/>
          <w:kern w:val="0"/>
          <w:sz w:val="21"/>
          <w:szCs w:val="21"/>
          <w:highlight w:val="none"/>
        </w:rPr>
        <w:t>。</w:t>
      </w:r>
    </w:p>
    <w:p w14:paraId="6779F2EA">
      <w:pPr>
        <w:shd w:val="clear"/>
        <w:spacing w:line="360" w:lineRule="auto"/>
        <w:ind w:firstLine="409" w:firstLineChars="195"/>
        <w:jc w:val="left"/>
        <w:rPr>
          <w:color w:val="000000" w:themeColor="text1"/>
          <w:kern w:val="0"/>
          <w:sz w:val="21"/>
          <w:szCs w:val="21"/>
          <w:highlight w:val="none"/>
          <w:u w:val="single"/>
        </w:rPr>
      </w:pPr>
      <w:r>
        <w:rPr>
          <w:rFonts w:hint="eastAsia" w:ascii="宋体" w:hAnsi="宋体" w:cs="宋体"/>
          <w:color w:val="000000" w:themeColor="text1"/>
          <w:sz w:val="21"/>
          <w:szCs w:val="21"/>
          <w:highlight w:val="none"/>
        </w:rPr>
        <w:t>工程保修书具体内容见合同附件2。</w:t>
      </w:r>
    </w:p>
    <w:p w14:paraId="10DA3A39">
      <w:pPr>
        <w:shd w:val="clear"/>
        <w:spacing w:line="360" w:lineRule="auto"/>
        <w:ind w:firstLine="409" w:firstLineChars="195"/>
        <w:jc w:val="left"/>
        <w:rPr>
          <w:color w:val="000000" w:themeColor="text1"/>
          <w:sz w:val="21"/>
          <w:szCs w:val="21"/>
          <w:highlight w:val="none"/>
        </w:rPr>
      </w:pPr>
      <w:r>
        <w:rPr>
          <w:color w:val="000000" w:themeColor="text1"/>
          <w:sz w:val="21"/>
          <w:szCs w:val="21"/>
          <w:highlight w:val="none"/>
        </w:rPr>
        <w:t>15.4.3</w:t>
      </w:r>
      <w:r>
        <w:rPr>
          <w:rFonts w:hint="eastAsia" w:hAnsi="宋体" w:cs="宋体"/>
          <w:color w:val="000000" w:themeColor="text1"/>
          <w:sz w:val="21"/>
          <w:szCs w:val="21"/>
          <w:highlight w:val="none"/>
        </w:rPr>
        <w:t>修复通知</w:t>
      </w:r>
    </w:p>
    <w:p w14:paraId="6C319EBF">
      <w:pPr>
        <w:shd w:val="clear"/>
        <w:spacing w:line="360" w:lineRule="auto"/>
        <w:ind w:firstLine="409" w:firstLineChars="195"/>
        <w:jc w:val="left"/>
        <w:rPr>
          <w:color w:val="000000" w:themeColor="text1"/>
          <w:kern w:val="0"/>
          <w:sz w:val="21"/>
          <w:szCs w:val="21"/>
          <w:highlight w:val="none"/>
          <w:u w:val="single"/>
        </w:rPr>
      </w:pPr>
      <w:r>
        <w:rPr>
          <w:rFonts w:hint="eastAsia" w:hAnsi="宋体" w:cs="宋体"/>
          <w:color w:val="000000" w:themeColor="text1"/>
          <w:kern w:val="0"/>
          <w:sz w:val="21"/>
          <w:szCs w:val="21"/>
          <w:highlight w:val="none"/>
        </w:rPr>
        <w:t>承包人收到保修通知并到达工程现场的合理时间：</w:t>
      </w:r>
      <w:r>
        <w:rPr>
          <w:rFonts w:hint="eastAsia"/>
          <w:color w:val="000000" w:themeColor="text1"/>
          <w:kern w:val="0"/>
          <w:sz w:val="21"/>
          <w:szCs w:val="21"/>
          <w:highlight w:val="none"/>
          <w:u w:val="single"/>
          <w:lang w:val="en-US" w:eastAsia="zh-CN"/>
        </w:rPr>
        <w:t>24小时内</w:t>
      </w:r>
      <w:r>
        <w:rPr>
          <w:rFonts w:hint="eastAsia" w:hAnsi="宋体" w:cs="宋体"/>
          <w:color w:val="000000" w:themeColor="text1"/>
          <w:kern w:val="0"/>
          <w:sz w:val="21"/>
          <w:szCs w:val="21"/>
          <w:highlight w:val="none"/>
        </w:rPr>
        <w:t>。</w:t>
      </w:r>
    </w:p>
    <w:bookmarkEnd w:id="1369"/>
    <w:bookmarkEnd w:id="1370"/>
    <w:bookmarkEnd w:id="1371"/>
    <w:bookmarkEnd w:id="1372"/>
    <w:p w14:paraId="1D218F15">
      <w:pPr>
        <w:pStyle w:val="3"/>
        <w:shd w:val="clear"/>
        <w:outlineLvl w:val="9"/>
        <w:rPr>
          <w:color w:val="000000" w:themeColor="text1"/>
          <w:highlight w:val="none"/>
        </w:rPr>
      </w:pPr>
      <w:bookmarkStart w:id="1433" w:name="_Toc1725581915"/>
      <w:bookmarkStart w:id="1434" w:name="_Toc18686"/>
      <w:bookmarkStart w:id="1435" w:name="_Toc78449855"/>
      <w:bookmarkStart w:id="1436" w:name="_Toc407135269"/>
      <w:bookmarkStart w:id="1437" w:name="_Toc1360137061"/>
      <w:bookmarkStart w:id="1438" w:name="_Toc351203648"/>
      <w:bookmarkStart w:id="1439" w:name="_Toc9445"/>
      <w:bookmarkStart w:id="1440" w:name="_Toc389065331"/>
      <w:bookmarkStart w:id="1441" w:name="_Toc373227766"/>
      <w:bookmarkStart w:id="1442" w:name="_Toc373478413"/>
      <w:bookmarkStart w:id="1443" w:name="_Toc280868717"/>
      <w:bookmarkStart w:id="1444" w:name="_Toc280868718"/>
      <w:r>
        <w:rPr>
          <w:color w:val="000000" w:themeColor="text1"/>
          <w:highlight w:val="none"/>
        </w:rPr>
        <w:t>16.</w:t>
      </w:r>
      <w:r>
        <w:rPr>
          <w:rFonts w:hint="eastAsia" w:hAnsi="宋体" w:cs="黑体"/>
          <w:color w:val="000000" w:themeColor="text1"/>
          <w:highlight w:val="none"/>
        </w:rPr>
        <w:t>违约</w:t>
      </w:r>
      <w:bookmarkEnd w:id="1433"/>
      <w:bookmarkEnd w:id="1434"/>
      <w:bookmarkEnd w:id="1435"/>
      <w:bookmarkEnd w:id="1436"/>
      <w:bookmarkEnd w:id="1437"/>
      <w:bookmarkEnd w:id="1438"/>
      <w:bookmarkEnd w:id="1439"/>
      <w:bookmarkEnd w:id="1440"/>
      <w:bookmarkEnd w:id="1441"/>
      <w:bookmarkEnd w:id="1442"/>
    </w:p>
    <w:p w14:paraId="73792AD2">
      <w:pPr>
        <w:pStyle w:val="4"/>
        <w:shd w:val="clear"/>
        <w:outlineLvl w:val="9"/>
        <w:rPr>
          <w:color w:val="000000" w:themeColor="text1"/>
          <w:highlight w:val="none"/>
        </w:rPr>
      </w:pPr>
      <w:bookmarkStart w:id="1445" w:name="_Toc11573"/>
      <w:bookmarkStart w:id="1446" w:name="_Toc1535389315"/>
      <w:bookmarkStart w:id="1447" w:name="_Toc6063"/>
      <w:bookmarkStart w:id="1448" w:name="_Toc1973395665"/>
      <w:bookmarkStart w:id="1449" w:name="_Toc78449856"/>
      <w:bookmarkStart w:id="1450" w:name="_Toc373478414"/>
      <w:bookmarkStart w:id="1451" w:name="_Toc407135270"/>
      <w:bookmarkStart w:id="1452" w:name="_Toc373227767"/>
      <w:bookmarkStart w:id="1453" w:name="_Toc389065332"/>
      <w:r>
        <w:rPr>
          <w:color w:val="000000" w:themeColor="text1"/>
          <w:highlight w:val="none"/>
        </w:rPr>
        <w:t>16.1</w:t>
      </w:r>
      <w:r>
        <w:rPr>
          <w:rFonts w:hint="eastAsia" w:hAnsi="宋体" w:cs="黑体"/>
          <w:color w:val="000000" w:themeColor="text1"/>
          <w:highlight w:val="none"/>
        </w:rPr>
        <w:t>发包人违约</w:t>
      </w:r>
      <w:bookmarkEnd w:id="1445"/>
      <w:bookmarkEnd w:id="1446"/>
      <w:bookmarkEnd w:id="1447"/>
      <w:bookmarkEnd w:id="1448"/>
      <w:bookmarkEnd w:id="1449"/>
      <w:bookmarkEnd w:id="1450"/>
      <w:bookmarkEnd w:id="1451"/>
      <w:bookmarkEnd w:id="1452"/>
      <w:bookmarkEnd w:id="1453"/>
    </w:p>
    <w:p w14:paraId="2449A803">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16.1.1</w:t>
      </w:r>
      <w:r>
        <w:rPr>
          <w:rFonts w:hint="eastAsia" w:hAnsi="宋体" w:cs="宋体"/>
          <w:color w:val="000000" w:themeColor="text1"/>
          <w:sz w:val="21"/>
          <w:szCs w:val="21"/>
          <w:highlight w:val="none"/>
        </w:rPr>
        <w:t>发包人违约的情形</w:t>
      </w:r>
    </w:p>
    <w:p w14:paraId="3C39A9BA">
      <w:pPr>
        <w:shd w:val="clear"/>
        <w:spacing w:line="360" w:lineRule="auto"/>
        <w:ind w:firstLine="420" w:firstLineChars="200"/>
        <w:jc w:val="left"/>
        <w:rPr>
          <w:rFonts w:hint="eastAsia"/>
          <w:color w:val="000000" w:themeColor="text1"/>
          <w:kern w:val="0"/>
          <w:sz w:val="21"/>
          <w:szCs w:val="21"/>
          <w:highlight w:val="none"/>
          <w:u w:val="single"/>
        </w:rPr>
      </w:pPr>
      <w:r>
        <w:rPr>
          <w:rFonts w:hint="eastAsia" w:hAnsi="宋体" w:cs="宋体"/>
          <w:color w:val="000000" w:themeColor="text1"/>
          <w:kern w:val="0"/>
          <w:sz w:val="21"/>
          <w:szCs w:val="21"/>
          <w:highlight w:val="none"/>
        </w:rPr>
        <w:t>发包人违约的其他情形：</w:t>
      </w:r>
      <w:r>
        <w:rPr>
          <w:rFonts w:hint="eastAsia"/>
          <w:color w:val="000000" w:themeColor="text1"/>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7A2E3EBC">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违约责任承担</w:t>
      </w:r>
      <w:r>
        <w:rPr>
          <w:rFonts w:hint="default"/>
          <w:color w:val="000000" w:themeColor="text1"/>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74049E93">
      <w:pPr>
        <w:shd w:val="clear"/>
        <w:spacing w:line="360" w:lineRule="auto"/>
        <w:ind w:firstLine="420" w:firstLineChars="200"/>
        <w:jc w:val="left"/>
        <w:outlineLvl w:val="9"/>
        <w:rPr>
          <w:color w:val="000000" w:themeColor="text1"/>
          <w:kern w:val="0"/>
          <w:sz w:val="21"/>
          <w:szCs w:val="21"/>
          <w:highlight w:val="none"/>
        </w:rPr>
      </w:pPr>
      <w:bookmarkStart w:id="1454" w:name="_Toc19478"/>
      <w:bookmarkStart w:id="1455" w:name="_Toc6021"/>
      <w:bookmarkStart w:id="1456" w:name="_Toc9949"/>
      <w:bookmarkStart w:id="1457" w:name="_Toc5996"/>
      <w:r>
        <w:rPr>
          <w:color w:val="000000" w:themeColor="text1"/>
          <w:kern w:val="0"/>
          <w:sz w:val="21"/>
          <w:szCs w:val="21"/>
          <w:highlight w:val="none"/>
        </w:rPr>
        <w:t>16.1.2</w:t>
      </w:r>
      <w:r>
        <w:rPr>
          <w:rFonts w:hint="eastAsia" w:hAnsi="宋体" w:cs="宋体"/>
          <w:color w:val="000000" w:themeColor="text1"/>
          <w:kern w:val="0"/>
          <w:sz w:val="21"/>
          <w:szCs w:val="21"/>
          <w:highlight w:val="none"/>
        </w:rPr>
        <w:t>发包人违约的责任</w:t>
      </w:r>
      <w:bookmarkEnd w:id="1454"/>
      <w:bookmarkEnd w:id="1455"/>
      <w:bookmarkEnd w:id="1456"/>
      <w:bookmarkEnd w:id="1457"/>
    </w:p>
    <w:p w14:paraId="62EA9D41">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发包人违约责任的承担方式和计算方法：</w:t>
      </w:r>
    </w:p>
    <w:p w14:paraId="2F2630F3">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（1）因发包人原因未能在计划开工日期前7天内下达开工通知的违约责任：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工期相应顺延。承包人因无法按时开工产生的实际损失，由双方根据实际情况协商确定。</w:t>
      </w:r>
    </w:p>
    <w:p w14:paraId="5A61E5D4">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（2）因发包人原因未能按合同约定支付合同价款的违约责任：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740BE631">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（3）发包人违反第10.1款〔变更的范围〕第（2）项约定，自行实施被取消的工作或转由他人实施的违约责任：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发包人应与承包人协商补偿事宜，具体补偿金额由双方协商确定。</w:t>
      </w:r>
    </w:p>
    <w:p w14:paraId="7D163CF1">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（4）发包人提供的材料、工程设备的规格、数量或质量不符合合同约定，或因发包人原因导致交货日期延误或交货地点变更等情况的违约责任：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工期按延误天数相应顺延。发包人应负责更换不符合约定的材料设备。</w:t>
      </w:r>
    </w:p>
    <w:p w14:paraId="0FA1D1FF">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（5）因发包人违反合同约定造成暂停施工的违约责任：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工期相应顺延。暂停施工持续超过56天的，承包人可向发包人发出书面催告通知。发包人在收到催告通知后30日内仍未恢复施工的，承包人有权解除合同。</w:t>
      </w:r>
    </w:p>
    <w:p w14:paraId="1AC8FD16">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（6）发包人无正当理由没有在约定期限内发出复工指示，导致承包人无法复工的违约责任：</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工期相应顺延。停工持续超过84天的，承包人有权解除合同。</w:t>
      </w:r>
    </w:p>
    <w:p w14:paraId="3F24F875">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i w:val="0"/>
          <w:iCs w:val="0"/>
          <w:caps w:val="0"/>
          <w:color w:val="000000" w:themeColor="text1"/>
          <w:spacing w:val="0"/>
          <w:sz w:val="21"/>
          <w:szCs w:val="21"/>
          <w:highlight w:val="none"/>
          <w:u w:val="single"/>
        </w:rPr>
      </w:pPr>
      <w:r>
        <w:rPr>
          <w:rFonts w:hint="default" w:ascii="Segoe UI" w:hAnsi="Segoe UI" w:eastAsia="Segoe UI" w:cs="Segoe UI"/>
          <w:b w:val="0"/>
          <w:i w:val="0"/>
          <w:iCs w:val="0"/>
          <w:caps w:val="0"/>
          <w:color w:val="000000" w:themeColor="text1"/>
          <w:spacing w:val="0"/>
          <w:sz w:val="21"/>
          <w:szCs w:val="21"/>
          <w:highlight w:val="none"/>
          <w:u w:val="none"/>
          <w:shd w:val="clear" w:color="auto" w:fill="FFFFFF"/>
        </w:rPr>
        <w:t>（7）其他：</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发包人违反本专用合同条款约定的其他义务的，由双方协商解决，协商不成的，按本合同第20条约定的方式处理。</w:t>
      </w:r>
    </w:p>
    <w:p w14:paraId="45C3765F">
      <w:pPr>
        <w:shd w:val="clear"/>
        <w:spacing w:line="360" w:lineRule="auto"/>
        <w:ind w:firstLine="420" w:firstLineChars="200"/>
        <w:jc w:val="left"/>
        <w:rPr>
          <w:color w:val="000000" w:themeColor="text1"/>
          <w:sz w:val="21"/>
          <w:szCs w:val="21"/>
          <w:highlight w:val="none"/>
        </w:rPr>
      </w:pPr>
      <w:r>
        <w:rPr>
          <w:color w:val="000000" w:themeColor="text1"/>
          <w:sz w:val="21"/>
          <w:szCs w:val="21"/>
          <w:highlight w:val="none"/>
        </w:rPr>
        <w:t>16.1.3</w:t>
      </w:r>
      <w:r>
        <w:rPr>
          <w:rFonts w:hint="eastAsia" w:hAnsi="宋体" w:cs="宋体"/>
          <w:color w:val="000000" w:themeColor="text1"/>
          <w:sz w:val="21"/>
          <w:szCs w:val="21"/>
          <w:highlight w:val="none"/>
        </w:rPr>
        <w:t>因发包人违约解除合同</w:t>
      </w:r>
    </w:p>
    <w:p w14:paraId="18A624E8">
      <w:pPr>
        <w:shd w:val="clear"/>
        <w:autoSpaceDE w:val="0"/>
        <w:autoSpaceDN w:val="0"/>
        <w:adjustRightInd w:val="0"/>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承包人按</w:t>
      </w:r>
      <w:r>
        <w:rPr>
          <w:color w:val="000000" w:themeColor="text1"/>
          <w:kern w:val="0"/>
          <w:sz w:val="21"/>
          <w:szCs w:val="21"/>
          <w:highlight w:val="none"/>
        </w:rPr>
        <w:t>16.1.1</w:t>
      </w:r>
      <w:r>
        <w:rPr>
          <w:rFonts w:hint="eastAsia" w:hAnsi="宋体" w:cs="宋体"/>
          <w:color w:val="000000" w:themeColor="text1"/>
          <w:kern w:val="0"/>
          <w:sz w:val="21"/>
          <w:szCs w:val="21"/>
          <w:highlight w:val="none"/>
        </w:rPr>
        <w:t>项〔发包人违约的情形〕约定暂停施工满</w:t>
      </w:r>
      <w:r>
        <w:rPr>
          <w:rFonts w:hint="eastAsia"/>
          <w:color w:val="000000" w:themeColor="text1"/>
          <w:kern w:val="0"/>
          <w:sz w:val="21"/>
          <w:szCs w:val="21"/>
          <w:highlight w:val="none"/>
          <w:u w:val="single"/>
          <w:lang w:val="en-US" w:eastAsia="zh-CN"/>
        </w:rPr>
        <w:t>45</w:t>
      </w:r>
      <w:r>
        <w:rPr>
          <w:rFonts w:hint="eastAsia" w:hAnsi="宋体" w:cs="宋体"/>
          <w:color w:val="000000" w:themeColor="text1"/>
          <w:kern w:val="0"/>
          <w:sz w:val="21"/>
          <w:szCs w:val="21"/>
          <w:highlight w:val="none"/>
        </w:rPr>
        <w:t>天后发包人仍不纠正其违约行为并致使合同目的不能实现的，承包人有权解除合同。</w:t>
      </w:r>
    </w:p>
    <w:p w14:paraId="3FA7761C">
      <w:pPr>
        <w:pStyle w:val="4"/>
        <w:shd w:val="clear"/>
        <w:outlineLvl w:val="9"/>
        <w:rPr>
          <w:color w:val="000000" w:themeColor="text1"/>
          <w:highlight w:val="none"/>
        </w:rPr>
      </w:pPr>
      <w:bookmarkStart w:id="1458" w:name="_Toc389065333"/>
      <w:bookmarkStart w:id="1459" w:name="_Toc5634"/>
      <w:bookmarkStart w:id="1460" w:name="_Toc407135271"/>
      <w:bookmarkStart w:id="1461" w:name="_Toc78449857"/>
      <w:bookmarkStart w:id="1462" w:name="_Toc373227768"/>
      <w:bookmarkStart w:id="1463" w:name="_Toc4397"/>
      <w:bookmarkStart w:id="1464" w:name="_Toc61078193"/>
      <w:bookmarkStart w:id="1465" w:name="_Toc373478415"/>
      <w:bookmarkStart w:id="1466" w:name="_Toc247586342"/>
      <w:r>
        <w:rPr>
          <w:color w:val="000000" w:themeColor="text1"/>
          <w:highlight w:val="none"/>
        </w:rPr>
        <w:t>16.2</w:t>
      </w:r>
      <w:r>
        <w:rPr>
          <w:rFonts w:hint="eastAsia" w:hAnsi="宋体" w:cs="黑体"/>
          <w:color w:val="000000" w:themeColor="text1"/>
          <w:highlight w:val="none"/>
        </w:rPr>
        <w:t>承包人违约</w:t>
      </w:r>
      <w:bookmarkEnd w:id="1458"/>
      <w:bookmarkEnd w:id="1459"/>
      <w:bookmarkEnd w:id="1460"/>
      <w:bookmarkEnd w:id="1461"/>
      <w:bookmarkEnd w:id="1462"/>
      <w:bookmarkEnd w:id="1463"/>
      <w:bookmarkEnd w:id="1464"/>
      <w:bookmarkEnd w:id="1465"/>
      <w:bookmarkEnd w:id="1466"/>
    </w:p>
    <w:p w14:paraId="79A1E1D3">
      <w:pPr>
        <w:shd w:val="clear"/>
        <w:spacing w:line="360" w:lineRule="auto"/>
        <w:ind w:firstLine="400" w:firstLineChars="200"/>
        <w:jc w:val="left"/>
        <w:rPr>
          <w:color w:val="000000" w:themeColor="text1"/>
          <w:kern w:val="0"/>
          <w:highlight w:val="none"/>
        </w:rPr>
      </w:pPr>
      <w:r>
        <w:rPr>
          <w:color w:val="000000" w:themeColor="text1"/>
          <w:kern w:val="0"/>
          <w:highlight w:val="none"/>
        </w:rPr>
        <w:t>16.2.1</w:t>
      </w:r>
      <w:r>
        <w:rPr>
          <w:rFonts w:hint="eastAsia" w:hAnsi="宋体" w:cs="宋体"/>
          <w:color w:val="000000" w:themeColor="text1"/>
          <w:kern w:val="0"/>
          <w:highlight w:val="none"/>
        </w:rPr>
        <w:t>承包人违约的情形</w:t>
      </w:r>
    </w:p>
    <w:p w14:paraId="03D4A050">
      <w:pPr>
        <w:pStyle w:val="32"/>
        <w:keepNext w:val="0"/>
        <w:keepLines w:val="0"/>
        <w:widowControl/>
        <w:suppressLineNumbers w:val="0"/>
        <w:shd w:val="clear" w:color="auto"/>
        <w:spacing w:before="240" w:beforeAutospacing="0" w:after="240" w:afterAutospacing="0" w:line="360" w:lineRule="auto"/>
        <w:ind w:left="0" w:right="0" w:firstLine="420" w:firstLineChars="200"/>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pPr>
      <w:r>
        <w:rPr>
          <w:rFonts w:hint="eastAsia" w:hAnsi="宋体" w:cs="宋体"/>
          <w:b w:val="0"/>
          <w:color w:val="000000" w:themeColor="text1"/>
          <w:kern w:val="0"/>
          <w:sz w:val="21"/>
          <w:szCs w:val="21"/>
          <w:highlight w:val="none"/>
        </w:rPr>
        <w:t>承包人违约的其他情形：</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6"/>
          <w:rFonts w:hint="eastAsia" w:ascii="Segoe UI" w:hAnsi="Segoe UI" w:eastAsia="宋体" w:cs="Segoe UI"/>
          <w:b w:val="0"/>
          <w:i w:val="0"/>
          <w:iCs w:val="0"/>
          <w:caps w:val="0"/>
          <w:color w:val="000000" w:themeColor="text1"/>
          <w:spacing w:val="0"/>
          <w:sz w:val="21"/>
          <w:szCs w:val="21"/>
          <w:highlight w:val="none"/>
          <w:u w:val="single"/>
          <w:shd w:val="clear" w:color="auto" w:fill="FFFFFF"/>
          <w:lang w:eastAsia="zh-CN"/>
        </w:rPr>
        <w:t>承包人违反专用合同条款第6.1.4条约定</w:t>
      </w:r>
      <w:r>
        <w:rPr>
          <w:rStyle w:val="26"/>
          <w:rFonts w:hint="eastAsia" w:ascii="Segoe UI" w:hAnsi="Segoe UI" w:eastAsia="Segoe UI" w:cs="Segoe UI"/>
          <w:b w:val="0"/>
          <w:i w:val="0"/>
          <w:iCs w:val="0"/>
          <w:caps w:val="0"/>
          <w:color w:val="000000" w:themeColor="text1"/>
          <w:spacing w:val="0"/>
          <w:sz w:val="21"/>
          <w:szCs w:val="21"/>
          <w:highlight w:val="none"/>
          <w:u w:val="single"/>
          <w:shd w:val="clear" w:color="auto" w:fill="FFFFFF"/>
          <w:lang w:eastAsia="zh-CN"/>
        </w:rPr>
        <w:t>，未按要求在施工危险区域设置安全警示标志标牌或未安排专人进行现场安全巡查的</w:t>
      </w:r>
      <w:r>
        <w:rPr>
          <w:rStyle w:val="26"/>
          <w:rFonts w:hint="default" w:ascii="Segoe UI" w:hAnsi="Segoe UI" w:eastAsia="Segoe UI" w:cs="Segoe UI"/>
          <w:b w:val="0"/>
          <w:i w:val="0"/>
          <w:iCs w:val="0"/>
          <w:caps w:val="0"/>
          <w:color w:val="000000" w:themeColor="text1"/>
          <w:spacing w:val="0"/>
          <w:sz w:val="21"/>
          <w:szCs w:val="21"/>
          <w:highlight w:val="none"/>
          <w:u w:val="single"/>
          <w:shd w:val="clear" w:color="auto" w:fill="FFFFFF"/>
        </w:rPr>
        <w:t>；（6）承包人违反专用合同条款第3.1条约定，未按时足额支付农民工工资或在施工现场发生农民工集体讨薪事件的；（7）承包人违反专用合同条款第6.1.5条约定，在村民夜间休息时段进行高噪音作业或未按要求落实扬尘防治措施，经监理人或发包人书面通知后仍不改正的；（8）承包人违反专用合同条款第6.1.6条约定，未将安全文明施工费专款专用的。</w:t>
      </w:r>
    </w:p>
    <w:p w14:paraId="71907D95">
      <w:pPr>
        <w:shd w:val="clear"/>
        <w:spacing w:line="360" w:lineRule="auto"/>
        <w:ind w:firstLine="420" w:firstLineChars="200"/>
        <w:jc w:val="left"/>
        <w:outlineLvl w:val="9"/>
        <w:rPr>
          <w:color w:val="000000" w:themeColor="text1"/>
          <w:kern w:val="0"/>
          <w:sz w:val="21"/>
          <w:szCs w:val="21"/>
          <w:highlight w:val="none"/>
        </w:rPr>
      </w:pPr>
      <w:bookmarkStart w:id="1467" w:name="_Toc12827"/>
      <w:bookmarkStart w:id="1468" w:name="_Toc11729"/>
      <w:bookmarkStart w:id="1469" w:name="_Toc6809"/>
      <w:bookmarkStart w:id="1470" w:name="_Toc6790"/>
      <w:r>
        <w:rPr>
          <w:color w:val="000000" w:themeColor="text1"/>
          <w:kern w:val="0"/>
          <w:sz w:val="21"/>
          <w:szCs w:val="21"/>
          <w:highlight w:val="none"/>
        </w:rPr>
        <w:t>16.2.2</w:t>
      </w:r>
      <w:r>
        <w:rPr>
          <w:rFonts w:hint="eastAsia" w:hAnsi="宋体" w:cs="宋体"/>
          <w:color w:val="000000" w:themeColor="text1"/>
          <w:kern w:val="0"/>
          <w:sz w:val="21"/>
          <w:szCs w:val="21"/>
          <w:highlight w:val="none"/>
        </w:rPr>
        <w:t>承包人违约的责任</w:t>
      </w:r>
      <w:bookmarkEnd w:id="1467"/>
      <w:bookmarkEnd w:id="1468"/>
      <w:bookmarkEnd w:id="1469"/>
      <w:bookmarkEnd w:id="1470"/>
    </w:p>
    <w:p w14:paraId="3F798438">
      <w:pPr>
        <w:shd w:val="clear"/>
        <w:spacing w:line="360" w:lineRule="auto"/>
        <w:ind w:firstLine="420" w:firstLineChars="200"/>
        <w:jc w:val="left"/>
        <w:rPr>
          <w:color w:val="000000" w:themeColor="text1"/>
          <w:kern w:val="0"/>
          <w:sz w:val="21"/>
          <w:szCs w:val="21"/>
          <w:highlight w:val="none"/>
        </w:rPr>
      </w:pPr>
      <w:r>
        <w:rPr>
          <w:rFonts w:hint="eastAsia" w:hAnsi="宋体" w:cs="宋体"/>
          <w:color w:val="000000" w:themeColor="text1"/>
          <w:kern w:val="0"/>
          <w:sz w:val="21"/>
          <w:szCs w:val="21"/>
          <w:highlight w:val="none"/>
        </w:rPr>
        <w:t>承包人违约责任的承担方式和计算方法：</w:t>
      </w:r>
    </w:p>
    <w:p w14:paraId="20C387E4">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1</w:t>
      </w:r>
      <w:r>
        <w:rPr>
          <w:rFonts w:hint="eastAsia" w:hAnsi="宋体" w:cs="宋体"/>
          <w:color w:val="000000" w:themeColor="text1"/>
          <w:kern w:val="0"/>
          <w:sz w:val="21"/>
          <w:szCs w:val="21"/>
          <w:highlight w:val="none"/>
        </w:rPr>
        <w:t>）承包人有本合同通用条款第</w:t>
      </w:r>
      <w:r>
        <w:rPr>
          <w:color w:val="000000" w:themeColor="text1"/>
          <w:kern w:val="0"/>
          <w:sz w:val="21"/>
          <w:szCs w:val="21"/>
          <w:highlight w:val="none"/>
        </w:rPr>
        <w:t>16.2.1</w:t>
      </w: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）条内容情形的，承包人无条件返工处理，修复至工程质量要求并承担相关费用，并在发包人规定的时间内完成返工，否则发包人有权扣罚该分项工程</w:t>
      </w:r>
      <w:r>
        <w:rPr>
          <w:color w:val="000000" w:themeColor="text1"/>
          <w:kern w:val="0"/>
          <w:sz w:val="21"/>
          <w:szCs w:val="21"/>
          <w:highlight w:val="none"/>
        </w:rPr>
        <w:t>10%</w:t>
      </w:r>
      <w:r>
        <w:rPr>
          <w:rFonts w:hint="eastAsia" w:hAnsi="宋体" w:cs="宋体"/>
          <w:color w:val="000000" w:themeColor="text1"/>
          <w:kern w:val="0"/>
          <w:sz w:val="21"/>
          <w:szCs w:val="21"/>
          <w:highlight w:val="none"/>
        </w:rPr>
        <w:t>的工程款作为处罚。</w:t>
      </w:r>
    </w:p>
    <w:p w14:paraId="19E1074C">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2</w:t>
      </w:r>
      <w:r>
        <w:rPr>
          <w:rFonts w:hint="eastAsia" w:hAnsi="宋体" w:cs="宋体"/>
          <w:color w:val="000000" w:themeColor="text1"/>
          <w:kern w:val="0"/>
          <w:sz w:val="21"/>
          <w:szCs w:val="21"/>
          <w:highlight w:val="none"/>
        </w:rPr>
        <w:t>）承包人有本合同通用条款第</w:t>
      </w:r>
      <w:r>
        <w:rPr>
          <w:color w:val="000000" w:themeColor="text1"/>
          <w:kern w:val="0"/>
          <w:sz w:val="21"/>
          <w:szCs w:val="21"/>
          <w:highlight w:val="none"/>
        </w:rPr>
        <w:t>16.2.1</w:t>
      </w:r>
      <w:r>
        <w:rPr>
          <w:rFonts w:hint="eastAsia" w:hAnsi="宋体" w:cs="宋体"/>
          <w:color w:val="000000" w:themeColor="text1"/>
          <w:kern w:val="0"/>
          <w:sz w:val="21"/>
          <w:szCs w:val="21"/>
          <w:highlight w:val="none"/>
        </w:rPr>
        <w:t>（</w:t>
      </w:r>
      <w:r>
        <w:rPr>
          <w:color w:val="000000" w:themeColor="text1"/>
          <w:kern w:val="0"/>
          <w:sz w:val="21"/>
          <w:szCs w:val="21"/>
          <w:highlight w:val="none"/>
        </w:rPr>
        <w:t>6</w:t>
      </w:r>
      <w:r>
        <w:rPr>
          <w:rFonts w:hint="eastAsia" w:hAnsi="宋体" w:cs="宋体"/>
          <w:color w:val="000000" w:themeColor="text1"/>
          <w:kern w:val="0"/>
          <w:sz w:val="21"/>
          <w:szCs w:val="21"/>
          <w:highlight w:val="none"/>
        </w:rPr>
        <w:t>）条情形的，或经监理人检验认为修复质量不合格而承包人拒绝再进行修补的，发包人将扣除承包人全部质量保证金。</w:t>
      </w:r>
    </w:p>
    <w:p w14:paraId="728C44DE">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w:t>
      </w:r>
      <w:r>
        <w:rPr>
          <w:color w:val="000000" w:themeColor="text1"/>
          <w:kern w:val="0"/>
          <w:sz w:val="21"/>
          <w:szCs w:val="21"/>
          <w:highlight w:val="none"/>
        </w:rPr>
        <w:t>3</w:t>
      </w:r>
      <w:r>
        <w:rPr>
          <w:rFonts w:hint="eastAsia" w:hAnsi="宋体" w:cs="宋体"/>
          <w:color w:val="000000" w:themeColor="text1"/>
          <w:kern w:val="0"/>
          <w:sz w:val="21"/>
          <w:szCs w:val="21"/>
          <w:highlight w:val="none"/>
        </w:rPr>
        <w:t>）承包人有本专用合同条款</w:t>
      </w:r>
      <w:r>
        <w:rPr>
          <w:color w:val="000000" w:themeColor="text1"/>
          <w:kern w:val="0"/>
          <w:sz w:val="21"/>
          <w:szCs w:val="21"/>
          <w:highlight w:val="none"/>
        </w:rPr>
        <w:t>3.2</w:t>
      </w:r>
      <w:r>
        <w:rPr>
          <w:rFonts w:hint="eastAsia" w:hAnsi="宋体" w:cs="宋体"/>
          <w:color w:val="000000" w:themeColor="text1"/>
          <w:kern w:val="0"/>
          <w:sz w:val="21"/>
          <w:szCs w:val="21"/>
          <w:highlight w:val="none"/>
        </w:rPr>
        <w:t>、</w:t>
      </w:r>
      <w:r>
        <w:rPr>
          <w:color w:val="000000" w:themeColor="text1"/>
          <w:kern w:val="0"/>
          <w:sz w:val="21"/>
          <w:szCs w:val="21"/>
          <w:highlight w:val="none"/>
        </w:rPr>
        <w:t>3.3</w:t>
      </w:r>
      <w:r>
        <w:rPr>
          <w:rFonts w:hint="eastAsia" w:hAnsi="宋体" w:cs="宋体"/>
          <w:color w:val="000000" w:themeColor="text1"/>
          <w:kern w:val="0"/>
          <w:sz w:val="21"/>
          <w:szCs w:val="21"/>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CA23DD9">
      <w:pPr>
        <w:shd w:val="clear"/>
        <w:spacing w:line="360" w:lineRule="auto"/>
        <w:ind w:firstLine="420" w:firstLineChars="200"/>
        <w:jc w:val="left"/>
        <w:rPr>
          <w:rFonts w:hint="default" w:hAnsi="宋体"/>
          <w:color w:val="000000" w:themeColor="text1"/>
          <w:sz w:val="21"/>
          <w:szCs w:val="21"/>
          <w:highlight w:val="none"/>
        </w:rPr>
      </w:pPr>
      <w:r>
        <w:rPr>
          <w:color w:val="000000" w:themeColor="text1"/>
          <w:sz w:val="21"/>
          <w:szCs w:val="21"/>
          <w:highlight w:val="none"/>
        </w:rPr>
        <w:t>16.2.3</w:t>
      </w:r>
      <w:r>
        <w:rPr>
          <w:rFonts w:hint="eastAsia" w:hAnsi="宋体" w:cs="宋体"/>
          <w:color w:val="000000" w:themeColor="text1"/>
          <w:sz w:val="21"/>
          <w:szCs w:val="21"/>
          <w:highlight w:val="none"/>
        </w:rPr>
        <w:t>因承包人违约解除合同</w:t>
      </w:r>
    </w:p>
    <w:p w14:paraId="03F9AA34">
      <w:pPr>
        <w:shd w:val="clear"/>
        <w:spacing w:line="360" w:lineRule="auto"/>
        <w:ind w:firstLine="420" w:firstLineChars="200"/>
        <w:jc w:val="left"/>
        <w:rPr>
          <w:rFonts w:hint="default" w:hAnsi="宋体"/>
          <w:color w:val="000000" w:themeColor="text1"/>
          <w:kern w:val="0"/>
          <w:sz w:val="21"/>
          <w:szCs w:val="21"/>
          <w:highlight w:val="none"/>
        </w:rPr>
      </w:pPr>
      <w:r>
        <w:rPr>
          <w:rFonts w:hint="eastAsia" w:hAnsi="宋体" w:cs="宋体"/>
          <w:color w:val="000000" w:themeColor="text1"/>
          <w:kern w:val="0"/>
          <w:sz w:val="21"/>
          <w:szCs w:val="21"/>
          <w:highlight w:val="none"/>
        </w:rPr>
        <w:t>关于承包人违约解除合同的特别约定：</w:t>
      </w:r>
      <w:r>
        <w:rPr>
          <w:rFonts w:hint="eastAsia" w:hAnsi="宋体" w:cs="宋体"/>
          <w:color w:val="000000" w:themeColor="text1"/>
          <w:kern w:val="0"/>
          <w:sz w:val="21"/>
          <w:szCs w:val="21"/>
          <w:highlight w:val="none"/>
          <w:u w:val="single"/>
        </w:rPr>
        <w:t>承包人有违反以下情况之一的，发包人有权解除合同，并没收其全部履约保证金</w:t>
      </w:r>
      <w:r>
        <w:rPr>
          <w:rFonts w:hint="eastAsia" w:hAnsi="宋体" w:cs="宋体"/>
          <w:color w:val="000000" w:themeColor="text1"/>
          <w:kern w:val="0"/>
          <w:sz w:val="21"/>
          <w:szCs w:val="21"/>
          <w:highlight w:val="none"/>
        </w:rPr>
        <w:t>。</w:t>
      </w:r>
    </w:p>
    <w:p w14:paraId="257E76C0">
      <w:pPr>
        <w:shd w:val="clear"/>
        <w:spacing w:line="360" w:lineRule="auto"/>
        <w:ind w:firstLine="420" w:firstLineChars="200"/>
        <w:jc w:val="left"/>
        <w:rPr>
          <w:rFonts w:hint="default" w:hAnsi="宋体"/>
          <w:color w:val="000000" w:themeColor="text1"/>
          <w:kern w:val="0"/>
          <w:sz w:val="21"/>
          <w:szCs w:val="21"/>
          <w:highlight w:val="none"/>
        </w:rPr>
      </w:pPr>
      <w:r>
        <w:rPr>
          <w:color w:val="000000" w:themeColor="text1"/>
          <w:kern w:val="0"/>
          <w:sz w:val="21"/>
          <w:szCs w:val="21"/>
          <w:highlight w:val="none"/>
        </w:rPr>
        <w:t>(1)</w:t>
      </w:r>
      <w:r>
        <w:rPr>
          <w:rFonts w:hint="eastAsia" w:hAnsi="宋体" w:cs="宋体"/>
          <w:color w:val="000000" w:themeColor="text1"/>
          <w:kern w:val="0"/>
          <w:sz w:val="21"/>
          <w:szCs w:val="21"/>
          <w:highlight w:val="none"/>
        </w:rPr>
        <w:t>承包人无正当理由不按开工通知的要求及时进场组织施工和不按签订协议书时商定的进度计划有效地开展施工准备，造成工期延误的；</w:t>
      </w:r>
    </w:p>
    <w:p w14:paraId="5E673480">
      <w:pPr>
        <w:shd w:val="clear"/>
        <w:spacing w:line="360" w:lineRule="auto"/>
        <w:ind w:firstLine="420" w:firstLineChars="200"/>
        <w:jc w:val="left"/>
        <w:rPr>
          <w:rFonts w:hint="default" w:hAnsi="宋体"/>
          <w:color w:val="000000" w:themeColor="text1"/>
          <w:kern w:val="0"/>
          <w:sz w:val="21"/>
          <w:szCs w:val="21"/>
          <w:highlight w:val="none"/>
        </w:rPr>
      </w:pPr>
      <w:r>
        <w:rPr>
          <w:color w:val="000000" w:themeColor="text1"/>
          <w:kern w:val="0"/>
          <w:sz w:val="21"/>
          <w:szCs w:val="21"/>
          <w:highlight w:val="none"/>
        </w:rPr>
        <w:t>(2)</w:t>
      </w:r>
      <w:r>
        <w:rPr>
          <w:rFonts w:hint="eastAsia" w:hAnsi="宋体" w:cs="宋体"/>
          <w:color w:val="000000" w:themeColor="text1"/>
          <w:kern w:val="0"/>
          <w:sz w:val="21"/>
          <w:szCs w:val="21"/>
          <w:highlight w:val="none"/>
        </w:rPr>
        <w:t>承包人违反本合同通用条款第</w:t>
      </w:r>
      <w:r>
        <w:rPr>
          <w:color w:val="000000" w:themeColor="text1"/>
          <w:kern w:val="0"/>
          <w:sz w:val="21"/>
          <w:szCs w:val="21"/>
          <w:highlight w:val="none"/>
        </w:rPr>
        <w:t>3.5</w:t>
      </w:r>
      <w:r>
        <w:rPr>
          <w:rFonts w:hint="eastAsia" w:hAnsi="宋体" w:cs="宋体"/>
          <w:color w:val="000000" w:themeColor="text1"/>
          <w:kern w:val="0"/>
          <w:sz w:val="21"/>
          <w:szCs w:val="21"/>
          <w:highlight w:val="none"/>
        </w:rPr>
        <w:t>条规定私自将合同或合同的任何部分或任何权利转让给其他人，或私自将工程或工程的一部分分包出去的；</w:t>
      </w:r>
    </w:p>
    <w:p w14:paraId="65632F18">
      <w:pPr>
        <w:shd w:val="clear"/>
        <w:spacing w:line="360" w:lineRule="auto"/>
        <w:ind w:firstLine="420" w:firstLineChars="200"/>
        <w:jc w:val="left"/>
        <w:rPr>
          <w:rFonts w:hint="default" w:hAnsi="宋体"/>
          <w:color w:val="000000" w:themeColor="text1"/>
          <w:kern w:val="0"/>
          <w:sz w:val="21"/>
          <w:szCs w:val="21"/>
          <w:highlight w:val="none"/>
        </w:rPr>
      </w:pPr>
      <w:r>
        <w:rPr>
          <w:color w:val="000000" w:themeColor="text1"/>
          <w:kern w:val="0"/>
          <w:sz w:val="21"/>
          <w:szCs w:val="21"/>
          <w:highlight w:val="none"/>
        </w:rPr>
        <w:t>(3)</w:t>
      </w:r>
      <w:r>
        <w:rPr>
          <w:rFonts w:hint="eastAsia" w:hAnsi="宋体" w:cs="宋体"/>
          <w:color w:val="000000" w:themeColor="text1"/>
          <w:kern w:val="0"/>
          <w:sz w:val="21"/>
          <w:szCs w:val="21"/>
          <w:highlight w:val="none"/>
        </w:rPr>
        <w:t>未经监理人批准，承包人私自将已按投标文件承诺进入工地的工程设备、施工设备、临时工程或材料撤离工地的；</w:t>
      </w:r>
    </w:p>
    <w:p w14:paraId="720C3FC7">
      <w:pPr>
        <w:shd w:val="clear"/>
        <w:spacing w:line="360" w:lineRule="auto"/>
        <w:ind w:firstLine="420" w:firstLineChars="200"/>
        <w:jc w:val="left"/>
        <w:rPr>
          <w:color w:val="000000" w:themeColor="text1"/>
          <w:kern w:val="0"/>
          <w:sz w:val="21"/>
          <w:szCs w:val="21"/>
          <w:highlight w:val="none"/>
        </w:rPr>
      </w:pPr>
      <w:r>
        <w:rPr>
          <w:color w:val="000000" w:themeColor="text1"/>
          <w:kern w:val="0"/>
          <w:sz w:val="21"/>
          <w:szCs w:val="21"/>
          <w:highlight w:val="none"/>
        </w:rPr>
        <w:t>(4)</w:t>
      </w:r>
      <w:r>
        <w:rPr>
          <w:rFonts w:hint="eastAsia" w:hAnsi="宋体" w:cs="宋体"/>
          <w:color w:val="000000" w:themeColor="text1"/>
          <w:kern w:val="0"/>
          <w:sz w:val="21"/>
          <w:szCs w:val="21"/>
          <w:highlight w:val="none"/>
        </w:rPr>
        <w:t>由于承包人原因拒绝按合同进度计划及时完成合同规定的工程，而又未采取有效措施赶上进度，造成工期严重延误的；</w:t>
      </w:r>
    </w:p>
    <w:p w14:paraId="61885568">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(5)</w:t>
      </w:r>
      <w:r>
        <w:rPr>
          <w:rFonts w:hint="eastAsia" w:hAnsi="宋体" w:cs="宋体"/>
          <w:color w:val="000000" w:themeColor="text1"/>
          <w:kern w:val="0"/>
          <w:sz w:val="21"/>
          <w:szCs w:val="21"/>
          <w:highlight w:val="none"/>
        </w:rPr>
        <w:t>承包人否认合同有效或拒绝履行合同规定的承包人义务，或由于法律、财务等原因导致承包人无法继续履行或实质上已停止履行合同的义务的；</w:t>
      </w:r>
    </w:p>
    <w:p w14:paraId="26AC6F28">
      <w:pPr>
        <w:shd w:val="clear"/>
        <w:spacing w:line="360" w:lineRule="auto"/>
        <w:ind w:firstLine="420" w:firstLineChars="200"/>
        <w:rPr>
          <w:color w:val="000000" w:themeColor="text1"/>
          <w:kern w:val="0"/>
          <w:sz w:val="21"/>
          <w:szCs w:val="21"/>
          <w:highlight w:val="none"/>
        </w:rPr>
      </w:pPr>
      <w:r>
        <w:rPr>
          <w:color w:val="000000" w:themeColor="text1"/>
          <w:kern w:val="0"/>
          <w:sz w:val="21"/>
          <w:szCs w:val="21"/>
          <w:highlight w:val="none"/>
        </w:rPr>
        <w:t>(6)</w:t>
      </w:r>
      <w:r>
        <w:rPr>
          <w:rFonts w:hint="eastAsia" w:hAnsi="宋体" w:cs="宋体"/>
          <w:color w:val="000000" w:themeColor="text1"/>
          <w:kern w:val="0"/>
          <w:sz w:val="21"/>
          <w:szCs w:val="21"/>
          <w:highlight w:val="none"/>
        </w:rPr>
        <w:t>合同签订</w:t>
      </w:r>
      <w:r>
        <w:rPr>
          <w:rFonts w:hint="eastAsia" w:ascii="仿宋_GB2312" w:hAnsi="宋体" w:cs="宋体"/>
          <w:color w:val="000000" w:themeColor="text1"/>
          <w:sz w:val="21"/>
          <w:szCs w:val="21"/>
          <w:highlight w:val="none"/>
        </w:rPr>
        <w:t>且具备法定开工条件后</w:t>
      </w:r>
      <w:r>
        <w:rPr>
          <w:rFonts w:hint="eastAsia" w:hAnsi="宋体" w:cs="宋体"/>
          <w:color w:val="000000" w:themeColor="text1"/>
          <w:kern w:val="0"/>
          <w:sz w:val="21"/>
          <w:szCs w:val="21"/>
          <w:highlight w:val="none"/>
        </w:rPr>
        <w:t>之日起十五日内，承包人无法按合同规定及投标文件的承诺进场经监理工程师认可的该</w:t>
      </w:r>
      <w:r>
        <w:rPr>
          <w:rFonts w:hint="default" w:hAnsi="宋体" w:cs="宋体"/>
          <w:color w:val="000000" w:themeColor="text1"/>
          <w:kern w:val="0"/>
          <w:sz w:val="21"/>
          <w:szCs w:val="21"/>
          <w:highlight w:val="none"/>
        </w:rPr>
        <w:t>施工</w:t>
      </w:r>
      <w:r>
        <w:rPr>
          <w:rFonts w:hint="eastAsia" w:hAnsi="宋体" w:cs="宋体"/>
          <w:color w:val="000000" w:themeColor="text1"/>
          <w:kern w:val="0"/>
          <w:sz w:val="21"/>
          <w:szCs w:val="21"/>
          <w:highlight w:val="none"/>
        </w:rPr>
        <w:t>阶段</w:t>
      </w:r>
      <w:r>
        <w:rPr>
          <w:rFonts w:hint="default" w:hAnsi="宋体" w:cs="宋体"/>
          <w:color w:val="000000" w:themeColor="text1"/>
          <w:kern w:val="0"/>
          <w:sz w:val="21"/>
          <w:szCs w:val="21"/>
          <w:highlight w:val="none"/>
        </w:rPr>
        <w:t>应有的</w:t>
      </w:r>
      <w:r>
        <w:rPr>
          <w:rFonts w:hint="eastAsia" w:hAnsi="宋体" w:cs="宋体"/>
          <w:color w:val="000000" w:themeColor="text1"/>
          <w:kern w:val="0"/>
          <w:sz w:val="21"/>
          <w:szCs w:val="21"/>
          <w:highlight w:val="none"/>
        </w:rPr>
        <w:t>全部人员和机械的。</w:t>
      </w:r>
    </w:p>
    <w:p w14:paraId="49C5E3D4">
      <w:pPr>
        <w:shd w:val="clear"/>
        <w:spacing w:line="360" w:lineRule="auto"/>
        <w:ind w:firstLine="420" w:firstLineChars="200"/>
        <w:rPr>
          <w:color w:val="000000" w:themeColor="text1"/>
          <w:kern w:val="0"/>
          <w:sz w:val="21"/>
          <w:szCs w:val="21"/>
          <w:highlight w:val="none"/>
        </w:rPr>
      </w:pPr>
      <w:r>
        <w:rPr>
          <w:rFonts w:hint="eastAsia" w:hAnsi="宋体" w:cs="宋体"/>
          <w:color w:val="000000" w:themeColor="text1"/>
          <w:kern w:val="0"/>
          <w:sz w:val="21"/>
          <w:szCs w:val="21"/>
          <w:highlight w:val="none"/>
        </w:rPr>
        <w:t>发包人继续使用承包人在施工现场的材料、设备、临时工程、承包人文件和由承包人或以其名义编制的其他文件的费用承担方式：</w:t>
      </w:r>
      <w:r>
        <w:rPr>
          <w:rFonts w:hint="eastAsia"/>
          <w:color w:val="000000" w:themeColor="text1"/>
          <w:kern w:val="0"/>
          <w:sz w:val="21"/>
          <w:szCs w:val="21"/>
          <w:highlight w:val="none"/>
          <w:u w:val="single"/>
          <w:lang w:val="en-US" w:eastAsia="zh-CN"/>
        </w:rPr>
        <w:t>无</w:t>
      </w:r>
      <w:r>
        <w:rPr>
          <w:rFonts w:hint="eastAsia" w:hAnsi="宋体" w:cs="宋体"/>
          <w:color w:val="000000" w:themeColor="text1"/>
          <w:kern w:val="0"/>
          <w:sz w:val="21"/>
          <w:szCs w:val="21"/>
          <w:highlight w:val="none"/>
        </w:rPr>
        <w:t>。</w:t>
      </w:r>
    </w:p>
    <w:p w14:paraId="002FCE15">
      <w:pPr>
        <w:pStyle w:val="3"/>
        <w:shd w:val="clear"/>
        <w:outlineLvl w:val="9"/>
        <w:rPr>
          <w:rFonts w:hint="eastAsia" w:eastAsia="黑体"/>
          <w:color w:val="000000" w:themeColor="text1"/>
          <w:highlight w:val="none"/>
          <w:lang w:eastAsia="zh-CN"/>
        </w:rPr>
      </w:pPr>
      <w:bookmarkStart w:id="1471" w:name="_Toc407135272"/>
      <w:bookmarkStart w:id="1472" w:name="_Toc389065334"/>
      <w:bookmarkStart w:id="1473" w:name="_Toc1117922953"/>
      <w:bookmarkStart w:id="1474" w:name="_Toc78449858"/>
      <w:bookmarkStart w:id="1475" w:name="_Toc24795"/>
      <w:bookmarkStart w:id="1476" w:name="_Toc351203649"/>
      <w:bookmarkStart w:id="1477" w:name="_Toc1753556740"/>
      <w:bookmarkStart w:id="1478" w:name="_Toc24335"/>
      <w:bookmarkStart w:id="1479" w:name="_Toc373227769"/>
      <w:bookmarkStart w:id="1480" w:name="_Toc373478416"/>
      <w:r>
        <w:rPr>
          <w:color w:val="000000" w:themeColor="text1"/>
          <w:highlight w:val="none"/>
        </w:rPr>
        <w:t>17.</w:t>
      </w:r>
      <w:r>
        <w:rPr>
          <w:rFonts w:hint="eastAsia" w:hAnsi="宋体" w:cs="黑体"/>
          <w:color w:val="000000" w:themeColor="text1"/>
          <w:highlight w:val="none"/>
        </w:rPr>
        <w:t>不可抗力</w:t>
      </w:r>
      <w:bookmarkEnd w:id="1443"/>
      <w:bookmarkEnd w:id="1471"/>
      <w:bookmarkEnd w:id="1472"/>
      <w:bookmarkEnd w:id="1473"/>
      <w:bookmarkEnd w:id="1474"/>
      <w:bookmarkEnd w:id="1475"/>
      <w:bookmarkEnd w:id="1476"/>
      <w:bookmarkEnd w:id="1477"/>
      <w:bookmarkEnd w:id="1478"/>
      <w:bookmarkEnd w:id="1479"/>
      <w:bookmarkEnd w:id="1480"/>
    </w:p>
    <w:p w14:paraId="5EE8CA4A">
      <w:pPr>
        <w:pStyle w:val="4"/>
        <w:shd w:val="clear"/>
        <w:outlineLvl w:val="9"/>
        <w:rPr>
          <w:color w:val="000000" w:themeColor="text1"/>
          <w:highlight w:val="none"/>
        </w:rPr>
      </w:pPr>
      <w:bookmarkStart w:id="1481" w:name="_Toc666312941"/>
      <w:bookmarkStart w:id="1482" w:name="_Toc78449859"/>
      <w:bookmarkStart w:id="1483" w:name="_Toc429574049"/>
      <w:bookmarkStart w:id="1484" w:name="_Toc28777"/>
      <w:bookmarkStart w:id="1485" w:name="_Toc407135273"/>
      <w:bookmarkStart w:id="1486" w:name="_Toc373478417"/>
      <w:bookmarkStart w:id="1487" w:name="_Toc6604"/>
      <w:bookmarkStart w:id="1488" w:name="_Toc389065335"/>
      <w:bookmarkStart w:id="1489" w:name="_Toc373227770"/>
      <w:r>
        <w:rPr>
          <w:color w:val="000000" w:themeColor="text1"/>
          <w:highlight w:val="none"/>
        </w:rPr>
        <w:t>17.1</w:t>
      </w:r>
      <w:r>
        <w:rPr>
          <w:rFonts w:hint="eastAsia" w:cs="黑体"/>
          <w:color w:val="000000" w:themeColor="text1"/>
          <w:highlight w:val="none"/>
        </w:rPr>
        <w:t>不可抗力的确认</w:t>
      </w:r>
      <w:bookmarkEnd w:id="1481"/>
      <w:bookmarkEnd w:id="1482"/>
      <w:bookmarkEnd w:id="1483"/>
      <w:bookmarkEnd w:id="1484"/>
      <w:bookmarkEnd w:id="1485"/>
      <w:bookmarkEnd w:id="1486"/>
      <w:bookmarkEnd w:id="1487"/>
      <w:bookmarkEnd w:id="1488"/>
      <w:bookmarkEnd w:id="1489"/>
    </w:p>
    <w:p w14:paraId="587B522C">
      <w:pPr>
        <w:shd w:val="clear"/>
        <w:spacing w:line="360" w:lineRule="auto"/>
        <w:ind w:firstLine="420" w:firstLineChars="200"/>
        <w:jc w:val="left"/>
        <w:rPr>
          <w:rFonts w:hint="eastAsia" w:hAnsi="宋体" w:cs="宋体"/>
          <w:color w:val="000000" w:themeColor="text1"/>
          <w:sz w:val="21"/>
          <w:szCs w:val="21"/>
          <w:highlight w:val="none"/>
        </w:rPr>
      </w:pPr>
      <w:r>
        <w:rPr>
          <w:rFonts w:hint="eastAsia" w:hAnsi="宋体" w:cs="宋体"/>
          <w:color w:val="000000" w:themeColor="text1"/>
          <w:sz w:val="21"/>
          <w:szCs w:val="21"/>
          <w:highlight w:val="none"/>
        </w:rPr>
        <w:t>除通用合同条款约定的不可抗力事件之外，视为不可抗力的其他情形：</w:t>
      </w:r>
    </w:p>
    <w:p w14:paraId="6C30AAB4">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（1）6级及6级以上地震（以地震管理部门发布的数据为准）；</w:t>
      </w:r>
    </w:p>
    <w:p w14:paraId="1D13438F">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（2）8级及8级以上大风（以当地气象部门发布的预警信号或实测数据为准）；</w:t>
      </w:r>
    </w:p>
    <w:p w14:paraId="527469D5">
      <w:pPr>
        <w:shd w:val="clear"/>
        <w:spacing w:line="360" w:lineRule="auto"/>
        <w:ind w:firstLine="420" w:firstLineChars="200"/>
        <w:jc w:val="left"/>
        <w:rPr>
          <w:rFonts w:hint="eastAsia"/>
          <w:color w:val="000000" w:themeColor="text1"/>
          <w:kern w:val="0"/>
          <w:sz w:val="21"/>
          <w:szCs w:val="21"/>
          <w:highlight w:val="none"/>
          <w:u w:val="single"/>
        </w:rPr>
      </w:pPr>
      <w:r>
        <w:rPr>
          <w:rFonts w:hint="eastAsia"/>
          <w:color w:val="000000" w:themeColor="text1"/>
          <w:kern w:val="0"/>
          <w:sz w:val="21"/>
          <w:szCs w:val="21"/>
          <w:highlight w:val="none"/>
          <w:u w:val="single"/>
        </w:rPr>
        <w:t>（3）暴雨红色预警信号生效期间（以当地气象部门发布的气象灾害预警信号为准）；</w:t>
      </w:r>
    </w:p>
    <w:p w14:paraId="0EF2A5C7">
      <w:pPr>
        <w:shd w:val="clear"/>
        <w:spacing w:line="360" w:lineRule="auto"/>
        <w:ind w:firstLine="420" w:firstLineChars="200"/>
        <w:jc w:val="left"/>
        <w:rPr>
          <w:rFonts w:hint="eastAsia" w:ascii="Times New Roman" w:hAnsi="Times New Roman" w:eastAsia="宋体" w:cs="Times New Roman"/>
          <w:color w:val="000000" w:themeColor="text1"/>
          <w:kern w:val="0"/>
          <w:sz w:val="21"/>
          <w:szCs w:val="21"/>
          <w:highlight w:val="none"/>
          <w:u w:val="single"/>
        </w:rPr>
      </w:pPr>
      <w:r>
        <w:rPr>
          <w:rFonts w:hint="eastAsia"/>
          <w:color w:val="000000" w:themeColor="text1"/>
          <w:kern w:val="0"/>
          <w:sz w:val="21"/>
          <w:szCs w:val="21"/>
          <w:highlight w:val="none"/>
          <w:u w:val="single"/>
        </w:rPr>
        <w:t>（4）高温红色预警信号生效期间（以当地气象部门发布的气象灾害预警信号为准），即24小时内最高气温将升至40℃以上；</w:t>
      </w:r>
    </w:p>
    <w:p w14:paraId="3E9E0670">
      <w:pPr>
        <w:shd w:val="clear"/>
        <w:spacing w:line="360" w:lineRule="auto"/>
        <w:ind w:firstLine="420" w:firstLineChars="200"/>
        <w:jc w:val="left"/>
        <w:rPr>
          <w:rFonts w:hint="eastAsia" w:ascii="Times New Roman" w:hAnsi="Times New Roman" w:eastAsia="宋体" w:cs="Times New Roman"/>
          <w:color w:val="000000" w:themeColor="text1"/>
          <w:kern w:val="0"/>
          <w:sz w:val="21"/>
          <w:szCs w:val="21"/>
          <w:highlight w:val="none"/>
          <w:u w:val="single"/>
        </w:rPr>
      </w:pPr>
      <w:r>
        <w:rPr>
          <w:rFonts w:hint="eastAsia" w:ascii="Times New Roman" w:hAnsi="Times New Roman" w:eastAsia="宋体" w:cs="Times New Roman"/>
          <w:color w:val="000000" w:themeColor="text1"/>
          <w:kern w:val="0"/>
          <w:sz w:val="21"/>
          <w:szCs w:val="21"/>
          <w:highlight w:val="none"/>
          <w:u w:val="single"/>
        </w:rPr>
        <w:t>（5）25年以上未发生过的洪水（以水文管理部门发布的数据为准）；</w:t>
      </w:r>
    </w:p>
    <w:p w14:paraId="05027981">
      <w:pPr>
        <w:shd w:val="clear"/>
        <w:spacing w:line="360" w:lineRule="auto"/>
        <w:ind w:firstLine="420" w:firstLineChars="200"/>
        <w:jc w:val="left"/>
        <w:rPr>
          <w:rFonts w:hint="eastAsia" w:ascii="Times New Roman" w:hAnsi="Times New Roman" w:eastAsia="宋体" w:cs="Times New Roman"/>
          <w:color w:val="000000" w:themeColor="text1"/>
          <w:kern w:val="0"/>
          <w:sz w:val="21"/>
          <w:szCs w:val="21"/>
          <w:highlight w:val="none"/>
          <w:u w:val="single"/>
        </w:rPr>
      </w:pPr>
      <w:r>
        <w:rPr>
          <w:rFonts w:hint="eastAsia" w:ascii="Times New Roman" w:hAnsi="Times New Roman" w:eastAsia="宋体" w:cs="Times New Roman"/>
          <w:color w:val="000000" w:themeColor="text1"/>
          <w:kern w:val="0"/>
          <w:sz w:val="21"/>
          <w:szCs w:val="21"/>
          <w:highlight w:val="none"/>
          <w:u w:val="single"/>
        </w:rPr>
        <w:t>（6）政府指令性停工（以县级及以上人民政府或其行政主管部门发布的正式文件为准）；</w:t>
      </w:r>
    </w:p>
    <w:p w14:paraId="06E6D04D">
      <w:pPr>
        <w:shd w:val="clear"/>
        <w:spacing w:line="360" w:lineRule="auto"/>
        <w:ind w:firstLine="420" w:firstLineChars="200"/>
        <w:jc w:val="left"/>
        <w:rPr>
          <w:rFonts w:hint="eastAsia"/>
          <w:color w:val="000000" w:themeColor="text1"/>
          <w:kern w:val="0"/>
          <w:sz w:val="21"/>
          <w:szCs w:val="21"/>
          <w:highlight w:val="none"/>
          <w:u w:val="single"/>
        </w:rPr>
      </w:pPr>
      <w:r>
        <w:rPr>
          <w:rFonts w:hint="eastAsia" w:ascii="Times New Roman" w:hAnsi="Times New Roman" w:eastAsia="宋体" w:cs="Times New Roman"/>
          <w:color w:val="000000" w:themeColor="text1"/>
          <w:kern w:val="0"/>
          <w:sz w:val="21"/>
          <w:szCs w:val="21"/>
          <w:highlight w:val="none"/>
          <w:u w:val="single"/>
        </w:rPr>
        <w:t>（7）在</w:t>
      </w:r>
      <w:r>
        <w:rPr>
          <w:rFonts w:hint="eastAsia" w:ascii="Times New Roman" w:hAnsi="Times New Roman" w:eastAsia="宋体" w:cs="Times New Roman"/>
          <w:color w:val="000000" w:themeColor="text1"/>
          <w:kern w:val="0"/>
          <w:sz w:val="21"/>
          <w:szCs w:val="21"/>
          <w:highlight w:val="none"/>
          <w:u w:val="single"/>
          <w:lang w:val="en-US" w:eastAsia="zh-CN"/>
        </w:rPr>
        <w:t>施工现场如</w:t>
      </w:r>
      <w:r>
        <w:rPr>
          <w:rFonts w:hint="default" w:ascii="Times New Roman" w:hAnsi="Times New Roman" w:eastAsia="宋体" w:cs="Times New Roman"/>
          <w:color w:val="000000" w:themeColor="text1"/>
          <w:kern w:val="0"/>
          <w:sz w:val="21"/>
          <w:szCs w:val="21"/>
          <w:highlight w:val="none"/>
          <w:u w:val="single"/>
        </w:rPr>
        <w:t>有重大活动或突发公共卫生</w:t>
      </w:r>
      <w:r>
        <w:rPr>
          <w:rFonts w:hint="default" w:eastAsia="宋体"/>
          <w:color w:val="000000" w:themeColor="text1"/>
          <w:kern w:val="0"/>
          <w:sz w:val="21"/>
          <w:szCs w:val="21"/>
          <w:highlight w:val="none"/>
          <w:u w:val="single"/>
        </w:rPr>
        <w:t>事件，经发包人书面同意须暂停施工的</w:t>
      </w:r>
      <w:r>
        <w:rPr>
          <w:rFonts w:hint="eastAsia"/>
          <w:color w:val="000000" w:themeColor="text1"/>
          <w:kern w:val="0"/>
          <w:sz w:val="21"/>
          <w:szCs w:val="21"/>
          <w:highlight w:val="none"/>
          <w:u w:val="single"/>
        </w:rPr>
        <w:t>。</w:t>
      </w:r>
    </w:p>
    <w:p w14:paraId="7151DA5F">
      <w:pPr>
        <w:shd w:val="clear"/>
        <w:spacing w:line="360" w:lineRule="auto"/>
        <w:ind w:firstLine="420" w:firstLineChars="200"/>
        <w:jc w:val="left"/>
        <w:rPr>
          <w:color w:val="000000" w:themeColor="text1"/>
          <w:kern w:val="0"/>
          <w:sz w:val="21"/>
          <w:szCs w:val="21"/>
          <w:highlight w:val="none"/>
          <w:u w:val="single"/>
        </w:rPr>
      </w:pPr>
      <w:r>
        <w:rPr>
          <w:rFonts w:hint="eastAsia"/>
          <w:color w:val="000000" w:themeColor="text1"/>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24E0660F">
      <w:pPr>
        <w:pStyle w:val="4"/>
        <w:shd w:val="clear"/>
        <w:outlineLvl w:val="9"/>
        <w:rPr>
          <w:color w:val="000000" w:themeColor="text1"/>
          <w:highlight w:val="none"/>
        </w:rPr>
      </w:pPr>
      <w:bookmarkStart w:id="1490" w:name="_Toc29187"/>
      <w:bookmarkStart w:id="1491" w:name="_Toc658729758"/>
      <w:bookmarkStart w:id="1492" w:name="_Toc373227771"/>
      <w:bookmarkStart w:id="1493" w:name="_Toc1951449751"/>
      <w:bookmarkStart w:id="1494" w:name="_Toc24555"/>
      <w:bookmarkStart w:id="1495" w:name="_Toc389065336"/>
      <w:bookmarkStart w:id="1496" w:name="_Toc78449860"/>
      <w:bookmarkStart w:id="1497" w:name="_Toc407135274"/>
      <w:bookmarkStart w:id="1498" w:name="_Toc373478418"/>
      <w:r>
        <w:rPr>
          <w:color w:val="000000" w:themeColor="text1"/>
          <w:highlight w:val="none"/>
        </w:rPr>
        <w:t>17.4</w:t>
      </w:r>
      <w:r>
        <w:rPr>
          <w:rFonts w:hint="eastAsia" w:cs="黑体"/>
          <w:color w:val="000000" w:themeColor="text1"/>
          <w:highlight w:val="none"/>
        </w:rPr>
        <w:t>因不可抗力解除合同</w:t>
      </w:r>
      <w:bookmarkEnd w:id="1490"/>
      <w:bookmarkEnd w:id="1491"/>
      <w:bookmarkEnd w:id="1492"/>
      <w:bookmarkEnd w:id="1493"/>
      <w:bookmarkEnd w:id="1494"/>
      <w:bookmarkEnd w:id="1495"/>
      <w:bookmarkEnd w:id="1496"/>
      <w:bookmarkEnd w:id="1497"/>
      <w:bookmarkEnd w:id="1498"/>
    </w:p>
    <w:p w14:paraId="107BBB3C">
      <w:pPr>
        <w:pStyle w:val="32"/>
        <w:widowControl/>
        <w:shd w:val="clear" w:color="auto"/>
        <w:spacing w:before="240" w:after="240"/>
        <w:ind w:firstLine="420" w:firstLineChars="200"/>
        <w:rPr>
          <w:rFonts w:hint="eastAsia" w:ascii="Times New Roman" w:hAnsi="Times New Roman" w:eastAsia="宋体" w:cs="Times New Roman"/>
          <w:color w:val="000000" w:themeColor="text1"/>
          <w:kern w:val="2"/>
          <w:sz w:val="21"/>
          <w:szCs w:val="21"/>
          <w:highlight w:val="none"/>
          <w:u w:val="none"/>
          <w:lang w:bidi="ar-SA"/>
        </w:rPr>
      </w:pPr>
      <w:r>
        <w:rPr>
          <w:rFonts w:hint="eastAsia" w:ascii="Times New Roman" w:hAnsi="Times New Roman" w:eastAsia="宋体" w:cs="Times New Roman"/>
          <w:color w:val="000000" w:themeColor="text1"/>
          <w:kern w:val="2"/>
          <w:sz w:val="21"/>
          <w:szCs w:val="21"/>
          <w:highlight w:val="none"/>
          <w:u w:val="none"/>
          <w:lang w:bidi="ar-SA"/>
        </w:rPr>
        <w:t>合同解除后，发包人应在商定或确定发包人应支付款项后</w:t>
      </w:r>
      <w:r>
        <w:rPr>
          <w:rFonts w:hint="eastAsia" w:ascii="Times New Roman" w:hAnsi="Times New Roman" w:eastAsia="宋体" w:cs="Times New Roman"/>
          <w:color w:val="000000" w:themeColor="text1"/>
          <w:kern w:val="2"/>
          <w:sz w:val="21"/>
          <w:szCs w:val="21"/>
          <w:highlight w:val="none"/>
          <w:u w:val="none"/>
          <w:lang w:val="en-US" w:eastAsia="zh-CN" w:bidi="ar-SA"/>
        </w:rPr>
        <w:t>28</w:t>
      </w:r>
      <w:r>
        <w:rPr>
          <w:rFonts w:hint="eastAsia" w:ascii="Times New Roman" w:hAnsi="Times New Roman" w:eastAsia="宋体" w:cs="Times New Roman"/>
          <w:color w:val="000000" w:themeColor="text1"/>
          <w:kern w:val="2"/>
          <w:sz w:val="21"/>
          <w:szCs w:val="21"/>
          <w:highlight w:val="none"/>
          <w:u w:val="none"/>
          <w:lang w:bidi="ar-SA"/>
        </w:rPr>
        <w:t>天内完成款项的支付。</w:t>
      </w:r>
    </w:p>
    <w:p w14:paraId="7E3B7F61">
      <w:pPr>
        <w:pStyle w:val="3"/>
        <w:shd w:val="clear"/>
        <w:outlineLvl w:val="9"/>
        <w:rPr>
          <w:color w:val="000000" w:themeColor="text1"/>
          <w:highlight w:val="none"/>
        </w:rPr>
      </w:pPr>
      <w:bookmarkStart w:id="1499" w:name="_Toc351203650"/>
      <w:bookmarkStart w:id="1500" w:name="_Toc373227772"/>
      <w:bookmarkStart w:id="1501" w:name="_Toc56822299"/>
      <w:bookmarkStart w:id="1502" w:name="_Toc612072600"/>
      <w:bookmarkStart w:id="1503" w:name="_Toc407135275"/>
      <w:bookmarkStart w:id="1504" w:name="_Toc9573"/>
      <w:bookmarkStart w:id="1505" w:name="_Toc373478419"/>
      <w:bookmarkStart w:id="1506" w:name="_Toc78449861"/>
      <w:bookmarkStart w:id="1507" w:name="_Toc389065337"/>
      <w:bookmarkStart w:id="1508" w:name="_Toc13487"/>
      <w:r>
        <w:rPr>
          <w:color w:val="000000" w:themeColor="text1"/>
          <w:highlight w:val="none"/>
        </w:rPr>
        <w:t>18.</w:t>
      </w:r>
      <w:r>
        <w:rPr>
          <w:rFonts w:hint="eastAsia" w:hAnsi="宋体" w:cs="黑体"/>
          <w:color w:val="000000" w:themeColor="text1"/>
          <w:highlight w:val="none"/>
        </w:rPr>
        <w:t>保险</w:t>
      </w:r>
      <w:bookmarkEnd w:id="1499"/>
      <w:bookmarkEnd w:id="1500"/>
      <w:bookmarkEnd w:id="1501"/>
      <w:bookmarkEnd w:id="1502"/>
      <w:bookmarkEnd w:id="1503"/>
      <w:bookmarkEnd w:id="1504"/>
      <w:bookmarkEnd w:id="1505"/>
      <w:bookmarkEnd w:id="1506"/>
      <w:bookmarkEnd w:id="1507"/>
      <w:bookmarkEnd w:id="1508"/>
    </w:p>
    <w:bookmarkEnd w:id="1444"/>
    <w:p w14:paraId="4684E542">
      <w:pPr>
        <w:pStyle w:val="4"/>
        <w:shd w:val="clear"/>
        <w:outlineLvl w:val="9"/>
        <w:rPr>
          <w:color w:val="000000" w:themeColor="text1"/>
          <w:highlight w:val="none"/>
        </w:rPr>
      </w:pPr>
      <w:bookmarkStart w:id="1509" w:name="_Toc407135276"/>
      <w:bookmarkStart w:id="1510" w:name="_Toc23783"/>
      <w:bookmarkStart w:id="1511" w:name="_Toc389065338"/>
      <w:bookmarkStart w:id="1512" w:name="_Toc373227773"/>
      <w:bookmarkStart w:id="1513" w:name="_Toc19815"/>
      <w:bookmarkStart w:id="1514" w:name="_Toc373478420"/>
      <w:bookmarkStart w:id="1515" w:name="_Toc78449862"/>
      <w:bookmarkStart w:id="1516" w:name="_Toc2075285517"/>
      <w:bookmarkStart w:id="1517" w:name="_Toc1446953302"/>
      <w:r>
        <w:rPr>
          <w:color w:val="000000" w:themeColor="text1"/>
          <w:highlight w:val="none"/>
        </w:rPr>
        <w:t>18.1</w:t>
      </w:r>
      <w:r>
        <w:rPr>
          <w:rFonts w:hint="eastAsia" w:hAnsi="宋体" w:cs="黑体"/>
          <w:color w:val="000000" w:themeColor="text1"/>
          <w:highlight w:val="none"/>
        </w:rPr>
        <w:t>工程保险</w:t>
      </w:r>
      <w:bookmarkEnd w:id="1509"/>
      <w:bookmarkEnd w:id="1510"/>
      <w:bookmarkEnd w:id="1511"/>
      <w:bookmarkEnd w:id="1512"/>
      <w:bookmarkEnd w:id="1513"/>
      <w:bookmarkEnd w:id="1514"/>
      <w:bookmarkEnd w:id="1515"/>
      <w:bookmarkEnd w:id="1516"/>
      <w:bookmarkEnd w:id="1517"/>
    </w:p>
    <w:p w14:paraId="2C3E2702">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eastAsia" w:ascii="Times New Roman" w:hAnsi="Times New Roman" w:eastAsia="宋体" w:cs="Times New Roman"/>
          <w:color w:val="000000" w:themeColor="text1"/>
          <w:kern w:val="2"/>
          <w:sz w:val="21"/>
          <w:szCs w:val="21"/>
          <w:highlight w:val="none"/>
          <w:u w:val="single"/>
          <w:lang w:val="en-US" w:eastAsia="zh-CN" w:bidi="ar-SA"/>
        </w:rPr>
      </w:pPr>
      <w:r>
        <w:rPr>
          <w:rFonts w:hint="eastAsia" w:ascii="Times New Roman" w:hAnsi="Times New Roman" w:eastAsia="宋体" w:cs="Times New Roman"/>
          <w:color w:val="000000" w:themeColor="text1"/>
          <w:kern w:val="2"/>
          <w:sz w:val="21"/>
          <w:szCs w:val="21"/>
          <w:highlight w:val="none"/>
          <w:u w:val="none"/>
          <w:lang w:val="en-US" w:eastAsia="zh-CN" w:bidi="ar-SA"/>
        </w:rPr>
        <w:t>关于工程保险的特别约定：</w:t>
      </w:r>
      <w:r>
        <w:rPr>
          <w:rFonts w:hint="default" w:ascii="Times New Roman" w:hAnsi="Times New Roman" w:eastAsia="宋体" w:cs="Times New Roman"/>
          <w:color w:val="000000" w:themeColor="text1"/>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3063346C">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Times New Roman" w:eastAsia="宋体" w:cs="Times New Roman"/>
          <w:color w:val="000000" w:themeColor="text1"/>
          <w:kern w:val="2"/>
          <w:sz w:val="21"/>
          <w:szCs w:val="21"/>
          <w:highlight w:val="none"/>
          <w:u w:val="single"/>
          <w:lang w:val="en-US" w:eastAsia="zh-CN" w:bidi="ar-SA"/>
        </w:rPr>
      </w:pPr>
      <w:r>
        <w:rPr>
          <w:rFonts w:hint="default" w:ascii="Times New Roman" w:hAnsi="Times New Roman" w:eastAsia="宋体" w:cs="Times New Roman"/>
          <w:color w:val="000000" w:themeColor="text1"/>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1B3750A3">
      <w:pPr>
        <w:pStyle w:val="32"/>
        <w:keepNext w:val="0"/>
        <w:keepLines w:val="0"/>
        <w:widowControl/>
        <w:suppressLineNumbers w:val="0"/>
        <w:shd w:val="clear" w:color="auto"/>
        <w:spacing w:before="240" w:beforeAutospacing="0" w:after="240" w:afterAutospacing="0" w:line="360" w:lineRule="auto"/>
        <w:ind w:left="0" w:right="0" w:firstLine="420" w:firstLineChars="200"/>
        <w:rPr>
          <w:rFonts w:hint="default" w:ascii="Times New Roman" w:hAnsi="Times New Roman" w:eastAsia="宋体" w:cs="Times New Roman"/>
          <w:color w:val="000000" w:themeColor="text1"/>
          <w:kern w:val="2"/>
          <w:sz w:val="21"/>
          <w:szCs w:val="21"/>
          <w:highlight w:val="none"/>
          <w:u w:val="single"/>
          <w:lang w:val="en-US" w:eastAsia="zh-CN" w:bidi="ar-SA"/>
        </w:rPr>
      </w:pPr>
      <w:r>
        <w:rPr>
          <w:rFonts w:hint="default" w:ascii="Times New Roman" w:hAnsi="Times New Roman" w:eastAsia="宋体" w:cs="Times New Roman"/>
          <w:color w:val="000000" w:themeColor="text1"/>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1B09C412">
      <w:pPr>
        <w:pStyle w:val="4"/>
        <w:shd w:val="clear"/>
        <w:outlineLvl w:val="9"/>
        <w:rPr>
          <w:color w:val="000000" w:themeColor="text1"/>
          <w:highlight w:val="none"/>
        </w:rPr>
      </w:pPr>
      <w:bookmarkStart w:id="1518" w:name="_Toc373478421"/>
      <w:bookmarkStart w:id="1519" w:name="_Toc407135277"/>
      <w:bookmarkStart w:id="1520" w:name="_Toc78449863"/>
      <w:bookmarkStart w:id="1521" w:name="_Toc4803"/>
      <w:bookmarkStart w:id="1522" w:name="_Toc22774"/>
      <w:bookmarkStart w:id="1523" w:name="_Toc454766369"/>
      <w:bookmarkStart w:id="1524" w:name="_Toc2001387503"/>
      <w:bookmarkStart w:id="1525" w:name="_Toc373227774"/>
      <w:bookmarkStart w:id="1526" w:name="_Toc389065339"/>
      <w:r>
        <w:rPr>
          <w:color w:val="000000" w:themeColor="text1"/>
          <w:highlight w:val="none"/>
        </w:rPr>
        <w:t>18.3</w:t>
      </w:r>
      <w:r>
        <w:rPr>
          <w:rFonts w:hint="eastAsia" w:hAnsi="宋体" w:cs="黑体"/>
          <w:color w:val="000000" w:themeColor="text1"/>
          <w:highlight w:val="none"/>
        </w:rPr>
        <w:t>其他保险</w:t>
      </w:r>
      <w:bookmarkEnd w:id="1518"/>
      <w:bookmarkEnd w:id="1519"/>
      <w:bookmarkEnd w:id="1520"/>
      <w:bookmarkEnd w:id="1521"/>
      <w:bookmarkEnd w:id="1522"/>
      <w:bookmarkEnd w:id="1523"/>
      <w:bookmarkEnd w:id="1524"/>
      <w:bookmarkEnd w:id="1525"/>
      <w:bookmarkEnd w:id="1526"/>
    </w:p>
    <w:p w14:paraId="0E68FB6A">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s="宋体"/>
          <w:color w:val="000000" w:themeColor="text1"/>
          <w:sz w:val="21"/>
          <w:szCs w:val="21"/>
          <w:highlight w:val="none"/>
        </w:rPr>
        <w:t>关于其他保险的约定：</w:t>
      </w:r>
      <w:r>
        <w:rPr>
          <w:rFonts w:hint="eastAsia" w:hAnsi="宋体"/>
          <w:color w:val="000000" w:themeColor="text1"/>
          <w:sz w:val="21"/>
          <w:szCs w:val="21"/>
          <w:highlight w:val="none"/>
          <w:u w:val="single"/>
        </w:rPr>
        <w:t>本工程除专用合同条款第18.1条约定的建筑工程一切险及第三者责任险外，承包人还应办理以下保险：</w:t>
      </w:r>
    </w:p>
    <w:p w14:paraId="71EAF602">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olor w:val="000000" w:themeColor="text1"/>
          <w:sz w:val="21"/>
          <w:szCs w:val="21"/>
          <w:highlight w:val="none"/>
          <w:u w:val="single"/>
        </w:rPr>
        <w:t>（1）工伤保险：承包人应依法为其派驻到本工程施工现场的全部管理人员及作业人员办理工伤保险，保险费由承包人承担，保险期限覆盖本合同施工期间。</w:t>
      </w:r>
    </w:p>
    <w:p w14:paraId="56324D1B">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olor w:val="000000" w:themeColor="text1"/>
          <w:sz w:val="21"/>
          <w:szCs w:val="21"/>
          <w:highlight w:val="none"/>
          <w:u w:val="single"/>
        </w:rPr>
        <w:t>（2）安全生产责任保险：承包人应按照《中华人民共和国安全生产法》第五十一条的规定，投保安全生产责任保险，保险费由承包人承担。安全生产责任保险的保障范围应覆盖本工程施工期间因生产安全事故造成的人员伤亡、医疗费用及第三者责任赔偿等相关经济损失。</w:t>
      </w:r>
    </w:p>
    <w:p w14:paraId="67AFF5AD">
      <w:pPr>
        <w:shd w:val="clear"/>
        <w:spacing w:line="360" w:lineRule="auto"/>
        <w:ind w:firstLine="420" w:firstLineChars="200"/>
        <w:jc w:val="left"/>
        <w:rPr>
          <w:rFonts w:hint="eastAsia" w:hAnsi="宋体"/>
          <w:color w:val="000000" w:themeColor="text1"/>
          <w:sz w:val="21"/>
          <w:szCs w:val="21"/>
          <w:highlight w:val="none"/>
          <w:u w:val="single"/>
        </w:rPr>
      </w:pPr>
      <w:r>
        <w:rPr>
          <w:rFonts w:hint="eastAsia" w:hAnsi="宋体"/>
          <w:color w:val="000000" w:themeColor="text1"/>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31356896">
      <w:pPr>
        <w:shd w:val="clear"/>
        <w:spacing w:line="360" w:lineRule="auto"/>
        <w:ind w:firstLine="420" w:firstLineChars="200"/>
        <w:jc w:val="left"/>
        <w:rPr>
          <w:color w:val="000000" w:themeColor="text1"/>
          <w:kern w:val="0"/>
          <w:sz w:val="21"/>
          <w:szCs w:val="21"/>
          <w:highlight w:val="none"/>
        </w:rPr>
      </w:pPr>
      <w:r>
        <w:rPr>
          <w:rFonts w:hint="eastAsia" w:hAnsi="宋体"/>
          <w:color w:val="000000" w:themeColor="text1"/>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45AB3395">
      <w:pPr>
        <w:shd w:val="clear"/>
        <w:spacing w:line="360" w:lineRule="auto"/>
        <w:ind w:firstLine="420" w:firstLineChars="200"/>
        <w:jc w:val="left"/>
        <w:rPr>
          <w:color w:val="000000" w:themeColor="text1"/>
          <w:highlight w:val="none"/>
          <w:u w:val="single"/>
        </w:rPr>
      </w:pPr>
      <w:r>
        <w:rPr>
          <w:rFonts w:hint="eastAsia" w:hAnsi="宋体" w:cs="宋体"/>
          <w:color w:val="000000" w:themeColor="text1"/>
          <w:sz w:val="21"/>
          <w:szCs w:val="21"/>
          <w:highlight w:val="none"/>
        </w:rPr>
        <w:t>承包人是否应为其施工设备等办理财产保险：</w:t>
      </w:r>
      <w:r>
        <w:rPr>
          <w:rFonts w:hint="eastAsia"/>
          <w:color w:val="000000" w:themeColor="text1"/>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000000" w:themeColor="text1"/>
          <w:highlight w:val="none"/>
        </w:rPr>
        <w:t>。</w:t>
      </w:r>
    </w:p>
    <w:p w14:paraId="0769E86D">
      <w:pPr>
        <w:pStyle w:val="4"/>
        <w:shd w:val="clear"/>
        <w:outlineLvl w:val="9"/>
        <w:rPr>
          <w:color w:val="000000" w:themeColor="text1"/>
          <w:highlight w:val="none"/>
        </w:rPr>
      </w:pPr>
      <w:bookmarkStart w:id="1527" w:name="_Toc373478422"/>
      <w:bookmarkStart w:id="1528" w:name="_Toc3410"/>
      <w:bookmarkStart w:id="1529" w:name="_Toc407135278"/>
      <w:bookmarkStart w:id="1530" w:name="_Toc16249"/>
      <w:bookmarkStart w:id="1531" w:name="_Toc373227775"/>
      <w:bookmarkStart w:id="1532" w:name="_Toc78449864"/>
      <w:bookmarkStart w:id="1533" w:name="_Toc2102614655"/>
      <w:bookmarkStart w:id="1534" w:name="_Toc1114527236"/>
      <w:bookmarkStart w:id="1535" w:name="_Toc389065340"/>
      <w:r>
        <w:rPr>
          <w:color w:val="000000" w:themeColor="text1"/>
          <w:highlight w:val="none"/>
        </w:rPr>
        <w:t>18.7</w:t>
      </w:r>
      <w:r>
        <w:rPr>
          <w:rFonts w:hint="eastAsia" w:hAnsi="宋体" w:cs="黑体"/>
          <w:color w:val="000000" w:themeColor="text1"/>
          <w:highlight w:val="none"/>
        </w:rPr>
        <w:t>通知义务</w:t>
      </w:r>
      <w:bookmarkEnd w:id="1527"/>
      <w:bookmarkEnd w:id="1528"/>
      <w:bookmarkEnd w:id="1529"/>
      <w:bookmarkEnd w:id="1530"/>
      <w:bookmarkEnd w:id="1531"/>
      <w:bookmarkEnd w:id="1532"/>
      <w:bookmarkEnd w:id="1533"/>
      <w:bookmarkEnd w:id="1534"/>
      <w:bookmarkEnd w:id="1535"/>
    </w:p>
    <w:p w14:paraId="6B6E23D3">
      <w:pPr>
        <w:shd w:val="clear"/>
        <w:spacing w:line="360" w:lineRule="auto"/>
        <w:ind w:firstLine="420" w:firstLineChars="200"/>
        <w:jc w:val="left"/>
        <w:rPr>
          <w:color w:val="000000" w:themeColor="text1"/>
          <w:sz w:val="21"/>
          <w:szCs w:val="21"/>
          <w:highlight w:val="none"/>
          <w:u w:val="single"/>
        </w:rPr>
      </w:pPr>
      <w:r>
        <w:rPr>
          <w:rFonts w:hint="eastAsia" w:hAnsi="宋体" w:cs="宋体"/>
          <w:color w:val="000000" w:themeColor="text1"/>
          <w:kern w:val="0"/>
          <w:sz w:val="21"/>
          <w:szCs w:val="21"/>
          <w:highlight w:val="none"/>
        </w:rPr>
        <w:t>关于变更保险合同时的通知义务的约定：</w:t>
      </w:r>
      <w:r>
        <w:rPr>
          <w:rFonts w:hint="eastAsia"/>
          <w:color w:val="000000" w:themeColor="text1"/>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000000" w:themeColor="text1"/>
          <w:sz w:val="21"/>
          <w:szCs w:val="21"/>
          <w:highlight w:val="none"/>
        </w:rPr>
        <w:t>。</w:t>
      </w:r>
    </w:p>
    <w:bookmarkEnd w:id="1373"/>
    <w:bookmarkEnd w:id="1374"/>
    <w:bookmarkEnd w:id="1375"/>
    <w:bookmarkEnd w:id="1376"/>
    <w:bookmarkEnd w:id="1377"/>
    <w:bookmarkEnd w:id="1378"/>
    <w:bookmarkEnd w:id="1379"/>
    <w:bookmarkEnd w:id="1380"/>
    <w:bookmarkEnd w:id="1381"/>
    <w:bookmarkEnd w:id="1382"/>
    <w:bookmarkEnd w:id="1383"/>
    <w:bookmarkEnd w:id="1384"/>
    <w:p w14:paraId="275FBC5C">
      <w:pPr>
        <w:pStyle w:val="3"/>
        <w:shd w:val="clear"/>
        <w:outlineLvl w:val="9"/>
        <w:rPr>
          <w:color w:val="000000" w:themeColor="text1"/>
          <w:highlight w:val="none"/>
        </w:rPr>
      </w:pPr>
      <w:bookmarkStart w:id="1536" w:name="_Toc8857"/>
      <w:bookmarkStart w:id="1537" w:name="_Toc373478423"/>
      <w:bookmarkStart w:id="1538" w:name="_Toc78449865"/>
      <w:bookmarkStart w:id="1539" w:name="_Toc1430568476"/>
      <w:bookmarkStart w:id="1540" w:name="_Toc1959910599"/>
      <w:bookmarkStart w:id="1541" w:name="_Toc25641"/>
      <w:bookmarkStart w:id="1542" w:name="_Toc373227776"/>
      <w:bookmarkStart w:id="1543" w:name="_Toc407135279"/>
      <w:bookmarkStart w:id="1544" w:name="_Toc389065341"/>
      <w:bookmarkStart w:id="1545" w:name="_Toc351203651"/>
      <w:r>
        <w:rPr>
          <w:color w:val="000000" w:themeColor="text1"/>
          <w:highlight w:val="none"/>
        </w:rPr>
        <w:t>20.</w:t>
      </w:r>
      <w:r>
        <w:rPr>
          <w:rFonts w:hint="eastAsia" w:hAnsi="宋体" w:cs="黑体"/>
          <w:color w:val="000000" w:themeColor="text1"/>
          <w:highlight w:val="none"/>
        </w:rPr>
        <w:t>争议解决</w:t>
      </w:r>
      <w:bookmarkEnd w:id="1536"/>
      <w:bookmarkEnd w:id="1537"/>
      <w:bookmarkEnd w:id="1538"/>
      <w:bookmarkEnd w:id="1539"/>
      <w:bookmarkEnd w:id="1540"/>
      <w:bookmarkEnd w:id="1541"/>
      <w:bookmarkEnd w:id="1542"/>
      <w:bookmarkEnd w:id="1543"/>
      <w:bookmarkEnd w:id="1544"/>
      <w:bookmarkEnd w:id="1545"/>
    </w:p>
    <w:bookmarkEnd w:id="1385"/>
    <w:bookmarkEnd w:id="1386"/>
    <w:p w14:paraId="6C2CFF93">
      <w:pPr>
        <w:pStyle w:val="4"/>
        <w:shd w:val="clear"/>
        <w:outlineLvl w:val="9"/>
        <w:rPr>
          <w:color w:val="000000" w:themeColor="text1"/>
          <w:highlight w:val="none"/>
        </w:rPr>
      </w:pPr>
      <w:bookmarkStart w:id="1546" w:name="_Toc373478424"/>
      <w:bookmarkStart w:id="1547" w:name="_Toc78449866"/>
      <w:bookmarkStart w:id="1548" w:name="_Toc25954"/>
      <w:bookmarkStart w:id="1549" w:name="_Toc373227777"/>
      <w:bookmarkStart w:id="1550" w:name="_Toc29840"/>
      <w:bookmarkStart w:id="1551" w:name="_Toc389065342"/>
      <w:bookmarkStart w:id="1552" w:name="_Toc2138124043"/>
      <w:bookmarkStart w:id="1553" w:name="_Toc407135280"/>
      <w:bookmarkStart w:id="1554" w:name="_Toc1645489822"/>
      <w:r>
        <w:rPr>
          <w:color w:val="000000" w:themeColor="text1"/>
          <w:highlight w:val="none"/>
        </w:rPr>
        <w:t>20.3</w:t>
      </w:r>
      <w:r>
        <w:rPr>
          <w:rFonts w:hint="eastAsia" w:hAnsi="宋体" w:cs="黑体"/>
          <w:color w:val="000000" w:themeColor="text1"/>
          <w:highlight w:val="none"/>
        </w:rPr>
        <w:t>争</w:t>
      </w:r>
      <w:bookmarkEnd w:id="1387"/>
      <w:r>
        <w:rPr>
          <w:rFonts w:hint="eastAsia" w:hAnsi="宋体" w:cs="黑体"/>
          <w:color w:val="000000" w:themeColor="text1"/>
          <w:highlight w:val="none"/>
        </w:rPr>
        <w:t>议评审</w:t>
      </w:r>
      <w:bookmarkEnd w:id="1546"/>
      <w:bookmarkEnd w:id="1547"/>
      <w:bookmarkEnd w:id="1548"/>
      <w:bookmarkEnd w:id="1549"/>
      <w:bookmarkEnd w:id="1550"/>
      <w:bookmarkEnd w:id="1551"/>
      <w:bookmarkEnd w:id="1552"/>
      <w:bookmarkEnd w:id="1553"/>
      <w:bookmarkEnd w:id="1554"/>
    </w:p>
    <w:p w14:paraId="6C1C3686">
      <w:pPr>
        <w:shd w:val="clear"/>
        <w:spacing w:line="360" w:lineRule="auto"/>
        <w:ind w:left="142" w:leftChars="71" w:firstLine="315" w:firstLineChars="150"/>
        <w:jc w:val="left"/>
        <w:rPr>
          <w:color w:val="000000" w:themeColor="text1"/>
          <w:sz w:val="21"/>
          <w:szCs w:val="21"/>
          <w:highlight w:val="none"/>
          <w:u w:val="single"/>
        </w:rPr>
      </w:pPr>
      <w:r>
        <w:rPr>
          <w:rFonts w:hint="eastAsia" w:hAnsi="宋体" w:cs="宋体"/>
          <w:color w:val="000000" w:themeColor="text1"/>
          <w:sz w:val="21"/>
          <w:szCs w:val="21"/>
          <w:highlight w:val="none"/>
        </w:rPr>
        <w:t>合同当事人是否同意将工程争议提交争议评审小组决定：</w:t>
      </w:r>
      <w:r>
        <w:rPr>
          <w:rFonts w:hint="eastAsia"/>
          <w:color w:val="000000" w:themeColor="text1"/>
          <w:sz w:val="21"/>
          <w:szCs w:val="21"/>
          <w:highlight w:val="none"/>
          <w:u w:val="single"/>
          <w:lang w:val="en-US" w:eastAsia="zh-CN"/>
        </w:rPr>
        <w:t>不适用</w:t>
      </w:r>
      <w:r>
        <w:rPr>
          <w:rFonts w:hint="eastAsia" w:hAnsi="宋体" w:cs="宋体"/>
          <w:color w:val="000000" w:themeColor="text1"/>
          <w:sz w:val="21"/>
          <w:szCs w:val="21"/>
          <w:highlight w:val="none"/>
        </w:rPr>
        <w:t>。</w:t>
      </w:r>
    </w:p>
    <w:p w14:paraId="68FAF7A2">
      <w:pPr>
        <w:pStyle w:val="4"/>
        <w:shd w:val="clear"/>
        <w:outlineLvl w:val="9"/>
        <w:rPr>
          <w:color w:val="000000" w:themeColor="text1"/>
          <w:highlight w:val="none"/>
        </w:rPr>
      </w:pPr>
      <w:bookmarkStart w:id="1555" w:name="_Toc373227778"/>
      <w:bookmarkStart w:id="1556" w:name="_Toc407135281"/>
      <w:bookmarkStart w:id="1557" w:name="_Toc2072"/>
      <w:bookmarkStart w:id="1558" w:name="_Toc1156795721"/>
      <w:bookmarkStart w:id="1559" w:name="_Toc1456517022"/>
      <w:bookmarkStart w:id="1560" w:name="_Toc26223"/>
      <w:bookmarkStart w:id="1561" w:name="_Toc373478425"/>
      <w:bookmarkStart w:id="1562" w:name="_Toc389065343"/>
      <w:bookmarkStart w:id="1563" w:name="_Toc78449867"/>
      <w:r>
        <w:rPr>
          <w:color w:val="000000" w:themeColor="text1"/>
          <w:highlight w:val="none"/>
        </w:rPr>
        <w:t>20.4</w:t>
      </w:r>
      <w:r>
        <w:rPr>
          <w:rFonts w:hint="eastAsia" w:hAnsi="宋体" w:cs="黑体"/>
          <w:color w:val="000000" w:themeColor="text1"/>
          <w:highlight w:val="none"/>
        </w:rPr>
        <w:t>仲裁或诉讼</w:t>
      </w:r>
      <w:bookmarkEnd w:id="1388"/>
      <w:bookmarkEnd w:id="1555"/>
      <w:bookmarkEnd w:id="1556"/>
      <w:bookmarkEnd w:id="1557"/>
      <w:bookmarkEnd w:id="1558"/>
      <w:bookmarkEnd w:id="1559"/>
      <w:bookmarkEnd w:id="1560"/>
      <w:bookmarkEnd w:id="1561"/>
      <w:bookmarkEnd w:id="1562"/>
      <w:bookmarkEnd w:id="1563"/>
    </w:p>
    <w:p w14:paraId="65D3198E">
      <w:pPr>
        <w:shd w:val="clear"/>
        <w:spacing w:line="360" w:lineRule="auto"/>
        <w:ind w:firstLine="420" w:firstLineChars="200"/>
        <w:rPr>
          <w:color w:val="000000" w:themeColor="text1"/>
          <w:sz w:val="21"/>
          <w:szCs w:val="21"/>
          <w:highlight w:val="none"/>
        </w:rPr>
      </w:pPr>
      <w:r>
        <w:rPr>
          <w:rFonts w:hint="eastAsia" w:hAnsi="宋体" w:cs="宋体"/>
          <w:color w:val="000000" w:themeColor="text1"/>
          <w:sz w:val="21"/>
          <w:szCs w:val="21"/>
          <w:highlight w:val="none"/>
        </w:rPr>
        <w:t>因合同及合同有关事项发生的争议，按下列第</w:t>
      </w:r>
      <w:r>
        <w:rPr>
          <w:rFonts w:hint="eastAsia"/>
          <w:color w:val="000000" w:themeColor="text1"/>
          <w:sz w:val="21"/>
          <w:szCs w:val="21"/>
          <w:highlight w:val="none"/>
          <w:u w:val="single"/>
          <w:lang w:eastAsia="zh-CN"/>
        </w:rPr>
        <w:t>（</w:t>
      </w:r>
      <w:r>
        <w:rPr>
          <w:rFonts w:hint="eastAsia"/>
          <w:color w:val="000000" w:themeColor="text1"/>
          <w:sz w:val="21"/>
          <w:szCs w:val="21"/>
          <w:highlight w:val="none"/>
          <w:u w:val="single"/>
          <w:lang w:val="en-US" w:eastAsia="zh-CN"/>
        </w:rPr>
        <w:t>2</w:t>
      </w:r>
      <w:r>
        <w:rPr>
          <w:rFonts w:hint="eastAsia"/>
          <w:color w:val="000000" w:themeColor="text1"/>
          <w:sz w:val="21"/>
          <w:szCs w:val="21"/>
          <w:highlight w:val="none"/>
          <w:u w:val="single"/>
          <w:lang w:eastAsia="zh-CN"/>
        </w:rPr>
        <w:t>）</w:t>
      </w:r>
      <w:r>
        <w:rPr>
          <w:rFonts w:hint="eastAsia" w:hAnsi="宋体" w:cs="宋体"/>
          <w:color w:val="000000" w:themeColor="text1"/>
          <w:sz w:val="21"/>
          <w:szCs w:val="21"/>
          <w:highlight w:val="none"/>
        </w:rPr>
        <w:t>种方式解决：</w:t>
      </w:r>
    </w:p>
    <w:p w14:paraId="35BCDA2B">
      <w:pPr>
        <w:shd w:val="clear"/>
        <w:spacing w:line="360" w:lineRule="auto"/>
        <w:ind w:firstLine="420" w:firstLineChars="200"/>
        <w:jc w:val="left"/>
        <w:rPr>
          <w:color w:val="000000" w:themeColor="text1"/>
          <w:sz w:val="21"/>
          <w:szCs w:val="21"/>
          <w:highlight w:val="none"/>
        </w:rPr>
      </w:pPr>
      <w:r>
        <w:rPr>
          <w:rFonts w:hint="eastAsia" w:hAnsi="宋体" w:cs="宋体"/>
          <w:color w:val="000000" w:themeColor="text1"/>
          <w:sz w:val="21"/>
          <w:szCs w:val="21"/>
          <w:highlight w:val="none"/>
        </w:rPr>
        <w:t>（</w:t>
      </w:r>
      <w:r>
        <w:rPr>
          <w:color w:val="000000" w:themeColor="text1"/>
          <w:sz w:val="21"/>
          <w:szCs w:val="21"/>
          <w:highlight w:val="none"/>
        </w:rPr>
        <w:t>1</w:t>
      </w:r>
      <w:r>
        <w:rPr>
          <w:rFonts w:hint="eastAsia" w:hAnsi="宋体" w:cs="宋体"/>
          <w:color w:val="000000" w:themeColor="text1"/>
          <w:sz w:val="21"/>
          <w:szCs w:val="21"/>
          <w:highlight w:val="none"/>
        </w:rPr>
        <w:t>）提请仲裁委员会按照该会仲裁规则进行仲裁，仲裁裁决是终局的，对合同双方均有约束力。</w:t>
      </w:r>
    </w:p>
    <w:p w14:paraId="2767943D">
      <w:pPr>
        <w:shd w:val="clear"/>
        <w:spacing w:line="360" w:lineRule="auto"/>
        <w:ind w:firstLine="420" w:firstLineChars="200"/>
        <w:jc w:val="left"/>
        <w:rPr>
          <w:color w:val="000000" w:themeColor="text1"/>
          <w:highlight w:val="none"/>
        </w:rPr>
      </w:pPr>
      <w:r>
        <w:rPr>
          <w:rFonts w:hint="eastAsia" w:hAnsi="宋体" w:cs="宋体"/>
          <w:color w:val="000000" w:themeColor="text1"/>
          <w:sz w:val="21"/>
          <w:szCs w:val="21"/>
          <w:highlight w:val="none"/>
        </w:rPr>
        <w:t>（</w:t>
      </w:r>
      <w:r>
        <w:rPr>
          <w:color w:val="000000" w:themeColor="text1"/>
          <w:sz w:val="21"/>
          <w:szCs w:val="21"/>
          <w:highlight w:val="none"/>
        </w:rPr>
        <w:t>2</w:t>
      </w:r>
      <w:r>
        <w:rPr>
          <w:rFonts w:hint="eastAsia" w:hAnsi="宋体" w:cs="宋体"/>
          <w:color w:val="000000" w:themeColor="text1"/>
          <w:sz w:val="21"/>
          <w:szCs w:val="21"/>
          <w:highlight w:val="none"/>
        </w:rPr>
        <w:t>）向</w:t>
      </w:r>
      <w:r>
        <w:rPr>
          <w:rFonts w:hint="eastAsia" w:hAnsi="宋体" w:cs="宋体"/>
          <w:color w:val="000000" w:themeColor="text1"/>
          <w:sz w:val="21"/>
          <w:szCs w:val="21"/>
          <w:highlight w:val="none"/>
          <w:u w:val="single"/>
        </w:rPr>
        <w:t>工程所在地有管辖权的</w:t>
      </w:r>
      <w:r>
        <w:rPr>
          <w:rFonts w:hint="eastAsia" w:hAnsi="宋体" w:cs="宋体"/>
          <w:color w:val="000000" w:themeColor="text1"/>
          <w:sz w:val="21"/>
          <w:szCs w:val="21"/>
          <w:highlight w:val="none"/>
        </w:rPr>
        <w:t>人民法院</w:t>
      </w:r>
      <w:r>
        <w:rPr>
          <w:rFonts w:hint="default" w:hAnsi="宋体" w:cs="宋体"/>
          <w:color w:val="000000" w:themeColor="text1"/>
          <w:sz w:val="21"/>
          <w:szCs w:val="21"/>
          <w:highlight w:val="none"/>
        </w:rPr>
        <w:t>起诉</w:t>
      </w:r>
      <w:r>
        <w:rPr>
          <w:rFonts w:hint="eastAsia" w:hAnsi="宋体" w:cs="宋体"/>
          <w:color w:val="000000" w:themeColor="text1"/>
          <w:highlight w:val="none"/>
        </w:rPr>
        <w:t>。</w:t>
      </w:r>
      <w:bookmarkEnd w:id="1389"/>
      <w:bookmarkEnd w:id="1390"/>
      <w:bookmarkEnd w:id="1391"/>
      <w:bookmarkEnd w:id="1392"/>
      <w:bookmarkEnd w:id="1393"/>
      <w:bookmarkEnd w:id="1394"/>
    </w:p>
    <w:p w14:paraId="7523067D">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r>
        <w:rPr>
          <w:rFonts w:hint="default" w:ascii="Times New Roman" w:hAnsi="Times New Roman" w:eastAsia="宋体" w:cs="Times New Roman"/>
          <w:b/>
          <w:color w:val="000000" w:themeColor="text1"/>
          <w:kern w:val="0"/>
          <w:sz w:val="21"/>
          <w:szCs w:val="21"/>
          <w:highlight w:val="none"/>
          <w:lang w:val="en-US" w:eastAsia="zh-CN" w:bidi="ar-SA"/>
        </w:rPr>
        <w:t>21</w:t>
      </w:r>
      <w:r>
        <w:rPr>
          <w:rFonts w:hint="eastAsia" w:ascii="宋体" w:hAnsi="宋体" w:eastAsia="宋体" w:cs="宋体"/>
          <w:b/>
          <w:color w:val="000000" w:themeColor="text1"/>
          <w:kern w:val="0"/>
          <w:sz w:val="21"/>
          <w:szCs w:val="21"/>
          <w:highlight w:val="none"/>
          <w:lang w:val="en-US" w:eastAsia="zh-CN" w:bidi="ar-SA"/>
        </w:rPr>
        <w:t>本合同通用合同条款与专用合同条款约定不一致的，以专用合同条款约定为准，按照专用合同条款的约定执行</w:t>
      </w:r>
      <w:r>
        <w:rPr>
          <w:rFonts w:hint="eastAsia" w:ascii="宋体" w:hAnsi="宋体" w:cs="宋体"/>
          <w:b/>
          <w:color w:val="000000" w:themeColor="text1"/>
          <w:kern w:val="0"/>
          <w:sz w:val="21"/>
          <w:szCs w:val="21"/>
          <w:highlight w:val="none"/>
          <w:lang w:val="en-US" w:eastAsia="zh-CN" w:bidi="ar-SA"/>
        </w:rPr>
        <w:t>。</w:t>
      </w:r>
    </w:p>
    <w:p w14:paraId="7E0802E9">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p>
    <w:p w14:paraId="2225B9C6">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p>
    <w:p w14:paraId="1F65944E">
      <w:pPr>
        <w:keepNext w:val="0"/>
        <w:keepLines w:val="0"/>
        <w:widowControl w:val="0"/>
        <w:suppressLineNumbers w:val="0"/>
        <w:shd w:val="clear" w:color="auto"/>
        <w:spacing w:before="0" w:beforeAutospacing="0" w:after="0" w:afterAutospacing="0" w:line="360" w:lineRule="auto"/>
        <w:ind w:left="0" w:right="0" w:firstLine="422" w:firstLineChars="200"/>
        <w:jc w:val="left"/>
        <w:rPr>
          <w:rFonts w:hint="eastAsia" w:ascii="宋体" w:hAnsi="宋体" w:cs="宋体"/>
          <w:b/>
          <w:color w:val="000000" w:themeColor="text1"/>
          <w:kern w:val="0"/>
          <w:sz w:val="21"/>
          <w:szCs w:val="21"/>
          <w:highlight w:val="none"/>
          <w:lang w:val="en-US" w:eastAsia="zh-CN" w:bidi="ar-SA"/>
        </w:rPr>
      </w:pPr>
    </w:p>
    <w:p w14:paraId="789AE35A">
      <w:pPr>
        <w:keepNext w:val="0"/>
        <w:keepLines w:val="0"/>
        <w:widowControl w:val="0"/>
        <w:suppressLineNumbers w:val="0"/>
        <w:shd w:val="clear" w:color="auto"/>
        <w:spacing w:before="0" w:beforeAutospacing="0" w:after="0" w:afterAutospacing="0" w:line="360" w:lineRule="auto"/>
        <w:ind w:left="0" w:right="0"/>
        <w:jc w:val="left"/>
        <w:rPr>
          <w:rFonts w:hint="default" w:ascii="Times New Roman" w:hAnsi="Times New Roman" w:eastAsia="黑体" w:cs="Times New Roman"/>
          <w:b/>
          <w:color w:val="000000" w:themeColor="text1"/>
          <w:sz w:val="28"/>
          <w:szCs w:val="28"/>
          <w:highlight w:val="none"/>
        </w:rPr>
      </w:pPr>
      <w:r>
        <w:rPr>
          <w:rFonts w:hint="eastAsia" w:ascii="黑体" w:hAnsi="宋体" w:eastAsia="黑体" w:cs="黑体"/>
          <w:b/>
          <w:color w:val="000000" w:themeColor="text1"/>
          <w:kern w:val="0"/>
          <w:sz w:val="28"/>
          <w:szCs w:val="28"/>
          <w:highlight w:val="none"/>
          <w:lang w:val="en-US" w:eastAsia="zh-CN" w:bidi="ar-SA"/>
        </w:rPr>
        <w:t>附件</w:t>
      </w:r>
    </w:p>
    <w:p w14:paraId="6A5BC165">
      <w:pPr>
        <w:keepNext w:val="0"/>
        <w:keepLines w:val="0"/>
        <w:widowControl w:val="0"/>
        <w:suppressLineNumbers w:val="0"/>
        <w:shd w:val="clear" w:color="auto"/>
        <w:spacing w:before="0" w:beforeAutospacing="0" w:after="0" w:afterAutospacing="0" w:line="360" w:lineRule="auto"/>
        <w:ind w:left="0" w:right="0"/>
        <w:jc w:val="left"/>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附件1：承包人承揽工程项目一览表</w:t>
      </w:r>
    </w:p>
    <w:p w14:paraId="799BC87A">
      <w:pPr>
        <w:keepNext w:val="0"/>
        <w:keepLines w:val="0"/>
        <w:widowControl w:val="0"/>
        <w:suppressLineNumbers w:val="0"/>
        <w:shd w:val="clear" w:color="auto"/>
        <w:spacing w:before="0" w:beforeAutospacing="0" w:after="0" w:afterAutospacing="0" w:line="360" w:lineRule="auto"/>
        <w:ind w:left="0" w:right="0"/>
        <w:jc w:val="left"/>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附件2：工程质量保修书</w:t>
      </w:r>
    </w:p>
    <w:p w14:paraId="11427BFA">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附件3：预付款支付申请（核准）表</w:t>
      </w:r>
    </w:p>
    <w:p w14:paraId="78E2D035">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附件4：进度款支付申请（核准）表</w:t>
      </w:r>
    </w:p>
    <w:p w14:paraId="74B28264">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附件5：竣工结算款支付申请（核准）表</w:t>
      </w:r>
    </w:p>
    <w:p w14:paraId="6DC7E1F2">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附件6：最终结算款支付申请（核准）表</w:t>
      </w:r>
    </w:p>
    <w:p w14:paraId="67917CBD">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附件</w:t>
      </w:r>
      <w:r>
        <w:rPr>
          <w:rFonts w:hint="default" w:ascii="Times New Roman" w:hAnsi="Times New Roman" w:eastAsia="宋体" w:cs="Times New Roman"/>
          <w:color w:val="000000" w:themeColor="text1"/>
          <w:kern w:val="0"/>
          <w:sz w:val="21"/>
          <w:szCs w:val="21"/>
          <w:highlight w:val="none"/>
          <w:lang w:val="en-US" w:eastAsia="zh-CN" w:bidi="ar-SA"/>
        </w:rPr>
        <w:t>7</w:t>
      </w:r>
      <w:r>
        <w:rPr>
          <w:rFonts w:hint="eastAsia" w:ascii="宋体" w:hAnsi="宋体" w:eastAsia="宋体" w:cs="宋体"/>
          <w:color w:val="000000" w:themeColor="text1"/>
          <w:kern w:val="0"/>
          <w:sz w:val="21"/>
          <w:szCs w:val="21"/>
          <w:highlight w:val="none"/>
          <w:lang w:val="en-US" w:eastAsia="zh-CN" w:bidi="ar-SA"/>
        </w:rPr>
        <w:t>：总价合同进度款支付分解表</w:t>
      </w:r>
    </w:p>
    <w:p w14:paraId="52FD8A24">
      <w:pPr>
        <w:shd w:val="clear" w:color="auto"/>
        <w:rPr>
          <w:rFonts w:hint="default" w:ascii="Times New Roman" w:hAnsi="Times New Roman" w:eastAsia="宋体" w:cs="Times New Roman"/>
          <w:color w:val="000000" w:themeColor="text1"/>
          <w:highlight w:val="none"/>
        </w:rPr>
        <w:sectPr>
          <w:pgSz w:w="11907" w:h="16840"/>
          <w:pgMar w:top="1440" w:right="1090" w:bottom="1440" w:left="1397" w:header="851" w:footer="851" w:gutter="0"/>
          <w:pgNumType w:fmt="decimal"/>
          <w:cols w:space="720" w:num="1"/>
          <w:formProt w:val="1"/>
          <w:docGrid w:type="lines" w:linePitch="312" w:charSpace="43007"/>
        </w:sectPr>
      </w:pPr>
    </w:p>
    <w:p w14:paraId="3427C527">
      <w:pPr>
        <w:keepNext w:val="0"/>
        <w:keepLines w:val="0"/>
        <w:widowControl w:val="0"/>
        <w:suppressLineNumbers w:val="0"/>
        <w:shd w:val="clear" w:color="auto"/>
        <w:spacing w:before="120" w:beforeLines="50" w:beforeAutospacing="0" w:after="120" w:afterLines="50" w:afterAutospacing="0" w:line="440" w:lineRule="exact"/>
        <w:ind w:left="0" w:right="0"/>
        <w:jc w:val="left"/>
        <w:rPr>
          <w:rFonts w:hint="eastAsia" w:ascii="仿宋_GB2312" w:hAnsi="Times New Roman" w:eastAsia="仿宋_GB2312" w:cs="Times New Roman"/>
          <w:color w:val="000000" w:themeColor="text1"/>
          <w:sz w:val="30"/>
          <w:szCs w:val="30"/>
          <w:highlight w:val="none"/>
        </w:rPr>
      </w:pPr>
      <w:r>
        <w:rPr>
          <w:rFonts w:hint="eastAsia" w:ascii="仿宋_GB2312" w:hAnsi="Times New Roman" w:eastAsia="仿宋_GB2312" w:cs="仿宋_GB2312"/>
          <w:color w:val="000000" w:themeColor="text1"/>
          <w:kern w:val="0"/>
          <w:sz w:val="30"/>
          <w:szCs w:val="30"/>
          <w:highlight w:val="none"/>
          <w:lang w:val="en-US" w:eastAsia="zh-CN" w:bidi="ar-SA"/>
        </w:rPr>
        <w:t>附件1：</w:t>
      </w:r>
    </w:p>
    <w:p w14:paraId="4A0BC0D6">
      <w:pPr>
        <w:keepNext w:val="0"/>
        <w:keepLines w:val="0"/>
        <w:widowControl w:val="0"/>
        <w:suppressLineNumbers w:val="0"/>
        <w:shd w:val="clear" w:color="auto"/>
        <w:spacing w:before="120" w:beforeLines="50" w:beforeAutospacing="0" w:after="120" w:afterLines="50" w:afterAutospacing="0" w:line="440" w:lineRule="exact"/>
        <w:ind w:left="0" w:right="0"/>
        <w:jc w:val="center"/>
        <w:rPr>
          <w:rFonts w:hint="default" w:ascii="Times New Roman" w:hAnsi="Times New Roman" w:eastAsia="黑体" w:cs="Times New Roman"/>
          <w:color w:val="000000" w:themeColor="text1"/>
          <w:sz w:val="30"/>
          <w:szCs w:val="30"/>
          <w:highlight w:val="none"/>
        </w:rPr>
      </w:pPr>
      <w:r>
        <w:rPr>
          <w:rFonts w:hint="eastAsia" w:ascii="黑体" w:hAnsi="宋体" w:eastAsia="黑体" w:cs="黑体"/>
          <w:color w:val="000000" w:themeColor="text1"/>
          <w:kern w:val="0"/>
          <w:sz w:val="30"/>
          <w:szCs w:val="30"/>
          <w:highlight w:val="none"/>
          <w:lang w:val="en-US" w:eastAsia="zh-CN" w:bidi="ar-SA"/>
        </w:rPr>
        <w:t>承包人承揽工程项目一览表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1244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D558E1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0F6C7F4">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9624E5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建筑面积</w:t>
            </w:r>
            <w:r>
              <w:rPr>
                <w:rFonts w:hint="default" w:ascii="Times New Roman" w:hAnsi="Times New Roman" w:eastAsia="仿宋_GB2312" w:cs="Times New Roman"/>
                <w:color w:val="000000" w:themeColor="text1"/>
                <w:kern w:val="0"/>
                <w:sz w:val="28"/>
                <w:szCs w:val="28"/>
                <w:highlight w:val="none"/>
                <w:lang w:val="en-US" w:eastAsia="zh-CN" w:bidi="ar-SA"/>
              </w:rPr>
              <w:t>(</w:t>
            </w:r>
            <w:r>
              <w:rPr>
                <w:rFonts w:hint="eastAsia" w:ascii="仿宋_GB2312" w:hAnsi="Times New Roman" w:eastAsia="仿宋_GB2312" w:cs="仿宋_GB2312"/>
                <w:color w:val="000000" w:themeColor="text1"/>
                <w:kern w:val="0"/>
                <w:sz w:val="28"/>
                <w:szCs w:val="28"/>
                <w:highlight w:val="none"/>
                <w:lang w:val="en-US" w:eastAsia="zh-CN" w:bidi="ar-SA"/>
              </w:rPr>
              <w:t>平方米</w:t>
            </w:r>
            <w:r>
              <w:rPr>
                <w:rFonts w:hint="default" w:ascii="Times New Roman" w:hAnsi="Times New Roman" w:eastAsia="仿宋_GB2312" w:cs="Times New Roman"/>
                <w:color w:val="000000" w:themeColor="text1"/>
                <w:kern w:val="0"/>
                <w:sz w:val="28"/>
                <w:szCs w:val="28"/>
                <w:highlight w:val="none"/>
                <w:lang w:val="en-US" w:eastAsia="zh-CN" w:bidi="ar-SA"/>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D9BA82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F9BFE1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427560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FBFF81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BA8D0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F0CDA1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1059E1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28"/>
                <w:szCs w:val="28"/>
                <w:highlight w:val="none"/>
              </w:rPr>
            </w:pPr>
            <w:r>
              <w:rPr>
                <w:rFonts w:hint="eastAsia" w:ascii="仿宋_GB2312" w:hAnsi="Times New Roman" w:eastAsia="仿宋_GB2312" w:cs="仿宋_GB2312"/>
                <w:color w:val="000000" w:themeColor="text1"/>
                <w:kern w:val="0"/>
                <w:sz w:val="28"/>
                <w:szCs w:val="28"/>
                <w:highlight w:val="none"/>
                <w:lang w:val="en-US" w:eastAsia="zh-CN" w:bidi="ar-SA"/>
              </w:rPr>
              <w:t>竣工日期</w:t>
            </w:r>
          </w:p>
        </w:tc>
      </w:tr>
      <w:tr w14:paraId="1BC3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A7CDC6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0E60F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61EB90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E3DD69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089E8E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1EB663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5680D4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436CAAC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8D3482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2BA6CC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1AE3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6C6DE9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2D7A6B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1FA9EF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14AB06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6F5974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347200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052A4CC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735FCD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5B9D4C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63277A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6B05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4D6DAF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3C061D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56DBA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BB3B28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58D498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20065E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775854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C775A9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10934B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850E8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550B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28EFFA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AF945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0FC3C1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AE6D6B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BB3AED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9F1B4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7D36495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7D752D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1B6E2D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5373A9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1953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674F19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0A35B0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EDEE6E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FCB071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3DD263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0592C8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B896DB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6E56B81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EB604F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4B540F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3BEC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497766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D69C92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356659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2F42B5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9BEF3E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98977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0FC8CE7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7411C6F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9DDCCC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80DF99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3A75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4654D0C">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4C7519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4E417E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2C8F91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6ECD5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43AD7D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9B4146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02948DA">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5844DC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D953C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1040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D4206C8">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900384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03CF370">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1235E9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FA66CD">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92BEA1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E13784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6186AA9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18A047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FA73C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0C3A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541AED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7FB50B">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1EE17C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1ECA37A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698C913">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992D66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E015E4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7A331C09">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E61128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516BB1">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r w14:paraId="2CB3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59098F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2CF18A5">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694ED4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F059C6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27936DE">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608B184">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0E46DE2">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37D8D96">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AACF38F">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2FC7D67">
            <w:pPr>
              <w:pStyle w:val="32"/>
              <w:keepNext/>
              <w:keepLines w:val="0"/>
              <w:widowControl w:val="0"/>
              <w:suppressLineNumbers w:val="0"/>
              <w:shd w:val="clear" w:color="auto"/>
              <w:spacing w:before="100" w:beforeAutospacing="1" w:after="0" w:afterAutospacing="0" w:line="440" w:lineRule="exact"/>
              <w:ind w:left="63" w:right="63"/>
              <w:jc w:val="both"/>
              <w:rPr>
                <w:rFonts w:hint="default" w:ascii="Times New Roman" w:hAnsi="Times New Roman" w:eastAsia="仿宋_GB2312" w:cs="Times New Roman"/>
                <w:color w:val="000000" w:themeColor="text1"/>
                <w:sz w:val="30"/>
                <w:szCs w:val="30"/>
                <w:highlight w:val="none"/>
              </w:rPr>
            </w:pPr>
          </w:p>
        </w:tc>
      </w:tr>
    </w:tbl>
    <w:p w14:paraId="3331D028">
      <w:pPr>
        <w:keepNext w:val="0"/>
        <w:keepLines w:val="0"/>
        <w:widowControl w:val="0"/>
        <w:suppressLineNumbers w:val="0"/>
        <w:shd w:val="clear" w:color="auto"/>
        <w:spacing w:before="0" w:beforeAutospacing="0" w:after="0" w:afterAutospacing="0" w:line="460" w:lineRule="exact"/>
        <w:ind w:left="0" w:right="0" w:firstLine="400" w:firstLineChars="200"/>
        <w:jc w:val="both"/>
        <w:rPr>
          <w:rFonts w:hint="default" w:ascii="Times New Roman" w:hAnsi="Times New Roman" w:eastAsia="宋体" w:cs="Times New Roman"/>
          <w:color w:val="000000" w:themeColor="text1"/>
          <w:highlight w:val="none"/>
        </w:rPr>
      </w:pPr>
    </w:p>
    <w:p w14:paraId="308BDAAB">
      <w:pPr>
        <w:keepNext w:val="0"/>
        <w:keepLines w:val="0"/>
        <w:widowControl w:val="0"/>
        <w:suppressLineNumbers w:val="0"/>
        <w:shd w:val="clear" w:color="auto"/>
        <w:spacing w:before="0" w:beforeAutospacing="0" w:after="0" w:afterAutospacing="0" w:line="460" w:lineRule="exact"/>
        <w:ind w:left="0" w:right="0" w:firstLine="400" w:firstLineChars="200"/>
        <w:jc w:val="both"/>
        <w:rPr>
          <w:rFonts w:hint="default" w:ascii="Times New Roman" w:hAnsi="Times New Roman" w:eastAsia="宋体" w:cs="Times New Roman"/>
          <w:color w:val="000000" w:themeColor="text1"/>
          <w:highlight w:val="none"/>
        </w:rPr>
      </w:pPr>
    </w:p>
    <w:p w14:paraId="31547F11">
      <w:pPr>
        <w:shd w:val="clear" w:color="auto"/>
        <w:rPr>
          <w:rFonts w:hint="default" w:ascii="Times New Roman" w:hAnsi="Times New Roman" w:eastAsia="宋体" w:cs="Times New Roman"/>
          <w:color w:val="000000" w:themeColor="text1"/>
          <w:highlight w:val="none"/>
        </w:rPr>
        <w:sectPr>
          <w:pgSz w:w="16840" w:h="11907" w:orient="landscape"/>
          <w:pgMar w:top="1440" w:right="1440" w:bottom="1440" w:left="1797" w:header="851" w:footer="851" w:gutter="0"/>
          <w:pgNumType w:fmt="decimal"/>
          <w:cols w:space="720" w:num="1"/>
          <w:formProt w:val="1"/>
          <w:docGrid w:type="lines" w:linePitch="312" w:charSpace="43007"/>
        </w:sectPr>
      </w:pPr>
    </w:p>
    <w:p w14:paraId="5EFAC8FE">
      <w:pPr>
        <w:keepNext w:val="0"/>
        <w:keepLines w:val="0"/>
        <w:widowControl w:val="0"/>
        <w:suppressLineNumbers w:val="0"/>
        <w:shd w:val="clear" w:color="auto"/>
        <w:spacing w:before="0" w:beforeAutospacing="0" w:after="0" w:afterAutospacing="0" w:line="440" w:lineRule="exact"/>
        <w:ind w:left="0" w:right="0"/>
        <w:jc w:val="both"/>
        <w:rPr>
          <w:rFonts w:hint="default" w:ascii="Times New Roman" w:hAnsi="Times New Roman" w:eastAsia="宋体" w:cs="Times New Roman"/>
          <w:color w:val="000000" w:themeColor="text1"/>
          <w:sz w:val="30"/>
          <w:szCs w:val="30"/>
          <w:highlight w:val="none"/>
        </w:rPr>
      </w:pPr>
      <w:r>
        <w:rPr>
          <w:rFonts w:hint="eastAsia" w:ascii="宋体" w:hAnsi="宋体" w:eastAsia="宋体" w:cs="宋体"/>
          <w:color w:val="000000" w:themeColor="text1"/>
          <w:kern w:val="0"/>
          <w:sz w:val="30"/>
          <w:szCs w:val="30"/>
          <w:highlight w:val="none"/>
          <w:lang w:val="en-US" w:eastAsia="zh-CN" w:bidi="ar-SA"/>
        </w:rPr>
        <w:t>附件</w:t>
      </w:r>
      <w:r>
        <w:rPr>
          <w:rFonts w:hint="default" w:ascii="Times New Roman" w:hAnsi="Times New Roman" w:eastAsia="宋体" w:cs="Times New Roman"/>
          <w:color w:val="000000" w:themeColor="text1"/>
          <w:kern w:val="0"/>
          <w:sz w:val="30"/>
          <w:szCs w:val="30"/>
          <w:highlight w:val="none"/>
          <w:lang w:val="en-US" w:eastAsia="zh-CN" w:bidi="ar-SA"/>
        </w:rPr>
        <w:t>2</w:t>
      </w:r>
      <w:r>
        <w:rPr>
          <w:rFonts w:hint="eastAsia" w:ascii="宋体" w:hAnsi="宋体" w:eastAsia="宋体" w:cs="宋体"/>
          <w:color w:val="000000" w:themeColor="text1"/>
          <w:kern w:val="0"/>
          <w:sz w:val="30"/>
          <w:szCs w:val="30"/>
          <w:highlight w:val="none"/>
          <w:lang w:val="en-US" w:eastAsia="zh-CN" w:bidi="ar-SA"/>
        </w:rPr>
        <w:t>：</w:t>
      </w:r>
    </w:p>
    <w:p w14:paraId="7C980FDC">
      <w:pPr>
        <w:keepNext w:val="0"/>
        <w:keepLines w:val="0"/>
        <w:widowControl w:val="0"/>
        <w:suppressLineNumbers w:val="0"/>
        <w:shd w:val="clear" w:color="auto"/>
        <w:spacing w:before="120" w:beforeLines="50" w:beforeAutospacing="0" w:after="120" w:afterLines="50" w:afterAutospacing="0" w:line="440" w:lineRule="exact"/>
        <w:ind w:left="0" w:right="0"/>
        <w:jc w:val="center"/>
        <w:rPr>
          <w:rFonts w:hint="eastAsia" w:ascii="黑体" w:hAnsi="Times New Roman" w:eastAsia="黑体" w:cs="Times New Roman"/>
          <w:color w:val="000000" w:themeColor="text1"/>
          <w:sz w:val="32"/>
          <w:szCs w:val="32"/>
          <w:highlight w:val="none"/>
        </w:rPr>
      </w:pPr>
      <w:r>
        <w:rPr>
          <w:rFonts w:hint="eastAsia" w:ascii="黑体" w:hAnsi="宋体" w:eastAsia="黑体" w:cs="黑体"/>
          <w:color w:val="000000" w:themeColor="text1"/>
          <w:kern w:val="0"/>
          <w:sz w:val="32"/>
          <w:szCs w:val="32"/>
          <w:highlight w:val="none"/>
          <w:lang w:val="en-US" w:eastAsia="zh-CN" w:bidi="ar-SA"/>
        </w:rPr>
        <w:t>工程质量保修书</w:t>
      </w:r>
    </w:p>
    <w:p w14:paraId="21EF32DB">
      <w:pPr>
        <w:keepNext w:val="0"/>
        <w:keepLines w:val="0"/>
        <w:widowControl w:val="0"/>
        <w:suppressLineNumbers w:val="0"/>
        <w:shd w:val="clear" w:color="auto"/>
        <w:spacing w:before="0" w:beforeAutospacing="0" w:after="0" w:afterAutospacing="0" w:line="440" w:lineRule="exact"/>
        <w:ind w:left="0" w:right="0" w:firstLine="420" w:firstLineChars="20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发包人（全称）：</w:t>
      </w:r>
      <w:r>
        <w:rPr>
          <w:rFonts w:hint="eastAsia" w:ascii="宋体" w:hAnsi="宋体" w:cs="宋体"/>
          <w:color w:val="000000" w:themeColor="text1"/>
          <w:kern w:val="0"/>
          <w:sz w:val="21"/>
          <w:szCs w:val="21"/>
          <w:highlight w:val="none"/>
          <w:u w:val="single"/>
          <w:lang w:val="en-US" w:eastAsia="zh-CN" w:bidi="ar-SA"/>
        </w:rPr>
        <w:t>天等县天等镇人民政府</w:t>
      </w:r>
    </w:p>
    <w:p w14:paraId="2AC9AC10">
      <w:pPr>
        <w:keepNext w:val="0"/>
        <w:keepLines w:val="0"/>
        <w:widowControl w:val="0"/>
        <w:suppressLineNumbers w:val="0"/>
        <w:shd w:val="clear" w:color="auto"/>
        <w:spacing w:before="0" w:beforeAutospacing="0" w:after="0" w:afterAutospacing="0" w:line="440" w:lineRule="exact"/>
        <w:ind w:left="0" w:right="0" w:firstLine="420" w:firstLineChars="20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承包人（全称）：</w:t>
      </w:r>
    </w:p>
    <w:p w14:paraId="074CE208">
      <w:pPr>
        <w:keepNext w:val="0"/>
        <w:keepLines w:val="0"/>
        <w:widowControl w:val="0"/>
        <w:suppressLineNumbers w:val="0"/>
        <w:shd w:val="clear" w:color="auto"/>
        <w:spacing w:before="0" w:beforeAutospacing="0" w:after="0" w:afterAutospacing="0" w:line="440" w:lineRule="exact"/>
        <w:ind w:left="0" w:right="0"/>
        <w:jc w:val="both"/>
        <w:rPr>
          <w:rFonts w:hint="default" w:ascii="Times New Roman" w:hAnsi="Times New Roman" w:eastAsia="宋体" w:cs="Times New Roman"/>
          <w:color w:val="000000" w:themeColor="text1"/>
          <w:sz w:val="21"/>
          <w:szCs w:val="21"/>
          <w:highlight w:val="none"/>
        </w:rPr>
      </w:pPr>
    </w:p>
    <w:p w14:paraId="0C90A1BD">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发包人和承包人根据《中华人民共和国建筑法》和《建设工程质量管理条例》，经协商一致就</w:t>
      </w:r>
      <w:r>
        <w:rPr>
          <w:rFonts w:hint="eastAsia" w:cs="Times New Roman"/>
          <w:b/>
          <w:color w:val="000000" w:themeColor="text1"/>
          <w:kern w:val="0"/>
          <w:sz w:val="21"/>
          <w:szCs w:val="21"/>
          <w:highlight w:val="none"/>
          <w:u w:val="single"/>
          <w:lang w:val="en-US" w:eastAsia="zh-CN" w:bidi="ar-SA"/>
        </w:rPr>
        <w:t>天等县天等镇盛典村道屯排污项目</w:t>
      </w:r>
      <w:r>
        <w:rPr>
          <w:rFonts w:hint="eastAsia" w:ascii="宋体" w:hAnsi="宋体" w:eastAsia="宋体" w:cs="宋体"/>
          <w:color w:val="000000" w:themeColor="text1"/>
          <w:kern w:val="0"/>
          <w:sz w:val="21"/>
          <w:szCs w:val="21"/>
          <w:highlight w:val="none"/>
          <w:lang w:val="en-US" w:eastAsia="zh-CN" w:bidi="ar-SA"/>
        </w:rPr>
        <w:t>（工程全称）签订工程质量保修书。</w:t>
      </w:r>
    </w:p>
    <w:p w14:paraId="27D6A9CB">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一、工程质量保修范围和内容</w:t>
      </w:r>
    </w:p>
    <w:p w14:paraId="07B95ACC">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承包人在质量保修期内，按照有关法律规定和合同约定，承担工程质量保修责任。</w:t>
      </w:r>
    </w:p>
    <w:p w14:paraId="717E983E">
      <w:pPr>
        <w:keepNext w:val="0"/>
        <w:keepLines w:val="0"/>
        <w:pageBreakBefore w:val="0"/>
        <w:widowControl/>
        <w:suppressLineNumbers w:val="0"/>
        <w:shd w:val="clear" w:color="auto"/>
        <w:kinsoku/>
        <w:wordWrap/>
        <w:overflowPunct/>
        <w:topLinePunct w:val="0"/>
        <w:autoSpaceDE/>
        <w:autoSpaceDN/>
        <w:adjustRightInd/>
        <w:snapToGrid/>
        <w:spacing w:line="360" w:lineRule="auto"/>
        <w:ind w:firstLine="420" w:firstLineChars="200"/>
        <w:jc w:val="left"/>
        <w:textAlignment w:val="auto"/>
        <w:rPr>
          <w:rFonts w:hint="default" w:ascii="Times New Roman" w:hAnsi="Times New Roman" w:eastAsia="宋体" w:cs="Times New Roman"/>
          <w:color w:val="000000" w:themeColor="text1"/>
          <w:sz w:val="21"/>
          <w:szCs w:val="21"/>
          <w:highlight w:val="none"/>
          <w:u w:val="single"/>
          <w:lang w:val="en-US"/>
        </w:rPr>
      </w:pPr>
      <w:r>
        <w:rPr>
          <w:rFonts w:hint="eastAsia" w:ascii="宋体" w:hAnsi="宋体" w:eastAsia="宋体" w:cs="宋体"/>
          <w:color w:val="000000" w:themeColor="text1"/>
          <w:kern w:val="0"/>
          <w:sz w:val="21"/>
          <w:szCs w:val="21"/>
          <w:highlight w:val="none"/>
          <w:lang w:val="en-US" w:eastAsia="zh-CN" w:bidi="ar-SA"/>
        </w:rPr>
        <w:t>质量保修范围包括</w:t>
      </w:r>
      <w:r>
        <w:rPr>
          <w:rFonts w:hint="eastAsia" w:ascii="宋体" w:hAnsi="宋体" w:cs="宋体"/>
          <w:color w:val="000000" w:themeColor="text1"/>
          <w:kern w:val="0"/>
          <w:sz w:val="21"/>
          <w:szCs w:val="21"/>
          <w:highlight w:val="none"/>
          <w:lang w:val="en-US" w:eastAsia="zh-CN" w:bidi="ar-SA"/>
        </w:rPr>
        <w:t xml:space="preserve"> </w:t>
      </w:r>
      <w:r>
        <w:rPr>
          <w:rFonts w:hint="eastAsia" w:cs="Times New Roman"/>
          <w:b/>
          <w:color w:val="000000" w:themeColor="text1"/>
          <w:kern w:val="0"/>
          <w:sz w:val="21"/>
          <w:szCs w:val="21"/>
          <w:highlight w:val="none"/>
          <w:u w:val="single"/>
          <w:lang w:val="en-US" w:eastAsia="zh-CN" w:bidi="ar-SA"/>
        </w:rPr>
        <w:t>新建挖沟埋排污管、回填恢复水泥道路、建设公共化粪池</w:t>
      </w:r>
      <w:r>
        <w:rPr>
          <w:rFonts w:hint="eastAsia" w:cs="Times New Roman"/>
          <w:b w:val="0"/>
          <w:color w:val="000000" w:themeColor="text1"/>
          <w:kern w:val="0"/>
          <w:sz w:val="21"/>
          <w:szCs w:val="21"/>
          <w:highlight w:val="none"/>
          <w:u w:val="single"/>
          <w:lang w:val="en-US" w:eastAsia="zh-CN" w:bidi="ar-SA"/>
        </w:rPr>
        <w:t>。</w:t>
      </w:r>
    </w:p>
    <w:p w14:paraId="438E8A40">
      <w:pPr>
        <w:keepNext w:val="0"/>
        <w:keepLines w:val="0"/>
        <w:widowControl w:val="0"/>
        <w:numPr>
          <w:ilvl w:val="0"/>
          <w:numId w:val="6"/>
        </w:numPr>
        <w:suppressLineNumbers w:val="0"/>
        <w:shd w:val="clear" w:color="auto"/>
        <w:spacing w:before="0" w:beforeAutospacing="0" w:after="0" w:afterAutospacing="0" w:line="360" w:lineRule="auto"/>
        <w:ind w:left="0" w:right="0" w:firstLine="420"/>
        <w:jc w:val="both"/>
        <w:rPr>
          <w:rFonts w:hint="eastAsia" w:ascii="黑体" w:hAnsi="宋体" w:eastAsia="黑体" w:cs="黑体"/>
          <w:color w:val="000000" w:themeColor="text1"/>
          <w:kern w:val="0"/>
          <w:sz w:val="21"/>
          <w:szCs w:val="21"/>
          <w:highlight w:val="none"/>
          <w:lang w:val="en-US" w:eastAsia="zh-CN" w:bidi="ar-SA"/>
        </w:rPr>
      </w:pPr>
      <w:r>
        <w:rPr>
          <w:rFonts w:hint="eastAsia" w:ascii="黑体" w:hAnsi="宋体" w:eastAsia="黑体" w:cs="黑体"/>
          <w:color w:val="000000" w:themeColor="text1"/>
          <w:kern w:val="0"/>
          <w:sz w:val="21"/>
          <w:szCs w:val="21"/>
          <w:highlight w:val="none"/>
          <w:lang w:val="en-US" w:eastAsia="zh-CN" w:bidi="ar-SA"/>
        </w:rPr>
        <w:t>工程质量保修范围和期限</w:t>
      </w:r>
    </w:p>
    <w:p w14:paraId="56BCE188">
      <w:pPr>
        <w:keepNext w:val="0"/>
        <w:keepLines w:val="0"/>
        <w:widowControl w:val="0"/>
        <w:suppressLineNumbers w:val="0"/>
        <w:shd w:val="clear" w:color="auto"/>
        <w:spacing w:before="0" w:beforeAutospacing="0" w:after="0" w:afterAutospacing="0" w:line="360" w:lineRule="auto"/>
        <w:ind w:left="0" w:right="0" w:firstLine="420" w:firstLineChars="200"/>
        <w:jc w:val="both"/>
        <w:rPr>
          <w:rFonts w:hint="eastAsia"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双方根据《建设工程质量管理条例》及有关规定，约定本工程的质量保修期如下：</w:t>
      </w:r>
    </w:p>
    <w:p w14:paraId="32DC1DF7">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eastAsia"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地基基础工程和主体结构工程，为设计文件规定的该工程的合理使用年限；</w:t>
      </w:r>
    </w:p>
    <w:p w14:paraId="27A5C8F4">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屋面防水工程、有防水要求的卫生间、房间和外墙面的防渗漏，为</w:t>
      </w:r>
      <w:r>
        <w:rPr>
          <w:rFonts w:hint="eastAsia" w:ascii="宋体" w:hAnsi="宋体" w:cs="宋体"/>
          <w:color w:val="000000" w:themeColor="text1"/>
          <w:kern w:val="0"/>
          <w:sz w:val="21"/>
          <w:szCs w:val="21"/>
          <w:highlight w:val="none"/>
          <w:lang w:val="en-US" w:eastAsia="zh-CN" w:bidi="ar-SA"/>
        </w:rPr>
        <w:t>2</w:t>
      </w:r>
      <w:r>
        <w:rPr>
          <w:rFonts w:hint="eastAsia" w:ascii="宋体" w:hAnsi="宋体" w:eastAsia="宋体" w:cs="宋体"/>
          <w:color w:val="000000" w:themeColor="text1"/>
          <w:kern w:val="0"/>
          <w:sz w:val="21"/>
          <w:szCs w:val="21"/>
          <w:highlight w:val="none"/>
          <w:lang w:val="en-US" w:eastAsia="zh-CN" w:bidi="ar-SA"/>
        </w:rPr>
        <w:t>年；</w:t>
      </w:r>
    </w:p>
    <w:p w14:paraId="12631884">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装修工程为</w:t>
      </w:r>
      <w:r>
        <w:rPr>
          <w:rFonts w:hint="eastAsia" w:ascii="宋体" w:hAnsi="宋体" w:cs="宋体"/>
          <w:color w:val="000000" w:themeColor="text1"/>
          <w:kern w:val="0"/>
          <w:sz w:val="21"/>
          <w:szCs w:val="21"/>
          <w:highlight w:val="none"/>
          <w:lang w:val="en-US" w:eastAsia="zh-CN" w:bidi="ar-SA"/>
        </w:rPr>
        <w:t>2</w:t>
      </w:r>
      <w:r>
        <w:rPr>
          <w:rFonts w:hint="eastAsia" w:ascii="宋体" w:hAnsi="宋体" w:eastAsia="宋体" w:cs="宋体"/>
          <w:color w:val="000000" w:themeColor="text1"/>
          <w:kern w:val="0"/>
          <w:sz w:val="21"/>
          <w:szCs w:val="21"/>
          <w:highlight w:val="none"/>
          <w:lang w:val="en-US" w:eastAsia="zh-CN" w:bidi="ar-SA"/>
        </w:rPr>
        <w:t>年；</w:t>
      </w:r>
    </w:p>
    <w:p w14:paraId="76E8C209">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电气管线、给排水管道、设备安装工程为2年；</w:t>
      </w:r>
    </w:p>
    <w:p w14:paraId="7E09A2C4">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供热与供冷系统，为</w:t>
      </w:r>
      <w:r>
        <w:rPr>
          <w:rFonts w:hint="eastAsia" w:ascii="宋体" w:hAnsi="宋体" w:cs="宋体"/>
          <w:color w:val="000000" w:themeColor="text1"/>
          <w:kern w:val="0"/>
          <w:sz w:val="21"/>
          <w:szCs w:val="21"/>
          <w:highlight w:val="none"/>
          <w:lang w:val="en-US" w:eastAsia="zh-CN" w:bidi="ar-SA"/>
        </w:rPr>
        <w:t>/</w:t>
      </w:r>
      <w:r>
        <w:rPr>
          <w:rFonts w:hint="eastAsia" w:ascii="宋体" w:hAnsi="宋体" w:eastAsia="宋体" w:cs="宋体"/>
          <w:color w:val="000000" w:themeColor="text1"/>
          <w:kern w:val="0"/>
          <w:sz w:val="21"/>
          <w:szCs w:val="21"/>
          <w:highlight w:val="none"/>
          <w:lang w:val="en-US" w:eastAsia="zh-CN" w:bidi="ar-SA"/>
        </w:rPr>
        <w:t>个采暖期、供冷期；</w:t>
      </w:r>
    </w:p>
    <w:p w14:paraId="2F04BC93">
      <w:pPr>
        <w:keepNext w:val="0"/>
        <w:keepLines w:val="0"/>
        <w:widowControl w:val="0"/>
        <w:numPr>
          <w:ilvl w:val="0"/>
          <w:numId w:val="7"/>
        </w:numPr>
        <w:suppressLineNumbers w:val="0"/>
        <w:shd w:val="clear" w:color="auto"/>
        <w:spacing w:before="0" w:beforeAutospacing="0" w:after="0" w:afterAutospacing="0" w:line="360" w:lineRule="auto"/>
        <w:ind w:left="0" w:right="0" w:firstLine="420" w:firstLineChars="200"/>
        <w:jc w:val="both"/>
        <w:rPr>
          <w:rFonts w:hint="default" w:ascii="宋体" w:hAnsi="宋体" w:eastAsia="宋体" w:cs="宋体"/>
          <w:color w:val="000000" w:themeColor="text1"/>
          <w:kern w:val="0"/>
          <w:sz w:val="21"/>
          <w:szCs w:val="21"/>
          <w:highlight w:val="none"/>
          <w:u w:val="single"/>
          <w:lang w:val="en-US" w:eastAsia="zh-CN" w:bidi="ar-SA"/>
        </w:rPr>
      </w:pPr>
      <w:r>
        <w:rPr>
          <w:rFonts w:hint="eastAsia" w:ascii="宋体" w:hAnsi="宋体" w:eastAsia="宋体" w:cs="宋体"/>
          <w:color w:val="000000" w:themeColor="text1"/>
          <w:kern w:val="0"/>
          <w:sz w:val="21"/>
          <w:szCs w:val="21"/>
          <w:highlight w:val="none"/>
          <w:lang w:val="en-US" w:eastAsia="zh-CN" w:bidi="ar-SA"/>
        </w:rPr>
        <w:t>其他项目保修期限约定如下</w:t>
      </w:r>
      <w:r>
        <w:rPr>
          <w:rFonts w:hint="eastAsia" w:cs="Times New Roman"/>
          <w:b/>
          <w:color w:val="000000" w:themeColor="text1"/>
          <w:kern w:val="0"/>
          <w:sz w:val="21"/>
          <w:szCs w:val="21"/>
          <w:highlight w:val="none"/>
          <w:u w:val="single"/>
          <w:lang w:val="en-US" w:eastAsia="zh-CN" w:bidi="ar-SA"/>
        </w:rPr>
        <w:t>：1年  。</w:t>
      </w:r>
    </w:p>
    <w:p w14:paraId="35265C5A">
      <w:pPr>
        <w:keepNext w:val="0"/>
        <w:keepLines w:val="0"/>
        <w:widowControl w:val="0"/>
        <w:numPr>
          <w:ilvl w:val="0"/>
          <w:numId w:val="0"/>
        </w:numPr>
        <w:suppressLineNumbers w:val="0"/>
        <w:shd w:val="clear" w:color="auto"/>
        <w:spacing w:before="0" w:beforeAutospacing="0" w:after="0" w:afterAutospacing="0" w:line="360" w:lineRule="auto"/>
        <w:ind w:left="400" w:leftChars="200" w:right="0" w:rightChars="0"/>
        <w:jc w:val="both"/>
        <w:rPr>
          <w:rFonts w:hint="default" w:ascii="宋体" w:hAnsi="宋体" w:eastAsia="宋体" w:cs="宋体"/>
          <w:color w:val="000000" w:themeColor="text1"/>
          <w:kern w:val="0"/>
          <w:sz w:val="21"/>
          <w:szCs w:val="21"/>
          <w:highlight w:val="none"/>
          <w:lang w:val="en-US" w:eastAsia="zh-CN" w:bidi="ar-SA"/>
        </w:rPr>
      </w:pPr>
      <w:r>
        <w:rPr>
          <w:rFonts w:hint="eastAsia" w:ascii="宋体" w:hAnsi="宋体" w:eastAsia="宋体" w:cs="宋体"/>
          <w:color w:val="000000" w:themeColor="text1"/>
          <w:kern w:val="0"/>
          <w:sz w:val="21"/>
          <w:szCs w:val="21"/>
          <w:highlight w:val="none"/>
          <w:lang w:val="en-US" w:eastAsia="zh-CN" w:bidi="ar-SA"/>
        </w:rPr>
        <w:t>质量保修期自工程竣工验收合格之日起计算。</w:t>
      </w:r>
    </w:p>
    <w:p w14:paraId="4FDF8EDF">
      <w:pPr>
        <w:keepNext w:val="0"/>
        <w:keepLines w:val="0"/>
        <w:widowControl w:val="0"/>
        <w:suppressLineNumbers w:val="0"/>
        <w:shd w:val="clear" w:color="auto"/>
        <w:spacing w:before="0" w:beforeAutospacing="0" w:after="0" w:afterAutospacing="0" w:line="360" w:lineRule="auto"/>
        <w:ind w:left="0" w:right="0" w:firstLine="42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三、缺陷责任期</w:t>
      </w:r>
    </w:p>
    <w:p w14:paraId="49CFE71D">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工程缺陷责任期为</w:t>
      </w:r>
      <w:r>
        <w:rPr>
          <w:rFonts w:hint="eastAsia" w:cs="Times New Roman"/>
          <w:color w:val="000000" w:themeColor="text1"/>
          <w:kern w:val="0"/>
          <w:sz w:val="21"/>
          <w:szCs w:val="21"/>
          <w:highlight w:val="none"/>
          <w:u w:val="single"/>
          <w:lang w:val="en-US" w:eastAsia="zh-CN" w:bidi="ar-SA"/>
        </w:rPr>
        <w:t>24</w:t>
      </w:r>
      <w:r>
        <w:rPr>
          <w:rFonts w:hint="eastAsia" w:ascii="宋体" w:hAnsi="宋体" w:eastAsia="宋体" w:cs="宋体"/>
          <w:color w:val="000000" w:themeColor="text1"/>
          <w:kern w:val="0"/>
          <w:sz w:val="21"/>
          <w:szCs w:val="21"/>
          <w:highlight w:val="none"/>
          <w:lang w:val="en-US" w:eastAsia="zh-CN" w:bidi="ar-SA"/>
        </w:rPr>
        <w:t>个月（最长不超过</w:t>
      </w:r>
      <w:r>
        <w:rPr>
          <w:rFonts w:hint="default" w:ascii="Times New Roman" w:hAnsi="宋体" w:eastAsia="宋体" w:cs="Times New Roman"/>
          <w:color w:val="000000" w:themeColor="text1"/>
          <w:kern w:val="0"/>
          <w:sz w:val="21"/>
          <w:szCs w:val="21"/>
          <w:highlight w:val="none"/>
          <w:lang w:val="en-US" w:eastAsia="zh-CN" w:bidi="ar-SA"/>
        </w:rPr>
        <w:t>24</w:t>
      </w:r>
      <w:r>
        <w:rPr>
          <w:rFonts w:hint="eastAsia" w:ascii="宋体" w:hAnsi="宋体" w:eastAsia="宋体" w:cs="宋体"/>
          <w:color w:val="000000" w:themeColor="text1"/>
          <w:kern w:val="0"/>
          <w:sz w:val="21"/>
          <w:szCs w:val="21"/>
          <w:highlight w:val="none"/>
          <w:lang w:val="en-US" w:eastAsia="zh-CN" w:bidi="ar-SA"/>
        </w:rPr>
        <w:t>个月），缺陷责任期自工程竣工验收合格之日起计算。单位工程先于全部工程进行验收，单位工程缺陷责任期自单位工程验收合格之日起算。</w:t>
      </w:r>
    </w:p>
    <w:p w14:paraId="49580994">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缺陷责任期满之日起</w:t>
      </w:r>
      <w:r>
        <w:rPr>
          <w:rFonts w:hint="default" w:ascii="Times New Roman" w:hAnsi="Times New Roman" w:eastAsia="宋体" w:cs="Times New Roman"/>
          <w:color w:val="000000" w:themeColor="text1"/>
          <w:kern w:val="0"/>
          <w:sz w:val="21"/>
          <w:szCs w:val="21"/>
          <w:highlight w:val="none"/>
          <w:lang w:val="en-US" w:eastAsia="zh-CN" w:bidi="ar-SA"/>
        </w:rPr>
        <w:t>14</w:t>
      </w:r>
      <w:r>
        <w:rPr>
          <w:rFonts w:hint="eastAsia" w:ascii="宋体" w:hAnsi="宋体" w:eastAsia="宋体" w:cs="宋体"/>
          <w:color w:val="000000" w:themeColor="text1"/>
          <w:kern w:val="0"/>
          <w:sz w:val="21"/>
          <w:szCs w:val="21"/>
          <w:highlight w:val="none"/>
          <w:lang w:val="en-US" w:eastAsia="zh-CN" w:bidi="ar-SA"/>
        </w:rPr>
        <w:t>天后，由双方书面确认，发包人按照施工合同约定支付剩余工程款。</w:t>
      </w:r>
    </w:p>
    <w:p w14:paraId="5BB8F444">
      <w:pPr>
        <w:keepNext w:val="0"/>
        <w:keepLines w:val="0"/>
        <w:widowControl w:val="0"/>
        <w:suppressLineNumbers w:val="0"/>
        <w:shd w:val="clear" w:color="auto"/>
        <w:spacing w:before="0" w:beforeAutospacing="0" w:after="0" w:afterAutospacing="0" w:line="360" w:lineRule="auto"/>
        <w:ind w:left="0" w:right="0" w:firstLine="42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四、质量保修责任</w:t>
      </w:r>
    </w:p>
    <w:p w14:paraId="03FDACEC">
      <w:pPr>
        <w:keepNext w:val="0"/>
        <w:keepLines w:val="0"/>
        <w:widowControl w:val="0"/>
        <w:suppressLineNumbers w:val="0"/>
        <w:shd w:val="clear" w:color="auto"/>
        <w:spacing w:before="0" w:beforeAutospacing="0" w:after="0" w:afterAutospacing="0" w:line="360" w:lineRule="auto"/>
        <w:ind w:left="100" w:leftChars="50" w:right="0" w:firstLine="428" w:firstLineChars="204"/>
        <w:jc w:val="both"/>
        <w:rPr>
          <w:rFonts w:hint="default" w:ascii="Times New Roman" w:hAnsi="宋体" w:eastAsia="宋体" w:cs="Times New Roman"/>
          <w:color w:val="000000" w:themeColor="text1"/>
          <w:sz w:val="21"/>
          <w:szCs w:val="21"/>
          <w:highlight w:val="none"/>
        </w:rPr>
      </w:pPr>
      <w:r>
        <w:rPr>
          <w:rFonts w:hint="default" w:ascii="Times New Roman" w:hAnsi="Times New Roman" w:eastAsia="宋体" w:cs="Times New Roman"/>
          <w:color w:val="000000" w:themeColor="text1"/>
          <w:kern w:val="0"/>
          <w:sz w:val="21"/>
          <w:szCs w:val="21"/>
          <w:highlight w:val="none"/>
          <w:lang w:val="en-US" w:eastAsia="zh-CN" w:bidi="ar-SA"/>
        </w:rPr>
        <w:t>1</w:t>
      </w:r>
      <w:r>
        <w:rPr>
          <w:rFonts w:hint="eastAsia" w:ascii="宋体" w:hAnsi="宋体" w:eastAsia="宋体" w:cs="宋体"/>
          <w:color w:val="000000" w:themeColor="text1"/>
          <w:kern w:val="0"/>
          <w:sz w:val="21"/>
          <w:szCs w:val="21"/>
          <w:highlight w:val="none"/>
          <w:lang w:val="en-US" w:eastAsia="zh-CN" w:bidi="ar-SA"/>
        </w:rPr>
        <w:t>．属于保修范围、内容的项目，承包人应当在接到保修通知之日起</w:t>
      </w:r>
      <w:r>
        <w:rPr>
          <w:rFonts w:hint="default" w:ascii="Times New Roman" w:hAnsi="Times New Roman" w:eastAsia="宋体" w:cs="Times New Roman"/>
          <w:color w:val="000000" w:themeColor="text1"/>
          <w:kern w:val="0"/>
          <w:sz w:val="21"/>
          <w:szCs w:val="21"/>
          <w:highlight w:val="none"/>
          <w:u w:val="single"/>
          <w:lang w:val="en-US" w:eastAsia="zh-CN" w:bidi="ar-SA"/>
        </w:rPr>
        <w:t>1</w:t>
      </w:r>
      <w:r>
        <w:rPr>
          <w:rFonts w:hint="eastAsia" w:ascii="宋体" w:hAnsi="宋体" w:eastAsia="宋体" w:cs="宋体"/>
          <w:color w:val="000000" w:themeColor="text1"/>
          <w:kern w:val="0"/>
          <w:sz w:val="21"/>
          <w:szCs w:val="21"/>
          <w:highlight w:val="none"/>
          <w:lang w:val="en-US" w:eastAsia="zh-CN" w:bidi="ar-SA"/>
        </w:rPr>
        <w:t>天内派人保修。承包人不在约定期限内派人保修的，发包人可以委托第三方修理，发生的费用发包人向第三方支付后，发包人优先从未付的工程款中扣除，不足部分发包人有权向承包人追偿。</w:t>
      </w:r>
    </w:p>
    <w:p w14:paraId="5183649B">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default" w:ascii="Times New Roman" w:hAnsi="Times New Roman" w:eastAsia="宋体" w:cs="Times New Roman"/>
          <w:color w:val="000000" w:themeColor="text1"/>
          <w:kern w:val="0"/>
          <w:sz w:val="21"/>
          <w:szCs w:val="21"/>
          <w:highlight w:val="none"/>
          <w:lang w:val="en-US" w:eastAsia="zh-CN" w:bidi="ar-SA"/>
        </w:rPr>
        <w:t>2</w:t>
      </w:r>
      <w:r>
        <w:rPr>
          <w:rFonts w:hint="eastAsia" w:ascii="宋体" w:hAnsi="宋体" w:eastAsia="宋体" w:cs="宋体"/>
          <w:color w:val="000000" w:themeColor="text1"/>
          <w:kern w:val="0"/>
          <w:sz w:val="21"/>
          <w:szCs w:val="21"/>
          <w:highlight w:val="none"/>
          <w:lang w:val="en-US" w:eastAsia="zh-CN" w:bidi="ar-SA"/>
        </w:rPr>
        <w:t>．发生紧急事故需抢修的，承包人在接到事故通知后，应当立即到达事故现场抢修。</w:t>
      </w:r>
    </w:p>
    <w:p w14:paraId="265ED041">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default" w:ascii="Times New Roman" w:hAnsi="Times New Roman" w:eastAsia="宋体" w:cs="Times New Roman"/>
          <w:color w:val="000000" w:themeColor="text1"/>
          <w:kern w:val="0"/>
          <w:sz w:val="21"/>
          <w:szCs w:val="21"/>
          <w:highlight w:val="none"/>
          <w:lang w:val="en-US" w:eastAsia="zh-CN" w:bidi="ar-SA"/>
        </w:rPr>
        <w:t>3</w:t>
      </w:r>
      <w:r>
        <w:rPr>
          <w:rFonts w:hint="eastAsia" w:ascii="宋体" w:hAnsi="宋体" w:eastAsia="宋体" w:cs="宋体"/>
          <w:color w:val="000000" w:themeColor="text1"/>
          <w:kern w:val="0"/>
          <w:sz w:val="21"/>
          <w:szCs w:val="21"/>
          <w:highlight w:val="none"/>
          <w:lang w:val="en-US" w:eastAsia="zh-CN"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E77AAF7">
      <w:pPr>
        <w:keepNext w:val="0"/>
        <w:keepLines w:val="0"/>
        <w:widowControl w:val="0"/>
        <w:suppressLineNumbers w:val="0"/>
        <w:shd w:val="clear" w:color="auto"/>
        <w:spacing w:before="0" w:beforeAutospacing="0" w:after="0" w:afterAutospacing="0" w:line="360" w:lineRule="auto"/>
        <w:ind w:left="0" w:right="0" w:firstLine="420"/>
        <w:jc w:val="both"/>
        <w:rPr>
          <w:rFonts w:hint="default"/>
          <w:color w:val="000000" w:themeColor="text1"/>
          <w:highlight w:val="none"/>
        </w:rPr>
      </w:pPr>
      <w:r>
        <w:rPr>
          <w:rFonts w:hint="default" w:ascii="Times New Roman" w:hAnsi="Times New Roman" w:eastAsia="宋体" w:cs="Times New Roman"/>
          <w:color w:val="000000" w:themeColor="text1"/>
          <w:kern w:val="0"/>
          <w:sz w:val="21"/>
          <w:szCs w:val="21"/>
          <w:highlight w:val="none"/>
          <w:lang w:val="en-US" w:eastAsia="zh-CN" w:bidi="ar-SA"/>
        </w:rPr>
        <w:t>4</w:t>
      </w:r>
      <w:r>
        <w:rPr>
          <w:rFonts w:hint="eastAsia" w:ascii="宋体" w:hAnsi="宋体" w:eastAsia="宋体" w:cs="宋体"/>
          <w:color w:val="000000" w:themeColor="text1"/>
          <w:kern w:val="0"/>
          <w:sz w:val="21"/>
          <w:szCs w:val="21"/>
          <w:highlight w:val="none"/>
          <w:lang w:val="en-US" w:eastAsia="zh-CN" w:bidi="ar-SA"/>
        </w:rPr>
        <w:t>．质量保修完成后，由发包人组织验收。</w:t>
      </w:r>
    </w:p>
    <w:p w14:paraId="42FE0249">
      <w:pPr>
        <w:keepNext w:val="0"/>
        <w:keepLines w:val="0"/>
        <w:widowControl w:val="0"/>
        <w:suppressLineNumbers w:val="0"/>
        <w:shd w:val="clear" w:color="auto"/>
        <w:spacing w:before="0" w:beforeAutospacing="0" w:after="0" w:afterAutospacing="0" w:line="360" w:lineRule="auto"/>
        <w:ind w:left="0" w:right="0" w:firstLine="420"/>
        <w:jc w:val="both"/>
        <w:rPr>
          <w:rFonts w:hint="eastAsia" w:ascii="黑体" w:hAnsi="宋体" w:eastAsia="黑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五、保修费用</w:t>
      </w:r>
    </w:p>
    <w:p w14:paraId="228B3217">
      <w:pPr>
        <w:keepNext w:val="0"/>
        <w:keepLines w:val="0"/>
        <w:widowControl w:val="0"/>
        <w:suppressLineNumbers w:val="0"/>
        <w:shd w:val="clear" w:color="auto"/>
        <w:spacing w:before="0" w:beforeAutospacing="0" w:after="0" w:afterAutospacing="0" w:line="360" w:lineRule="auto"/>
        <w:ind w:left="0" w:right="0" w:firstLine="420"/>
        <w:jc w:val="both"/>
        <w:rPr>
          <w:rFonts w:hint="default" w:ascii="Times New Roman" w:hAnsi="宋体"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保修费用由造成质量缺陷的责任方承担。</w:t>
      </w:r>
    </w:p>
    <w:p w14:paraId="214C3CF9">
      <w:pPr>
        <w:keepNext w:val="0"/>
        <w:keepLines w:val="0"/>
        <w:widowControl w:val="0"/>
        <w:suppressLineNumbers w:val="0"/>
        <w:shd w:val="clear" w:color="auto"/>
        <w:spacing w:before="0" w:beforeAutospacing="0" w:after="0" w:afterAutospacing="0" w:line="360" w:lineRule="auto"/>
        <w:ind w:left="0" w:right="0" w:firstLine="420" w:firstLineChars="200"/>
        <w:jc w:val="left"/>
        <w:rPr>
          <w:rFonts w:hint="default" w:ascii="Times New Roman" w:hAnsi="Times New Roman" w:eastAsia="宋体" w:cs="Times New Roman"/>
          <w:color w:val="000000" w:themeColor="text1"/>
          <w:sz w:val="21"/>
          <w:szCs w:val="21"/>
          <w:highlight w:val="none"/>
        </w:rPr>
      </w:pPr>
      <w:r>
        <w:rPr>
          <w:rFonts w:hint="eastAsia" w:ascii="黑体" w:hAnsi="宋体" w:eastAsia="黑体" w:cs="黑体"/>
          <w:color w:val="000000" w:themeColor="text1"/>
          <w:kern w:val="0"/>
          <w:sz w:val="21"/>
          <w:szCs w:val="21"/>
          <w:highlight w:val="none"/>
          <w:lang w:val="en-US" w:eastAsia="zh-CN" w:bidi="ar-SA"/>
        </w:rPr>
        <w:t>六、双方约定的其他工程质量保修事项：</w:t>
      </w:r>
      <w:r>
        <w:rPr>
          <w:rFonts w:hint="eastAsia" w:cs="Times New Roman"/>
          <w:color w:val="000000" w:themeColor="text1"/>
          <w:kern w:val="0"/>
          <w:sz w:val="21"/>
          <w:szCs w:val="21"/>
          <w:highlight w:val="none"/>
          <w:u w:val="single"/>
          <w:lang w:val="en-US" w:eastAsia="zh-CN" w:bidi="ar-SA"/>
        </w:rPr>
        <w:t xml:space="preserve">      </w:t>
      </w:r>
      <w:r>
        <w:rPr>
          <w:rFonts w:hint="default" w:ascii="Times New Roman" w:hAnsi="Times New Roman" w:eastAsia="宋体" w:cs="Times New Roman"/>
          <w:color w:val="000000" w:themeColor="text1"/>
          <w:kern w:val="0"/>
          <w:sz w:val="21"/>
          <w:szCs w:val="21"/>
          <w:highlight w:val="none"/>
          <w:u w:val="single"/>
          <w:lang w:val="en-US" w:eastAsia="zh-CN" w:bidi="ar-SA"/>
        </w:rPr>
        <w:t>/</w:t>
      </w:r>
      <w:r>
        <w:rPr>
          <w:rFonts w:hint="eastAsia" w:cs="Times New Roman"/>
          <w:color w:val="000000" w:themeColor="text1"/>
          <w:kern w:val="0"/>
          <w:sz w:val="21"/>
          <w:szCs w:val="21"/>
          <w:highlight w:val="none"/>
          <w:u w:val="single"/>
          <w:lang w:val="en-US" w:eastAsia="zh-CN" w:bidi="ar-SA"/>
        </w:rPr>
        <w:t xml:space="preserve">     </w:t>
      </w:r>
      <w:r>
        <w:rPr>
          <w:rFonts w:hint="eastAsia" w:ascii="宋体" w:hAnsi="宋体" w:eastAsia="宋体" w:cs="宋体"/>
          <w:color w:val="000000" w:themeColor="text1"/>
          <w:kern w:val="0"/>
          <w:sz w:val="21"/>
          <w:szCs w:val="21"/>
          <w:highlight w:val="none"/>
          <w:lang w:val="en-US" w:eastAsia="zh-CN" w:bidi="ar-SA"/>
        </w:rPr>
        <w:t>。</w:t>
      </w:r>
    </w:p>
    <w:p w14:paraId="6471E5BC">
      <w:pPr>
        <w:keepNext w:val="0"/>
        <w:keepLines w:val="0"/>
        <w:widowControl w:val="0"/>
        <w:suppressLineNumbers w:val="0"/>
        <w:shd w:val="clear" w:color="auto"/>
        <w:spacing w:before="0" w:beforeAutospacing="0" w:after="0" w:afterAutospacing="0" w:line="360" w:lineRule="auto"/>
        <w:ind w:left="0" w:right="0" w:firstLine="399" w:firstLineChars="190"/>
        <w:jc w:val="both"/>
        <w:rPr>
          <w:rFonts w:hint="default"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工程质量保修书由发包人、承包人在工程竣工验收前共同签署，作为施工合同附件，其有效期限至保修期满。</w:t>
      </w:r>
    </w:p>
    <w:tbl>
      <w:tblPr>
        <w:tblStyle w:val="24"/>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1"/>
        <w:gridCol w:w="4261"/>
      </w:tblGrid>
      <w:tr w14:paraId="2E2120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1CEB428">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发包人：（公章）</w:t>
            </w:r>
          </w:p>
        </w:tc>
        <w:tc>
          <w:tcPr>
            <w:tcW w:w="4261" w:type="dxa"/>
            <w:tcBorders>
              <w:top w:val="nil"/>
              <w:left w:val="nil"/>
              <w:bottom w:val="nil"/>
              <w:right w:val="nil"/>
            </w:tcBorders>
            <w:shd w:val="clear" w:color="auto" w:fill="auto"/>
            <w:vAlign w:val="top"/>
          </w:tcPr>
          <w:p w14:paraId="1F8B2CD0">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承包人：（公章）</w:t>
            </w:r>
          </w:p>
        </w:tc>
      </w:tr>
      <w:tr w14:paraId="4516099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E0C1899">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地址：</w:t>
            </w:r>
          </w:p>
        </w:tc>
        <w:tc>
          <w:tcPr>
            <w:tcW w:w="4261" w:type="dxa"/>
            <w:tcBorders>
              <w:top w:val="nil"/>
              <w:left w:val="nil"/>
              <w:bottom w:val="nil"/>
              <w:right w:val="nil"/>
            </w:tcBorders>
            <w:shd w:val="clear" w:color="auto" w:fill="auto"/>
            <w:vAlign w:val="top"/>
          </w:tcPr>
          <w:p w14:paraId="35D1EEF2">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地址：</w:t>
            </w:r>
          </w:p>
        </w:tc>
      </w:tr>
      <w:tr w14:paraId="50B587AA">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02BA58B">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法定代表人：</w:t>
            </w:r>
          </w:p>
        </w:tc>
        <w:tc>
          <w:tcPr>
            <w:tcW w:w="4261" w:type="dxa"/>
            <w:tcBorders>
              <w:top w:val="nil"/>
              <w:left w:val="nil"/>
              <w:bottom w:val="nil"/>
              <w:right w:val="nil"/>
            </w:tcBorders>
            <w:shd w:val="clear" w:color="auto" w:fill="auto"/>
            <w:vAlign w:val="top"/>
          </w:tcPr>
          <w:p w14:paraId="38BFCEB3">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法定代表人：</w:t>
            </w:r>
          </w:p>
        </w:tc>
      </w:tr>
      <w:tr w14:paraId="7A7AB9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376FC41">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委托代理人：</w:t>
            </w:r>
          </w:p>
        </w:tc>
        <w:tc>
          <w:tcPr>
            <w:tcW w:w="4261" w:type="dxa"/>
            <w:tcBorders>
              <w:top w:val="nil"/>
              <w:left w:val="nil"/>
              <w:bottom w:val="nil"/>
              <w:right w:val="nil"/>
            </w:tcBorders>
            <w:shd w:val="clear" w:color="auto" w:fill="auto"/>
            <w:vAlign w:val="top"/>
          </w:tcPr>
          <w:p w14:paraId="376A1D96">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委托代理人：</w:t>
            </w:r>
          </w:p>
        </w:tc>
      </w:tr>
      <w:tr w14:paraId="59386D0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D0C3222">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电话：</w:t>
            </w:r>
          </w:p>
        </w:tc>
        <w:tc>
          <w:tcPr>
            <w:tcW w:w="4261" w:type="dxa"/>
            <w:tcBorders>
              <w:top w:val="nil"/>
              <w:left w:val="nil"/>
              <w:bottom w:val="nil"/>
              <w:right w:val="nil"/>
            </w:tcBorders>
            <w:shd w:val="clear" w:color="auto" w:fill="auto"/>
            <w:vAlign w:val="top"/>
          </w:tcPr>
          <w:p w14:paraId="6EB3649B">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电话：</w:t>
            </w:r>
          </w:p>
        </w:tc>
      </w:tr>
      <w:tr w14:paraId="2D5E281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06912B0">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传真：</w:t>
            </w:r>
          </w:p>
        </w:tc>
        <w:tc>
          <w:tcPr>
            <w:tcW w:w="4261" w:type="dxa"/>
            <w:tcBorders>
              <w:top w:val="nil"/>
              <w:left w:val="nil"/>
              <w:bottom w:val="nil"/>
              <w:right w:val="nil"/>
            </w:tcBorders>
            <w:shd w:val="clear" w:color="auto" w:fill="auto"/>
            <w:vAlign w:val="top"/>
          </w:tcPr>
          <w:p w14:paraId="758D7321">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kern w:val="0"/>
                <w:sz w:val="21"/>
                <w:szCs w:val="21"/>
                <w:highlight w:val="none"/>
                <w:lang w:val="en-US" w:eastAsia="zh-CN" w:bidi="ar-SA"/>
              </w:rPr>
              <w:t>传真：</w:t>
            </w:r>
          </w:p>
        </w:tc>
      </w:tr>
      <w:tr w14:paraId="3E50970A">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37D7053">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开户银行：</w:t>
            </w:r>
          </w:p>
        </w:tc>
        <w:tc>
          <w:tcPr>
            <w:tcW w:w="4261" w:type="dxa"/>
            <w:tcBorders>
              <w:top w:val="nil"/>
              <w:left w:val="nil"/>
              <w:bottom w:val="nil"/>
              <w:right w:val="nil"/>
            </w:tcBorders>
            <w:shd w:val="clear" w:color="auto" w:fill="auto"/>
            <w:vAlign w:val="top"/>
          </w:tcPr>
          <w:p w14:paraId="2F71A047">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开户银行：</w:t>
            </w:r>
          </w:p>
        </w:tc>
      </w:tr>
      <w:tr w14:paraId="697B3CA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58D8523">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账号：</w:t>
            </w:r>
          </w:p>
        </w:tc>
        <w:tc>
          <w:tcPr>
            <w:tcW w:w="4261" w:type="dxa"/>
            <w:tcBorders>
              <w:top w:val="nil"/>
              <w:left w:val="nil"/>
              <w:bottom w:val="nil"/>
              <w:right w:val="nil"/>
            </w:tcBorders>
            <w:shd w:val="clear" w:color="auto" w:fill="auto"/>
            <w:vAlign w:val="top"/>
          </w:tcPr>
          <w:p w14:paraId="0E337A48">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账号：</w:t>
            </w:r>
          </w:p>
        </w:tc>
      </w:tr>
      <w:tr w14:paraId="0305922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38577557">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邮政编号：</w:t>
            </w:r>
          </w:p>
        </w:tc>
        <w:tc>
          <w:tcPr>
            <w:tcW w:w="4261" w:type="dxa"/>
            <w:tcBorders>
              <w:top w:val="nil"/>
              <w:left w:val="nil"/>
              <w:bottom w:val="nil"/>
              <w:right w:val="nil"/>
            </w:tcBorders>
            <w:shd w:val="clear" w:color="auto" w:fill="auto"/>
            <w:vAlign w:val="top"/>
          </w:tcPr>
          <w:p w14:paraId="128C57B1">
            <w:pPr>
              <w:keepNext w:val="0"/>
              <w:keepLines w:val="0"/>
              <w:widowControl w:val="0"/>
              <w:suppressLineNumbers w:val="0"/>
              <w:shd w:val="clear" w:color="auto"/>
              <w:spacing w:before="0" w:beforeAutospacing="0" w:after="0" w:afterAutospacing="0" w:line="360" w:lineRule="auto"/>
              <w:ind w:left="0" w:right="0"/>
              <w:jc w:val="both"/>
              <w:rPr>
                <w:rFonts w:hint="eastAsia" w:ascii="Times New Roman" w:hAnsi="Times New Roman" w:eastAsia="宋体" w:cs="Times New Roman"/>
                <w:color w:val="000000" w:themeColor="text1"/>
                <w:sz w:val="21"/>
                <w:szCs w:val="21"/>
                <w:highlight w:val="none"/>
              </w:rPr>
            </w:pPr>
            <w:r>
              <w:rPr>
                <w:rFonts w:hint="eastAsia" w:ascii="宋体" w:hAnsi="宋体" w:eastAsia="宋体" w:cs="宋体"/>
                <w:color w:val="000000" w:themeColor="text1"/>
                <w:spacing w:val="-12"/>
                <w:kern w:val="0"/>
                <w:sz w:val="21"/>
                <w:szCs w:val="21"/>
                <w:highlight w:val="none"/>
                <w:lang w:val="en-US" w:eastAsia="zh-CN" w:bidi="ar-SA"/>
              </w:rPr>
              <w:t>邮政编号：</w:t>
            </w:r>
          </w:p>
        </w:tc>
      </w:tr>
    </w:tbl>
    <w:p w14:paraId="6A3C0AC8">
      <w:pPr>
        <w:shd w:val="clear" w:color="auto"/>
        <w:rPr>
          <w:rFonts w:hint="eastAsia" w:ascii="宋体" w:hAnsi="宋体" w:eastAsia="宋体" w:cs="Times New Roman"/>
          <w:color w:val="000000" w:themeColor="text1"/>
          <w:kern w:val="0"/>
          <w:sz w:val="21"/>
          <w:szCs w:val="21"/>
          <w:highlight w:val="none"/>
          <w:u w:val="single"/>
          <w:lang w:val="en-US" w:eastAsia="zh-CN" w:bidi="ar-SA"/>
        </w:rPr>
      </w:pPr>
    </w:p>
    <w:p w14:paraId="643F57A1">
      <w:pPr>
        <w:pStyle w:val="10"/>
        <w:shd w:val="clear" w:color="auto"/>
        <w:rPr>
          <w:rFonts w:hint="eastAsia"/>
          <w:color w:val="000000" w:themeColor="text1"/>
          <w:highlight w:val="none"/>
        </w:rPr>
      </w:pPr>
    </w:p>
    <w:p w14:paraId="51F8FA14">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br w:type="page"/>
      </w:r>
      <w:r>
        <w:rPr>
          <w:rFonts w:hint="eastAsia" w:ascii="宋体" w:hAnsi="宋体" w:eastAsia="宋体" w:cs="宋体"/>
          <w:b/>
          <w:color w:val="000000" w:themeColor="text1"/>
          <w:kern w:val="0"/>
          <w:sz w:val="36"/>
          <w:szCs w:val="36"/>
          <w:highlight w:val="none"/>
          <w:lang w:val="en-US" w:eastAsia="zh-CN" w:bidi="ar-SA"/>
        </w:rPr>
        <w:t>附件</w:t>
      </w:r>
      <w:r>
        <w:rPr>
          <w:rFonts w:hint="eastAsia" w:ascii="宋体" w:hAnsi="宋体" w:cs="宋体"/>
          <w:b/>
          <w:color w:val="000000" w:themeColor="text1"/>
          <w:kern w:val="0"/>
          <w:sz w:val="36"/>
          <w:szCs w:val="36"/>
          <w:highlight w:val="none"/>
          <w:lang w:val="en-US" w:eastAsia="zh-CN" w:bidi="ar-SA"/>
        </w:rPr>
        <w:t>3</w:t>
      </w:r>
      <w:r>
        <w:rPr>
          <w:rFonts w:hint="eastAsia" w:ascii="宋体" w:hAnsi="宋体" w:eastAsia="宋体" w:cs="宋体"/>
          <w:b/>
          <w:color w:val="000000" w:themeColor="text1"/>
          <w:kern w:val="0"/>
          <w:sz w:val="36"/>
          <w:szCs w:val="36"/>
          <w:highlight w:val="none"/>
          <w:lang w:val="en-US" w:eastAsia="zh-CN" w:bidi="ar-SA"/>
        </w:rPr>
        <w:t>：预付款支付申请（核准）表</w:t>
      </w:r>
    </w:p>
    <w:p w14:paraId="45FCEB2A">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79"/>
        <w:gridCol w:w="4606"/>
      </w:tblGrid>
      <w:tr w14:paraId="45B3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17DE1FF">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68A79829">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我方根据施工合同的约定，现申请支付工程预付款额为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p>
          <w:p w14:paraId="18350DB9">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8959"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5"/>
              <w:gridCol w:w="3340"/>
              <w:gridCol w:w="1764"/>
              <w:gridCol w:w="2240"/>
              <w:gridCol w:w="1080"/>
            </w:tblGrid>
            <w:tr w14:paraId="4680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11B1A594">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0B28BFA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61E7946E">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1EB445B6">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81EC57E">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3A46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6B2272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FB3DB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3FF6444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A13B81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7060544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842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5165BE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963D3A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7C32C5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1F2048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6B3DC5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389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43414B9">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52C9DE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99AA46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3F0DB12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A10D3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003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0DACCE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6CBFFD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14E398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0E9EABA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155EF21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C50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21225CE">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BC63A7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65DF837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00210A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019A6B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B5C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377B26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1CD14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3977FF9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7C1A35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70021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087FFE5D">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p>
          <w:p w14:paraId="2660D8EA">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0FC6E8A4">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3702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82EC6C9">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304E0015">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□与合同约定不相符，修改意见见附件。</w:t>
            </w:r>
          </w:p>
          <w:p w14:paraId="73E4BF47">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□与合同约定相符，具体金额由造价工程师复核。</w:t>
            </w:r>
          </w:p>
          <w:p w14:paraId="72BBE79F">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16B7D328">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024989FA">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2861FEA0">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6B22E789">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你方提出的支付申请经复核，应支付预付款金额为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元，（小写）</w:t>
            </w:r>
          </w:p>
          <w:p w14:paraId="761CF747">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元。</w:t>
            </w:r>
          </w:p>
          <w:p w14:paraId="0676BACF">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u w:val="single"/>
              </w:rPr>
            </w:pPr>
          </w:p>
          <w:p w14:paraId="435719CA">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456CBACE">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1EA2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DF3AD91">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464D3665">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7A772D30">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097DD635">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4D322888">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42D7040E">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61521F62">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w:t>
      </w:r>
    </w:p>
    <w:p w14:paraId="569B3642">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Times New Roman" w:eastAsia="仿宋_GB2312" w:cs="Times New Roman"/>
          <w:color w:val="000000" w:themeColor="text1"/>
          <w:sz w:val="30"/>
          <w:szCs w:val="30"/>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30A66E13">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highlight w:val="none"/>
        </w:rPr>
      </w:pPr>
    </w:p>
    <w:p w14:paraId="23F3DCCC">
      <w:pPr>
        <w:keepNext w:val="0"/>
        <w:keepLines w:val="0"/>
        <w:widowControl w:val="0"/>
        <w:suppressLineNumbers w:val="0"/>
        <w:shd w:val="clear" w:color="auto"/>
        <w:spacing w:before="120" w:beforeLines="50" w:beforeAutospacing="0" w:after="0" w:afterAutospacing="0"/>
        <w:ind w:left="1200" w:right="0" w:hanging="1200" w:hangingChars="400"/>
        <w:jc w:val="both"/>
        <w:rPr>
          <w:rFonts w:hint="eastAsia" w:ascii="Times New Roman" w:hAnsi="Times New Roman" w:eastAsia="仿宋_GB2312" w:cs="Times New Roman"/>
          <w:color w:val="000000" w:themeColor="text1"/>
          <w:sz w:val="30"/>
          <w:szCs w:val="30"/>
          <w:highlight w:val="none"/>
        </w:rPr>
      </w:pPr>
      <w:r>
        <w:rPr>
          <w:rFonts w:hint="eastAsia" w:ascii="仿宋_GB2312" w:hAnsi="Times New Roman" w:eastAsia="仿宋_GB2312" w:cs="仿宋_GB2312"/>
          <w:color w:val="000000" w:themeColor="text1"/>
          <w:kern w:val="0"/>
          <w:sz w:val="30"/>
          <w:szCs w:val="30"/>
          <w:highlight w:val="none"/>
          <w:lang w:val="en-US" w:eastAsia="zh-CN" w:bidi="ar-SA"/>
        </w:rPr>
        <w:br w:type="page"/>
      </w:r>
      <w:r>
        <w:rPr>
          <w:rFonts w:hint="eastAsia" w:ascii="仿宋_GB2312" w:hAnsi="Times New Roman" w:eastAsia="仿宋_GB2312" w:cs="仿宋_GB2312"/>
          <w:color w:val="000000" w:themeColor="text1"/>
          <w:kern w:val="0"/>
          <w:sz w:val="30"/>
          <w:szCs w:val="30"/>
          <w:highlight w:val="none"/>
          <w:lang w:val="en-US" w:eastAsia="zh-CN" w:bidi="ar-SA"/>
        </w:rPr>
        <w:t>附件</w:t>
      </w:r>
      <w:r>
        <w:rPr>
          <w:rFonts w:hint="eastAsia" w:eastAsia="仿宋_GB2312" w:cs="Times New Roman"/>
          <w:color w:val="000000" w:themeColor="text1"/>
          <w:kern w:val="0"/>
          <w:sz w:val="30"/>
          <w:szCs w:val="30"/>
          <w:highlight w:val="none"/>
          <w:lang w:val="en-US" w:eastAsia="zh-CN" w:bidi="ar-SA"/>
        </w:rPr>
        <w:t>4</w:t>
      </w:r>
      <w:r>
        <w:rPr>
          <w:rFonts w:hint="eastAsia" w:ascii="仿宋_GB2312" w:hAnsi="Times New Roman" w:eastAsia="仿宋_GB2312" w:cs="仿宋_GB2312"/>
          <w:color w:val="000000" w:themeColor="text1"/>
          <w:kern w:val="0"/>
          <w:sz w:val="30"/>
          <w:szCs w:val="30"/>
          <w:highlight w:val="none"/>
          <w:lang w:val="en-US" w:eastAsia="zh-CN" w:bidi="ar-SA"/>
        </w:rPr>
        <w:t>：</w:t>
      </w:r>
    </w:p>
    <w:p w14:paraId="0EEB1BAC">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t>进度款支付申请（核准）表</w:t>
      </w:r>
    </w:p>
    <w:p w14:paraId="4142257D">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20"/>
        <w:gridCol w:w="4552"/>
      </w:tblGrid>
      <w:tr w14:paraId="0E00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83678B6">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3344E01A">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我方于至期间已完成了工作，根据施工合同的约定，现申请支付本期的合同款额为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4"/>
              <w:gridCol w:w="3259"/>
              <w:gridCol w:w="1328"/>
              <w:gridCol w:w="1425"/>
              <w:gridCol w:w="1250"/>
              <w:gridCol w:w="916"/>
            </w:tblGrid>
            <w:tr w14:paraId="3036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A46B746">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587FF025">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center"/>
                </w:tcPr>
                <w:p w14:paraId="504DE52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实际金额（元）</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0E4E02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E84629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2A50ABB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088C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0A565BF">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6CF588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累计已完成的工程价款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704A182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6B2B501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93AFF5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AC2F6D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995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987ADA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58CB2E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6F4B005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194FCF7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BA2370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078DEA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50BB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A18926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0B9041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累计已实际支付的工程价款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7406EB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516B11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91B45E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B610A3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CD0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A09582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1E467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157DB27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4E3B71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129CFDE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1F8A66A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7B3F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65F1E1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B43D8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本周期已完成的工程价款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5BAFD1F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5FAFEE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7236F38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285B29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76A2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AC99F35">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56118B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1AE86D8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0723503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74AD7B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0882483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358D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0312C0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2E7EAE8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本周期应扣减的金额</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34FA021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4A696A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5BBA88B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32FE298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3DE2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F6A5909">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388999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本周期实际应抵扣的预付款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6ED398E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5A2373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2CD1C0B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2507F6B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BF2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69A5271">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F22AF3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本周期应扣减的金额</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4D23B99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711192A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6D9CC4C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B08EFA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D70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B9F40A7">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42A0D1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本周期应支付的合同价款</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5879A84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0BA787B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4923E97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544E7B8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575F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20EE01A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08ACB92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其中：人工费</w:t>
                  </w:r>
                </w:p>
              </w:tc>
              <w:tc>
                <w:tcPr>
                  <w:tcW w:w="1340" w:type="dxa"/>
                  <w:tcBorders>
                    <w:top w:val="single" w:color="auto" w:sz="4" w:space="0"/>
                    <w:left w:val="single" w:color="auto" w:sz="4" w:space="0"/>
                    <w:bottom w:val="single" w:color="auto" w:sz="4" w:space="0"/>
                    <w:right w:val="single" w:color="auto" w:sz="4" w:space="0"/>
                  </w:tcBorders>
                  <w:shd w:val="clear" w:color="auto" w:fill="auto"/>
                  <w:vAlign w:val="top"/>
                </w:tcPr>
                <w:p w14:paraId="33813A5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top"/>
                </w:tcPr>
                <w:p w14:paraId="60E2F28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top"/>
                </w:tcPr>
                <w:p w14:paraId="38ABAFC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14:paraId="7CC70EA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54DEDBAB">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附：上述</w:t>
            </w:r>
            <w:r>
              <w:rPr>
                <w:rFonts w:hint="default" w:ascii="Times New Roman" w:hAnsi="Times New Roman" w:eastAsia="宋体" w:cs="Times New Roman"/>
                <w:color w:val="000000" w:themeColor="text1"/>
                <w:kern w:val="0"/>
                <w:sz w:val="24"/>
                <w:szCs w:val="24"/>
                <w:highlight w:val="none"/>
                <w:lang w:val="en-US" w:eastAsia="zh-CN" w:bidi="ar-SA"/>
              </w:rPr>
              <w:t>3</w:t>
            </w:r>
            <w:r>
              <w:rPr>
                <w:rFonts w:hint="eastAsia" w:ascii="宋体" w:hAnsi="宋体" w:eastAsia="宋体" w:cs="宋体"/>
                <w:color w:val="000000" w:themeColor="text1"/>
                <w:kern w:val="0"/>
                <w:sz w:val="24"/>
                <w:szCs w:val="24"/>
                <w:highlight w:val="none"/>
                <w:lang w:val="en-US" w:eastAsia="zh-CN" w:bidi="ar-SA"/>
              </w:rPr>
              <w:t>、</w:t>
            </w:r>
            <w:r>
              <w:rPr>
                <w:rFonts w:hint="default" w:ascii="Times New Roman" w:hAnsi="Times New Roman" w:eastAsia="宋体" w:cs="Times New Roman"/>
                <w:color w:val="000000" w:themeColor="text1"/>
                <w:kern w:val="0"/>
                <w:sz w:val="24"/>
                <w:szCs w:val="24"/>
                <w:highlight w:val="none"/>
                <w:lang w:val="en-US" w:eastAsia="zh-CN" w:bidi="ar-SA"/>
              </w:rPr>
              <w:t>4</w:t>
            </w:r>
            <w:r>
              <w:rPr>
                <w:rFonts w:hint="eastAsia" w:ascii="宋体" w:hAnsi="宋体" w:eastAsia="宋体" w:cs="宋体"/>
                <w:color w:val="000000" w:themeColor="text1"/>
                <w:kern w:val="0"/>
                <w:sz w:val="24"/>
                <w:szCs w:val="24"/>
                <w:highlight w:val="none"/>
                <w:lang w:val="en-US" w:eastAsia="zh-CN" w:bidi="ar-SA"/>
              </w:rPr>
              <w:t>详见附件清单。</w:t>
            </w:r>
          </w:p>
          <w:p w14:paraId="4BC1431A">
            <w:pPr>
              <w:keepNext w:val="0"/>
              <w:keepLines w:val="0"/>
              <w:widowControl w:val="0"/>
              <w:suppressLineNumbers w:val="0"/>
              <w:shd w:val="clear" w:color="auto"/>
              <w:wordWrap w:val="0"/>
              <w:spacing w:before="0" w:beforeAutospacing="0" w:after="0" w:afterAutospacing="0" w:line="400" w:lineRule="exact"/>
              <w:ind w:left="0" w:right="42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62F2D70B">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5243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715852B7">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4B2B6985">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□与实际施工情况不相符，修改意见见附件。</w:t>
            </w:r>
          </w:p>
          <w:p w14:paraId="252B16E3">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□与实际施工情况相符，具体金额由造价工程师复核。</w:t>
            </w:r>
          </w:p>
          <w:p w14:paraId="4EFBEA6F">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444C803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1BFFA274">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2B8F7392">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6FDF5FEB">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你方提出的支付申请经复核，本周期已完成工程价款为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元，（小写）</w:t>
            </w:r>
          </w:p>
          <w:p w14:paraId="5E1C0041">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元，本期间应支付金额为（大写）</w:t>
            </w:r>
          </w:p>
          <w:p w14:paraId="4EFF3D26">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元，（小写）元。</w:t>
            </w:r>
          </w:p>
          <w:p w14:paraId="01BA583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2B4E2CF6">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7043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634B53E">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73049487">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5A497B07">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0735DEB3">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39FE0C9A">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3BA7CDF8">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015F3A68">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w:t>
      </w:r>
    </w:p>
    <w:p w14:paraId="32D8C574">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Times New Roman" w:eastAsia="宋体" w:cs="Times New Roman"/>
          <w:color w:val="000000" w:themeColor="text1"/>
          <w:sz w:val="30"/>
          <w:szCs w:val="30"/>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0D5098D9">
      <w:pPr>
        <w:keepNext w:val="0"/>
        <w:keepLines w:val="0"/>
        <w:widowControl w:val="0"/>
        <w:suppressLineNumbers w:val="0"/>
        <w:shd w:val="clear" w:color="auto"/>
        <w:spacing w:before="0" w:beforeAutospacing="0" w:after="0" w:afterAutospacing="0"/>
        <w:ind w:left="0" w:right="0"/>
        <w:jc w:val="left"/>
        <w:rPr>
          <w:rFonts w:hint="default" w:ascii="Times New Roman" w:hAnsi="Times New Roman" w:eastAsia="宋体" w:cs="Times New Roman"/>
          <w:color w:val="000000" w:themeColor="text1"/>
          <w:sz w:val="30"/>
          <w:szCs w:val="30"/>
          <w:highlight w:val="none"/>
          <w:lang w:val="en-US"/>
        </w:rPr>
      </w:pPr>
      <w:r>
        <w:rPr>
          <w:rFonts w:hint="eastAsia" w:ascii="宋体" w:hAnsi="宋体" w:eastAsia="宋体" w:cs="宋体"/>
          <w:color w:val="000000" w:themeColor="text1"/>
          <w:kern w:val="0"/>
          <w:sz w:val="30"/>
          <w:szCs w:val="30"/>
          <w:highlight w:val="none"/>
          <w:lang w:val="en-US" w:eastAsia="zh-CN" w:bidi="ar-SA"/>
        </w:rPr>
        <w:br w:type="page"/>
      </w:r>
      <w:r>
        <w:rPr>
          <w:rFonts w:hint="eastAsia" w:ascii="宋体" w:hAnsi="宋体" w:eastAsia="宋体" w:cs="宋体"/>
          <w:color w:val="000000" w:themeColor="text1"/>
          <w:kern w:val="0"/>
          <w:sz w:val="30"/>
          <w:szCs w:val="30"/>
          <w:highlight w:val="none"/>
          <w:lang w:val="en-US" w:eastAsia="zh-CN" w:bidi="ar-SA"/>
        </w:rPr>
        <w:t>附件</w:t>
      </w:r>
      <w:r>
        <w:rPr>
          <w:rFonts w:hint="eastAsia" w:ascii="宋体" w:hAnsi="宋体" w:cs="宋体"/>
          <w:color w:val="000000" w:themeColor="text1"/>
          <w:kern w:val="0"/>
          <w:sz w:val="30"/>
          <w:szCs w:val="30"/>
          <w:highlight w:val="none"/>
          <w:lang w:val="en-US" w:eastAsia="zh-CN" w:bidi="ar-SA"/>
        </w:rPr>
        <w:t>5</w:t>
      </w:r>
    </w:p>
    <w:p w14:paraId="04EA2E13">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t>竣工结算款支付申请（核准）表</w:t>
      </w:r>
    </w:p>
    <w:p w14:paraId="6B0C824E">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3"/>
        <w:gridCol w:w="4529"/>
      </w:tblGrid>
      <w:tr w14:paraId="300C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67850AD">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2A12AE67">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我方于至期间已完成了合同约定的工作，根据施工合同的约定，现申请支付竣工结算的工程款额为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3"/>
              <w:gridCol w:w="3349"/>
              <w:gridCol w:w="1604"/>
              <w:gridCol w:w="1604"/>
              <w:gridCol w:w="1622"/>
            </w:tblGrid>
            <w:tr w14:paraId="4727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13B62357">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center"/>
                </w:tcPr>
                <w:p w14:paraId="41B5041D">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34150A5">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5A17017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14:paraId="1F36663F">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2207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69FE2BD">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16DFA9C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竣工结算合同价款总额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4FA157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EFA940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44A2490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62F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D18E88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B12F31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累计已实际支付的合同价款</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7D8C3F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F6403D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74516B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485A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4469B5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9F09E7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应预留的质量保证金</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2B4C37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C4B66C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107971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175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648BCE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330AFBC">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应支付的竣工结算款金额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4ECA59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4C3AB0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4461DC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7B55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3F805B4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236ACB0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6F2755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61B0C7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5E2E40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657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2A2F49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E21000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A0919F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B5B26E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0F257B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710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677E0D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AF7FA1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83A3F2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303159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10EE0D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11D1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98BABA">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47A5240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1B59BA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B36E71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BE4823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D94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6772DC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23E6BF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0AB5738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C936EF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1F436BB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78120C2C">
            <w:pPr>
              <w:keepNext w:val="0"/>
              <w:keepLines w:val="0"/>
              <w:widowControl w:val="0"/>
              <w:suppressLineNumbers w:val="0"/>
              <w:shd w:val="clear" w:color="auto"/>
              <w:spacing w:before="0" w:beforeAutospacing="0" w:after="0" w:afterAutospacing="0" w:line="400" w:lineRule="exact"/>
              <w:ind w:left="0" w:right="420" w:firstLine="435"/>
              <w:jc w:val="center"/>
              <w:rPr>
                <w:rFonts w:hint="eastAsia" w:ascii="Times New Roman" w:hAnsi="Times New Roman" w:eastAsia="宋体" w:cs="Times New Roman"/>
                <w:color w:val="000000" w:themeColor="text1"/>
                <w:sz w:val="20"/>
                <w:szCs w:val="20"/>
                <w:highlight w:val="none"/>
              </w:rPr>
            </w:pPr>
          </w:p>
          <w:p w14:paraId="1DAE4228">
            <w:pPr>
              <w:keepNext w:val="0"/>
              <w:keepLines w:val="0"/>
              <w:widowControl w:val="0"/>
              <w:suppressLineNumbers w:val="0"/>
              <w:shd w:val="clear" w:color="auto"/>
              <w:spacing w:before="0" w:beforeAutospacing="0" w:after="0" w:afterAutospacing="0" w:line="400" w:lineRule="exact"/>
              <w:ind w:left="0" w:right="42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026A2A75">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47E4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31D17BAF">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76B21F3B">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□与实际施工情况不相符，修改意见见附件。</w:t>
            </w:r>
          </w:p>
          <w:p w14:paraId="3ECAC644">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□与实际施工情况相符，具体金额由造价工程师复核。</w:t>
            </w:r>
          </w:p>
          <w:p w14:paraId="5A3AC675">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3B8B50E8">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4F61B3C4">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6E71A806">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7017A6C7">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5F2B38EC">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6F7EF281">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你方提出的竣工结算支付申请经复核，竣工结算款总额为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元，（小写）元，扣除前期支付以及质量保证金后应支付金额为（大写）元，（小写）元。</w:t>
            </w:r>
          </w:p>
          <w:p w14:paraId="641CBED2">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56D39BC8">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0402C321">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1DDA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18E6F6E">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3DA38C3E">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3F04A6C7">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32F0514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4A728912">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17D34EE5">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778F4361">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w:t>
      </w:r>
    </w:p>
    <w:p w14:paraId="741E3E86">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宋体" w:eastAsia="宋体" w:cs="宋体"/>
          <w:color w:val="000000" w:themeColor="text1"/>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3DA4B45E">
      <w:pPr>
        <w:keepNext w:val="0"/>
        <w:keepLines w:val="0"/>
        <w:widowControl w:val="0"/>
        <w:suppressLineNumbers w:val="0"/>
        <w:shd w:val="clear" w:color="auto"/>
        <w:spacing w:before="0" w:beforeAutospacing="0" w:after="0" w:afterAutospacing="0"/>
        <w:ind w:left="0" w:right="0"/>
        <w:jc w:val="left"/>
        <w:rPr>
          <w:rFonts w:hint="eastAsia" w:ascii="Times New Roman" w:hAnsi="Times New Roman" w:eastAsia="宋体" w:cs="Times New Roman"/>
          <w:b/>
          <w:color w:val="000000" w:themeColor="text1"/>
          <w:sz w:val="30"/>
          <w:szCs w:val="30"/>
          <w:highlight w:val="none"/>
        </w:rPr>
      </w:pPr>
      <w:r>
        <w:rPr>
          <w:rFonts w:hint="eastAsia" w:ascii="宋体" w:hAnsi="宋体" w:eastAsia="宋体" w:cs="宋体"/>
          <w:color w:val="000000" w:themeColor="text1"/>
          <w:kern w:val="0"/>
          <w:sz w:val="30"/>
          <w:szCs w:val="30"/>
          <w:highlight w:val="none"/>
          <w:lang w:val="en-US" w:eastAsia="zh-CN" w:bidi="ar-SA"/>
        </w:rPr>
        <w:br w:type="page"/>
      </w:r>
      <w:r>
        <w:rPr>
          <w:rFonts w:hint="eastAsia" w:ascii="宋体" w:hAnsi="宋体" w:eastAsia="宋体" w:cs="宋体"/>
          <w:color w:val="000000" w:themeColor="text1"/>
          <w:kern w:val="0"/>
          <w:sz w:val="30"/>
          <w:szCs w:val="30"/>
          <w:highlight w:val="none"/>
          <w:lang w:val="en-US" w:eastAsia="zh-CN" w:bidi="ar-SA"/>
        </w:rPr>
        <w:t>附件</w:t>
      </w:r>
      <w:r>
        <w:rPr>
          <w:rFonts w:hint="eastAsia" w:ascii="宋体" w:hAnsi="宋体" w:cs="宋体"/>
          <w:color w:val="000000" w:themeColor="text1"/>
          <w:kern w:val="0"/>
          <w:sz w:val="30"/>
          <w:szCs w:val="30"/>
          <w:highlight w:val="none"/>
          <w:lang w:val="en-US" w:eastAsia="zh-CN" w:bidi="ar-SA"/>
        </w:rPr>
        <w:t>6</w:t>
      </w:r>
      <w:r>
        <w:rPr>
          <w:rFonts w:hint="eastAsia" w:ascii="宋体" w:hAnsi="宋体" w:eastAsia="宋体" w:cs="宋体"/>
          <w:color w:val="000000" w:themeColor="text1"/>
          <w:kern w:val="0"/>
          <w:sz w:val="30"/>
          <w:szCs w:val="30"/>
          <w:highlight w:val="none"/>
          <w:lang w:val="en-US" w:eastAsia="zh-CN" w:bidi="ar-SA"/>
        </w:rPr>
        <w:t>：</w:t>
      </w:r>
    </w:p>
    <w:p w14:paraId="1F27C233">
      <w:pPr>
        <w:keepNext w:val="0"/>
        <w:keepLines w:val="0"/>
        <w:widowControl w:val="0"/>
        <w:suppressLineNumbers w:val="0"/>
        <w:shd w:val="clear" w:color="auto"/>
        <w:spacing w:before="0" w:beforeAutospacing="0" w:after="0" w:afterAutospacing="0"/>
        <w:ind w:left="0" w:right="0"/>
        <w:jc w:val="center"/>
        <w:rPr>
          <w:rFonts w:hint="eastAsia" w:ascii="Times New Roman" w:hAnsi="Times New Roman" w:eastAsia="宋体" w:cs="Times New Roman"/>
          <w:b/>
          <w:color w:val="000000" w:themeColor="text1"/>
          <w:sz w:val="36"/>
          <w:szCs w:val="36"/>
          <w:highlight w:val="none"/>
        </w:rPr>
      </w:pPr>
      <w:r>
        <w:rPr>
          <w:rFonts w:hint="eastAsia" w:ascii="宋体" w:hAnsi="宋体" w:eastAsia="宋体" w:cs="宋体"/>
          <w:b/>
          <w:color w:val="000000" w:themeColor="text1"/>
          <w:kern w:val="0"/>
          <w:sz w:val="36"/>
          <w:szCs w:val="36"/>
          <w:highlight w:val="none"/>
          <w:lang w:val="en-US" w:eastAsia="zh-CN" w:bidi="ar-SA"/>
        </w:rPr>
        <w:t>最终结算款支付申请（核准）表</w:t>
      </w:r>
    </w:p>
    <w:p w14:paraId="6F566859">
      <w:pPr>
        <w:keepNext w:val="0"/>
        <w:keepLines w:val="0"/>
        <w:widowControl w:val="0"/>
        <w:suppressLineNumbers w:val="0"/>
        <w:shd w:val="clear" w:color="auto"/>
        <w:spacing w:before="0" w:beforeAutospacing="0" w:after="0" w:afterAutospacing="0"/>
        <w:ind w:left="0" w:right="0"/>
        <w:jc w:val="both"/>
        <w:rPr>
          <w:rFonts w:hint="eastAsia" w:ascii="Times New Roman" w:hAnsi="Times New Roman" w:eastAsia="宋体" w:cs="Times New Roman"/>
          <w:color w:val="000000" w:themeColor="text1"/>
          <w:sz w:val="24"/>
          <w:szCs w:val="24"/>
          <w:highlight w:val="none"/>
        </w:rPr>
      </w:pPr>
      <w:r>
        <w:rPr>
          <w:rFonts w:hint="eastAsia" w:ascii="宋体" w:hAnsi="宋体" w:eastAsia="宋体" w:cs="宋体"/>
          <w:color w:val="000000" w:themeColor="text1"/>
          <w:kern w:val="0"/>
          <w:sz w:val="24"/>
          <w:szCs w:val="24"/>
          <w:highlight w:val="none"/>
          <w:lang w:val="en-US" w:eastAsia="zh-CN" w:bidi="ar-SA"/>
        </w:rPr>
        <w:t>工程名称：编号：</w:t>
      </w:r>
    </w:p>
    <w:tbl>
      <w:tblPr>
        <w:tblStyle w:val="2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44"/>
        <w:gridCol w:w="4528"/>
      </w:tblGrid>
      <w:tr w14:paraId="5E9B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77DF147">
            <w:pPr>
              <w:keepNext w:val="0"/>
              <w:keepLines w:val="0"/>
              <w:widowControl w:val="0"/>
              <w:suppressLineNumbers w:val="0"/>
              <w:shd w:val="clear" w:color="auto"/>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致：</w:t>
            </w:r>
            <w:r>
              <w:rPr>
                <w:rFonts w:hint="eastAsia" w:ascii="宋体" w:hAnsi="宋体" w:eastAsia="宋体" w:cs="宋体"/>
                <w:color w:val="000000" w:themeColor="text1"/>
                <w:kern w:val="0"/>
                <w:sz w:val="24"/>
                <w:szCs w:val="24"/>
                <w:highlight w:val="none"/>
                <w:u w:val="single"/>
                <w:lang w:val="en-US" w:eastAsia="zh-CN" w:bidi="ar-SA"/>
              </w:rPr>
              <w:t>（发包人全称）</w:t>
            </w:r>
          </w:p>
          <w:p w14:paraId="4BEC6A2F">
            <w:pPr>
              <w:keepNext w:val="0"/>
              <w:keepLines w:val="0"/>
              <w:widowControl w:val="0"/>
              <w:suppressLineNumbers w:val="0"/>
              <w:shd w:val="clear" w:color="auto"/>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我方于至期间已完成了缺陷修复工作，根据施工合同的约定，现申请支付最终结清合同款额为</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大写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小写</w:t>
            </w:r>
            <w:r>
              <w:rPr>
                <w:rFonts w:hint="default" w:ascii="Times New Roman" w:hAnsi="Times New Roman" w:eastAsia="宋体" w:cs="Times New Roman"/>
                <w:color w:val="000000" w:themeColor="text1"/>
                <w:kern w:val="0"/>
                <w:sz w:val="24"/>
                <w:szCs w:val="24"/>
                <w:highlight w:val="none"/>
                <w:lang w:val="en-US" w:eastAsia="zh-CN" w:bidi="ar-SA"/>
              </w:rPr>
              <w:t>)</w:t>
            </w:r>
            <w:r>
              <w:rPr>
                <w:rFonts w:hint="eastAsia" w:ascii="宋体" w:hAnsi="宋体" w:eastAsia="宋体" w:cs="宋体"/>
                <w:color w:val="000000" w:themeColor="text1"/>
                <w:kern w:val="0"/>
                <w:sz w:val="24"/>
                <w:szCs w:val="24"/>
                <w:highlight w:val="none"/>
                <w:lang w:val="en-US" w:eastAsia="zh-CN" w:bidi="ar-SA"/>
              </w:rPr>
              <w:t>元，请予核准。</w:t>
            </w:r>
          </w:p>
          <w:tbl>
            <w:tblPr>
              <w:tblStyle w:val="23"/>
              <w:tblW w:w="0" w:type="auto"/>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3"/>
              <w:gridCol w:w="3352"/>
              <w:gridCol w:w="1603"/>
              <w:gridCol w:w="1603"/>
              <w:gridCol w:w="1621"/>
            </w:tblGrid>
            <w:tr w14:paraId="2790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7AABF676">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序号</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center"/>
                </w:tcPr>
                <w:p w14:paraId="5E02A57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名称</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02CCA42">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申请金额（元）</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ACDA80B">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复核金额（元）</w:t>
                  </w:r>
                </w:p>
              </w:tc>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14:paraId="10F9D2AD">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161E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8129ED3">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1</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6135E43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已预留的质量保证金</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6F956E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E0F60A1">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9B0778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1E2B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AED11F8">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2</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12F245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E614BE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E1B8595">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34F164B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0529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77771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3</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ECDEC7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91294C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AFEBFED">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73372A6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51CA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324FE71">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r>
                    <w:rPr>
                      <w:rFonts w:hint="default" w:ascii="Times New Roman" w:hAnsi="Times New Roman" w:eastAsia="宋体" w:cs="Times New Roman"/>
                      <w:color w:val="000000" w:themeColor="text1"/>
                      <w:kern w:val="0"/>
                      <w:sz w:val="24"/>
                      <w:szCs w:val="24"/>
                      <w:highlight w:val="none"/>
                      <w:lang w:val="en-US" w:eastAsia="zh-CN" w:bidi="ar-SA"/>
                    </w:rPr>
                    <w:t>4</w:t>
                  </w: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3C5A033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最终应支付的合同价款</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1801779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638B676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6B89E6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28C8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0DA62C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0A01E059">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3D813B3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66F2B80">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0318D1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363B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043D201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2225626">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EEE1E9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7BB0F80B">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5E0C48DA">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67B0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BC14BCC">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71B8CFA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5E455B6E">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4661A632">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6E718CA7">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r w14:paraId="498D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F755130">
                  <w:pPr>
                    <w:keepNext w:val="0"/>
                    <w:keepLines w:val="0"/>
                    <w:widowControl w:val="0"/>
                    <w:suppressLineNumbers w:val="0"/>
                    <w:shd w:val="clear" w:color="auto"/>
                    <w:spacing w:before="0" w:beforeAutospacing="0" w:after="0" w:afterAutospacing="0" w:line="280" w:lineRule="exact"/>
                    <w:ind w:left="0" w:right="0"/>
                    <w:jc w:val="center"/>
                    <w:rPr>
                      <w:rFonts w:hint="eastAsia" w:ascii="Times New Roman" w:hAnsi="Times New Roman" w:eastAsia="宋体" w:cs="Times New Roman"/>
                      <w:color w:val="000000" w:themeColor="text1"/>
                      <w:sz w:val="20"/>
                      <w:szCs w:val="20"/>
                      <w:highlight w:val="none"/>
                    </w:rPr>
                  </w:pPr>
                </w:p>
              </w:tc>
              <w:tc>
                <w:tcPr>
                  <w:tcW w:w="3420" w:type="dxa"/>
                  <w:tcBorders>
                    <w:top w:val="single" w:color="auto" w:sz="4" w:space="0"/>
                    <w:left w:val="single" w:color="auto" w:sz="4" w:space="0"/>
                    <w:bottom w:val="single" w:color="auto" w:sz="4" w:space="0"/>
                    <w:right w:val="single" w:color="auto" w:sz="4" w:space="0"/>
                  </w:tcBorders>
                  <w:shd w:val="clear" w:color="auto" w:fill="auto"/>
                  <w:vAlign w:val="top"/>
                </w:tcPr>
                <w:p w14:paraId="5E210C63">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4587068">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top"/>
                </w:tcPr>
                <w:p w14:paraId="23D574D4">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c>
                <w:tcPr>
                  <w:tcW w:w="1651" w:type="dxa"/>
                  <w:tcBorders>
                    <w:top w:val="single" w:color="auto" w:sz="4" w:space="0"/>
                    <w:left w:val="single" w:color="auto" w:sz="4" w:space="0"/>
                    <w:bottom w:val="single" w:color="auto" w:sz="4" w:space="0"/>
                    <w:right w:val="single" w:color="auto" w:sz="4" w:space="0"/>
                  </w:tcBorders>
                  <w:shd w:val="clear" w:color="auto" w:fill="auto"/>
                  <w:vAlign w:val="top"/>
                </w:tcPr>
                <w:p w14:paraId="004AFA0F">
                  <w:pPr>
                    <w:keepNext w:val="0"/>
                    <w:keepLines w:val="0"/>
                    <w:widowControl w:val="0"/>
                    <w:suppressLineNumbers w:val="0"/>
                    <w:shd w:val="clear" w:color="auto"/>
                    <w:spacing w:before="0" w:beforeAutospacing="0" w:after="0" w:afterAutospacing="0" w:line="280" w:lineRule="exact"/>
                    <w:ind w:left="0" w:right="0"/>
                    <w:jc w:val="both"/>
                    <w:rPr>
                      <w:rFonts w:hint="eastAsia" w:ascii="Times New Roman" w:hAnsi="Times New Roman" w:eastAsia="宋体" w:cs="Times New Roman"/>
                      <w:color w:val="000000" w:themeColor="text1"/>
                      <w:sz w:val="20"/>
                      <w:szCs w:val="20"/>
                      <w:highlight w:val="none"/>
                    </w:rPr>
                  </w:pPr>
                </w:p>
              </w:tc>
            </w:tr>
          </w:tbl>
          <w:p w14:paraId="3AB4F6D4">
            <w:pPr>
              <w:keepNext w:val="0"/>
              <w:keepLines w:val="0"/>
              <w:widowControl w:val="0"/>
              <w:suppressLineNumbers w:val="0"/>
              <w:shd w:val="clear" w:color="auto"/>
              <w:spacing w:before="0" w:beforeAutospacing="0" w:after="0" w:afterAutospacing="0" w:line="400" w:lineRule="exact"/>
              <w:ind w:left="0" w:right="42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承包人（章）</w:t>
            </w:r>
          </w:p>
          <w:p w14:paraId="07C9E644">
            <w:pPr>
              <w:keepNext w:val="0"/>
              <w:keepLines w:val="0"/>
              <w:widowControl w:val="0"/>
              <w:suppressLineNumbers w:val="0"/>
              <w:shd w:val="clear" w:color="auto"/>
              <w:spacing w:before="0" w:beforeAutospacing="0" w:after="0" w:afterAutospacing="0" w:line="400" w:lineRule="exact"/>
              <w:ind w:left="0" w:right="42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造价人员承包人代表日期</w:t>
            </w:r>
          </w:p>
        </w:tc>
      </w:tr>
      <w:tr w14:paraId="1FD8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60" w:hRule="atLeast"/>
          <w:jc w:val="center"/>
        </w:trPr>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468C7672">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0164B63A">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□与实际施工情况不相符，修改意见见附件。</w:t>
            </w:r>
          </w:p>
          <w:p w14:paraId="1828EA38">
            <w:pPr>
              <w:keepNext w:val="0"/>
              <w:keepLines w:val="0"/>
              <w:widowControl w:val="0"/>
              <w:suppressLineNumbers w:val="0"/>
              <w:shd w:val="clear" w:color="auto"/>
              <w:spacing w:before="0" w:beforeAutospacing="0" w:after="0" w:afterAutospacing="0" w:line="360" w:lineRule="exact"/>
              <w:ind w:left="0" w:right="0" w:firstLine="312"/>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□与实际施工情况相符，具体金额由造价工程师复核。</w:t>
            </w:r>
          </w:p>
          <w:p w14:paraId="685360AF">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4731A304">
            <w:pPr>
              <w:keepNext w:val="0"/>
              <w:keepLines w:val="0"/>
              <w:widowControl w:val="0"/>
              <w:suppressLineNumbers w:val="0"/>
              <w:shd w:val="clear" w:color="auto"/>
              <w:spacing w:before="0" w:beforeAutospacing="0" w:after="0" w:afterAutospacing="0" w:line="360" w:lineRule="exact"/>
              <w:ind w:left="0" w:right="0" w:firstLine="435"/>
              <w:jc w:val="right"/>
              <w:rPr>
                <w:rFonts w:hint="eastAsia" w:ascii="Times New Roman" w:hAnsi="Times New Roman" w:eastAsia="宋体" w:cs="Times New Roman"/>
                <w:color w:val="000000" w:themeColor="text1"/>
                <w:sz w:val="20"/>
                <w:szCs w:val="20"/>
                <w:highlight w:val="none"/>
              </w:rPr>
            </w:pPr>
          </w:p>
          <w:p w14:paraId="654AFD4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17C478AF">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监理工程师</w:t>
            </w:r>
          </w:p>
          <w:p w14:paraId="62F9642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620" w:type="dxa"/>
            <w:tcBorders>
              <w:top w:val="single" w:color="auto" w:sz="4" w:space="0"/>
              <w:left w:val="single" w:color="auto" w:sz="4" w:space="0"/>
              <w:bottom w:val="single" w:color="auto" w:sz="4" w:space="0"/>
              <w:right w:val="single" w:color="auto" w:sz="4" w:space="0"/>
            </w:tcBorders>
            <w:shd w:val="clear" w:color="auto" w:fill="auto"/>
            <w:vAlign w:val="top"/>
          </w:tcPr>
          <w:p w14:paraId="100CB06E">
            <w:pPr>
              <w:keepNext w:val="0"/>
              <w:keepLines w:val="0"/>
              <w:widowControl w:val="0"/>
              <w:suppressLineNumbers w:val="0"/>
              <w:shd w:val="clear" w:color="auto"/>
              <w:spacing w:before="0" w:beforeAutospacing="0" w:after="0" w:afterAutospacing="0" w:line="36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复核意见：</w:t>
            </w:r>
          </w:p>
          <w:p w14:paraId="71735E28">
            <w:pPr>
              <w:keepNext w:val="0"/>
              <w:keepLines w:val="0"/>
              <w:widowControl w:val="0"/>
              <w:suppressLineNumbers w:val="0"/>
              <w:shd w:val="clear" w:color="auto"/>
              <w:spacing w:before="0" w:beforeAutospacing="0" w:after="0" w:afterAutospacing="0" w:line="360" w:lineRule="exact"/>
              <w:ind w:left="0" w:right="0" w:firstLine="435"/>
              <w:jc w:val="both"/>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你方提出的支付申请经复核，最终应支付金额为（大写）元，（小写）元。</w:t>
            </w:r>
          </w:p>
          <w:p w14:paraId="0AF3A099">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6DC5D468">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4D7F3895">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7908238E">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66F8A06F">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造价工程师</w:t>
            </w:r>
          </w:p>
          <w:p w14:paraId="0D98865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r w14:paraId="395A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938E197">
            <w:pPr>
              <w:keepNext w:val="0"/>
              <w:keepLines w:val="0"/>
              <w:widowControl w:val="0"/>
              <w:suppressLineNumbers w:val="0"/>
              <w:shd w:val="clear" w:color="auto"/>
              <w:spacing w:before="0" w:beforeAutospacing="0" w:after="0" w:afterAutospacing="0" w:line="400" w:lineRule="exact"/>
              <w:ind w:left="0" w:right="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审核意见：</w:t>
            </w:r>
          </w:p>
          <w:p w14:paraId="348ED9AF">
            <w:pPr>
              <w:keepNext w:val="0"/>
              <w:keepLines w:val="0"/>
              <w:widowControl w:val="0"/>
              <w:suppressLineNumbers w:val="0"/>
              <w:shd w:val="clear" w:color="auto"/>
              <w:spacing w:before="0" w:beforeAutospacing="0" w:after="0" w:afterAutospacing="0" w:line="400" w:lineRule="exact"/>
              <w:ind w:left="0" w:right="0" w:firstLine="435"/>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□不同意。</w:t>
            </w:r>
          </w:p>
          <w:p w14:paraId="7D3CD701">
            <w:pPr>
              <w:keepNext w:val="0"/>
              <w:keepLines w:val="0"/>
              <w:widowControl w:val="0"/>
              <w:suppressLineNumbers w:val="0"/>
              <w:shd w:val="clear" w:color="auto"/>
              <w:spacing w:before="0" w:beforeAutospacing="0" w:after="0" w:afterAutospacing="0" w:line="400" w:lineRule="exact"/>
              <w:ind w:left="0" w:right="0" w:firstLine="480" w:firstLineChars="200"/>
              <w:jc w:val="both"/>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□同意，支付时间为本表签发后的</w:t>
            </w:r>
            <w:r>
              <w:rPr>
                <w:rFonts w:hint="default" w:ascii="Times New Roman" w:hAnsi="Times New Roman" w:eastAsia="宋体" w:cs="Times New Roman"/>
                <w:color w:val="000000" w:themeColor="text1"/>
                <w:kern w:val="0"/>
                <w:sz w:val="24"/>
                <w:szCs w:val="24"/>
                <w:highlight w:val="none"/>
                <w:lang w:val="en-US" w:eastAsia="zh-CN" w:bidi="ar-SA"/>
              </w:rPr>
              <w:t>15</w:t>
            </w:r>
            <w:r>
              <w:rPr>
                <w:rFonts w:hint="eastAsia" w:ascii="宋体" w:hAnsi="宋体" w:eastAsia="宋体" w:cs="宋体"/>
                <w:color w:val="000000" w:themeColor="text1"/>
                <w:kern w:val="0"/>
                <w:sz w:val="24"/>
                <w:szCs w:val="24"/>
                <w:highlight w:val="none"/>
                <w:lang w:val="en-US" w:eastAsia="zh-CN" w:bidi="ar-SA"/>
              </w:rPr>
              <w:t>天内。</w:t>
            </w:r>
          </w:p>
          <w:p w14:paraId="2D78383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发包人（章）</w:t>
            </w:r>
          </w:p>
          <w:p w14:paraId="60BADC7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发包人代表</w:t>
            </w:r>
          </w:p>
          <w:p w14:paraId="060832DF">
            <w:pPr>
              <w:keepNext w:val="0"/>
              <w:keepLines w:val="0"/>
              <w:widowControl w:val="0"/>
              <w:suppressLineNumbers w:val="0"/>
              <w:shd w:val="clear" w:color="auto"/>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3CE05A29">
      <w:pPr>
        <w:keepNext w:val="0"/>
        <w:keepLines w:val="0"/>
        <w:widowControl w:val="0"/>
        <w:suppressLineNumbers w:val="0"/>
        <w:shd w:val="clear" w:color="auto"/>
        <w:spacing w:before="120" w:beforeLines="50" w:beforeAutospacing="0" w:after="0" w:afterAutospacing="0"/>
        <w:ind w:left="0" w:right="0" w:firstLine="360" w:firstLineChars="200"/>
        <w:jc w:val="both"/>
        <w:rPr>
          <w:rFonts w:hint="eastAsia" w:ascii="Times New Roman" w:hAnsi="Times New Roman" w:eastAsia="宋体" w:cs="Times New Roman"/>
          <w:color w:val="000000" w:themeColor="text1"/>
          <w:sz w:val="18"/>
          <w:szCs w:val="18"/>
          <w:highlight w:val="none"/>
        </w:rPr>
      </w:pPr>
      <w:r>
        <w:rPr>
          <w:rFonts w:hint="eastAsia" w:ascii="宋体" w:hAnsi="宋体" w:eastAsia="宋体" w:cs="宋体"/>
          <w:color w:val="000000" w:themeColor="text1"/>
          <w:kern w:val="0"/>
          <w:sz w:val="18"/>
          <w:szCs w:val="18"/>
          <w:highlight w:val="none"/>
          <w:lang w:val="en-US" w:eastAsia="zh-CN" w:bidi="ar-SA"/>
        </w:rPr>
        <w:t>注：</w:t>
      </w:r>
      <w:r>
        <w:rPr>
          <w:rFonts w:hint="default" w:ascii="Times New Roman" w:hAnsi="Times New Roman" w:eastAsia="宋体" w:cs="Times New Roman"/>
          <w:color w:val="000000" w:themeColor="text1"/>
          <w:kern w:val="0"/>
          <w:sz w:val="18"/>
          <w:szCs w:val="18"/>
          <w:highlight w:val="none"/>
          <w:lang w:val="en-US" w:eastAsia="zh-CN" w:bidi="ar-SA"/>
        </w:rPr>
        <w:t>1.</w:t>
      </w:r>
      <w:r>
        <w:rPr>
          <w:rFonts w:hint="eastAsia" w:ascii="宋体" w:hAnsi="宋体" w:eastAsia="宋体" w:cs="宋体"/>
          <w:color w:val="000000" w:themeColor="text1"/>
          <w:kern w:val="0"/>
          <w:sz w:val="18"/>
          <w:szCs w:val="18"/>
          <w:highlight w:val="none"/>
          <w:lang w:val="en-US" w:eastAsia="zh-CN" w:bidi="ar-SA"/>
        </w:rPr>
        <w:t>在选择栏中的“□”内作标识“√”。如监理人已退场，监理工程师栏可空缺。</w:t>
      </w:r>
    </w:p>
    <w:p w14:paraId="7B268F04">
      <w:pPr>
        <w:keepNext w:val="0"/>
        <w:keepLines w:val="0"/>
        <w:widowControl w:val="0"/>
        <w:suppressLineNumbers w:val="0"/>
        <w:shd w:val="clear" w:color="auto"/>
        <w:spacing w:before="120" w:beforeLines="50" w:beforeAutospacing="0" w:after="0" w:afterAutospacing="0"/>
        <w:ind w:left="720" w:right="0" w:hanging="720" w:hangingChars="400"/>
        <w:jc w:val="both"/>
        <w:rPr>
          <w:rFonts w:hint="eastAsia" w:ascii="Times New Roman" w:hAnsi="Times New Roman" w:eastAsia="宋体" w:cs="Times New Roman"/>
          <w:color w:val="000000" w:themeColor="text1"/>
          <w:sz w:val="18"/>
          <w:szCs w:val="18"/>
          <w:highlight w:val="none"/>
        </w:rPr>
      </w:pPr>
      <w:r>
        <w:rPr>
          <w:rFonts w:hint="default" w:ascii="Times New Roman" w:hAnsi="Times New Roman" w:eastAsia="宋体" w:cs="Times New Roman"/>
          <w:color w:val="000000" w:themeColor="text1"/>
          <w:kern w:val="0"/>
          <w:sz w:val="18"/>
          <w:szCs w:val="18"/>
          <w:highlight w:val="none"/>
          <w:lang w:val="en-US" w:eastAsia="zh-CN" w:bidi="ar-SA"/>
        </w:rPr>
        <w:t>2.</w:t>
      </w:r>
      <w:r>
        <w:rPr>
          <w:rFonts w:hint="eastAsia" w:ascii="宋体" w:hAnsi="宋体" w:eastAsia="宋体" w:cs="宋体"/>
          <w:color w:val="000000" w:themeColor="text1"/>
          <w:kern w:val="0"/>
          <w:sz w:val="18"/>
          <w:szCs w:val="18"/>
          <w:highlight w:val="none"/>
          <w:lang w:val="en-US" w:eastAsia="zh-CN" w:bidi="ar-SA"/>
        </w:rPr>
        <w:t>本表一式四份，由承包人填报，发包人、监理人、造价咨询人、承包人各存一份。</w:t>
      </w:r>
    </w:p>
    <w:p w14:paraId="33652F0B">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宋体" w:eastAsia="宋体" w:cs="宋体"/>
          <w:color w:val="000000" w:themeColor="text1"/>
          <w:sz w:val="30"/>
          <w:szCs w:val="30"/>
          <w:highlight w:val="none"/>
        </w:rPr>
      </w:pPr>
      <w:r>
        <w:rPr>
          <w:rFonts w:hint="default" w:ascii="Times New Roman" w:hAnsi="Times New Roman" w:eastAsia="宋体" w:cs="Times New Roman"/>
          <w:color w:val="000000" w:themeColor="text1"/>
          <w:highlight w:val="none"/>
          <w:u w:val="single"/>
        </w:rPr>
        <w:br w:type="page"/>
      </w:r>
      <w:r>
        <w:rPr>
          <w:rFonts w:hint="eastAsia" w:ascii="宋体" w:hAnsi="宋体" w:eastAsia="宋体" w:cs="宋体"/>
          <w:color w:val="000000" w:themeColor="text1"/>
          <w:kern w:val="0"/>
          <w:sz w:val="30"/>
          <w:szCs w:val="30"/>
          <w:highlight w:val="none"/>
          <w:lang w:val="en-US" w:eastAsia="zh-CN" w:bidi="ar-SA"/>
        </w:rPr>
        <w:t>附件</w:t>
      </w:r>
      <w:r>
        <w:rPr>
          <w:rFonts w:hint="eastAsia" w:ascii="宋体" w:hAnsi="宋体" w:cs="宋体"/>
          <w:color w:val="000000" w:themeColor="text1"/>
          <w:kern w:val="0"/>
          <w:sz w:val="30"/>
          <w:szCs w:val="30"/>
          <w:highlight w:val="none"/>
          <w:lang w:val="en-US" w:eastAsia="zh-CN" w:bidi="ar-SA"/>
        </w:rPr>
        <w:t>7</w:t>
      </w:r>
      <w:r>
        <w:rPr>
          <w:rFonts w:hint="eastAsia" w:ascii="宋体" w:hAnsi="宋体" w:eastAsia="宋体" w:cs="宋体"/>
          <w:color w:val="000000" w:themeColor="text1"/>
          <w:kern w:val="0"/>
          <w:sz w:val="30"/>
          <w:szCs w:val="30"/>
          <w:highlight w:val="none"/>
          <w:lang w:val="en-US" w:eastAsia="zh-CN" w:bidi="ar-SA"/>
        </w:rPr>
        <w:t>：</w:t>
      </w:r>
    </w:p>
    <w:p w14:paraId="3C650E54">
      <w:pPr>
        <w:keepNext w:val="0"/>
        <w:keepLines w:val="0"/>
        <w:widowControl w:val="0"/>
        <w:suppressLineNumbers w:val="0"/>
        <w:shd w:val="clear" w:color="auto"/>
        <w:spacing w:before="0" w:beforeAutospacing="0" w:after="0" w:afterAutospacing="0" w:line="360" w:lineRule="auto"/>
        <w:ind w:left="0" w:right="0" w:firstLine="720" w:firstLineChars="200"/>
        <w:jc w:val="center"/>
        <w:rPr>
          <w:rFonts w:hint="eastAsia" w:ascii="宋体" w:hAnsi="宋体" w:eastAsia="宋体" w:cs="宋体"/>
          <w:color w:val="000000" w:themeColor="text1"/>
          <w:kern w:val="0"/>
          <w:sz w:val="36"/>
          <w:szCs w:val="36"/>
          <w:highlight w:val="none"/>
        </w:rPr>
      </w:pPr>
      <w:r>
        <w:rPr>
          <w:rFonts w:hint="eastAsia" w:ascii="宋体" w:hAnsi="宋体" w:eastAsia="宋体" w:cs="宋体"/>
          <w:color w:val="000000" w:themeColor="text1"/>
          <w:kern w:val="0"/>
          <w:sz w:val="36"/>
          <w:szCs w:val="36"/>
          <w:highlight w:val="none"/>
          <w:lang w:val="en-US" w:eastAsia="zh-CN" w:bidi="ar-SA"/>
        </w:rPr>
        <w:t>总价合同进度款支付分解表</w:t>
      </w:r>
    </w:p>
    <w:p w14:paraId="2CB78228">
      <w:pPr>
        <w:keepNext w:val="0"/>
        <w:keepLines w:val="0"/>
        <w:widowControl w:val="0"/>
        <w:suppressLineNumbers w:val="0"/>
        <w:shd w:val="clear" w:color="auto"/>
        <w:spacing w:before="0" w:beforeAutospacing="0" w:after="0" w:afterAutospacing="0" w:line="360" w:lineRule="auto"/>
        <w:ind w:left="0" w:right="0"/>
        <w:jc w:val="both"/>
        <w:rPr>
          <w:rFonts w:hint="eastAsia" w:ascii="宋体" w:hAnsi="宋体" w:eastAsia="宋体" w:cs="宋体"/>
          <w:color w:val="000000" w:themeColor="text1"/>
          <w:kern w:val="0"/>
          <w:highlight w:val="none"/>
        </w:rPr>
      </w:pPr>
      <w:r>
        <w:rPr>
          <w:rFonts w:hint="eastAsia" w:ascii="宋体" w:hAnsi="宋体" w:eastAsia="宋体" w:cs="宋体"/>
          <w:color w:val="000000" w:themeColor="text1"/>
          <w:kern w:val="0"/>
          <w:sz w:val="24"/>
          <w:szCs w:val="24"/>
          <w:highlight w:val="none"/>
          <w:lang w:val="en-US" w:eastAsia="zh-CN" w:bidi="ar-SA"/>
        </w:rPr>
        <w:t>工程名称：</w:t>
      </w:r>
    </w:p>
    <w:tbl>
      <w:tblPr>
        <w:tblStyle w:val="23"/>
        <w:tblW w:w="8746"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29"/>
        <w:gridCol w:w="3119"/>
        <w:gridCol w:w="2943"/>
        <w:gridCol w:w="1155"/>
      </w:tblGrid>
      <w:tr w14:paraId="1298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06BC6C21">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进度款期次</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6FE8F602">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形象进度</w:t>
            </w: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00E57F4C">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进度款付款金额（元）</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6208B8DC">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备注</w:t>
            </w:r>
          </w:p>
        </w:tc>
      </w:tr>
      <w:tr w14:paraId="373B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2607D8E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第一期</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4EFE4107">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5ED6E0F4">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1871A042">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r>
      <w:tr w14:paraId="4F85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1003EBD9">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第二期</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6FE2D124">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185E98A2">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3395F0C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r>
      <w:tr w14:paraId="2EE6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shd w:val="clear" w:color="auto" w:fill="auto"/>
            <w:vAlign w:val="top"/>
          </w:tcPr>
          <w:p w14:paraId="0A2E54FC">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r>
              <w:rPr>
                <w:rFonts w:hint="eastAsia" w:ascii="宋体" w:hAnsi="宋体" w:eastAsia="宋体" w:cs="宋体"/>
                <w:color w:val="000000" w:themeColor="text1"/>
                <w:kern w:val="0"/>
                <w:sz w:val="24"/>
                <w:szCs w:val="24"/>
                <w:highlight w:val="none"/>
                <w:lang w:val="en-US" w:eastAsia="zh-CN" w:bidi="ar-SA"/>
              </w:rPr>
              <w:t>第三期</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top"/>
          </w:tcPr>
          <w:p w14:paraId="503BF206">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2943" w:type="dxa"/>
            <w:tcBorders>
              <w:top w:val="single" w:color="auto" w:sz="4" w:space="0"/>
              <w:left w:val="single" w:color="auto" w:sz="4" w:space="0"/>
              <w:bottom w:val="single" w:color="auto" w:sz="4" w:space="0"/>
              <w:right w:val="single" w:color="auto" w:sz="4" w:space="0"/>
            </w:tcBorders>
            <w:shd w:val="clear" w:color="auto" w:fill="auto"/>
            <w:vAlign w:val="top"/>
          </w:tcPr>
          <w:p w14:paraId="0FF6BF4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top"/>
          </w:tcPr>
          <w:p w14:paraId="041F32CF">
            <w:pPr>
              <w:keepNext w:val="0"/>
              <w:keepLines w:val="0"/>
              <w:widowControl w:val="0"/>
              <w:suppressLineNumbers w:val="0"/>
              <w:shd w:val="clear" w:color="auto"/>
              <w:spacing w:before="0" w:beforeAutospacing="0" w:after="0" w:afterAutospacing="0" w:line="360" w:lineRule="auto"/>
              <w:ind w:left="0" w:right="0"/>
              <w:jc w:val="center"/>
              <w:rPr>
                <w:rFonts w:hint="eastAsia" w:ascii="宋体" w:hAnsi="宋体" w:eastAsia="宋体" w:cs="宋体"/>
                <w:color w:val="000000" w:themeColor="text1"/>
                <w:kern w:val="0"/>
                <w:sz w:val="20"/>
                <w:szCs w:val="20"/>
                <w:highlight w:val="none"/>
              </w:rPr>
            </w:pPr>
          </w:p>
        </w:tc>
      </w:tr>
      <w:tr w14:paraId="3F13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4648"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5C32A5B">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发包人代表签字：</w:t>
            </w:r>
          </w:p>
          <w:p w14:paraId="03F17829">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2EA781C1">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发包人（盖公章）</w:t>
            </w:r>
          </w:p>
          <w:p w14:paraId="6C70616C">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c>
          <w:tcPr>
            <w:tcW w:w="4098"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F4BEEDA">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承包人代表签字：</w:t>
            </w:r>
          </w:p>
          <w:p w14:paraId="2EC303A4">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p>
          <w:p w14:paraId="7D70D75B">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rPr>
            </w:pPr>
            <w:r>
              <w:rPr>
                <w:rFonts w:hint="eastAsia" w:ascii="宋体" w:hAnsi="宋体" w:eastAsia="宋体" w:cs="宋体"/>
                <w:color w:val="000000" w:themeColor="text1"/>
                <w:kern w:val="0"/>
                <w:sz w:val="24"/>
                <w:szCs w:val="24"/>
                <w:highlight w:val="none"/>
                <w:lang w:val="en-US" w:eastAsia="zh-CN" w:bidi="ar-SA"/>
              </w:rPr>
              <w:t>承包人（盖公章）</w:t>
            </w:r>
          </w:p>
          <w:p w14:paraId="7D7B29B3">
            <w:pPr>
              <w:keepNext w:val="0"/>
              <w:keepLines w:val="0"/>
              <w:widowControl w:val="0"/>
              <w:suppressLineNumbers w:val="0"/>
              <w:shd w:val="clear" w:color="auto"/>
              <w:spacing w:before="0" w:beforeAutospacing="0" w:after="0" w:afterAutospacing="0" w:line="360" w:lineRule="exact"/>
              <w:ind w:left="0" w:right="0" w:firstLine="435"/>
              <w:jc w:val="center"/>
              <w:rPr>
                <w:rFonts w:hint="eastAsia" w:ascii="Times New Roman" w:hAnsi="Times New Roman" w:eastAsia="宋体" w:cs="Times New Roman"/>
                <w:color w:val="000000" w:themeColor="text1"/>
                <w:sz w:val="20"/>
                <w:szCs w:val="20"/>
                <w:highlight w:val="none"/>
                <w:u w:val="single"/>
              </w:rPr>
            </w:pPr>
            <w:r>
              <w:rPr>
                <w:rFonts w:hint="eastAsia" w:ascii="宋体" w:hAnsi="宋体" w:eastAsia="宋体" w:cs="宋体"/>
                <w:color w:val="000000" w:themeColor="text1"/>
                <w:kern w:val="0"/>
                <w:sz w:val="24"/>
                <w:szCs w:val="24"/>
                <w:highlight w:val="none"/>
                <w:lang w:val="en-US" w:eastAsia="zh-CN" w:bidi="ar-SA"/>
              </w:rPr>
              <w:t>日期</w:t>
            </w:r>
          </w:p>
        </w:tc>
      </w:tr>
    </w:tbl>
    <w:p w14:paraId="3BF9A6C7">
      <w:pPr>
        <w:keepNext w:val="0"/>
        <w:keepLines w:val="0"/>
        <w:widowControl w:val="0"/>
        <w:suppressLineNumbers w:val="0"/>
        <w:shd w:val="clear" w:color="auto"/>
        <w:spacing w:before="0" w:beforeAutospacing="0" w:after="0" w:afterAutospacing="0" w:line="360" w:lineRule="auto"/>
        <w:ind w:left="0" w:right="0"/>
        <w:jc w:val="both"/>
        <w:rPr>
          <w:rFonts w:hint="eastAsia" w:ascii="宋体" w:hAnsi="宋体" w:eastAsia="宋体" w:cs="Times New Roman"/>
          <w:color w:val="000000" w:themeColor="text1"/>
          <w:sz w:val="21"/>
          <w:szCs w:val="21"/>
          <w:highlight w:val="none"/>
          <w:u w:val="single"/>
        </w:rPr>
      </w:pPr>
    </w:p>
    <w:p w14:paraId="68ECC445">
      <w:pPr>
        <w:keepNext w:val="0"/>
        <w:keepLines w:val="0"/>
        <w:widowControl w:val="0"/>
        <w:suppressLineNumbers w:val="0"/>
        <w:shd w:val="clear" w:color="auto"/>
        <w:spacing w:before="0" w:beforeAutospacing="0" w:after="0" w:afterAutospacing="0"/>
        <w:ind w:left="0" w:right="0"/>
        <w:jc w:val="both"/>
        <w:rPr>
          <w:rFonts w:hint="default" w:ascii="Times New Roman" w:hAnsi="Times New Roman" w:eastAsia="宋体" w:cs="Times New Roman"/>
          <w:color w:val="000000" w:themeColor="text1"/>
          <w:highlight w:val="none"/>
        </w:rPr>
      </w:pPr>
    </w:p>
    <w:p w14:paraId="521D9564">
      <w:pPr>
        <w:keepNext w:val="0"/>
        <w:keepLines w:val="0"/>
        <w:widowControl w:val="0"/>
        <w:suppressLineNumbers w:val="0"/>
        <w:shd w:val="clear" w:color="auto"/>
        <w:spacing w:before="0" w:beforeAutospacing="0" w:after="0" w:afterAutospacing="0" w:line="360" w:lineRule="auto"/>
        <w:ind w:left="0" w:right="0"/>
        <w:jc w:val="left"/>
        <w:rPr>
          <w:rFonts w:hint="eastAsia" w:ascii="Times New Roman" w:hAnsi="Times New Roman" w:eastAsia="黑体" w:cs="黑体"/>
          <w:b/>
          <w:color w:val="000000" w:themeColor="text1"/>
          <w:sz w:val="28"/>
          <w:szCs w:val="28"/>
          <w:highlight w:val="none"/>
        </w:rPr>
      </w:pPr>
    </w:p>
    <w:p w14:paraId="018FC34A">
      <w:pPr>
        <w:keepNext w:val="0"/>
        <w:keepLines w:val="0"/>
        <w:widowControl w:val="0"/>
        <w:suppressLineNumbers w:val="0"/>
        <w:shd w:val="clear" w:color="auto"/>
        <w:spacing w:before="0" w:beforeAutospacing="0" w:after="0" w:afterAutospacing="0" w:line="360" w:lineRule="auto"/>
        <w:ind w:left="0" w:right="0"/>
        <w:jc w:val="left"/>
        <w:rPr>
          <w:rFonts w:hint="default" w:ascii="宋体" w:hAnsi="宋体"/>
          <w:color w:val="000000" w:themeColor="text1"/>
          <w:highlight w:val="none"/>
        </w:rPr>
      </w:pPr>
    </w:p>
    <w:p w14:paraId="1EA133FF">
      <w:pPr>
        <w:pStyle w:val="2"/>
        <w:shd w:val="clear"/>
        <w:bidi w:val="0"/>
        <w:rPr>
          <w:rFonts w:hint="eastAsia" w:eastAsia="宋体"/>
          <w:color w:val="000000" w:themeColor="text1"/>
          <w:szCs w:val="21"/>
          <w:highlight w:val="none"/>
          <w:lang w:eastAsia="zh-CN"/>
        </w:rPr>
      </w:pPr>
      <w:r>
        <w:rPr>
          <w:rFonts w:hint="default" w:ascii="宋体" w:hAnsi="宋体"/>
          <w:b/>
          <w:color w:val="000000" w:themeColor="text1"/>
          <w:szCs w:val="32"/>
          <w:highlight w:val="none"/>
        </w:rPr>
        <w:br w:type="page"/>
      </w:r>
      <w:bookmarkStart w:id="1564" w:name="_Toc11977"/>
      <w:bookmarkStart w:id="1565" w:name="_Toc10583"/>
      <w:bookmarkStart w:id="1566" w:name="_Toc17909"/>
      <w:r>
        <w:rPr>
          <w:rFonts w:hint="default"/>
          <w:color w:val="000000" w:themeColor="text1"/>
          <w:highlight w:val="none"/>
        </w:rPr>
        <w:t>第六章</w:t>
      </w:r>
      <w:r>
        <w:rPr>
          <w:rFonts w:hint="eastAsia"/>
          <w:color w:val="000000" w:themeColor="text1"/>
          <w:highlight w:val="none"/>
          <w:lang w:eastAsia="zh-CN"/>
        </w:rPr>
        <w:t>评分办法和标准</w:t>
      </w:r>
      <w:bookmarkEnd w:id="1564"/>
      <w:bookmarkEnd w:id="1565"/>
      <w:bookmarkEnd w:id="1566"/>
    </w:p>
    <w:p w14:paraId="3ED26CAC">
      <w:pPr>
        <w:pStyle w:val="5"/>
        <w:keepNext w:val="0"/>
        <w:keepLines w:val="0"/>
        <w:widowControl/>
        <w:suppressLineNumbers w:val="0"/>
        <w:shd w:val="clear" w:color="auto"/>
        <w:spacing w:before="240" w:beforeAutospacing="0" w:after="240" w:afterAutospacing="0" w:line="360" w:lineRule="auto"/>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一、评审原则</w:t>
      </w:r>
    </w:p>
    <w:p w14:paraId="25E1EB0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公平、公正、科学、择优原则</w:t>
      </w:r>
      <w:r>
        <w:rPr>
          <w:rFonts w:hint="default" w:ascii="Segoe UI" w:hAnsi="Segoe UI" w:eastAsia="Segoe UI" w:cs="Segoe UI"/>
          <w:i w:val="0"/>
          <w:iCs w:val="0"/>
          <w:caps w:val="0"/>
          <w:color w:val="000000" w:themeColor="text1"/>
          <w:spacing w:val="0"/>
          <w:sz w:val="21"/>
          <w:szCs w:val="21"/>
          <w:highlight w:val="none"/>
          <w:shd w:val="clear" w:color="auto" w:fill="FFFFFF"/>
        </w:rPr>
        <w:t>：磋商小组将依法独立评审，仅依据响应文件、磋商情况及本评分办法，对供应商进行综合比较，不受任何外部因素干扰。</w:t>
      </w:r>
    </w:p>
    <w:p w14:paraId="26A4C160">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保密原则</w:t>
      </w:r>
      <w:r>
        <w:rPr>
          <w:rFonts w:hint="default" w:ascii="Segoe UI" w:hAnsi="Segoe UI" w:eastAsia="Segoe UI" w:cs="Segoe UI"/>
          <w:i w:val="0"/>
          <w:iCs w:val="0"/>
          <w:caps w:val="0"/>
          <w:color w:val="000000" w:themeColor="text1"/>
          <w:spacing w:val="0"/>
          <w:sz w:val="21"/>
          <w:szCs w:val="21"/>
          <w:highlight w:val="none"/>
          <w:shd w:val="clear" w:color="auto" w:fill="FFFFFF"/>
        </w:rPr>
        <w:t>：评审活动在严格保密的情况下进行。磋商小组成员及相关工作人员不得透露评审情况、文件比较、成交候选人推荐等与评审有关的任何信息。</w:t>
      </w:r>
    </w:p>
    <w:p w14:paraId="4A513367">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（三）</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量化比较原则</w:t>
      </w:r>
      <w:r>
        <w:rPr>
          <w:rFonts w:hint="default" w:ascii="Segoe UI" w:hAnsi="Segoe UI" w:eastAsia="Segoe UI" w:cs="Segoe UI"/>
          <w:i w:val="0"/>
          <w:iCs w:val="0"/>
          <w:caps w:val="0"/>
          <w:color w:val="000000" w:themeColor="text1"/>
          <w:spacing w:val="0"/>
          <w:sz w:val="21"/>
          <w:szCs w:val="21"/>
          <w:highlight w:val="none"/>
          <w:shd w:val="clear" w:color="auto" w:fill="FFFFFF"/>
        </w:rPr>
        <w:t>：评审采用综合评分法，对供应商的技术、商务、报价等进行量化打分，以总分高低排序推荐成交候选人。</w:t>
      </w:r>
    </w:p>
    <w:p w14:paraId="4EFC9CF1">
      <w:pPr>
        <w:pStyle w:val="5"/>
        <w:keepNext w:val="0"/>
        <w:keepLines w:val="0"/>
        <w:widowControl/>
        <w:suppressLineNumbers w:val="0"/>
        <w:shd w:val="clear" w:color="auto"/>
        <w:spacing w:before="240" w:beforeAutospacing="0" w:after="240" w:afterAutospacing="0" w:line="360" w:lineRule="auto"/>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二、评审组织与程序</w:t>
      </w:r>
    </w:p>
    <w:p w14:paraId="7C7DA726">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磋商小组组成</w:t>
      </w:r>
      <w:r>
        <w:rPr>
          <w:rFonts w:hint="default" w:ascii="Segoe UI" w:hAnsi="Segoe UI" w:eastAsia="Segoe UI" w:cs="Segoe UI"/>
          <w:i w:val="0"/>
          <w:iCs w:val="0"/>
          <w:caps w:val="0"/>
          <w:color w:val="000000" w:themeColor="text1"/>
          <w:spacing w:val="0"/>
          <w:sz w:val="21"/>
          <w:szCs w:val="21"/>
          <w:highlight w:val="none"/>
          <w:shd w:val="clear" w:color="auto" w:fill="FFFFFF"/>
        </w:rPr>
        <w:t>：由采购人代表和从政府采购专家库中随机抽取的评审专家组成，成员总数为3人。</w:t>
      </w:r>
    </w:p>
    <w:p w14:paraId="2089EA1D">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评审程序</w:t>
      </w:r>
      <w:r>
        <w:rPr>
          <w:rFonts w:hint="default" w:ascii="Segoe UI" w:hAnsi="Segoe UI" w:eastAsia="Segoe UI" w:cs="Segoe UI"/>
          <w:i w:val="0"/>
          <w:iCs w:val="0"/>
          <w:caps w:val="0"/>
          <w:color w:val="000000" w:themeColor="text1"/>
          <w:spacing w:val="0"/>
          <w:sz w:val="21"/>
          <w:szCs w:val="21"/>
          <w:highlight w:val="none"/>
          <w:shd w:val="clear" w:color="auto" w:fill="FFFFFF"/>
        </w:rPr>
        <w:t>：整个评审过程分为</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资格性审查、符合性审查、磋商、最终报价、综合评分</w:t>
      </w:r>
      <w:r>
        <w:rPr>
          <w:rFonts w:hint="default" w:ascii="Segoe UI" w:hAnsi="Segoe UI" w:eastAsia="Segoe UI" w:cs="Segoe UI"/>
          <w:i w:val="0"/>
          <w:iCs w:val="0"/>
          <w:caps w:val="0"/>
          <w:color w:val="000000" w:themeColor="text1"/>
          <w:spacing w:val="0"/>
          <w:sz w:val="21"/>
          <w:szCs w:val="21"/>
          <w:highlight w:val="none"/>
          <w:shd w:val="clear" w:color="auto" w:fill="FFFFFF"/>
        </w:rPr>
        <w:t>五个阶段。</w:t>
      </w:r>
    </w:p>
    <w:p w14:paraId="3B2B8158">
      <w:pPr>
        <w:pStyle w:val="5"/>
        <w:keepNext w:val="0"/>
        <w:keepLines w:val="0"/>
        <w:widowControl/>
        <w:suppressLineNumbers w:val="0"/>
        <w:shd w:val="clear" w:color="auto"/>
        <w:spacing w:before="240" w:beforeAutospacing="0" w:after="240" w:afterAutospacing="0" w:line="360" w:lineRule="auto"/>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三、详细评审步骤</w:t>
      </w:r>
    </w:p>
    <w:p w14:paraId="6A151F3B">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第一阶段：资格性审查</w:t>
      </w:r>
    </w:p>
    <w:p w14:paraId="37ECAFB7">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审查内容</w:t>
      </w:r>
      <w:r>
        <w:rPr>
          <w:rFonts w:hint="default" w:ascii="Segoe UI" w:hAnsi="Segoe UI" w:eastAsia="Segoe UI" w:cs="Segoe UI"/>
          <w:i w:val="0"/>
          <w:iCs w:val="0"/>
          <w:caps w:val="0"/>
          <w:color w:val="000000" w:themeColor="text1"/>
          <w:spacing w:val="0"/>
          <w:sz w:val="21"/>
          <w:szCs w:val="21"/>
          <w:highlight w:val="none"/>
          <w:shd w:val="clear" w:color="auto" w:fill="FFFFFF"/>
        </w:rPr>
        <w:t>：磋商小组依据竞争性磋商公告及供应商须知中的要求，对供应商的响应文件资格部分进行审查。</w:t>
      </w:r>
    </w:p>
    <w:p w14:paraId="4E175AB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结果处理</w:t>
      </w:r>
      <w:r>
        <w:rPr>
          <w:rFonts w:hint="default" w:ascii="Segoe UI" w:hAnsi="Segoe UI" w:eastAsia="Segoe UI" w:cs="Segoe UI"/>
          <w:i w:val="0"/>
          <w:iCs w:val="0"/>
          <w:caps w:val="0"/>
          <w:color w:val="000000" w:themeColor="text1"/>
          <w:spacing w:val="0"/>
          <w:sz w:val="21"/>
          <w:szCs w:val="21"/>
          <w:highlight w:val="none"/>
          <w:shd w:val="clear" w:color="auto" w:fill="FFFFFF"/>
        </w:rPr>
        <w:t>：通过资格审查的供应商进入下一阶段。未通过的，其响应文件按无效处理，不再进入后续评审。</w:t>
      </w:r>
    </w:p>
    <w:p w14:paraId="58B693EA">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第二阶段：符合性审查</w:t>
      </w:r>
    </w:p>
    <w:p w14:paraId="2B1BCAE1">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审查内容</w:t>
      </w:r>
      <w:r>
        <w:rPr>
          <w:rFonts w:hint="default" w:ascii="Segoe UI" w:hAnsi="Segoe UI" w:eastAsia="Segoe UI" w:cs="Segoe UI"/>
          <w:i w:val="0"/>
          <w:iCs w:val="0"/>
          <w:caps w:val="0"/>
          <w:color w:val="000000" w:themeColor="text1"/>
          <w:spacing w:val="0"/>
          <w:sz w:val="21"/>
          <w:szCs w:val="21"/>
          <w:highlight w:val="none"/>
          <w:shd w:val="clear" w:color="auto" w:fill="FFFFFF"/>
        </w:rPr>
        <w:t>：磋商小组审查通过资格审查的响应文件是否对竞争性磋商文件的实质性要求作出响应。</w:t>
      </w:r>
    </w:p>
    <w:p w14:paraId="7D54BE4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结果处理</w:t>
      </w:r>
      <w:r>
        <w:rPr>
          <w:rFonts w:hint="default" w:ascii="Segoe UI" w:hAnsi="Segoe UI" w:eastAsia="Segoe UI" w:cs="Segoe UI"/>
          <w:i w:val="0"/>
          <w:iCs w:val="0"/>
          <w:caps w:val="0"/>
          <w:color w:val="000000" w:themeColor="text1"/>
          <w:spacing w:val="0"/>
          <w:sz w:val="21"/>
          <w:szCs w:val="21"/>
          <w:highlight w:val="none"/>
          <w:shd w:val="clear" w:color="auto" w:fill="FFFFFF"/>
        </w:rPr>
        <w:t>：通过符合性审查的供应商进入下一阶段（磋商）。未通过的，其响应文件按无效处理。</w:t>
      </w:r>
    </w:p>
    <w:p w14:paraId="2042D221">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第三阶段：磋商环节</w:t>
      </w:r>
    </w:p>
    <w:p w14:paraId="45E0620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磋商目的</w:t>
      </w:r>
      <w:r>
        <w:rPr>
          <w:rFonts w:hint="default" w:ascii="Segoe UI" w:hAnsi="Segoe UI" w:eastAsia="Segoe UI" w:cs="Segoe UI"/>
          <w:i w:val="0"/>
          <w:iCs w:val="0"/>
          <w:caps w:val="0"/>
          <w:color w:val="000000" w:themeColor="text1"/>
          <w:spacing w:val="0"/>
          <w:sz w:val="21"/>
          <w:szCs w:val="21"/>
          <w:highlight w:val="none"/>
          <w:shd w:val="clear" w:color="auto" w:fill="FFFFFF"/>
        </w:rPr>
        <w:t>：磋商小组与通过前两阶段审查的单一供应商分别进行在线磋商，就技术方案、施工组织、服务承诺等细节进行沟通，并可根据磋商文件的实质性变动，要求供应商重新提交响应文件。</w:t>
      </w:r>
    </w:p>
    <w:p w14:paraId="168B7784">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12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磋商内容</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4A8E59DF">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磋商小组将审阅供应商的《施工组织设计》等技术文件，可就其中的施工方法、重难点分析、进度计划等进行提问。</w:t>
      </w:r>
    </w:p>
    <w:p w14:paraId="1A11043A">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供应商应在线对相关问题进行澄清、说明或补充。</w:t>
      </w:r>
    </w:p>
    <w:p w14:paraId="544103D8">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磋商小组可根据磋商情况，对技术需求、服务要求等进行实质性变动（不变动磋商文件的其他内容），并以书面形式通知所有参与磋商的供应商。</w:t>
      </w:r>
    </w:p>
    <w:p w14:paraId="058B1B7F">
      <w:pPr>
        <w:pStyle w:val="32"/>
        <w:keepNext w:val="0"/>
        <w:keepLines w:val="0"/>
        <w:pageBreakBefore w:val="0"/>
        <w:widowControl/>
        <w:numPr>
          <w:ilvl w:val="0"/>
          <w:numId w:val="8"/>
        </w:numPr>
        <w:suppressLineNumbers w:val="0"/>
        <w:shd w:val="clear"/>
        <w:kinsoku/>
        <w:wordWrap/>
        <w:overflowPunct/>
        <w:topLinePunct w:val="0"/>
        <w:autoSpaceDE/>
        <w:autoSpaceDN/>
        <w:adjustRightInd/>
        <w:snapToGrid/>
        <w:spacing w:before="0" w:beforeAutospacing="0" w:after="0" w:afterAutospacing="0" w:line="360" w:lineRule="auto"/>
        <w:ind w:left="425" w:right="0" w:hanging="425" w:firstLineChars="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供应商应根据变动要求，在规定时间内重新提交修正后的技术响应文件。</w:t>
      </w:r>
    </w:p>
    <w:p w14:paraId="21AA93B0">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00000" w:themeColor="text1"/>
          <w:spacing w:val="0"/>
          <w:sz w:val="21"/>
          <w:szCs w:val="21"/>
          <w:highlight w:val="none"/>
          <w:shd w:val="clear" w:color="auto" w:fill="FFFFFF"/>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3.</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记录与确认</w:t>
      </w:r>
      <w:r>
        <w:rPr>
          <w:rFonts w:hint="default" w:ascii="Segoe UI" w:hAnsi="Segoe UI" w:eastAsia="Segoe UI" w:cs="Segoe UI"/>
          <w:i w:val="0"/>
          <w:iCs w:val="0"/>
          <w:caps w:val="0"/>
          <w:color w:val="000000" w:themeColor="text1"/>
          <w:spacing w:val="0"/>
          <w:sz w:val="21"/>
          <w:szCs w:val="21"/>
          <w:highlight w:val="none"/>
          <w:shd w:val="clear" w:color="auto" w:fill="FFFFFF"/>
        </w:rPr>
        <w:t>：磋商过程及内容由</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rPr>
        <w:t>组长在广西政府采购云平台上发起，</w:t>
      </w:r>
      <w:r>
        <w:rPr>
          <w:rFonts w:hint="default" w:ascii="Segoe UI" w:hAnsi="Segoe UI" w:eastAsia="Segoe UI" w:cs="Segoe UI"/>
          <w:i w:val="0"/>
          <w:iCs w:val="0"/>
          <w:caps w:val="0"/>
          <w:color w:val="000000" w:themeColor="text1"/>
          <w:spacing w:val="0"/>
          <w:sz w:val="21"/>
          <w:szCs w:val="21"/>
          <w:highlight w:val="none"/>
          <w:shd w:val="clear" w:color="auto" w:fill="FFFFFF"/>
        </w:rPr>
        <w:t>并经供应商在线确认。</w:t>
      </w:r>
    </w:p>
    <w:p w14:paraId="7DADEF42">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第四阶段：</w:t>
      </w: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下一轮</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w:t>
      </w:r>
    </w:p>
    <w:p w14:paraId="14D89C43">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1.</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报价要求</w:t>
      </w:r>
      <w:r>
        <w:rPr>
          <w:rFonts w:hint="default" w:ascii="Segoe UI" w:hAnsi="Segoe UI" w:eastAsia="Segoe UI" w:cs="Segoe UI"/>
          <w:i w:val="0"/>
          <w:iCs w:val="0"/>
          <w:caps w:val="0"/>
          <w:color w:val="000000" w:themeColor="text1"/>
          <w:spacing w:val="0"/>
          <w:sz w:val="21"/>
          <w:szCs w:val="21"/>
          <w:highlight w:val="none"/>
          <w:shd w:val="clear" w:color="auto" w:fill="FFFFFF"/>
        </w:rPr>
        <w:t>：磋商结束后，磋商小组将要求所有继续参与磋商的合格供应商在规定时间内，通过广西政府采购云平台在线提交</w:t>
      </w:r>
      <w:r>
        <w:rPr>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二次/</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最终报价</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0C5E293E">
      <w:pPr>
        <w:pStyle w:val="32"/>
        <w:keepNext w:val="0"/>
        <w:keepLines w:val="0"/>
        <w:pageBreakBefore w:val="0"/>
        <w:widowControl/>
        <w:suppressLineNumbers w:val="0"/>
        <w:shd w:val="clear"/>
        <w:kinsoku/>
        <w:wordWrap/>
        <w:overflowPunct/>
        <w:topLinePunct w:val="0"/>
        <w:autoSpaceDE/>
        <w:autoSpaceDN/>
        <w:adjustRightInd/>
        <w:snapToGrid/>
        <w:spacing w:before="0" w:beforeAutospacing="0" w:after="120" w:afterAutospacing="0" w:line="360" w:lineRule="auto"/>
        <w:ind w:left="0" w:right="0" w:firstLine="422" w:firstLineChars="200"/>
        <w:textAlignment w:val="auto"/>
        <w:rPr>
          <w:color w:val="000000" w:themeColor="text1"/>
          <w:sz w:val="21"/>
          <w:szCs w:val="21"/>
          <w:highlight w:val="none"/>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2.</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报价规则</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360B5CD2">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最终报价是响应文件的有效组成部分。</w:t>
      </w:r>
    </w:p>
    <w:p w14:paraId="71AD6BEE">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最终报价不得高于本项目的采购预算（最高限价）。</w:t>
      </w:r>
    </w:p>
    <w:p w14:paraId="08E1DD62">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若磋商过程中磋商文件未作实质性变动</w:t>
      </w:r>
      <w:r>
        <w:rPr>
          <w:rFonts w:hint="default" w:ascii="Segoe UI" w:hAnsi="Segoe UI" w:eastAsia="Segoe UI" w:cs="Segoe UI"/>
          <w:b w:val="0"/>
          <w:bCs w:val="0"/>
          <w:i w:val="0"/>
          <w:iCs w:val="0"/>
          <w:caps w:val="0"/>
          <w:color w:val="000000" w:themeColor="text1"/>
          <w:spacing w:val="0"/>
          <w:sz w:val="21"/>
          <w:szCs w:val="21"/>
          <w:highlight w:val="none"/>
          <w:shd w:val="clear" w:color="auto" w:fill="FFFFFF"/>
        </w:rPr>
        <w:t>，最终报价不得高于供应商的首次报价</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65808224">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最终报价需提交已标价的工程量清单。</w:t>
      </w:r>
    </w:p>
    <w:p w14:paraId="6C773C45">
      <w:pPr>
        <w:pStyle w:val="32"/>
        <w:keepNext w:val="0"/>
        <w:keepLines w:val="0"/>
        <w:pageBreakBefore w:val="0"/>
        <w:widowControl/>
        <w:numPr>
          <w:ilvl w:val="0"/>
          <w:numId w:val="9"/>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逾时未提交最终报价的，视为退出磋商。</w:t>
      </w:r>
    </w:p>
    <w:p w14:paraId="01C80D32">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400" w:leftChars="200" w:right="0" w:rightChars="0"/>
        <w:textAlignment w:val="auto"/>
        <w:rPr>
          <w:rFonts w:hint="default" w:ascii="Segoe UI" w:hAnsi="Segoe UI" w:eastAsia="Segoe UI" w:cs="Segoe UI"/>
          <w:i w:val="0"/>
          <w:iCs w:val="0"/>
          <w:caps w:val="0"/>
          <w:color w:val="000000" w:themeColor="text1"/>
          <w:spacing w:val="0"/>
          <w:sz w:val="21"/>
          <w:szCs w:val="21"/>
          <w:highlight w:val="none"/>
          <w:shd w:val="clear" w:color="auto" w:fill="FFFFFF"/>
        </w:rPr>
      </w:pP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3.</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报价有效性</w:t>
      </w:r>
      <w:r>
        <w:rPr>
          <w:rFonts w:hint="default" w:ascii="Segoe UI" w:hAnsi="Segoe UI" w:eastAsia="Segoe UI" w:cs="Segoe UI"/>
          <w:i w:val="0"/>
          <w:iCs w:val="0"/>
          <w:caps w:val="0"/>
          <w:color w:val="000000" w:themeColor="text1"/>
          <w:spacing w:val="0"/>
          <w:sz w:val="21"/>
          <w:szCs w:val="21"/>
          <w:highlight w:val="none"/>
          <w:shd w:val="clear" w:color="auto" w:fill="FFFFFF"/>
        </w:rPr>
        <w:t>：提交最终报价的供应商不得少于3家（政府购买服务项目或有特殊规定者除外），否则本次采购活动终止。</w:t>
      </w:r>
    </w:p>
    <w:p w14:paraId="5807C9D4">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400" w:leftChars="200" w:right="0" w:rightChars="0"/>
        <w:textAlignment w:val="auto"/>
        <w:rPr>
          <w:rFonts w:hint="default" w:ascii="Segoe UI" w:hAnsi="Segoe UI" w:eastAsia="Segoe UI" w:cs="Segoe UI"/>
          <w:i w:val="0"/>
          <w:iCs w:val="0"/>
          <w:caps w:val="0"/>
          <w:color w:val="000000" w:themeColor="text1"/>
          <w:spacing w:val="0"/>
          <w:sz w:val="22"/>
          <w:szCs w:val="22"/>
          <w:highlight w:val="none"/>
          <w:shd w:val="clear" w:color="auto" w:fill="FFFFFF"/>
        </w:rPr>
      </w:pPr>
      <w:r>
        <w:rPr>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4.异常低价</w:t>
      </w:r>
      <w:r>
        <w:rPr>
          <w:rFonts w:hint="default" w:ascii="Segoe UI" w:hAnsi="Segoe UI" w:eastAsia="宋体" w:cs="Segoe UI"/>
          <w:b/>
          <w:i w:val="0"/>
          <w:iCs w:val="0"/>
          <w:caps w:val="0"/>
          <w:color w:val="000000" w:themeColor="text1"/>
          <w:spacing w:val="0"/>
          <w:sz w:val="21"/>
          <w:szCs w:val="21"/>
          <w:highlight w:val="none"/>
          <w:shd w:val="clear" w:color="auto" w:fill="FFFFFF"/>
          <w:lang w:val="en-US" w:eastAsia="zh-CN"/>
        </w:rPr>
        <w:t>启动情形：</w:t>
      </w:r>
      <w:r>
        <w:rPr>
          <w:rFonts w:hint="default" w:ascii="Segoe UI" w:hAnsi="Segoe UI" w:eastAsia="Segoe UI" w:cs="Segoe UI"/>
          <w:i w:val="0"/>
          <w:iCs w:val="0"/>
          <w:caps w:val="0"/>
          <w:color w:val="000000" w:themeColor="text1"/>
          <w:spacing w:val="0"/>
          <w:sz w:val="22"/>
          <w:szCs w:val="22"/>
          <w:highlight w:val="none"/>
          <w:shd w:val="clear" w:color="auto"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（1）响应报价低于全部通过符合性审查供应商响应报价平均值</w:t>
      </w:r>
      <w:r>
        <w:rPr>
          <w:rFonts w:hint="eastAsia" w:ascii="Segoe UI" w:hAnsi="Segoe UI" w:eastAsia="宋体" w:cs="Segoe UI"/>
          <w:i w:val="0"/>
          <w:iCs w:val="0"/>
          <w:caps w:val="0"/>
          <w:color w:val="000000" w:themeColor="text1"/>
          <w:spacing w:val="0"/>
          <w:sz w:val="22"/>
          <w:szCs w:val="22"/>
          <w:highlight w:val="none"/>
          <w:shd w:val="clear" w:color="auto" w:fill="FFFFFF"/>
          <w:lang w:val="en-US" w:eastAsia="zh-CN"/>
        </w:rPr>
        <w:t>65</w:t>
      </w:r>
      <w:r>
        <w:rPr>
          <w:rFonts w:hint="default" w:ascii="Segoe UI" w:hAnsi="Segoe UI" w:eastAsia="Segoe UI" w:cs="Segoe UI"/>
          <w:i w:val="0"/>
          <w:iCs w:val="0"/>
          <w:caps w:val="0"/>
          <w:color w:val="000000" w:themeColor="text1"/>
          <w:spacing w:val="0"/>
          <w:sz w:val="22"/>
          <w:szCs w:val="22"/>
          <w:highlight w:val="none"/>
          <w:shd w:val="clear" w:color="auto" w:fill="FFFFFF"/>
        </w:rPr>
        <w:t>%；</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（2）响应报价低于通过符合性审查的次低报价供应商响应报价</w:t>
      </w:r>
      <w:r>
        <w:rPr>
          <w:rFonts w:hint="eastAsia" w:ascii="Segoe UI" w:hAnsi="Segoe UI" w:eastAsia="宋体" w:cs="Segoe UI"/>
          <w:i w:val="0"/>
          <w:iCs w:val="0"/>
          <w:caps w:val="0"/>
          <w:color w:val="000000" w:themeColor="text1"/>
          <w:spacing w:val="0"/>
          <w:sz w:val="22"/>
          <w:szCs w:val="22"/>
          <w:highlight w:val="none"/>
          <w:shd w:val="clear" w:color="auto" w:fill="FFFFFF"/>
          <w:lang w:val="en-US" w:eastAsia="zh-CN"/>
        </w:rPr>
        <w:t>65</w:t>
      </w:r>
      <w:r>
        <w:rPr>
          <w:rFonts w:hint="default" w:ascii="Segoe UI" w:hAnsi="Segoe UI" w:eastAsia="Segoe UI" w:cs="Segoe UI"/>
          <w:i w:val="0"/>
          <w:iCs w:val="0"/>
          <w:caps w:val="0"/>
          <w:color w:val="000000" w:themeColor="text1"/>
          <w:spacing w:val="0"/>
          <w:sz w:val="22"/>
          <w:szCs w:val="22"/>
          <w:highlight w:val="none"/>
          <w:shd w:val="clear" w:color="auto" w:fill="FFFFFF"/>
        </w:rPr>
        <w:t>%；</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（3）响应报价低于采购项目最高限价</w:t>
      </w:r>
      <w:r>
        <w:rPr>
          <w:rFonts w:hint="eastAsia" w:ascii="Segoe UI" w:hAnsi="Segoe UI" w:eastAsia="宋体" w:cs="Segoe UI"/>
          <w:i w:val="0"/>
          <w:iCs w:val="0"/>
          <w:caps w:val="0"/>
          <w:color w:val="000000" w:themeColor="text1"/>
          <w:spacing w:val="0"/>
          <w:sz w:val="22"/>
          <w:szCs w:val="22"/>
          <w:highlight w:val="none"/>
          <w:shd w:val="clear" w:color="auto" w:fill="FFFFFF"/>
          <w:lang w:val="en-US" w:eastAsia="zh-CN"/>
        </w:rPr>
        <w:t>6</w:t>
      </w:r>
      <w:r>
        <w:rPr>
          <w:rFonts w:hint="default" w:ascii="Segoe UI" w:hAnsi="Segoe UI" w:eastAsia="Segoe UI" w:cs="Segoe UI"/>
          <w:i w:val="0"/>
          <w:iCs w:val="0"/>
          <w:caps w:val="0"/>
          <w:color w:val="000000" w:themeColor="text1"/>
          <w:spacing w:val="0"/>
          <w:sz w:val="22"/>
          <w:szCs w:val="22"/>
          <w:highlight w:val="none"/>
          <w:shd w:val="clear" w:color="auto" w:fill="FFFFFF"/>
        </w:rPr>
        <w:t>5%；</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（4）评审委员会基于专业判断，认为供应商报价过低，有可能影响产品质量或者不能诚信履约的其他情形。</w:t>
      </w:r>
    </w:p>
    <w:p w14:paraId="68C10931">
      <w:pPr>
        <w:pStyle w:val="32"/>
        <w:keepNext w:val="0"/>
        <w:keepLines w:val="0"/>
        <w:pageBreakBefore w:val="0"/>
        <w:widowControl/>
        <w:numPr>
          <w:ilvl w:val="0"/>
          <w:numId w:val="0"/>
        </w:numPr>
        <w:suppressLineNumbers w:val="0"/>
        <w:shd w:val="clear"/>
        <w:kinsoku/>
        <w:wordWrap/>
        <w:overflowPunct/>
        <w:topLinePunct w:val="0"/>
        <w:autoSpaceDE/>
        <w:autoSpaceDN/>
        <w:adjustRightInd/>
        <w:snapToGrid/>
        <w:spacing w:before="0" w:beforeAutospacing="0" w:after="0" w:afterAutospacing="0" w:line="360" w:lineRule="auto"/>
        <w:ind w:left="400" w:leftChars="200" w:right="0" w:rightChars="0"/>
        <w:textAlignment w:val="auto"/>
        <w:rPr>
          <w:rFonts w:hint="default" w:ascii="Segoe UI" w:hAnsi="Segoe UI" w:eastAsia="宋体" w:cs="Segoe UI"/>
          <w:i w:val="0"/>
          <w:iCs w:val="0"/>
          <w:caps w:val="0"/>
          <w:color w:val="000000" w:themeColor="text1"/>
          <w:spacing w:val="0"/>
          <w:sz w:val="21"/>
          <w:szCs w:val="21"/>
          <w:highlight w:val="none"/>
          <w:shd w:val="clear" w:color="auto" w:fill="FFFFFF"/>
          <w:lang w:val="en-US" w:eastAsia="zh-CN"/>
        </w:rPr>
      </w:pP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rPr>
        <w:t>5.</w:t>
      </w:r>
      <w:r>
        <w:rPr>
          <w:rStyle w:val="26"/>
          <w:rFonts w:hint="default" w:ascii="Segoe UI" w:hAnsi="Segoe UI" w:eastAsia="Segoe UI" w:cs="Segoe UI"/>
          <w:b/>
          <w:i w:val="0"/>
          <w:iCs w:val="0"/>
          <w:caps w:val="0"/>
          <w:color w:val="000000" w:themeColor="text1"/>
          <w:spacing w:val="0"/>
          <w:sz w:val="22"/>
          <w:szCs w:val="22"/>
          <w:highlight w:val="none"/>
          <w:shd w:val="clear" w:color="auto" w:fill="FFFFFF"/>
        </w:rPr>
        <w:t>审查程序</w:t>
      </w:r>
      <w:r>
        <w:rPr>
          <w:rFonts w:hint="default" w:ascii="Segoe UI" w:hAnsi="Segoe UI" w:eastAsia="Segoe UI" w:cs="Segoe UI"/>
          <w:i w:val="0"/>
          <w:iCs w:val="0"/>
          <w:caps w:val="0"/>
          <w:color w:val="000000" w:themeColor="text1"/>
          <w:spacing w:val="0"/>
          <w:sz w:val="22"/>
          <w:szCs w:val="22"/>
          <w:highlight w:val="none"/>
          <w:shd w:val="clear" w:color="auto" w:fill="FFFFFF"/>
        </w:rPr>
        <w:t>：</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00000" w:themeColor="text1"/>
          <w:spacing w:val="0"/>
          <w:sz w:val="22"/>
          <w:szCs w:val="22"/>
          <w:highlight w:val="none"/>
          <w:shd w:val="clear" w:color="auto" w:fill="FFFFFF"/>
        </w:rPr>
        <w:br w:type="textWrapping"/>
      </w:r>
      <w:r>
        <w:rPr>
          <w:rFonts w:hint="default" w:ascii="Segoe UI" w:hAnsi="Segoe UI" w:eastAsia="Segoe UI" w:cs="Segoe UI"/>
          <w:i w:val="0"/>
          <w:iCs w:val="0"/>
          <w:caps w:val="0"/>
          <w:color w:val="000000" w:themeColor="text1"/>
          <w:spacing w:val="0"/>
          <w:sz w:val="22"/>
          <w:szCs w:val="22"/>
          <w:highlight w:val="none"/>
          <w:shd w:val="clear" w:color="auto" w:fill="FFFFFF"/>
        </w:rPr>
        <w:t>（5）异常低价审查的启动原因、审查意见和审查结果应当在评审报告中详细记录，并随供应商提供的相关说明及证明材料一并归档。</w:t>
      </w:r>
    </w:p>
    <w:p w14:paraId="5F42E9CA">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第五阶段：综合评分与推荐</w:t>
      </w:r>
    </w:p>
    <w:p w14:paraId="56A03452">
      <w:pPr>
        <w:pStyle w:val="32"/>
        <w:keepNext w:val="0"/>
        <w:keepLines w:val="0"/>
        <w:widowControl/>
        <w:suppressLineNumbers w:val="0"/>
        <w:shd w:val="clear"/>
        <w:spacing w:before="0" w:beforeAutospacing="0" w:after="0" w:afterAutospacing="0" w:line="360" w:lineRule="auto"/>
        <w:ind w:left="0" w:right="0" w:firstLine="420" w:firstLineChars="200"/>
        <w:rPr>
          <w:color w:val="000000" w:themeColor="text1"/>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评分依据</w:t>
      </w:r>
      <w:r>
        <w:rPr>
          <w:rFonts w:hint="default" w:ascii="Segoe UI" w:hAnsi="Segoe UI" w:eastAsia="Segoe UI" w:cs="Segoe UI"/>
          <w:i w:val="0"/>
          <w:iCs w:val="0"/>
          <w:caps w:val="0"/>
          <w:color w:val="000000" w:themeColor="text1"/>
          <w:spacing w:val="0"/>
          <w:sz w:val="21"/>
          <w:szCs w:val="21"/>
          <w:highlight w:val="none"/>
          <w:shd w:val="clear" w:color="auto" w:fill="FFFFFF"/>
        </w:rPr>
        <w:t>：磋商小组以磋商文件为评审依据，对供应商的报价、技术、商务等方面内容按百分制打分。（计分方法按四舍五入取至百分位）。</w:t>
      </w:r>
    </w:p>
    <w:tbl>
      <w:tblPr>
        <w:tblStyle w:val="54"/>
        <w:tblW w:w="5458" w:type="pct"/>
        <w:tblInd w:w="-4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35"/>
        <w:gridCol w:w="846"/>
        <w:gridCol w:w="1257"/>
        <w:gridCol w:w="6540"/>
        <w:gridCol w:w="740"/>
      </w:tblGrid>
      <w:tr w14:paraId="13E90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409" w:type="pct"/>
            <w:vAlign w:val="center"/>
          </w:tcPr>
          <w:p w14:paraId="58543DE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序号</w:t>
            </w:r>
          </w:p>
        </w:tc>
        <w:tc>
          <w:tcPr>
            <w:tcW w:w="1029" w:type="pct"/>
            <w:gridSpan w:val="2"/>
            <w:shd w:val="clear" w:color="auto" w:fill="auto"/>
            <w:vAlign w:val="center"/>
          </w:tcPr>
          <w:p w14:paraId="0EFD112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en-US"/>
              </w:rPr>
            </w:pPr>
            <w:r>
              <w:rPr>
                <w:rFonts w:hint="eastAsia" w:ascii="宋体" w:hAnsi="宋体" w:eastAsia="宋体" w:cs="宋体"/>
                <w:color w:val="000000" w:themeColor="text1"/>
                <w:sz w:val="21"/>
                <w:szCs w:val="21"/>
                <w:highlight w:val="none"/>
              </w:rPr>
              <w:t>评审因素</w:t>
            </w:r>
          </w:p>
        </w:tc>
        <w:tc>
          <w:tcPr>
            <w:tcW w:w="3198" w:type="pct"/>
            <w:shd w:val="clear" w:color="auto" w:fill="auto"/>
            <w:vAlign w:val="center"/>
          </w:tcPr>
          <w:p w14:paraId="293FBB2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en-US"/>
              </w:rPr>
            </w:pPr>
            <w:r>
              <w:rPr>
                <w:rFonts w:hint="eastAsia" w:ascii="宋体" w:hAnsi="宋体" w:eastAsia="宋体" w:cs="宋体"/>
                <w:color w:val="000000" w:themeColor="text1"/>
                <w:sz w:val="21"/>
                <w:szCs w:val="21"/>
                <w:highlight w:val="none"/>
              </w:rPr>
              <w:t>评审标准</w:t>
            </w:r>
          </w:p>
        </w:tc>
        <w:tc>
          <w:tcPr>
            <w:tcW w:w="362" w:type="pct"/>
            <w:shd w:val="clear" w:color="auto" w:fill="auto"/>
            <w:vAlign w:val="center"/>
          </w:tcPr>
          <w:p w14:paraId="7673A72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val="en-US" w:eastAsia="en-US"/>
              </w:rPr>
            </w:pPr>
            <w:r>
              <w:rPr>
                <w:rFonts w:hint="eastAsia" w:ascii="宋体" w:hAnsi="宋体" w:eastAsia="宋体" w:cs="宋体"/>
                <w:color w:val="000000" w:themeColor="text1"/>
                <w:sz w:val="21"/>
                <w:szCs w:val="21"/>
                <w:highlight w:val="none"/>
              </w:rPr>
              <w:t>分值</w:t>
            </w:r>
          </w:p>
        </w:tc>
      </w:tr>
      <w:tr w14:paraId="037C4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1" w:hRule="atLeast"/>
        </w:trPr>
        <w:tc>
          <w:tcPr>
            <w:tcW w:w="409" w:type="pct"/>
            <w:vAlign w:val="center"/>
          </w:tcPr>
          <w:p w14:paraId="0F62B28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w:t>
            </w:r>
          </w:p>
        </w:tc>
        <w:tc>
          <w:tcPr>
            <w:tcW w:w="1029" w:type="pct"/>
            <w:gridSpan w:val="2"/>
            <w:vAlign w:val="center"/>
          </w:tcPr>
          <w:p w14:paraId="1BCA236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价格分</w:t>
            </w:r>
          </w:p>
        </w:tc>
        <w:tc>
          <w:tcPr>
            <w:tcW w:w="3198" w:type="pct"/>
            <w:vAlign w:val="center"/>
          </w:tcPr>
          <w:p w14:paraId="28DB68F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（1）评审价为供应商的最后报价，最终成交供应商的成交金额等于最后报价（如有修正，以确认修正后的最后报价为准）。</w:t>
            </w:r>
          </w:p>
          <w:p w14:paraId="06BF4AF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（2）本项目为专门面向</w:t>
            </w:r>
            <w:r>
              <w:rPr>
                <w:rFonts w:hint="eastAsia" w:ascii="宋体" w:hAnsi="宋体" w:cs="宋体"/>
                <w:color w:val="000000" w:themeColor="text1"/>
                <w:sz w:val="21"/>
                <w:szCs w:val="21"/>
                <w:highlight w:val="none"/>
                <w:lang w:val="en-US" w:eastAsia="zh-CN"/>
              </w:rPr>
              <w:t>小微</w:t>
            </w:r>
            <w:r>
              <w:rPr>
                <w:rFonts w:hint="eastAsia" w:ascii="宋体" w:hAnsi="宋体" w:eastAsia="宋体" w:cs="宋体"/>
                <w:color w:val="000000" w:themeColor="text1"/>
                <w:sz w:val="21"/>
                <w:szCs w:val="21"/>
                <w:highlight w:val="none"/>
              </w:rPr>
              <w:t>企业采购的项目，参加本项目磋商的供应商必须为小微企业，或监狱企业，或残疾人福利性单位，否则竞标无效。价格评审时，参加本次项目竞标的供应商不重复享受政策，其评审价=竞标报价。</w:t>
            </w:r>
          </w:p>
          <w:p w14:paraId="4E30B83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FA1558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72030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（5）以进入比较与评价环节的最低的评审价为基准价，基准价得分为30分。</w:t>
            </w:r>
          </w:p>
          <w:p w14:paraId="6B53F7A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（6）价格分计算公式：报价得分=（基准价/最后报价）×30分</w:t>
            </w:r>
          </w:p>
          <w:p w14:paraId="07D1688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p>
        </w:tc>
        <w:tc>
          <w:tcPr>
            <w:tcW w:w="362" w:type="pct"/>
            <w:vAlign w:val="center"/>
          </w:tcPr>
          <w:p w14:paraId="0909ACD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30分</w:t>
            </w:r>
          </w:p>
        </w:tc>
      </w:tr>
      <w:tr w14:paraId="3C163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09" w:type="pct"/>
            <w:vAlign w:val="center"/>
          </w:tcPr>
          <w:p w14:paraId="416AB0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w:t>
            </w:r>
          </w:p>
        </w:tc>
        <w:tc>
          <w:tcPr>
            <w:tcW w:w="1029" w:type="pct"/>
            <w:gridSpan w:val="2"/>
            <w:vAlign w:val="center"/>
          </w:tcPr>
          <w:p w14:paraId="04BF7DC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技术分</w:t>
            </w:r>
          </w:p>
        </w:tc>
        <w:tc>
          <w:tcPr>
            <w:tcW w:w="3198" w:type="pct"/>
            <w:vAlign w:val="center"/>
          </w:tcPr>
          <w:p w14:paraId="2ED1B2B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评审标准</w:t>
            </w:r>
          </w:p>
        </w:tc>
        <w:tc>
          <w:tcPr>
            <w:tcW w:w="362" w:type="pct"/>
            <w:vAlign w:val="center"/>
          </w:tcPr>
          <w:p w14:paraId="2441111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60分</w:t>
            </w:r>
          </w:p>
        </w:tc>
      </w:tr>
      <w:tr w14:paraId="7FC04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409" w:type="pct"/>
            <w:vMerge w:val="restart"/>
            <w:tcBorders>
              <w:bottom w:val="nil"/>
            </w:tcBorders>
            <w:vAlign w:val="center"/>
          </w:tcPr>
          <w:p w14:paraId="1FFA56E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2.1</w:t>
            </w:r>
          </w:p>
        </w:tc>
        <w:tc>
          <w:tcPr>
            <w:tcW w:w="414" w:type="pct"/>
            <w:vMerge w:val="restart"/>
            <w:tcBorders>
              <w:bottom w:val="nil"/>
            </w:tcBorders>
            <w:vAlign w:val="center"/>
          </w:tcPr>
          <w:p w14:paraId="56C0114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项目管理机构</w:t>
            </w:r>
          </w:p>
        </w:tc>
        <w:tc>
          <w:tcPr>
            <w:tcW w:w="614" w:type="pct"/>
            <w:vAlign w:val="center"/>
          </w:tcPr>
          <w:p w14:paraId="66C48B3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项目经理情况（5分）</w:t>
            </w:r>
          </w:p>
        </w:tc>
        <w:tc>
          <w:tcPr>
            <w:tcW w:w="3198" w:type="pct"/>
            <w:vAlign w:val="center"/>
          </w:tcPr>
          <w:p w14:paraId="0458549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拟派任项目经理（或注册建造师）必须与资格审查合格通过的项目经理（或注册建造师）在名称、专业、资格等级等方面一致。</w:t>
            </w:r>
          </w:p>
          <w:p w14:paraId="7A7C0CE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项目经理资格：具备市政工程专业贰级以上（含贰级）注册建造师执业资格的，得5分</w:t>
            </w:r>
          </w:p>
        </w:tc>
        <w:tc>
          <w:tcPr>
            <w:tcW w:w="362" w:type="pct"/>
            <w:vAlign w:val="center"/>
          </w:tcPr>
          <w:p w14:paraId="3DD2BB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7ACC8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409" w:type="pct"/>
            <w:vMerge w:val="continue"/>
            <w:tcBorders>
              <w:top w:val="nil"/>
              <w:bottom w:val="nil"/>
            </w:tcBorders>
            <w:vAlign w:val="center"/>
          </w:tcPr>
          <w:p w14:paraId="71ECFC9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cBorders>
              <w:top w:val="nil"/>
              <w:bottom w:val="nil"/>
            </w:tcBorders>
            <w:textDirection w:val="tbRlV"/>
            <w:vAlign w:val="center"/>
          </w:tcPr>
          <w:p w14:paraId="00A3A78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6FB1698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技术负责人情况（5分）</w:t>
            </w:r>
          </w:p>
        </w:tc>
        <w:tc>
          <w:tcPr>
            <w:tcW w:w="3198" w:type="pct"/>
            <w:vAlign w:val="center"/>
          </w:tcPr>
          <w:p w14:paraId="25A42B1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技术负责人具备工程类专业中级工程师或以上职称的得5分。满分5分。</w:t>
            </w:r>
          </w:p>
        </w:tc>
        <w:tc>
          <w:tcPr>
            <w:tcW w:w="362" w:type="pct"/>
            <w:vAlign w:val="center"/>
          </w:tcPr>
          <w:p w14:paraId="1B1467B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18BF4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0" w:hRule="atLeast"/>
        </w:trPr>
        <w:tc>
          <w:tcPr>
            <w:tcW w:w="409" w:type="pct"/>
            <w:vMerge w:val="continue"/>
            <w:tcBorders>
              <w:top w:val="nil"/>
            </w:tcBorders>
            <w:vAlign w:val="center"/>
          </w:tcPr>
          <w:p w14:paraId="44C3011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cBorders>
              <w:top w:val="nil"/>
            </w:tcBorders>
            <w:textDirection w:val="tbRlV"/>
            <w:vAlign w:val="center"/>
          </w:tcPr>
          <w:p w14:paraId="7B8CB80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75FA063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拟投入本工程管理人员情况（5分）</w:t>
            </w:r>
          </w:p>
        </w:tc>
        <w:tc>
          <w:tcPr>
            <w:tcW w:w="3198" w:type="pct"/>
            <w:vAlign w:val="center"/>
          </w:tcPr>
          <w:p w14:paraId="6C0341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拟投入本工程施工员、质量员、安全员、材料员配备齐全且全部持证上岗的（安全员具有C证），按以下标准计分：</w:t>
            </w:r>
          </w:p>
          <w:p w14:paraId="609770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优（5分）：完全满足施工需要，管理人员配备齐全且具有丰富地同类经验。</w:t>
            </w:r>
          </w:p>
          <w:p w14:paraId="391843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良（4分）：满足施工需要，管理人员配备齐全且有一定的同类项目经验。</w:t>
            </w:r>
          </w:p>
          <w:p w14:paraId="35C55A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中（3分）：基本满足施工需要，管理人员配备齐全。</w:t>
            </w:r>
          </w:p>
          <w:p w14:paraId="2F48A50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差（1分）:不满足施工需要，管理人员配备不齐全。</w:t>
            </w:r>
          </w:p>
        </w:tc>
        <w:tc>
          <w:tcPr>
            <w:tcW w:w="362" w:type="pct"/>
            <w:vAlign w:val="center"/>
          </w:tcPr>
          <w:p w14:paraId="4C5934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85C0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8" w:hRule="atLeast"/>
        </w:trPr>
        <w:tc>
          <w:tcPr>
            <w:tcW w:w="409" w:type="pct"/>
            <w:vMerge w:val="restart"/>
            <w:vAlign w:val="center"/>
          </w:tcPr>
          <w:p w14:paraId="2449C87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2.2</w:t>
            </w:r>
          </w:p>
        </w:tc>
        <w:tc>
          <w:tcPr>
            <w:tcW w:w="414" w:type="pct"/>
            <w:vMerge w:val="restart"/>
            <w:vAlign w:val="center"/>
          </w:tcPr>
          <w:p w14:paraId="413ACA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施工组织设计</w:t>
            </w:r>
          </w:p>
        </w:tc>
        <w:tc>
          <w:tcPr>
            <w:tcW w:w="614" w:type="pct"/>
            <w:vAlign w:val="center"/>
          </w:tcPr>
          <w:p w14:paraId="41BEC3F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主要施工方法（5分）</w:t>
            </w:r>
          </w:p>
        </w:tc>
        <w:tc>
          <w:tcPr>
            <w:tcW w:w="3198" w:type="pct"/>
            <w:vAlign w:val="center"/>
          </w:tcPr>
          <w:p w14:paraId="719CCFD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优（5分）：各主要分部施工方法符合项目实际，须有详尽的施工技术方案，工艺先进、方法科学合理、可行，能指导具体施工并确保安全。</w:t>
            </w:r>
          </w:p>
          <w:p w14:paraId="1A1DADB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良（4分）：各主要分部施工方法符合项目实际，须有详尽的施工技术方案，工艺一般、方法可行，能指导具体施工并确保安全。</w:t>
            </w:r>
          </w:p>
          <w:p w14:paraId="210081D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中（3分）：各主要分部施工方法符合项目基本实际，须有详尽的施工技术方案，工艺一般、方法基本可行，能指导具体施工并确保安全。</w:t>
            </w:r>
          </w:p>
          <w:p w14:paraId="1F74BC2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差（1分）：各主要分部施工方法不符合项目实际，无详尽的施工技术方案，不能指导具体施工并确保安全。</w:t>
            </w:r>
          </w:p>
        </w:tc>
        <w:tc>
          <w:tcPr>
            <w:tcW w:w="362" w:type="pct"/>
            <w:vAlign w:val="center"/>
          </w:tcPr>
          <w:p w14:paraId="4998A13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4D24F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8" w:hRule="atLeast"/>
        </w:trPr>
        <w:tc>
          <w:tcPr>
            <w:tcW w:w="409" w:type="pct"/>
            <w:vMerge w:val="continue"/>
            <w:vAlign w:val="center"/>
          </w:tcPr>
          <w:p w14:paraId="11A8CEF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extDirection w:val="tbRlV"/>
            <w:vAlign w:val="center"/>
          </w:tcPr>
          <w:p w14:paraId="209AF34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0DE0F26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拟投入的主要物资计划（5分）</w:t>
            </w:r>
          </w:p>
        </w:tc>
        <w:tc>
          <w:tcPr>
            <w:tcW w:w="3198" w:type="pct"/>
            <w:vAlign w:val="center"/>
          </w:tcPr>
          <w:p w14:paraId="61FF9E4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优（5分）：投入的施工材料有详细的组织计划且计划完整周密，数量、选型配置、进场时间安排科学合理，满足施工需要。</w:t>
            </w:r>
          </w:p>
          <w:p w14:paraId="1C71AA2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良（4分）：投入的施工材料有组织计划且计划周密，数量、选型配置、进场时间安排合理，满足施工需要。</w:t>
            </w:r>
          </w:p>
          <w:p w14:paraId="49DE753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中（3分）：投入的施工材料有组织计划且计划一般，数量、选型配置、进场时间安排基本合理，基本满足施工需要。</w:t>
            </w:r>
          </w:p>
          <w:p w14:paraId="0680F89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差（1分）：投入的施工材料无详细的组织计划，数量、选型配置、进场时间安排不合理，不能满足施工需要。</w:t>
            </w:r>
          </w:p>
        </w:tc>
        <w:tc>
          <w:tcPr>
            <w:tcW w:w="362" w:type="pct"/>
            <w:vAlign w:val="center"/>
          </w:tcPr>
          <w:p w14:paraId="5463992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4956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5" w:hRule="atLeast"/>
        </w:trPr>
        <w:tc>
          <w:tcPr>
            <w:tcW w:w="409" w:type="pct"/>
            <w:vMerge w:val="continue"/>
            <w:vAlign w:val="center"/>
          </w:tcPr>
          <w:p w14:paraId="1C88F67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extDirection w:val="tbRlV"/>
            <w:vAlign w:val="center"/>
          </w:tcPr>
          <w:p w14:paraId="46FDCE8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5ADAF67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拟投入的主要施工机械、设备计划（5分）</w:t>
            </w:r>
          </w:p>
        </w:tc>
        <w:tc>
          <w:tcPr>
            <w:tcW w:w="3198" w:type="pct"/>
            <w:vAlign w:val="center"/>
          </w:tcPr>
          <w:p w14:paraId="59663F5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优（5分）：投入的施工机械、设备、机具有详细的组织计划且计划周密，设备数量、选型配置、进场时间安排合理，满足施工需要。</w:t>
            </w:r>
          </w:p>
          <w:p w14:paraId="3ED468E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良（4分）：投入的施工机械、设备、机具有组织计划且计划一般，设备数量、选型配置、进场时间安排合理，基本满足施工需要。</w:t>
            </w:r>
          </w:p>
          <w:p w14:paraId="6DC9C7A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中（3分）投入的施工机械、设备、机具有基本的组织计划且计划较差，设备数量、选型配置、进场时间安排基本合理，基本满足施工需要。</w:t>
            </w:r>
          </w:p>
          <w:p w14:paraId="0980A75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差（1分）：投入的施工机械、设备、机具无详细的组织计划，设备数量、选型配置、进场时间安排不合理，不能满足施工需要。</w:t>
            </w:r>
          </w:p>
        </w:tc>
        <w:tc>
          <w:tcPr>
            <w:tcW w:w="362" w:type="pct"/>
            <w:vAlign w:val="center"/>
          </w:tcPr>
          <w:p w14:paraId="1E3545A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A1C0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09" w:type="pct"/>
            <w:vMerge w:val="continue"/>
            <w:vAlign w:val="center"/>
          </w:tcPr>
          <w:p w14:paraId="5457F7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textDirection w:val="tbRlV"/>
            <w:vAlign w:val="center"/>
          </w:tcPr>
          <w:p w14:paraId="10EF8DC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200F5F7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劳动力安排计划（5分）</w:t>
            </w:r>
          </w:p>
        </w:tc>
        <w:tc>
          <w:tcPr>
            <w:tcW w:w="3198" w:type="pct"/>
            <w:vAlign w:val="center"/>
          </w:tcPr>
          <w:p w14:paraId="0E823B3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优（5分）：各主要施工工序有非常详细周密的劳动力安排计划，有非常详细周密的各工种劳动力安排计划，劳动力投入科学合理，完全满足施工需要。</w:t>
            </w:r>
          </w:p>
          <w:p w14:paraId="0F3940B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良（4分）：各主要施工工序有较详细周密劳动力安排计划，有较详细周密的各工种劳动力安排计划，劳动力投入合理，基本满足施工需要。</w:t>
            </w:r>
          </w:p>
          <w:p w14:paraId="6E62B72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中（3分）：各主要施工工序有劳动力安排计划，有各工种劳动力安排计划，劳动力投入基本合理，基本满足施工需要。</w:t>
            </w:r>
          </w:p>
          <w:p w14:paraId="39E7A91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差（1分）：各主要施工工序无劳动力安排计划，无各工种劳动力安排计划，劳动力投入不合理，不能满足施工需要。</w:t>
            </w:r>
          </w:p>
        </w:tc>
        <w:tc>
          <w:tcPr>
            <w:tcW w:w="362" w:type="pct"/>
            <w:vAlign w:val="center"/>
          </w:tcPr>
          <w:p w14:paraId="1381632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34454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09" w:type="pct"/>
            <w:vMerge w:val="continue"/>
            <w:vAlign w:val="center"/>
          </w:tcPr>
          <w:p w14:paraId="3B70C86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eastAsia="zh-CN"/>
              </w:rPr>
            </w:pPr>
          </w:p>
        </w:tc>
        <w:tc>
          <w:tcPr>
            <w:tcW w:w="414" w:type="pct"/>
            <w:vMerge w:val="continue"/>
            <w:vAlign w:val="center"/>
          </w:tcPr>
          <w:p w14:paraId="1D9859A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5A2DED2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确保工程质量的技术组织措施（5分）</w:t>
            </w:r>
          </w:p>
        </w:tc>
        <w:tc>
          <w:tcPr>
            <w:tcW w:w="3198" w:type="pct"/>
            <w:vAlign w:val="center"/>
          </w:tcPr>
          <w:p w14:paraId="38722B4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优（5分）：有专门且专业的质量技术管理班子和制度，且人员配备科学合理，制度科学合理健全。主要工序质量技术保证措施和手段科学合理，自控体系完整，能有效保证技术质量，达到承诺的质量标准。</w:t>
            </w:r>
          </w:p>
          <w:p w14:paraId="0E4035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良（4分）：有专门的质量技术管理班子和制度，且人员配备合理，制度合理健全。主要工序的质量技术保证措施和手段合理，自控体系完整，保证技术质量，达到承诺的质量标准。</w:t>
            </w:r>
          </w:p>
          <w:p w14:paraId="7B54EF4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中（3分）有专门的质量技术管理班子和制度，且人员配备合理，制度健全。主要工序的质量技术保证措施和手段一般，自控体系一般，基本保证技术质量，达到承诺的质量标准。</w:t>
            </w:r>
          </w:p>
          <w:p w14:paraId="2040E27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差（1分）：有专门的质量技术管理班子和制度，人员配备不合理，制度不健全。主要工序无质量技术保证措施和手段，自控体系不完整，不能有效保证技术质量，达不到承诺的质量标准。</w:t>
            </w:r>
          </w:p>
        </w:tc>
        <w:tc>
          <w:tcPr>
            <w:tcW w:w="362" w:type="pct"/>
            <w:vAlign w:val="center"/>
          </w:tcPr>
          <w:p w14:paraId="7ED7D81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7A8E3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0" w:hRule="atLeast"/>
        </w:trPr>
        <w:tc>
          <w:tcPr>
            <w:tcW w:w="409" w:type="pct"/>
            <w:vMerge w:val="continue"/>
            <w:vAlign w:val="center"/>
          </w:tcPr>
          <w:p w14:paraId="273F632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vAlign w:val="center"/>
          </w:tcPr>
          <w:p w14:paraId="1753FA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7E88CAD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确保安全生产的技术组织措施（5分）</w:t>
            </w:r>
          </w:p>
        </w:tc>
        <w:tc>
          <w:tcPr>
            <w:tcW w:w="3198" w:type="pct"/>
            <w:vAlign w:val="center"/>
          </w:tcPr>
          <w:p w14:paraId="69D46B5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600A5FA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2D46A46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4FC981D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差（1分）：有专门的安全管理人员和制度，人员配备不合理，制度不健全，各道工序安全技术措施针无对性，不满足有关安全技术标准要求。现场防火、应急救援、社会治安安全措施不得力。</w:t>
            </w:r>
          </w:p>
        </w:tc>
        <w:tc>
          <w:tcPr>
            <w:tcW w:w="362" w:type="pct"/>
            <w:vAlign w:val="center"/>
          </w:tcPr>
          <w:p w14:paraId="2F0944A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7D644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7" w:hRule="atLeast"/>
        </w:trPr>
        <w:tc>
          <w:tcPr>
            <w:tcW w:w="409" w:type="pct"/>
            <w:vMerge w:val="continue"/>
            <w:vAlign w:val="center"/>
          </w:tcPr>
          <w:p w14:paraId="447661C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eastAsia="zh-CN"/>
              </w:rPr>
            </w:pPr>
          </w:p>
        </w:tc>
        <w:tc>
          <w:tcPr>
            <w:tcW w:w="414" w:type="pct"/>
            <w:vMerge w:val="continue"/>
            <w:vAlign w:val="center"/>
          </w:tcPr>
          <w:p w14:paraId="349E9EC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3167548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确保工期的技术组织措施（5分）</w:t>
            </w:r>
          </w:p>
        </w:tc>
        <w:tc>
          <w:tcPr>
            <w:tcW w:w="3198" w:type="pct"/>
            <w:vAlign w:val="center"/>
          </w:tcPr>
          <w:p w14:paraId="7B2E173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189FF3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68F3DF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464719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差（1分）：在施工工艺、施工方法、材料选用、劳动力安排、技术等方面有保证工期的措施但措施差。无控制工期的施工进度计划。无施工总进度表或施工网络图，不符合本项目施工实际要求。</w:t>
            </w:r>
          </w:p>
        </w:tc>
        <w:tc>
          <w:tcPr>
            <w:tcW w:w="362" w:type="pct"/>
            <w:vAlign w:val="center"/>
          </w:tcPr>
          <w:p w14:paraId="0E6E34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203FD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5" w:hRule="atLeast"/>
        </w:trPr>
        <w:tc>
          <w:tcPr>
            <w:tcW w:w="409" w:type="pct"/>
            <w:vMerge w:val="continue"/>
            <w:vAlign w:val="center"/>
          </w:tcPr>
          <w:p w14:paraId="33E4033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414" w:type="pct"/>
            <w:vMerge w:val="continue"/>
            <w:vAlign w:val="center"/>
          </w:tcPr>
          <w:p w14:paraId="2CF9800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30EFA45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确保文明施工的技术组织措施（5分）</w:t>
            </w:r>
          </w:p>
        </w:tc>
        <w:tc>
          <w:tcPr>
            <w:tcW w:w="3198" w:type="pct"/>
            <w:vAlign w:val="center"/>
          </w:tcPr>
          <w:p w14:paraId="7A9D990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w:t>
            </w:r>
          </w:p>
          <w:p w14:paraId="4536EE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341DC04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有现场文明施工、环境保护措施，且措施内容达到《建筑施工安全生产检查标准》（JGJ59-2011）合格标准并符合《广西壮族自治区建筑工程文明施工导则》要求。各项措施一般。有具体实现现场文明施工目标的承诺。</w:t>
            </w:r>
          </w:p>
          <w:p w14:paraId="0EDEECD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362" w:type="pct"/>
            <w:vAlign w:val="center"/>
          </w:tcPr>
          <w:p w14:paraId="3DF8363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310A2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3" w:hRule="atLeast"/>
        </w:trPr>
        <w:tc>
          <w:tcPr>
            <w:tcW w:w="409" w:type="pct"/>
            <w:vMerge w:val="continue"/>
            <w:vAlign w:val="center"/>
          </w:tcPr>
          <w:p w14:paraId="0468FA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lang w:eastAsia="zh-CN"/>
              </w:rPr>
            </w:pPr>
          </w:p>
        </w:tc>
        <w:tc>
          <w:tcPr>
            <w:tcW w:w="414" w:type="pct"/>
            <w:vMerge w:val="continue"/>
            <w:vAlign w:val="center"/>
          </w:tcPr>
          <w:p w14:paraId="162DD9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p>
        </w:tc>
        <w:tc>
          <w:tcPr>
            <w:tcW w:w="614" w:type="pct"/>
            <w:vAlign w:val="center"/>
          </w:tcPr>
          <w:p w14:paraId="19F1641C">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工程施工的重点和难点及保证措施（5分）</w:t>
            </w:r>
          </w:p>
        </w:tc>
        <w:tc>
          <w:tcPr>
            <w:tcW w:w="3198" w:type="pct"/>
            <w:vAlign w:val="center"/>
          </w:tcPr>
          <w:p w14:paraId="5E2C47B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优（5分）：针对本工程的特点，阐述本工程的重点和难点，解决重点和难点问题的方法科学合理且全面。</w:t>
            </w:r>
          </w:p>
          <w:p w14:paraId="5292B15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良（4分）：针对本工程的特点，阐述本工程的重点和难点，解决重点和难点问题的方法合理。</w:t>
            </w:r>
          </w:p>
          <w:p w14:paraId="4257D49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中（3分）：针对本工程的特点，阐述本工程的重点和难点，解决重点和难点问题的方法基本合理。</w:t>
            </w:r>
          </w:p>
          <w:p w14:paraId="3819EB6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差（1分）：针对本工程的特点，阐述本工程的重点和难点，解决重点和难点问题的方法不合理。</w:t>
            </w:r>
          </w:p>
        </w:tc>
        <w:tc>
          <w:tcPr>
            <w:tcW w:w="362" w:type="pct"/>
            <w:vAlign w:val="center"/>
          </w:tcPr>
          <w:p w14:paraId="79C6B04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5分</w:t>
            </w:r>
          </w:p>
        </w:tc>
      </w:tr>
      <w:tr w14:paraId="3D39C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409" w:type="pct"/>
            <w:vAlign w:val="center"/>
          </w:tcPr>
          <w:p w14:paraId="094325F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w:t>
            </w:r>
          </w:p>
        </w:tc>
        <w:tc>
          <w:tcPr>
            <w:tcW w:w="1029" w:type="pct"/>
            <w:gridSpan w:val="2"/>
            <w:vAlign w:val="center"/>
          </w:tcPr>
          <w:p w14:paraId="5250AE7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商务分</w:t>
            </w:r>
          </w:p>
        </w:tc>
        <w:tc>
          <w:tcPr>
            <w:tcW w:w="3198" w:type="pct"/>
            <w:vAlign w:val="center"/>
          </w:tcPr>
          <w:p w14:paraId="2753AD0A">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评审标准</w:t>
            </w:r>
          </w:p>
        </w:tc>
        <w:tc>
          <w:tcPr>
            <w:tcW w:w="362" w:type="pct"/>
            <w:vAlign w:val="center"/>
          </w:tcPr>
          <w:p w14:paraId="7F9E341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10分</w:t>
            </w:r>
          </w:p>
        </w:tc>
      </w:tr>
      <w:tr w14:paraId="71653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09" w:type="pct"/>
            <w:vAlign w:val="center"/>
          </w:tcPr>
          <w:p w14:paraId="7576722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3.1</w:t>
            </w:r>
          </w:p>
        </w:tc>
        <w:tc>
          <w:tcPr>
            <w:tcW w:w="1029" w:type="pct"/>
            <w:gridSpan w:val="2"/>
            <w:vAlign w:val="center"/>
          </w:tcPr>
          <w:p w14:paraId="5AB8780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业绩分（10分）</w:t>
            </w:r>
          </w:p>
        </w:tc>
        <w:tc>
          <w:tcPr>
            <w:tcW w:w="3198" w:type="pct"/>
            <w:vAlign w:val="center"/>
          </w:tcPr>
          <w:p w14:paraId="06AC1FB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供应商自2022年1月1日以来完成过类似项目的施工工程项目，每提供1个项目业绩计5分；此项满分10分。</w:t>
            </w:r>
          </w:p>
          <w:p w14:paraId="211586F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注：以上业绩均须在响应文件中提供</w:t>
            </w:r>
            <w:r>
              <w:rPr>
                <w:rFonts w:hint="eastAsia" w:ascii="宋体" w:hAnsi="宋体" w:eastAsia="宋体" w:cs="宋体"/>
                <w:b/>
                <w:bCs/>
                <w:color w:val="000000" w:themeColor="text1"/>
                <w:sz w:val="21"/>
                <w:szCs w:val="21"/>
                <w:highlight w:val="none"/>
              </w:rPr>
              <w:t>合同书及竣工验收材料</w:t>
            </w:r>
            <w:r>
              <w:rPr>
                <w:rFonts w:hint="eastAsia" w:ascii="宋体" w:hAnsi="宋体" w:eastAsia="宋体" w:cs="宋体"/>
                <w:color w:val="000000" w:themeColor="text1"/>
                <w:sz w:val="21"/>
                <w:szCs w:val="21"/>
                <w:highlight w:val="none"/>
              </w:rPr>
              <w:t>扫描件，否则不予认可。</w:t>
            </w:r>
          </w:p>
        </w:tc>
        <w:tc>
          <w:tcPr>
            <w:tcW w:w="362" w:type="pct"/>
            <w:vAlign w:val="center"/>
          </w:tcPr>
          <w:p w14:paraId="221108B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10分</w:t>
            </w:r>
          </w:p>
        </w:tc>
      </w:tr>
      <w:tr w14:paraId="134C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637" w:type="pct"/>
            <w:gridSpan w:val="4"/>
            <w:vAlign w:val="center"/>
          </w:tcPr>
          <w:p w14:paraId="4437764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总得分＝1＋2＋3</w:t>
            </w:r>
          </w:p>
        </w:tc>
        <w:tc>
          <w:tcPr>
            <w:tcW w:w="362" w:type="pct"/>
            <w:vAlign w:val="center"/>
          </w:tcPr>
          <w:p w14:paraId="6505E80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center"/>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100分</w:t>
            </w:r>
          </w:p>
        </w:tc>
      </w:tr>
      <w:tr w14:paraId="4DAE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5000" w:type="pct"/>
            <w:gridSpan w:val="5"/>
            <w:vAlign w:val="center"/>
          </w:tcPr>
          <w:p w14:paraId="7FC6EAB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00" w:leftChars="50" w:right="100" w:rightChars="50"/>
              <w:jc w:val="both"/>
              <w:textAlignment w:val="baseline"/>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本项目为施工项目，不涉及政策功能的节能，环保分加分。</w:t>
            </w:r>
          </w:p>
        </w:tc>
      </w:tr>
    </w:tbl>
    <w:p w14:paraId="6C0F8529">
      <w:pPr>
        <w:pStyle w:val="5"/>
        <w:keepNext w:val="0"/>
        <w:keepLines w:val="0"/>
        <w:widowControl/>
        <w:suppressLineNumbers w:val="0"/>
        <w:shd w:val="clear" w:color="auto"/>
        <w:spacing w:before="240" w:beforeAutospacing="0" w:after="240" w:afterAutospacing="0"/>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四、成交候选人的确定</w:t>
      </w:r>
    </w:p>
    <w:p w14:paraId="48FE9F0F">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汇总与排序</w:t>
      </w:r>
      <w:r>
        <w:rPr>
          <w:rFonts w:hint="default" w:ascii="Segoe UI" w:hAnsi="Segoe UI" w:eastAsia="Segoe UI" w:cs="Segoe UI"/>
          <w:i w:val="0"/>
          <w:iCs w:val="0"/>
          <w:caps w:val="0"/>
          <w:color w:val="000000" w:themeColor="text1"/>
          <w:spacing w:val="0"/>
          <w:sz w:val="21"/>
          <w:szCs w:val="21"/>
          <w:highlight w:val="none"/>
          <w:shd w:val="clear" w:color="auto" w:fill="FFFFFF"/>
        </w:rPr>
        <w:t>：磋商小组将各供应商的</w:t>
      </w:r>
      <w:r>
        <w:rPr>
          <w:rStyle w:val="26"/>
          <w:rFonts w:hint="eastAsia" w:ascii="Segoe UI" w:hAnsi="Segoe UI" w:eastAsia="宋体" w:cs="Segoe UI"/>
          <w:b/>
          <w:i w:val="0"/>
          <w:iCs w:val="0"/>
          <w:caps w:val="0"/>
          <w:color w:val="000000" w:themeColor="text1"/>
          <w:spacing w:val="0"/>
          <w:sz w:val="21"/>
          <w:szCs w:val="21"/>
          <w:highlight w:val="none"/>
          <w:shd w:val="clear" w:color="auto" w:fill="FFFFFF"/>
          <w:lang w:val="en-US" w:eastAsia="zh-CN"/>
        </w:rPr>
        <w:t>价格分、技术分、商务分</w:t>
      </w:r>
      <w:r>
        <w:rPr>
          <w:rFonts w:hint="default" w:ascii="Segoe UI" w:hAnsi="Segoe UI" w:eastAsia="Segoe UI" w:cs="Segoe UI"/>
          <w:i w:val="0"/>
          <w:iCs w:val="0"/>
          <w:caps w:val="0"/>
          <w:color w:val="000000" w:themeColor="text1"/>
          <w:spacing w:val="0"/>
          <w:sz w:val="21"/>
          <w:szCs w:val="21"/>
          <w:highlight w:val="none"/>
          <w:shd w:val="clear" w:color="auto" w:fill="FFFFFF"/>
        </w:rPr>
        <w:t>相加，得出</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综合总得分</w:t>
      </w:r>
      <w:r>
        <w:rPr>
          <w:rFonts w:hint="default" w:ascii="Segoe UI" w:hAnsi="Segoe UI" w:eastAsia="Segoe UI" w:cs="Segoe UI"/>
          <w:i w:val="0"/>
          <w:iCs w:val="0"/>
          <w:caps w:val="0"/>
          <w:color w:val="000000" w:themeColor="text1"/>
          <w:spacing w:val="0"/>
          <w:sz w:val="21"/>
          <w:szCs w:val="21"/>
          <w:highlight w:val="none"/>
          <w:shd w:val="clear" w:color="auto" w:fill="FFFFFF"/>
        </w:rPr>
        <w:t>。按综合总得分由高到低顺序推荐成交候选人。</w:t>
      </w:r>
    </w:p>
    <w:p w14:paraId="6CE8DFC8">
      <w:pPr>
        <w:pStyle w:val="32"/>
        <w:keepNext w:val="0"/>
        <w:keepLines w:val="0"/>
        <w:widowControl/>
        <w:suppressLineNumbers w:val="0"/>
        <w:shd w:val="clear" w:color="auto"/>
        <w:spacing w:before="240" w:beforeAutospacing="0" w:after="240" w:afterAutospacing="0"/>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排序规则</w:t>
      </w:r>
      <w:r>
        <w:rPr>
          <w:rFonts w:hint="default" w:ascii="Segoe UI" w:hAnsi="Segoe UI" w:eastAsia="Segoe UI" w:cs="Segoe UI"/>
          <w:i w:val="0"/>
          <w:iCs w:val="0"/>
          <w:caps w:val="0"/>
          <w:color w:val="000000" w:themeColor="text1"/>
          <w:spacing w:val="0"/>
          <w:sz w:val="21"/>
          <w:szCs w:val="21"/>
          <w:highlight w:val="none"/>
          <w:shd w:val="clear" w:color="auto" w:fill="FFFFFF"/>
        </w:rPr>
        <w:t>：</w:t>
      </w:r>
    </w:p>
    <w:p w14:paraId="6C04220D">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首先，按综合总得分由高到低排序。</w:t>
      </w:r>
    </w:p>
    <w:p w14:paraId="0D89373E">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p>
    <w:p w14:paraId="2FAE4EB7">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若综合总得分相同，以最终报价低者优先。</w:t>
      </w:r>
    </w:p>
    <w:p w14:paraId="35B433BE">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若综合总得分与最终报价均相同，以技术得分高者优先。</w:t>
      </w:r>
    </w:p>
    <w:p w14:paraId="10AA8D13">
      <w:pPr>
        <w:pStyle w:val="32"/>
        <w:keepNext w:val="0"/>
        <w:keepLines w:val="0"/>
        <w:widowControl/>
        <w:numPr>
          <w:ilvl w:val="0"/>
          <w:numId w:val="10"/>
        </w:numPr>
        <w:suppressLineNumbers w:val="0"/>
        <w:shd w:val="clear" w:color="auto"/>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若上述三项均相同，由磋商小组现场采用随机抽取（抽签或摇号）方式确定排序，具体程序如下：</w:t>
      </w:r>
    </w:p>
    <w:p w14:paraId="2ED32DAA">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（1）仅当综合总得分、最终报价、技术指标得分三项均完全相同时，方可启动随机抽取程序；</w:t>
      </w:r>
    </w:p>
    <w:p w14:paraId="08200AC6">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（2）随机取由磋商小组组长执行，抽取过程须全程录音录像，并记入评审报告；</w:t>
      </w:r>
    </w:p>
    <w:p w14:paraId="670C7F75">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（3）供应商代表可在线见证抽取过程；</w:t>
      </w:r>
    </w:p>
    <w:p w14:paraId="3EB27FED">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shd w:val="clear" w:color="auto" w:fill="FFFFFF"/>
        </w:rPr>
      </w:pPr>
      <w:r>
        <w:rPr>
          <w:rFonts w:hint="default" w:ascii="Segoe UI" w:hAnsi="Segoe UI" w:eastAsia="Segoe UI" w:cs="Segoe UI"/>
          <w:i w:val="0"/>
          <w:iCs w:val="0"/>
          <w:caps w:val="0"/>
          <w:color w:val="000000" w:themeColor="text1"/>
          <w:spacing w:val="0"/>
          <w:sz w:val="21"/>
          <w:szCs w:val="21"/>
          <w:highlight w:val="none"/>
          <w:shd w:val="clear" w:color="auto" w:fill="FFFFFF"/>
        </w:rPr>
        <w:t>（4）抽取结果一经确定，即为磋商小组最终排序，采购人依据该排序确定成交供应商。</w:t>
      </w:r>
    </w:p>
    <w:p w14:paraId="399D4A6F">
      <w:pPr>
        <w:pStyle w:val="32"/>
        <w:keepNext w:val="0"/>
        <w:keepLines w:val="0"/>
        <w:widowControl/>
        <w:suppressLineNumbers w:val="0"/>
        <w:shd w:val="clear" w:color="auto"/>
        <w:spacing w:before="240" w:beforeAutospacing="0" w:after="240" w:afterAutospacing="0" w:line="360" w:lineRule="auto"/>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（三）</w:t>
      </w: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成交供应商确定</w:t>
      </w:r>
      <w:r>
        <w:rPr>
          <w:rFonts w:hint="default" w:ascii="Segoe UI" w:hAnsi="Segoe UI" w:eastAsia="Segoe UI" w:cs="Segoe UI"/>
          <w:i w:val="0"/>
          <w:iCs w:val="0"/>
          <w:caps w:val="0"/>
          <w:color w:val="000000" w:themeColor="text1"/>
          <w:spacing w:val="0"/>
          <w:sz w:val="21"/>
          <w:szCs w:val="21"/>
          <w:highlight w:val="none"/>
          <w:shd w:val="clear" w:color="auto"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17100003">
      <w:pPr>
        <w:pStyle w:val="5"/>
        <w:keepNext w:val="0"/>
        <w:keepLines w:val="0"/>
        <w:widowControl/>
        <w:suppressLineNumbers w:val="0"/>
        <w:shd w:val="clear" w:color="auto"/>
        <w:spacing w:before="240" w:beforeAutospacing="0" w:after="240" w:afterAutospacing="0"/>
        <w:ind w:left="0" w:right="0" w:firstLine="0"/>
        <w:outlineLvl w:val="9"/>
        <w:rPr>
          <w:rFonts w:hint="default" w:ascii="Segoe UI" w:hAnsi="Segoe UI" w:eastAsia="Segoe UI" w:cs="Segoe UI"/>
          <w:i w:val="0"/>
          <w:iCs w:val="0"/>
          <w:caps w:val="0"/>
          <w:color w:val="000000" w:themeColor="text1"/>
          <w:spacing w:val="0"/>
          <w:sz w:val="21"/>
          <w:szCs w:val="21"/>
          <w:highlight w:val="none"/>
        </w:rPr>
      </w:pPr>
      <w:r>
        <w:rPr>
          <w:rStyle w:val="26"/>
          <w:rFonts w:hint="default" w:ascii="Segoe UI" w:hAnsi="Segoe UI" w:eastAsia="Segoe UI" w:cs="Segoe UI"/>
          <w:b/>
          <w:i w:val="0"/>
          <w:iCs w:val="0"/>
          <w:caps w:val="0"/>
          <w:color w:val="000000" w:themeColor="text1"/>
          <w:spacing w:val="0"/>
          <w:sz w:val="21"/>
          <w:szCs w:val="21"/>
          <w:highlight w:val="none"/>
          <w:shd w:val="clear" w:color="auto" w:fill="FFFFFF"/>
        </w:rPr>
        <w:t>五、评审报告</w:t>
      </w:r>
    </w:p>
    <w:p w14:paraId="7329C096">
      <w:pPr>
        <w:pStyle w:val="32"/>
        <w:keepNext w:val="0"/>
        <w:keepLines w:val="0"/>
        <w:widowControl/>
        <w:suppressLineNumbers w:val="0"/>
        <w:shd w:val="clear" w:color="auto"/>
        <w:spacing w:before="240" w:beforeAutospacing="0" w:after="240" w:afterAutospacing="0"/>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（一）磋商小组完成评审后，应当起草电子评审报告，并由全体成员在线签字确认。</w:t>
      </w:r>
    </w:p>
    <w:p w14:paraId="44673117">
      <w:pPr>
        <w:pStyle w:val="32"/>
        <w:keepNext w:val="0"/>
        <w:keepLines w:val="0"/>
        <w:widowControl/>
        <w:suppressLineNumbers w:val="0"/>
        <w:shd w:val="clear" w:color="auto"/>
        <w:spacing w:before="240" w:beforeAutospacing="0" w:after="240" w:afterAutospacing="0"/>
        <w:ind w:left="0" w:right="0" w:firstLine="0"/>
        <w:rPr>
          <w:rFonts w:hint="default" w:ascii="Segoe UI" w:hAnsi="Segoe UI" w:eastAsia="Segoe UI" w:cs="Segoe UI"/>
          <w:i w:val="0"/>
          <w:iCs w:val="0"/>
          <w:caps w:val="0"/>
          <w:color w:val="000000" w:themeColor="text1"/>
          <w:spacing w:val="0"/>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（二）评审报告应当包括：</w:t>
      </w:r>
    </w:p>
    <w:p w14:paraId="6693A87A">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项目基本情况；</w:t>
      </w:r>
    </w:p>
    <w:p w14:paraId="1BA39810">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供应商名单和磋商小组成员名单；</w:t>
      </w:r>
    </w:p>
    <w:p w14:paraId="4A82AC40">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评审方法和标准；</w:t>
      </w:r>
    </w:p>
    <w:p w14:paraId="598D1287">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资格性、符合性审查情况；</w:t>
      </w:r>
    </w:p>
    <w:p w14:paraId="7A7DE797">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磋商情况及供应商提交的最终响应文件情况；</w:t>
      </w:r>
    </w:p>
    <w:p w14:paraId="698B15BD">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最终报价情况；</w:t>
      </w:r>
    </w:p>
    <w:p w14:paraId="543FA8BB">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综合得分及排序情况；</w:t>
      </w:r>
    </w:p>
    <w:p w14:paraId="7C76F1AF">
      <w:pPr>
        <w:pStyle w:val="32"/>
        <w:keepNext w:val="0"/>
        <w:keepLines w:val="0"/>
        <w:widowControl/>
        <w:numPr>
          <w:ilvl w:val="0"/>
          <w:numId w:val="11"/>
        </w:numPr>
        <w:suppressLineNumbers w:val="0"/>
        <w:shd w:val="clear"/>
        <w:spacing w:before="0" w:beforeAutospacing="0" w:after="0" w:afterAutospacing="0" w:line="360" w:lineRule="auto"/>
        <w:ind w:left="425" w:right="0" w:hanging="425" w:firstLineChars="0"/>
        <w:rPr>
          <w:color w:val="000000" w:themeColor="text1"/>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推荐的成交候选人名单。</w:t>
      </w:r>
    </w:p>
    <w:p w14:paraId="04C60BE7">
      <w:pPr>
        <w:pStyle w:val="32"/>
        <w:keepNext w:val="0"/>
        <w:keepLines w:val="0"/>
        <w:widowControl/>
        <w:suppressLineNumbers w:val="0"/>
        <w:shd w:val="clear" w:color="auto"/>
        <w:spacing w:before="240" w:beforeAutospacing="0" w:after="0" w:afterAutospacing="0"/>
        <w:ind w:left="0" w:right="0" w:firstLine="0"/>
        <w:rPr>
          <w:rFonts w:hint="eastAsia" w:ascii="宋体" w:hAnsi="宋体" w:eastAsia="宋体" w:cs="宋体"/>
          <w:color w:val="000000" w:themeColor="text1"/>
          <w:kern w:val="2"/>
          <w:sz w:val="21"/>
          <w:szCs w:val="21"/>
          <w:highlight w:val="none"/>
        </w:rPr>
      </w:pPr>
      <w:r>
        <w:rPr>
          <w:rFonts w:hint="default" w:ascii="Segoe UI" w:hAnsi="Segoe UI" w:eastAsia="Segoe UI" w:cs="Segoe UI"/>
          <w:i w:val="0"/>
          <w:iCs w:val="0"/>
          <w:caps w:val="0"/>
          <w:color w:val="000000" w:themeColor="text1"/>
          <w:spacing w:val="0"/>
          <w:sz w:val="21"/>
          <w:szCs w:val="21"/>
          <w:highlight w:val="none"/>
          <w:shd w:val="clear" w:color="auto" w:fill="FFFFFF"/>
        </w:rPr>
        <w:t>（三）对评审结论有异议的磋商小组成员，应当在评审报告上签署不同意见并说明理由，否则视为同意</w:t>
      </w:r>
      <w:r>
        <w:rPr>
          <w:rFonts w:hint="eastAsia" w:ascii="宋体" w:hAnsi="宋体" w:eastAsia="宋体" w:cs="宋体"/>
          <w:color w:val="000000" w:themeColor="text1"/>
          <w:kern w:val="2"/>
          <w:sz w:val="21"/>
          <w:szCs w:val="21"/>
          <w:highlight w:val="none"/>
        </w:rPr>
        <w:t>。</w:t>
      </w:r>
    </w:p>
    <w:p w14:paraId="425594EE">
      <w:pPr>
        <w:pStyle w:val="3"/>
        <w:shd w:val="clear" w:color="auto"/>
        <w:spacing w:before="0" w:after="0" w:line="360" w:lineRule="auto"/>
        <w:ind w:firstLine="422" w:firstLineChars="200"/>
        <w:jc w:val="both"/>
        <w:outlineLvl w:val="9"/>
        <w:rPr>
          <w:rFonts w:hint="eastAsia" w:ascii="宋体" w:hAnsi="宋体" w:eastAsia="宋体" w:cs="宋体"/>
          <w:b/>
          <w:color w:val="000000" w:themeColor="text1"/>
          <w:sz w:val="21"/>
          <w:szCs w:val="21"/>
          <w:highlight w:val="none"/>
          <w:lang w:val="en-US" w:eastAsia="zh-CN"/>
        </w:rPr>
      </w:pPr>
      <w:bookmarkStart w:id="1567" w:name="_Toc80886940"/>
      <w:bookmarkStart w:id="1568" w:name="_Toc80205936"/>
      <w:bookmarkStart w:id="1569" w:name="_Toc9423"/>
      <w:r>
        <w:rPr>
          <w:rFonts w:hint="eastAsia" w:ascii="宋体" w:hAnsi="宋体" w:eastAsia="宋体" w:cs="宋体"/>
          <w:b/>
          <w:color w:val="000000" w:themeColor="text1"/>
          <w:sz w:val="21"/>
          <w:szCs w:val="21"/>
          <w:highlight w:val="none"/>
          <w:lang w:val="en-US" w:eastAsia="zh-CN"/>
        </w:rPr>
        <w:t>六、评审过程的保密与录像</w:t>
      </w:r>
      <w:bookmarkEnd w:id="1567"/>
      <w:bookmarkEnd w:id="1568"/>
      <w:bookmarkEnd w:id="1569"/>
    </w:p>
    <w:p w14:paraId="4554E68F">
      <w:pPr>
        <w:shd w:val="clear" w:color="auto"/>
        <w:spacing w:line="360" w:lineRule="auto"/>
        <w:ind w:firstLine="482" w:firstLineChars="200"/>
        <w:rPr>
          <w:rFonts w:hint="eastAsia" w:ascii="宋体" w:hAnsi="宋体" w:eastAsia="宋体" w:cs="宋体"/>
          <w:b/>
          <w:color w:val="000000" w:themeColor="text1"/>
          <w:sz w:val="24"/>
          <w:highlight w:val="none"/>
        </w:rPr>
      </w:pPr>
      <w:r>
        <w:rPr>
          <w:rFonts w:hint="eastAsia" w:ascii="宋体" w:hAnsi="宋体" w:eastAsia="宋体" w:cs="宋体"/>
          <w:b/>
          <w:color w:val="000000" w:themeColor="text1"/>
          <w:sz w:val="24"/>
          <w:highlight w:val="none"/>
        </w:rPr>
        <w:t>1.保密。</w:t>
      </w:r>
    </w:p>
    <w:p w14:paraId="3C5BBE6F">
      <w:pPr>
        <w:widowControl/>
        <w:shd w:val="clear" w:color="auto"/>
        <w:spacing w:line="360" w:lineRule="auto"/>
        <w:ind w:firstLine="420" w:firstLineChars="200"/>
        <w:rPr>
          <w:rFonts w:hint="eastAsia" w:ascii="宋体" w:hAnsi="宋体" w:eastAsia="宋体" w:cs="宋体"/>
          <w:color w:val="000000" w:themeColor="text1"/>
          <w:kern w:val="2"/>
          <w:sz w:val="21"/>
          <w:szCs w:val="24"/>
          <w:highlight w:val="none"/>
          <w:lang w:val="en-US" w:eastAsia="zh-CN"/>
        </w:rPr>
      </w:pPr>
      <w:r>
        <w:rPr>
          <w:rFonts w:hint="eastAsia" w:ascii="宋体" w:hAnsi="宋体" w:eastAsia="宋体" w:cs="宋体"/>
          <w:color w:val="000000" w:themeColor="text1"/>
          <w:kern w:val="2"/>
          <w:sz w:val="21"/>
          <w:szCs w:val="24"/>
          <w:highlight w:val="none"/>
          <w:lang w:val="en-US" w:eastAsia="zh-C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B916905">
      <w:pPr>
        <w:widowControl/>
        <w:shd w:val="clear" w:color="auto"/>
        <w:spacing w:line="360" w:lineRule="auto"/>
        <w:ind w:firstLine="420" w:firstLineChars="200"/>
        <w:rPr>
          <w:rFonts w:hint="eastAsia" w:ascii="宋体" w:hAnsi="宋体" w:eastAsia="宋体" w:cs="宋体"/>
          <w:color w:val="000000" w:themeColor="text1"/>
          <w:kern w:val="2"/>
          <w:sz w:val="21"/>
          <w:szCs w:val="24"/>
          <w:highlight w:val="none"/>
          <w:lang w:val="en-US" w:eastAsia="zh-CN"/>
        </w:rPr>
      </w:pPr>
      <w:r>
        <w:rPr>
          <w:rFonts w:hint="eastAsia" w:ascii="宋体" w:hAnsi="宋体" w:eastAsia="宋体" w:cs="宋体"/>
          <w:b w:val="0"/>
          <w:color w:val="000000" w:themeColor="text1"/>
          <w:kern w:val="2"/>
          <w:sz w:val="21"/>
          <w:szCs w:val="24"/>
          <w:highlight w:val="none"/>
          <w:lang w:val="en-US" w:eastAsia="zh-CN"/>
        </w:rPr>
        <w:t>磋商小组成员需签署《评审人员廉洁承诺书》，评审期间不得与供应商私下接触，不得泄露评审细节；若存在回避情形（如与供应商有利害关系），需主动申请回避</w:t>
      </w:r>
    </w:p>
    <w:p w14:paraId="60EF2D68">
      <w:pPr>
        <w:shd w:val="clear" w:color="auto"/>
        <w:spacing w:line="360" w:lineRule="auto"/>
        <w:ind w:firstLine="482" w:firstLineChars="200"/>
        <w:rPr>
          <w:rFonts w:hint="eastAsia" w:ascii="宋体" w:hAnsi="宋体" w:eastAsia="宋体" w:cs="宋体"/>
          <w:b/>
          <w:color w:val="000000" w:themeColor="text1"/>
          <w:sz w:val="24"/>
          <w:highlight w:val="none"/>
        </w:rPr>
      </w:pPr>
      <w:r>
        <w:rPr>
          <w:rFonts w:hint="eastAsia" w:ascii="宋体" w:hAnsi="宋体" w:eastAsia="宋体" w:cs="宋体"/>
          <w:b/>
          <w:color w:val="000000" w:themeColor="text1"/>
          <w:sz w:val="24"/>
          <w:highlight w:val="none"/>
        </w:rPr>
        <w:t>2.录音录像。</w:t>
      </w:r>
    </w:p>
    <w:p w14:paraId="17BE2AF5">
      <w:pPr>
        <w:widowControl/>
        <w:shd w:val="clear" w:color="auto"/>
        <w:spacing w:line="360" w:lineRule="auto"/>
        <w:ind w:firstLine="420" w:firstLineChars="200"/>
        <w:rPr>
          <w:rFonts w:hint="eastAsia" w:ascii="宋体" w:hAnsi="宋体" w:eastAsia="宋体" w:cs="宋体"/>
          <w:color w:val="000000" w:themeColor="text1"/>
          <w:kern w:val="2"/>
          <w:sz w:val="21"/>
          <w:szCs w:val="24"/>
          <w:highlight w:val="none"/>
          <w:lang w:val="en-US" w:eastAsia="zh-CN"/>
        </w:rPr>
      </w:pPr>
      <w:r>
        <w:rPr>
          <w:rFonts w:hint="eastAsia" w:ascii="宋体" w:hAnsi="宋体" w:eastAsia="宋体" w:cs="宋体"/>
          <w:color w:val="000000" w:themeColor="text1"/>
          <w:kern w:val="2"/>
          <w:sz w:val="21"/>
          <w:szCs w:val="24"/>
          <w:highlight w:val="none"/>
          <w:lang w:val="en-US" w:eastAsia="zh-CN"/>
        </w:rPr>
        <w:t>采购代理机构对评审工作现场及操作屏幕进行全过程录音录像，录音录像资料作为采购项目文件随其他文件一并存档。</w:t>
      </w:r>
    </w:p>
    <w:p w14:paraId="1C02FB89">
      <w:pPr>
        <w:pStyle w:val="2"/>
        <w:shd w:val="clear"/>
        <w:bidi w:val="0"/>
        <w:rPr>
          <w:rFonts w:hint="eastAsia"/>
          <w:color w:val="000000" w:themeColor="text1"/>
          <w:highlight w:val="none"/>
        </w:rPr>
      </w:pPr>
      <w:r>
        <w:rPr>
          <w:rFonts w:hint="eastAsia" w:ascii="宋体" w:hAnsi="宋体" w:cs="宋体"/>
          <w:color w:val="000000" w:themeColor="text1"/>
          <w:sz w:val="21"/>
          <w:szCs w:val="21"/>
          <w:highlight w:val="none"/>
        </w:rPr>
        <w:br w:type="page"/>
      </w:r>
      <w:bookmarkStart w:id="1570" w:name="_Toc27577"/>
      <w:bookmarkStart w:id="1571" w:name="_Toc24479"/>
      <w:bookmarkStart w:id="1572" w:name="_Toc15706"/>
      <w:r>
        <w:rPr>
          <w:rFonts w:hint="eastAsia"/>
          <w:color w:val="000000" w:themeColor="text1"/>
          <w:highlight w:val="none"/>
        </w:rPr>
        <w:t>第七章施工图纸及工程量清单</w:t>
      </w:r>
      <w:bookmarkEnd w:id="1570"/>
      <w:bookmarkEnd w:id="1571"/>
      <w:bookmarkEnd w:id="1572"/>
    </w:p>
    <w:p w14:paraId="5D66892E">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i w:val="0"/>
          <w:iCs w:val="0"/>
          <w:caps w:val="0"/>
          <w:color w:val="000000" w:themeColor="text1"/>
          <w:spacing w:val="0"/>
          <w:sz w:val="21"/>
          <w:szCs w:val="21"/>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一、施工图纸：本项目的施工图纸以电子文件形式提供，供应商登录广西政府采购云平台（</w:t>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fldChar w:fldCharType="begin"/>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instrText xml:space="preserve"> HYPERLINK "https://www.gcy.zfcg.gxzf.gov.cn/" \t "https://chat.deepseek.com/a/chat/s/_blank" </w:instrText>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fldChar w:fldCharType="separate"/>
      </w:r>
      <w:r>
        <w:rPr>
          <w:rStyle w:val="29"/>
          <w:rFonts w:hint="eastAsia" w:ascii="宋体" w:hAnsi="宋体" w:eastAsia="宋体" w:cs="宋体"/>
          <w:b w:val="0"/>
          <w:i w:val="0"/>
          <w:iCs w:val="0"/>
          <w:caps w:val="0"/>
          <w:color w:val="000000" w:themeColor="text1"/>
          <w:spacing w:val="0"/>
          <w:sz w:val="21"/>
          <w:szCs w:val="21"/>
          <w:highlight w:val="none"/>
          <w:u w:val="none"/>
          <w:shd w:val="clear" w:color="auto" w:fill="FFFFFF"/>
        </w:rPr>
        <w:t>https://www.gcy.zfcg.gxzf.gov.cn/</w:t>
      </w:r>
      <w:r>
        <w:rPr>
          <w:rFonts w:hint="eastAsia" w:ascii="宋体" w:hAnsi="宋体" w:eastAsia="宋体" w:cs="宋体"/>
          <w:b w:val="0"/>
          <w:i w:val="0"/>
          <w:iCs w:val="0"/>
          <w:caps w:val="0"/>
          <w:color w:val="000000" w:themeColor="text1"/>
          <w:spacing w:val="0"/>
          <w:sz w:val="21"/>
          <w:szCs w:val="21"/>
          <w:highlight w:val="none"/>
          <w:u w:val="none"/>
          <w:bdr w:val="single" w:color="auto" w:sz="18" w:space="0"/>
          <w:shd w:val="clear" w:color="auto" w:fill="FFFFFF"/>
        </w:rPr>
        <w:fldChar w:fldCharType="end"/>
      </w:r>
      <w:r>
        <w:rPr>
          <w:rFonts w:hint="eastAsia" w:ascii="宋体" w:hAnsi="宋体" w:eastAsia="宋体" w:cs="宋体"/>
          <w:b w:val="0"/>
          <w:i w:val="0"/>
          <w:iCs w:val="0"/>
          <w:caps w:val="0"/>
          <w:color w:val="000000" w:themeColor="text1"/>
          <w:spacing w:val="0"/>
          <w:sz w:val="21"/>
          <w:szCs w:val="21"/>
          <w:highlight w:val="none"/>
          <w:shd w:val="clear" w:color="auto" w:fill="FFFFFF"/>
        </w:rPr>
        <w:t>）在线申请获取采购文件时，可同步下载施工图纸文件。</w:t>
      </w:r>
    </w:p>
    <w:p w14:paraId="363FBC8D">
      <w:pPr>
        <w:pStyle w:val="32"/>
        <w:keepNext w:val="0"/>
        <w:keepLines w:val="0"/>
        <w:pageBreakBefore w:val="0"/>
        <w:widowControl/>
        <w:suppressLineNumbers w:val="0"/>
        <w:shd w:val="clear" w:color="auto"/>
        <w:kinsoku/>
        <w:wordWrap/>
        <w:overflowPunct/>
        <w:topLinePunct w:val="0"/>
        <w:autoSpaceDE/>
        <w:autoSpaceDN/>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i w:val="0"/>
          <w:iCs w:val="0"/>
          <w:caps w:val="0"/>
          <w:color w:val="000000" w:themeColor="text1"/>
          <w:spacing w:val="0"/>
          <w:sz w:val="21"/>
          <w:szCs w:val="21"/>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二、工程量清单：</w:t>
      </w:r>
    </w:p>
    <w:p w14:paraId="086F47FD">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采购人提供的</w:t>
      </w:r>
      <w:r>
        <w:rPr>
          <w:rFonts w:hint="eastAsia" w:cs="宋体"/>
          <w:b w:val="0"/>
          <w:i w:val="0"/>
          <w:iCs w:val="0"/>
          <w:caps w:val="0"/>
          <w:color w:val="000000" w:themeColor="text1"/>
          <w:spacing w:val="0"/>
          <w:sz w:val="21"/>
          <w:szCs w:val="21"/>
          <w:highlight w:val="none"/>
          <w:shd w:val="clear" w:color="auto" w:fill="FFFFFF"/>
          <w:lang w:val="en-US" w:eastAsia="zh-CN"/>
        </w:rPr>
        <w:t>招标</w:t>
      </w:r>
      <w:r>
        <w:rPr>
          <w:rFonts w:hint="eastAsia" w:ascii="宋体" w:hAnsi="宋体" w:eastAsia="宋体" w:cs="宋体"/>
          <w:b w:val="0"/>
          <w:i w:val="0"/>
          <w:iCs w:val="0"/>
          <w:caps w:val="0"/>
          <w:color w:val="000000" w:themeColor="text1"/>
          <w:spacing w:val="0"/>
          <w:sz w:val="21"/>
          <w:szCs w:val="21"/>
          <w:highlight w:val="none"/>
          <w:shd w:val="clear" w:color="auto" w:fill="FFFFFF"/>
        </w:rPr>
        <w:t>工程量清单文件，供应商可登录上述平台下载。该清单仅用于查阅工程数量、项目特征</w:t>
      </w:r>
      <w:r>
        <w:rPr>
          <w:rFonts w:hint="eastAsia" w:ascii="宋体" w:hAnsi="宋体" w:eastAsia="宋体" w:cs="宋体"/>
          <w:b w:val="0"/>
          <w:i w:val="0"/>
          <w:iCs w:val="0"/>
          <w:caps w:val="0"/>
          <w:color w:val="000000" w:themeColor="text1"/>
          <w:spacing w:val="0"/>
          <w:sz w:val="21"/>
          <w:szCs w:val="21"/>
          <w:highlight w:val="none"/>
          <w:shd w:val="clear" w:color="auto" w:fill="FFFFFF"/>
          <w:lang w:val="en-US" w:eastAsia="zh-CN"/>
        </w:rPr>
        <w:t>等</w:t>
      </w:r>
      <w:r>
        <w:rPr>
          <w:rFonts w:hint="eastAsia" w:ascii="宋体" w:hAnsi="宋体" w:eastAsia="宋体" w:cs="宋体"/>
          <w:b w:val="0"/>
          <w:i w:val="0"/>
          <w:iCs w:val="0"/>
          <w:caps w:val="0"/>
          <w:color w:val="000000" w:themeColor="text1"/>
          <w:spacing w:val="0"/>
          <w:sz w:val="21"/>
          <w:szCs w:val="21"/>
          <w:highlight w:val="none"/>
          <w:shd w:val="clear" w:color="auto" w:fill="FFFFFF"/>
        </w:rPr>
        <w:t>信息。</w:t>
      </w:r>
    </w:p>
    <w:p w14:paraId="054270D8">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7D412C8B">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346CDEE">
      <w:pPr>
        <w:pStyle w:val="32"/>
        <w:keepNext w:val="0"/>
        <w:keepLines w:val="0"/>
        <w:pageBreakBefore w:val="0"/>
        <w:widowControl/>
        <w:numPr>
          <w:ilvl w:val="0"/>
          <w:numId w:val="12"/>
        </w:numPr>
        <w:suppressLineNumbers w:val="0"/>
        <w:shd w:val="clear"/>
        <w:kinsoku/>
        <w:wordWrap/>
        <w:overflowPunct/>
        <w:topLinePunct w:val="0"/>
        <w:autoSpaceDE/>
        <w:autoSpaceDN/>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color w:val="000000" w:themeColor="text1"/>
          <w:sz w:val="21"/>
          <w:szCs w:val="16"/>
          <w:highlight w:val="none"/>
        </w:rPr>
      </w:pPr>
      <w:r>
        <w:rPr>
          <w:rFonts w:hint="eastAsia" w:ascii="宋体" w:hAnsi="宋体" w:eastAsia="宋体" w:cs="宋体"/>
          <w:b w:val="0"/>
          <w:i w:val="0"/>
          <w:iCs w:val="0"/>
          <w:caps w:val="0"/>
          <w:color w:val="000000" w:themeColor="text1"/>
          <w:spacing w:val="0"/>
          <w:sz w:val="21"/>
          <w:szCs w:val="21"/>
          <w:highlight w:val="none"/>
          <w:shd w:val="clear" w:color="auto" w:fill="FFFFFF"/>
        </w:rPr>
        <w:t>不可竞争费用</w:t>
      </w:r>
      <w:r>
        <w:rPr>
          <w:rFonts w:hint="eastAsia" w:cs="宋体"/>
          <w:b w:val="0"/>
          <w:i w:val="0"/>
          <w:iCs w:val="0"/>
          <w:caps w:val="0"/>
          <w:color w:val="000000" w:themeColor="text1"/>
          <w:spacing w:val="0"/>
          <w:sz w:val="21"/>
          <w:szCs w:val="21"/>
          <w:highlight w:val="none"/>
          <w:shd w:val="clear" w:color="auto" w:fill="FFFFFF"/>
          <w:lang w:eastAsia="zh-CN"/>
        </w:rPr>
        <w:t>（</w:t>
      </w:r>
      <w:r>
        <w:rPr>
          <w:rFonts w:hint="eastAsia" w:cs="宋体"/>
          <w:b w:val="0"/>
          <w:i w:val="0"/>
          <w:iCs w:val="0"/>
          <w:caps w:val="0"/>
          <w:color w:val="000000" w:themeColor="text1"/>
          <w:spacing w:val="0"/>
          <w:sz w:val="21"/>
          <w:szCs w:val="21"/>
          <w:highlight w:val="none"/>
          <w:shd w:val="clear" w:color="auto" w:fill="FFFFFF"/>
          <w:lang w:val="en-US" w:eastAsia="zh-CN"/>
        </w:rPr>
        <w:t>如有</w:t>
      </w:r>
      <w:r>
        <w:rPr>
          <w:rFonts w:hint="eastAsia" w:cs="宋体"/>
          <w:b w:val="0"/>
          <w:i w:val="0"/>
          <w:iCs w:val="0"/>
          <w:caps w:val="0"/>
          <w:color w:val="000000" w:themeColor="text1"/>
          <w:spacing w:val="0"/>
          <w:sz w:val="21"/>
          <w:szCs w:val="21"/>
          <w:highlight w:val="none"/>
          <w:shd w:val="clear" w:color="auto" w:fill="FFFFFF"/>
          <w:lang w:eastAsia="zh-CN"/>
        </w:rPr>
        <w:t>）</w:t>
      </w:r>
      <w:r>
        <w:rPr>
          <w:rFonts w:hint="eastAsia" w:ascii="宋体" w:hAnsi="宋体" w:eastAsia="宋体" w:cs="宋体"/>
          <w:b w:val="0"/>
          <w:i w:val="0"/>
          <w:iCs w:val="0"/>
          <w:caps w:val="0"/>
          <w:color w:val="000000" w:themeColor="text1"/>
          <w:spacing w:val="0"/>
          <w:sz w:val="21"/>
          <w:szCs w:val="21"/>
          <w:highlight w:val="none"/>
          <w:shd w:val="clear" w:color="auto" w:fill="FFFFFF"/>
        </w:rPr>
        <w:t>：</w:t>
      </w:r>
      <w:r>
        <w:rPr>
          <w:rFonts w:hint="eastAsia" w:cs="宋体"/>
          <w:b w:val="0"/>
          <w:i w:val="0"/>
          <w:iCs w:val="0"/>
          <w:caps w:val="0"/>
          <w:color w:val="000000" w:themeColor="text1"/>
          <w:spacing w:val="0"/>
          <w:sz w:val="21"/>
          <w:szCs w:val="21"/>
          <w:highlight w:val="none"/>
          <w:shd w:val="clear" w:color="auto" w:fill="FFFFFF"/>
          <w:lang w:eastAsia="zh-CN"/>
        </w:rPr>
        <w:t>安全生产责任险暂估价、材料暂估价、暂列金额</w:t>
      </w:r>
      <w:r>
        <w:rPr>
          <w:rFonts w:hint="eastAsia" w:ascii="宋体" w:hAnsi="宋体" w:eastAsia="宋体" w:cs="宋体"/>
          <w:b w:val="0"/>
          <w:i w:val="0"/>
          <w:iCs w:val="0"/>
          <w:caps w:val="0"/>
          <w:color w:val="000000" w:themeColor="text1"/>
          <w:spacing w:val="0"/>
          <w:sz w:val="21"/>
          <w:szCs w:val="21"/>
          <w:highlight w:val="none"/>
          <w:shd w:val="clear" w:color="auto" w:fill="FFFFFF"/>
        </w:rPr>
        <w:t>等不可竞争费用，必须按PDF清单中给定的金额原样填报，不得修改。供应商擅自调整不可竞争费用的，响应文件按无效处理。</w:t>
      </w:r>
    </w:p>
    <w:p w14:paraId="59974E5C">
      <w:pPr>
        <w:keepNext w:val="0"/>
        <w:keepLines w:val="0"/>
        <w:pageBreakBefore w:val="0"/>
        <w:shd w:val="clear" w:color="auto"/>
        <w:kinsoku/>
        <w:wordWrap/>
        <w:overflowPunct/>
        <w:topLinePunct w:val="0"/>
        <w:autoSpaceDE/>
        <w:autoSpaceDN/>
        <w:adjustRightInd/>
        <w:snapToGrid/>
        <w:spacing w:line="360" w:lineRule="auto"/>
        <w:ind w:firstLine="400" w:firstLineChars="200"/>
        <w:textAlignment w:val="auto"/>
        <w:rPr>
          <w:rFonts w:hint="eastAsia" w:ascii="宋体" w:hAnsi="宋体" w:eastAsia="宋体" w:cs="宋体"/>
          <w:b w:val="0"/>
          <w:color w:val="000000" w:themeColor="text1"/>
          <w:highlight w:val="none"/>
        </w:rPr>
      </w:pPr>
    </w:p>
    <w:sectPr>
      <w:pgSz w:w="11906" w:h="16838"/>
      <w:pgMar w:top="1134" w:right="1134" w:bottom="1134" w:left="1417" w:header="851" w:footer="851" w:gutter="0"/>
      <w:pgNumType w:fmt="decimal"/>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5613B7-4EDC-445C-8EFD-C847DD262B49}"/>
  </w:font>
  <w:font w:name="Courier New">
    <w:panose1 w:val="02070309020205020404"/>
    <w:charset w:val="01"/>
    <w:family w:val="modern"/>
    <w:pitch w:val="default"/>
    <w:sig w:usb0="E0002EFF" w:usb1="C0007843" w:usb2="00000009" w:usb3="00000000" w:csb0="400001FF" w:csb1="FFFF0000"/>
    <w:embedRegular r:id="rId2" w:fontKey="{AB41A527-DB14-4BBB-9470-15697C81542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17A303A-7660-4904-8D25-860EFB374796}"/>
  </w:font>
  <w:font w:name="Mangal">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ambria">
    <w:panose1 w:val="02040503050406030204"/>
    <w:charset w:val="00"/>
    <w:family w:val="auto"/>
    <w:pitch w:val="default"/>
    <w:sig w:usb0="E00006FF" w:usb1="420024FF" w:usb2="02000000" w:usb3="00000000" w:csb0="2000019F" w:csb1="00000000"/>
  </w:font>
  <w:font w:name="金山简黑体">
    <w:altName w:val="黑体"/>
    <w:panose1 w:val="00000000000000000000"/>
    <w:charset w:val="00"/>
    <w:family w:val="auto"/>
    <w:pitch w:val="default"/>
    <w:sig w:usb0="00000000" w:usb1="00000000" w:usb2="00000000" w:usb3="00000000" w:csb0="00040001" w:csb1="00000000"/>
    <w:embedRegular r:id="rId4" w:fontKey="{7B5A8C02-AF73-494B-BE26-A54CF1358D8B}"/>
  </w:font>
  <w:font w:name="仿宋_GB2312">
    <w:altName w:val="仿宋"/>
    <w:panose1 w:val="00000000000000000000"/>
    <w:charset w:val="00"/>
    <w:family w:val="auto"/>
    <w:pitch w:val="default"/>
    <w:sig w:usb0="00000000" w:usb1="00000000" w:usb2="00000000" w:usb3="00000000" w:csb0="00040000" w:csb1="00000000"/>
    <w:embedRegular r:id="rId5" w:fontKey="{260C3335-F477-46CB-99F0-AEE62004499A}"/>
  </w:font>
  <w:font w:name="仿宋">
    <w:panose1 w:val="02010609060101010101"/>
    <w:charset w:val="86"/>
    <w:family w:val="auto"/>
    <w:pitch w:val="default"/>
    <w:sig w:usb0="800002BF" w:usb1="38CF7CFA" w:usb2="00000016" w:usb3="00000000" w:csb0="00040001" w:csb1="00000000"/>
  </w:font>
  <w:font w:name="方正隶书简体">
    <w:altName w:val="宋体"/>
    <w:panose1 w:val="00000000000000000000"/>
    <w:charset w:val="00"/>
    <w:family w:val="auto"/>
    <w:pitch w:val="default"/>
    <w:sig w:usb0="00000000" w:usb1="00000000" w:usb2="00000000" w:usb3="00000000" w:csb0="00040001" w:csb1="00000000"/>
    <w:embedRegular r:id="rId6" w:fontKey="{0028599A-3007-4152-97C2-195ED82E79F2}"/>
  </w:font>
  <w:font w:name="楷体_GB2312">
    <w:altName w:val="楷体"/>
    <w:panose1 w:val="00000000000000000000"/>
    <w:charset w:val="00"/>
    <w:family w:val="auto"/>
    <w:pitch w:val="default"/>
    <w:sig w:usb0="00000000" w:usb1="00000000" w:usb2="00000000" w:usb3="00000000" w:csb0="00040000" w:csb1="00000000"/>
    <w:embedRegular r:id="rId7" w:fontKey="{5D91A1FE-9B01-4F4E-9DC9-C41409ED30B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8" w:fontKey="{26CD4978-F0E9-455E-817F-4F103CA891F4}"/>
  </w:font>
  <w:font w:name="Segoe UI">
    <w:panose1 w:val="020B0502040204020203"/>
    <w:charset w:val="00"/>
    <w:family w:val="auto"/>
    <w:pitch w:val="default"/>
    <w:sig w:usb0="E4002EFF" w:usb1="C000E47F" w:usb2="00000009" w:usb3="00000000" w:csb0="200001FF" w:csb1="00000000"/>
    <w:embedRegular r:id="rId9" w:fontKey="{50DA2F63-6D4B-4ECA-AD11-E9BBC5A133F4}"/>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0B35">
    <w:pPr>
      <w:pStyle w:val="16"/>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9DA14">
    <w:pPr>
      <w:pStyle w:val="16"/>
      <w:framePr w:wrap="around" w:vAnchor="text" w:hAnchor="text" w:xAlign="center" w:y="1"/>
      <w:tabs>
        <w:tab w:val="center" w:pos="4153"/>
        <w:tab w:val="right" w:pos="8306"/>
      </w:tabs>
      <w:rPr>
        <w:rStyle w:val="27"/>
      </w:rPr>
    </w:pPr>
    <w:r>
      <w:rPr>
        <w:rStyle w:val="27"/>
      </w:rPr>
      <w:fldChar w:fldCharType="begin"/>
    </w:r>
    <w:r>
      <w:rPr>
        <w:rStyle w:val="27"/>
      </w:rPr>
      <w:instrText xml:space="preserve">PAGE  </w:instrText>
    </w:r>
    <w:r>
      <w:rPr>
        <w:rStyle w:val="27"/>
      </w:rPr>
      <w:fldChar w:fldCharType="separate"/>
    </w:r>
    <w:r>
      <w:rPr>
        <w:rStyle w:val="27"/>
        <w:rFonts w:hint="eastAsia"/>
      </w:rPr>
      <w:t>６</w:t>
    </w:r>
    <w:r>
      <w:rPr>
        <w:rStyle w:val="27"/>
      </w:rPr>
      <w:fldChar w:fldCharType="end"/>
    </w:r>
  </w:p>
  <w:p w14:paraId="01B4CCD8">
    <w:pPr>
      <w:pStyle w:val="16"/>
      <w:tabs>
        <w:tab w:val="center" w:pos="4153"/>
        <w:tab w:val="right"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BFB7B">
    <w:pPr>
      <w:pStyle w:val="48"/>
      <w:tabs>
        <w:tab w:val="center" w:pos="4153"/>
        <w:tab w:val="right"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DBA52">
    <w:pPr>
      <w:pStyle w:val="48"/>
      <w:tabs>
        <w:tab w:val="center" w:pos="4153"/>
        <w:tab w:val="right" w:pos="8306"/>
      </w:tabs>
    </w:pPr>
    <w:r>
      <w:rPr>
        <w:sz w:val="18"/>
      </w:rPr>
      <w:pict>
        <v:shape id="_x0000_s2051"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97AC964">
                <w:pPr>
                  <w:pStyle w:val="16"/>
                </w:pPr>
                <w:r>
                  <w:fldChar w:fldCharType="begin"/>
                </w:r>
                <w:r>
                  <w:instrText xml:space="preserve"> PAGE  \* MERGEFORMAT </w:instrText>
                </w:r>
                <w:r>
                  <w:fldChar w:fldCharType="separate"/>
                </w:r>
                <w:r>
                  <w:t>一</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35DC8">
    <w:pPr>
      <w:pStyle w:val="16"/>
      <w:tabs>
        <w:tab w:val="center" w:pos="4153"/>
        <w:tab w:val="right" w:pos="8306"/>
      </w:tabs>
    </w:pPr>
    <w:r>
      <w:rPr>
        <w:sz w:val="18"/>
      </w:rPr>
      <w:pict>
        <v:shape id="_x0000_s2052" o:spid="_x0000_s205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E2B802B">
                <w:pPr>
                  <w:pStyle w:val="16"/>
                </w:pPr>
                <w:r>
                  <w:fldChar w:fldCharType="begin"/>
                </w:r>
                <w:r>
                  <w:instrText xml:space="preserve"> PAGE  \* MERGEFORMAT </w:instrText>
                </w:r>
                <w:r>
                  <w:fldChar w:fldCharType="separate"/>
                </w:r>
                <w:r>
                  <w:t>五十五</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7F381">
    <w:pPr>
      <w:spacing w:beforeLines="100" w:line="600" w:lineRule="exact"/>
      <w:rPr>
        <w:rFonts w:hint="default"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F70E">
    <w:pPr>
      <w:pStyle w:val="17"/>
      <w:pBdr>
        <w:bottom w:val="none" w:color="auto" w:sz="0" w:space="0"/>
      </w:pBdr>
      <w:tabs>
        <w:tab w:val="center" w:pos="4153"/>
        <w:tab w:val="right" w:pos="8306"/>
      </w:tabs>
    </w:pPr>
  </w:p>
  <w:p w14:paraId="67553218">
    <w:pPr>
      <w:pStyle w:val="17"/>
      <w:pBdr>
        <w:bottom w:val="none" w:color="auto" w:sz="0" w:space="0"/>
      </w:pBdr>
      <w:tabs>
        <w:tab w:val="center" w:pos="4153"/>
        <w:tab w:val="right" w:pos="8306"/>
      </w:tabs>
    </w:pPr>
  </w:p>
  <w:p w14:paraId="76629E5F">
    <w:pPr>
      <w:pStyle w:val="17"/>
      <w:pBdr>
        <w:bottom w:val="none" w:color="auto" w:sz="0" w:space="0"/>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E2A1E">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31055">
    <w:pPr>
      <w:pStyle w:val="17"/>
      <w:pBdr>
        <w:bottom w:val="none" w:color="auto" w:sz="0" w:space="1"/>
      </w:pBdr>
      <w:tabs>
        <w:tab w:val="center" w:pos="4153"/>
        <w:tab w:val="right" w:pos="8306"/>
      </w:tabs>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A52C77"/>
    <w:multiLevelType w:val="singleLevel"/>
    <w:tmpl w:val="92A52C77"/>
    <w:lvl w:ilvl="0" w:tentative="0">
      <w:start w:val="1"/>
      <w:numFmt w:val="decimal"/>
      <w:suff w:val="nothing"/>
      <w:lvlText w:val="%1．"/>
      <w:lvlJc w:val="left"/>
      <w:pPr>
        <w:ind w:left="0" w:firstLine="400"/>
      </w:pPr>
      <w:rPr>
        <w:rFonts w:hint="default"/>
      </w:rPr>
    </w:lvl>
  </w:abstractNum>
  <w:abstractNum w:abstractNumId="1">
    <w:nsid w:val="B50E1166"/>
    <w:multiLevelType w:val="singleLevel"/>
    <w:tmpl w:val="B50E1166"/>
    <w:lvl w:ilvl="0" w:tentative="0">
      <w:start w:val="1"/>
      <w:numFmt w:val="decimal"/>
      <w:lvlText w:val="(%1)"/>
      <w:lvlJc w:val="left"/>
      <w:pPr>
        <w:ind w:left="425" w:hanging="425"/>
      </w:pPr>
      <w:rPr>
        <w:rFonts w:hint="default"/>
      </w:rPr>
    </w:lvl>
  </w:abstractNum>
  <w:abstractNum w:abstractNumId="2">
    <w:nsid w:val="BD9A58FD"/>
    <w:multiLevelType w:val="singleLevel"/>
    <w:tmpl w:val="BD9A58FD"/>
    <w:lvl w:ilvl="0" w:tentative="0">
      <w:start w:val="1"/>
      <w:numFmt w:val="decimal"/>
      <w:suff w:val="nothing"/>
      <w:lvlText w:val="%1．"/>
      <w:lvlJc w:val="left"/>
      <w:pPr>
        <w:ind w:left="0" w:firstLine="400"/>
      </w:pPr>
      <w:rPr>
        <w:rFonts w:hint="default"/>
      </w:rPr>
    </w:lvl>
  </w:abstractNum>
  <w:abstractNum w:abstractNumId="3">
    <w:nsid w:val="CC4EC5CD"/>
    <w:multiLevelType w:val="singleLevel"/>
    <w:tmpl w:val="CC4EC5CD"/>
    <w:lvl w:ilvl="0" w:tentative="0">
      <w:start w:val="1"/>
      <w:numFmt w:val="decimal"/>
      <w:suff w:val="space"/>
      <w:lvlText w:val="%1."/>
      <w:lvlJc w:val="left"/>
    </w:lvl>
  </w:abstractNum>
  <w:abstractNum w:abstractNumId="4">
    <w:nsid w:val="D2493555"/>
    <w:multiLevelType w:val="singleLevel"/>
    <w:tmpl w:val="D2493555"/>
    <w:lvl w:ilvl="0" w:tentative="0">
      <w:start w:val="1"/>
      <w:numFmt w:val="decimal"/>
      <w:lvlText w:val="(%1)"/>
      <w:lvlJc w:val="left"/>
      <w:pPr>
        <w:ind w:left="425" w:hanging="425"/>
      </w:pPr>
      <w:rPr>
        <w:rFonts w:hint="default"/>
      </w:rPr>
    </w:lvl>
  </w:abstractNum>
  <w:abstractNum w:abstractNumId="5">
    <w:nsid w:val="D6887EA9"/>
    <w:multiLevelType w:val="singleLevel"/>
    <w:tmpl w:val="D6887EA9"/>
    <w:lvl w:ilvl="0" w:tentative="0">
      <w:start w:val="1"/>
      <w:numFmt w:val="decimal"/>
      <w:suff w:val="nothing"/>
      <w:lvlText w:val="%1．"/>
      <w:lvlJc w:val="left"/>
      <w:pPr>
        <w:ind w:left="0" w:firstLine="400"/>
      </w:pPr>
      <w:rPr>
        <w:rFonts w:hint="default"/>
      </w:rPr>
    </w:lvl>
  </w:abstractNum>
  <w:abstractNum w:abstractNumId="6">
    <w:nsid w:val="F88328EB"/>
    <w:multiLevelType w:val="singleLevel"/>
    <w:tmpl w:val="F88328EB"/>
    <w:lvl w:ilvl="0" w:tentative="0">
      <w:start w:val="1"/>
      <w:numFmt w:val="chineseCounting"/>
      <w:suff w:val="space"/>
      <w:lvlText w:val="第%1章"/>
      <w:lvlJc w:val="left"/>
      <w:rPr>
        <w:rFonts w:hint="eastAsia"/>
      </w:rPr>
    </w:lvl>
  </w:abstractNum>
  <w:abstractNum w:abstractNumId="7">
    <w:nsid w:val="FA4263DD"/>
    <w:multiLevelType w:val="singleLevel"/>
    <w:tmpl w:val="FA4263DD"/>
    <w:lvl w:ilvl="0" w:tentative="0">
      <w:start w:val="1"/>
      <w:numFmt w:val="decimal"/>
      <w:lvlText w:val="(%1)"/>
      <w:lvlJc w:val="left"/>
      <w:pPr>
        <w:ind w:left="425" w:hanging="425"/>
      </w:pPr>
      <w:rPr>
        <w:rFonts w:hint="default"/>
      </w:rPr>
    </w:lvl>
  </w:abstractNum>
  <w:abstractNum w:abstractNumId="8">
    <w:nsid w:val="1240D649"/>
    <w:multiLevelType w:val="singleLevel"/>
    <w:tmpl w:val="1240D649"/>
    <w:lvl w:ilvl="0" w:tentative="0">
      <w:start w:val="8"/>
      <w:numFmt w:val="decimal"/>
      <w:suff w:val="nothing"/>
      <w:lvlText w:val="%1、"/>
      <w:lvlJc w:val="left"/>
    </w:lvl>
  </w:abstractNum>
  <w:abstractNum w:abstractNumId="9">
    <w:nsid w:val="34FC9671"/>
    <w:multiLevelType w:val="singleLevel"/>
    <w:tmpl w:val="34FC9671"/>
    <w:lvl w:ilvl="0" w:tentative="0">
      <w:start w:val="11"/>
      <w:numFmt w:val="decimal"/>
      <w:suff w:val="space"/>
      <w:lvlText w:val="%1."/>
      <w:lvlJc w:val="left"/>
    </w:lvl>
  </w:abstractNum>
  <w:abstractNum w:abstractNumId="10">
    <w:nsid w:val="4D694D36"/>
    <w:multiLevelType w:val="singleLevel"/>
    <w:tmpl w:val="4D694D36"/>
    <w:lvl w:ilvl="0" w:tentative="0">
      <w:start w:val="2"/>
      <w:numFmt w:val="chineseCounting"/>
      <w:suff w:val="nothing"/>
      <w:lvlText w:val="%1、"/>
      <w:lvlJc w:val="left"/>
      <w:rPr>
        <w:rFonts w:hint="eastAsia"/>
      </w:rPr>
    </w:lvl>
  </w:abstractNum>
  <w:abstractNum w:abstractNumId="11">
    <w:nsid w:val="5C31F49A"/>
    <w:multiLevelType w:val="singleLevel"/>
    <w:tmpl w:val="5C31F49A"/>
    <w:lvl w:ilvl="0" w:tentative="0">
      <w:start w:val="5"/>
      <w:numFmt w:val="decimal"/>
      <w:suff w:val="nothing"/>
      <w:lvlText w:val="%1、"/>
      <w:lvlJc w:val="left"/>
    </w:lvl>
  </w:abstractNum>
  <w:num w:numId="1">
    <w:abstractNumId w:val="6"/>
  </w:num>
  <w:num w:numId="2">
    <w:abstractNumId w:val="11"/>
  </w:num>
  <w:num w:numId="3">
    <w:abstractNumId w:val="5"/>
  </w:num>
  <w:num w:numId="4">
    <w:abstractNumId w:val="8"/>
  </w:num>
  <w:num w:numId="5">
    <w:abstractNumId w:val="9"/>
  </w:num>
  <w:num w:numId="6">
    <w:abstractNumId w:val="10"/>
  </w:num>
  <w:num w:numId="7">
    <w:abstractNumId w:val="3"/>
  </w:num>
  <w:num w:numId="8">
    <w:abstractNumId w:val="7"/>
  </w:num>
  <w:num w:numId="9">
    <w:abstractNumId w:val="1"/>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ulTrailSpace/>
    <w:doNotExpandShiftReturn/>
    <w:adjustLineHeightInTable/>
    <w:doNotWrapTextWithPunct/>
    <w:doNotUseEastAsianBreakRules/>
    <w:useFELayout/>
    <w:useAltKinsokuLineBreakRules/>
    <w:splitPgBreakAndParaMark/>
    <w:compatSetting w:name="compatibilityMode" w:uri="http://schemas.microsoft.com/office/word" w:val="11"/>
  </w:compat>
  <w:rsids>
    <w:rsidRoot w:val="00000000"/>
    <w:rsid w:val="01C07CE4"/>
    <w:rsid w:val="02EC6DE8"/>
    <w:rsid w:val="03C37ACB"/>
    <w:rsid w:val="043617AB"/>
    <w:rsid w:val="06361B7E"/>
    <w:rsid w:val="0A3470A0"/>
    <w:rsid w:val="0A423E9C"/>
    <w:rsid w:val="0A777490"/>
    <w:rsid w:val="0D821B4C"/>
    <w:rsid w:val="0DF83FD2"/>
    <w:rsid w:val="0E37420F"/>
    <w:rsid w:val="0E4A3A90"/>
    <w:rsid w:val="0EF779E6"/>
    <w:rsid w:val="133952F6"/>
    <w:rsid w:val="18DF7F37"/>
    <w:rsid w:val="19DD17D0"/>
    <w:rsid w:val="1B666651"/>
    <w:rsid w:val="1BC17CE4"/>
    <w:rsid w:val="1D5E3A3C"/>
    <w:rsid w:val="1DA005CD"/>
    <w:rsid w:val="1DF93D9A"/>
    <w:rsid w:val="204242F1"/>
    <w:rsid w:val="25065159"/>
    <w:rsid w:val="264A1001"/>
    <w:rsid w:val="2AA8279A"/>
    <w:rsid w:val="2F472E65"/>
    <w:rsid w:val="2FB3591D"/>
    <w:rsid w:val="2FBA485F"/>
    <w:rsid w:val="308E646D"/>
    <w:rsid w:val="32094AC5"/>
    <w:rsid w:val="336631F3"/>
    <w:rsid w:val="35985B48"/>
    <w:rsid w:val="369D7398"/>
    <w:rsid w:val="36E83F1F"/>
    <w:rsid w:val="3AF0477B"/>
    <w:rsid w:val="3B152A16"/>
    <w:rsid w:val="3D2D1E22"/>
    <w:rsid w:val="3DA9164D"/>
    <w:rsid w:val="3DF653AA"/>
    <w:rsid w:val="3F772EB6"/>
    <w:rsid w:val="41794B30"/>
    <w:rsid w:val="41BD5EB0"/>
    <w:rsid w:val="435272F0"/>
    <w:rsid w:val="437A056C"/>
    <w:rsid w:val="47285434"/>
    <w:rsid w:val="49062625"/>
    <w:rsid w:val="4B4F7628"/>
    <w:rsid w:val="4C9642B2"/>
    <w:rsid w:val="4DEC34D2"/>
    <w:rsid w:val="52DE45FD"/>
    <w:rsid w:val="557A5B7D"/>
    <w:rsid w:val="582334D9"/>
    <w:rsid w:val="58576FE7"/>
    <w:rsid w:val="59360326"/>
    <w:rsid w:val="5B804233"/>
    <w:rsid w:val="5C8865B5"/>
    <w:rsid w:val="5F5E79B1"/>
    <w:rsid w:val="60BE10E5"/>
    <w:rsid w:val="61633850"/>
    <w:rsid w:val="66AD1626"/>
    <w:rsid w:val="69686059"/>
    <w:rsid w:val="6A701C86"/>
    <w:rsid w:val="6C441FFA"/>
    <w:rsid w:val="6D50483A"/>
    <w:rsid w:val="6DFF5B12"/>
    <w:rsid w:val="6ECE341F"/>
    <w:rsid w:val="709B1C27"/>
    <w:rsid w:val="78570893"/>
    <w:rsid w:val="78A036E9"/>
    <w:rsid w:val="7A4C655A"/>
    <w:rsid w:val="7B3F62EE"/>
    <w:rsid w:val="7D646350"/>
    <w:rsid w:val="7D943A85"/>
    <w:rsid w:val="7F215D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lang w:val="en-US" w:eastAsia="zh-CN"/>
    </w:rPr>
  </w:style>
  <w:style w:type="paragraph" w:styleId="2">
    <w:name w:val="heading 1"/>
    <w:basedOn w:val="1"/>
    <w:next w:val="1"/>
    <w:qFormat/>
    <w:uiPriority w:val="0"/>
    <w:pPr>
      <w:keepNext/>
      <w:keepLines/>
      <w:spacing w:line="360" w:lineRule="auto"/>
      <w:ind w:left="100" w:leftChars="50" w:right="100" w:rightChars="50"/>
      <w:jc w:val="center"/>
      <w:outlineLvl w:val="0"/>
    </w:pPr>
    <w:rPr>
      <w:rFonts w:eastAsia="宋体"/>
      <w:b/>
      <w:sz w:val="44"/>
    </w:rPr>
  </w:style>
  <w:style w:type="paragraph" w:styleId="3">
    <w:name w:val="heading 2"/>
    <w:basedOn w:val="1"/>
    <w:next w:val="1"/>
    <w:qFormat/>
    <w:uiPriority w:val="0"/>
    <w:pPr>
      <w:keepNext/>
      <w:keepLines/>
      <w:adjustRightInd w:val="0"/>
      <w:spacing w:before="260" w:after="260" w:line="416" w:lineRule="atLeast"/>
      <w:textAlignment w:val="baseline"/>
      <w:outlineLvl w:val="1"/>
    </w:pPr>
    <w:rPr>
      <w:rFonts w:hint="default" w:ascii="Arial" w:hAnsi="Arial" w:eastAsia="黑体"/>
      <w:b/>
      <w:sz w:val="32"/>
    </w:rPr>
  </w:style>
  <w:style w:type="paragraph" w:styleId="4">
    <w:name w:val="heading 3"/>
    <w:basedOn w:val="1"/>
    <w:next w:val="1"/>
    <w:qFormat/>
    <w:uiPriority w:val="0"/>
    <w:pPr>
      <w:keepNext/>
      <w:keepLines/>
      <w:widowControl w:val="0"/>
      <w:spacing w:before="260" w:after="260" w:line="416" w:lineRule="auto"/>
      <w:jc w:val="both"/>
      <w:outlineLvl w:val="2"/>
    </w:pPr>
    <w:rPr>
      <w:b/>
      <w:kern w:val="2"/>
      <w:sz w:val="32"/>
      <w:szCs w:val="32"/>
    </w:rPr>
  </w:style>
  <w:style w:type="paragraph" w:styleId="5">
    <w:name w:val="heading 4"/>
    <w:basedOn w:val="1"/>
    <w:next w:val="1"/>
    <w:qFormat/>
    <w:uiPriority w:val="0"/>
    <w:pPr>
      <w:keepNext/>
      <w:keepLines/>
      <w:spacing w:before="280" w:beforeLines="0" w:after="290" w:line="372" w:lineRule="auto"/>
      <w:outlineLvl w:val="3"/>
    </w:pPr>
    <w:rPr>
      <w:rFonts w:hint="default" w:ascii="Arial" w:hAnsi="Arial" w:eastAsia="黑体" w:cs="Arial"/>
      <w:b/>
      <w:sz w:val="28"/>
      <w:szCs w:val="28"/>
    </w:rPr>
  </w:style>
  <w:style w:type="character" w:default="1" w:styleId="25">
    <w:name w:val="Default Paragraph Font"/>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Cs w:val="20"/>
    </w:rPr>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a heading"/>
    <w:basedOn w:val="1"/>
    <w:next w:val="1"/>
    <w:qFormat/>
    <w:uiPriority w:val="0"/>
    <w:rPr>
      <w:rFonts w:hint="default" w:ascii="Arial" w:hAnsi="Arial" w:eastAsia="宋体" w:cs="Times New Roman"/>
      <w:sz w:val="24"/>
    </w:rPr>
  </w:style>
  <w:style w:type="paragraph" w:styleId="8">
    <w:name w:val="annotation text"/>
    <w:basedOn w:val="1"/>
    <w:qFormat/>
    <w:uiPriority w:val="0"/>
    <w:pPr>
      <w:jc w:val="left"/>
    </w:pPr>
  </w:style>
  <w:style w:type="paragraph" w:styleId="9">
    <w:name w:val="index 6"/>
    <w:basedOn w:val="1"/>
    <w:next w:val="1"/>
    <w:qFormat/>
    <w:uiPriority w:val="0"/>
    <w:pPr>
      <w:ind w:left="1000" w:leftChars="1000"/>
    </w:pPr>
  </w:style>
  <w:style w:type="paragraph" w:styleId="10">
    <w:name w:val="Body Text"/>
    <w:basedOn w:val="1"/>
    <w:next w:val="1"/>
    <w:hidden/>
    <w:qFormat/>
    <w:uiPriority w:val="0"/>
    <w:pPr>
      <w:spacing w:after="120"/>
    </w:pPr>
  </w:style>
  <w:style w:type="paragraph" w:styleId="11">
    <w:name w:val="Body Text Indent"/>
    <w:basedOn w:val="1"/>
    <w:next w:val="12"/>
    <w:qFormat/>
    <w:uiPriority w:val="0"/>
    <w:pPr>
      <w:spacing w:line="200" w:lineRule="exact"/>
      <w:ind w:firstLine="301"/>
    </w:pPr>
    <w:rPr>
      <w:rFonts w:hint="default" w:ascii="宋体" w:hAnsi="Courier New"/>
      <w:spacing w:val="-4"/>
      <w:sz w:val="18"/>
    </w:rPr>
  </w:style>
  <w:style w:type="paragraph" w:customStyle="1" w:styleId="12">
    <w:name w:val="Default"/>
    <w:qFormat/>
    <w:uiPriority w:val="0"/>
    <w:pPr>
      <w:widowControl w:val="0"/>
      <w:autoSpaceDE w:val="0"/>
      <w:autoSpaceDN w:val="0"/>
      <w:adjustRightInd w:val="0"/>
    </w:pPr>
    <w:rPr>
      <w:rFonts w:hint="default" w:ascii="黑体" w:hAnsi="Times New Roman" w:eastAsia="黑体" w:cs="Times New Roman"/>
      <w:lang w:val="en-US" w:eastAsia="zh-CN" w:bidi="ar-SA"/>
    </w:rPr>
  </w:style>
  <w:style w:type="paragraph" w:styleId="13">
    <w:name w:val="toc 3"/>
    <w:basedOn w:val="1"/>
    <w:next w:val="1"/>
    <w:qFormat/>
    <w:uiPriority w:val="0"/>
    <w:pPr>
      <w:ind w:left="840" w:leftChars="400"/>
    </w:pPr>
  </w:style>
  <w:style w:type="paragraph" w:styleId="14">
    <w:name w:val="Plain Text"/>
    <w:basedOn w:val="1"/>
    <w:qFormat/>
    <w:uiPriority w:val="0"/>
    <w:rPr>
      <w:rFonts w:hint="default" w:ascii="宋体" w:hAnsi="宋体"/>
    </w:rPr>
  </w:style>
  <w:style w:type="paragraph" w:styleId="15">
    <w:name w:val="Date"/>
    <w:basedOn w:val="1"/>
    <w:next w:val="1"/>
    <w:qFormat/>
    <w:uiPriority w:val="0"/>
    <w:rPr>
      <w:rFonts w:hint="default" w:ascii="宋体"/>
      <w:color w:val="000000"/>
      <w:kern w:val="0"/>
      <w:sz w:val="30"/>
    </w:rPr>
  </w:style>
  <w:style w:type="paragraph" w:styleId="16">
    <w:name w:val="footer"/>
    <w:basedOn w:val="1"/>
    <w:next w:val="1"/>
    <w:qFormat/>
    <w:uiPriority w:val="0"/>
    <w:pPr>
      <w:snapToGrid w:val="0"/>
      <w:jc w:val="left"/>
    </w:pPr>
    <w:rPr>
      <w:rFonts w:hint="default" w:cs="Mangal"/>
      <w:sz w:val="18"/>
      <w:szCs w:val="16"/>
    </w:rPr>
  </w:style>
  <w:style w:type="paragraph" w:styleId="17">
    <w:name w:val="header"/>
    <w:basedOn w:val="1"/>
    <w:qFormat/>
    <w:uiPriority w:val="0"/>
    <w:pPr>
      <w:pBdr>
        <w:bottom w:val="single" w:color="auto" w:sz="6" w:space="1"/>
      </w:pBdr>
      <w:snapToGrid w:val="0"/>
      <w:jc w:val="center"/>
    </w:pPr>
    <w:rPr>
      <w:sz w:val="18"/>
    </w:rPr>
  </w:style>
  <w:style w:type="paragraph" w:styleId="18">
    <w:name w:val="toc 1"/>
    <w:basedOn w:val="1"/>
    <w:next w:val="1"/>
    <w:qFormat/>
    <w:uiPriority w:val="0"/>
  </w:style>
  <w:style w:type="paragraph" w:styleId="19">
    <w:name w:val="toc 2"/>
    <w:basedOn w:val="1"/>
    <w:next w:val="1"/>
    <w:qFormat/>
    <w:uiPriority w:val="0"/>
    <w:pPr>
      <w:ind w:left="210"/>
      <w:jc w:val="left"/>
    </w:pPr>
    <w:rPr>
      <w:rFonts w:hint="default" w:ascii="宋体" w:hAnsi="宋体"/>
      <w:smallCaps/>
      <w:kern w:val="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index 1"/>
    <w:basedOn w:val="1"/>
    <w:next w:val="1"/>
    <w:qFormat/>
    <w:uiPriority w:val="0"/>
  </w:style>
  <w:style w:type="paragraph" w:styleId="22">
    <w:name w:val="Title"/>
    <w:basedOn w:val="1"/>
    <w:next w:val="1"/>
    <w:qFormat/>
    <w:uiPriority w:val="0"/>
    <w:pPr>
      <w:spacing w:before="240" w:after="60"/>
      <w:jc w:val="center"/>
      <w:outlineLvl w:val="0"/>
    </w:pPr>
    <w:rPr>
      <w:rFonts w:hint="default" w:ascii="Cambria" w:hAnsi="Cambria"/>
      <w:b/>
      <w:sz w:val="32"/>
      <w:szCs w:val="32"/>
    </w:r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shd w:val="clear" w:color="auto" w:fill="auto"/>
    </w:tcPr>
  </w:style>
  <w:style w:type="character" w:styleId="26">
    <w:name w:val="Strong"/>
    <w:basedOn w:val="25"/>
    <w:qFormat/>
    <w:uiPriority w:val="0"/>
    <w:rPr>
      <w:b/>
    </w:rPr>
  </w:style>
  <w:style w:type="character" w:styleId="27">
    <w:name w:val="page number"/>
    <w:basedOn w:val="25"/>
    <w:qFormat/>
    <w:uiPriority w:val="0"/>
    <w:rPr>
      <w:rFonts w:hint="default" w:cs="Times New Roman"/>
    </w:rPr>
  </w:style>
  <w:style w:type="character" w:styleId="28">
    <w:name w:val="FollowedHyperlink"/>
    <w:basedOn w:val="25"/>
    <w:qFormat/>
    <w:uiPriority w:val="0"/>
    <w:rPr>
      <w:color w:val="800080"/>
      <w:u w:val="none"/>
    </w:rPr>
  </w:style>
  <w:style w:type="character" w:styleId="29">
    <w:name w:val="Hyperlink"/>
    <w:basedOn w:val="25"/>
    <w:qFormat/>
    <w:uiPriority w:val="0"/>
    <w:rPr>
      <w:color w:val="0000FF"/>
      <w:u w:val="single"/>
    </w:rPr>
  </w:style>
  <w:style w:type="character" w:styleId="30">
    <w:name w:val="HTML Sample"/>
    <w:basedOn w:val="25"/>
    <w:qFormat/>
    <w:uiPriority w:val="0"/>
    <w:rPr>
      <w:rFonts w:ascii="Courier New" w:hAnsi="Courier New"/>
    </w:rPr>
  </w:style>
  <w:style w:type="paragraph" w:customStyle="1" w:styleId="31">
    <w:name w:val="HTML Preformatted"/>
    <w:basedOn w:val="1"/>
    <w:qFormat/>
    <w:uiPriority w:val="0"/>
    <w:pPr>
      <w:jc w:val="left"/>
    </w:pPr>
    <w:rPr>
      <w:rFonts w:hint="eastAsia" w:ascii="宋体" w:hAnsi="宋体" w:eastAsia="宋体" w:cs="宋体"/>
      <w:kern w:val="0"/>
      <w:sz w:val="24"/>
      <w:szCs w:val="24"/>
      <w:lang w:val="en-US" w:eastAsia="zh-CN" w:bidi="ar-SA"/>
    </w:rPr>
  </w:style>
  <w:style w:type="paragraph" w:customStyle="1" w:styleId="32">
    <w:name w:val="Normal (Web)"/>
    <w:basedOn w:val="1"/>
    <w:qFormat/>
    <w:uiPriority w:val="0"/>
    <w:pPr>
      <w:widowControl/>
      <w:spacing w:before="100" w:beforeAutospacing="1" w:after="100" w:afterAutospacing="1"/>
      <w:jc w:val="left"/>
    </w:pPr>
    <w:rPr>
      <w:rFonts w:hint="default" w:ascii="宋体" w:hAnsi="宋体" w:cs="宋体"/>
      <w:kern w:val="0"/>
      <w:sz w:val="24"/>
    </w:rPr>
  </w:style>
  <w:style w:type="paragraph" w:customStyle="1" w:styleId="33">
    <w:name w:val="Body Text First Indent 2"/>
    <w:basedOn w:val="1"/>
    <w:qFormat/>
    <w:uiPriority w:val="0"/>
    <w:pPr>
      <w:ind w:firstLine="420" w:firstLineChars="200"/>
    </w:pPr>
  </w:style>
  <w:style w:type="paragraph" w:customStyle="1" w:styleId="34">
    <w:name w:val="表格文字"/>
    <w:basedOn w:val="11"/>
    <w:qFormat/>
    <w:uiPriority w:val="0"/>
    <w:pPr>
      <w:jc w:val="left"/>
    </w:pPr>
    <w:rPr>
      <w:spacing w:val="10"/>
      <w:sz w:val="24"/>
    </w:rPr>
  </w:style>
  <w:style w:type="paragraph" w:customStyle="1" w:styleId="35">
    <w:name w:val="BodyText1I2"/>
    <w:basedOn w:val="36"/>
    <w:qFormat/>
    <w:uiPriority w:val="0"/>
    <w:pPr>
      <w:ind w:firstLine="200" w:firstLineChars="200"/>
    </w:pPr>
  </w:style>
  <w:style w:type="paragraph" w:customStyle="1" w:styleId="36">
    <w:name w:val="BodyTextIndent"/>
    <w:basedOn w:val="1"/>
    <w:qFormat/>
    <w:uiPriority w:val="0"/>
    <w:pPr>
      <w:spacing w:after="120"/>
      <w:ind w:left="420" w:leftChars="200"/>
    </w:pPr>
  </w:style>
  <w:style w:type="paragraph" w:customStyle="1" w:styleId="37">
    <w:name w:val="正文1"/>
    <w:next w:val="38"/>
    <w:qFormat/>
    <w:uiPriority w:val="0"/>
    <w:pPr>
      <w:widowControl w:val="0"/>
      <w:jc w:val="both"/>
    </w:pPr>
    <w:rPr>
      <w:rFonts w:hint="default" w:ascii="Times New Roman" w:hAnsi="Times New Roman" w:eastAsia="宋体" w:cs="Times New Roman"/>
      <w:kern w:val="2"/>
      <w:sz w:val="21"/>
      <w:szCs w:val="24"/>
      <w:lang w:val="en-US" w:eastAsia="zh-CN" w:bidi="ar-SA"/>
    </w:rPr>
  </w:style>
  <w:style w:type="paragraph" w:customStyle="1" w:styleId="38">
    <w:name w:val="正文文本1"/>
    <w:basedOn w:val="37"/>
    <w:next w:val="39"/>
    <w:qFormat/>
    <w:uiPriority w:val="0"/>
    <w:rPr>
      <w:rFonts w:hint="default" w:ascii="金山简黑体" w:hAnsi="金山简黑体" w:eastAsia="金山简黑体"/>
      <w:b/>
      <w:spacing w:val="-8"/>
      <w:sz w:val="44"/>
      <w:szCs w:val="20"/>
    </w:rPr>
  </w:style>
  <w:style w:type="paragraph" w:customStyle="1" w:styleId="39">
    <w:name w:val="标题1"/>
    <w:basedOn w:val="1"/>
    <w:next w:val="1"/>
    <w:qFormat/>
    <w:uiPriority w:val="0"/>
    <w:pPr>
      <w:spacing w:before="240" w:after="60"/>
      <w:jc w:val="center"/>
      <w:outlineLvl w:val="0"/>
    </w:pPr>
    <w:rPr>
      <w:rFonts w:ascii="Cambria" w:hAnsi="Cambria"/>
      <w:b/>
      <w:bCs/>
      <w:sz w:val="32"/>
      <w:szCs w:val="32"/>
    </w:rPr>
  </w:style>
  <w:style w:type="paragraph" w:customStyle="1" w:styleId="40">
    <w:name w:val="目录 11"/>
    <w:basedOn w:val="37"/>
    <w:next w:val="37"/>
    <w:qFormat/>
    <w:uiPriority w:val="0"/>
    <w:rPr>
      <w:rFonts w:hint="default" w:ascii="宋体" w:hAnsi="宋体"/>
      <w:b/>
      <w:color w:val="000000"/>
      <w:sz w:val="32"/>
      <w:szCs w:val="32"/>
    </w:rPr>
  </w:style>
  <w:style w:type="paragraph" w:customStyle="1" w:styleId="41">
    <w:name w:val="正文缩进1"/>
    <w:basedOn w:val="37"/>
    <w:qFormat/>
    <w:uiPriority w:val="0"/>
    <w:pPr>
      <w:spacing w:line="200" w:lineRule="exact"/>
      <w:ind w:firstLine="301"/>
    </w:pPr>
    <w:rPr>
      <w:rFonts w:hint="default" w:ascii="宋体" w:hAnsi="宋体"/>
      <w:spacing w:val="-4"/>
      <w:sz w:val="18"/>
      <w:szCs w:val="20"/>
    </w:rPr>
  </w:style>
  <w:style w:type="paragraph" w:customStyle="1" w:styleId="42">
    <w:name w:val="无间隔1"/>
    <w:qFormat/>
    <w:uiPriority w:val="0"/>
    <w:pPr>
      <w:widowControl w:val="0"/>
      <w:jc w:val="both"/>
    </w:pPr>
    <w:rPr>
      <w:rFonts w:hint="default" w:ascii="Times New Roman" w:hAnsi="Times New Roman" w:eastAsia="宋体" w:cs="Times New Roman"/>
      <w:kern w:val="2"/>
      <w:sz w:val="21"/>
      <w:szCs w:val="21"/>
      <w:lang w:val="en-US" w:eastAsia="zh-CN" w:bidi="ar-SA"/>
    </w:rPr>
  </w:style>
  <w:style w:type="paragraph" w:customStyle="1" w:styleId="43">
    <w:name w:val="reader-word-layer reader-word-s1-1"/>
    <w:basedOn w:val="1"/>
    <w:qFormat/>
    <w:uiPriority w:val="0"/>
    <w:pPr>
      <w:widowControl/>
      <w:spacing w:before="100" w:beforeAutospacing="1" w:after="100" w:afterAutospacing="1"/>
      <w:jc w:val="left"/>
    </w:pPr>
    <w:rPr>
      <w:rFonts w:hint="default" w:ascii="宋体" w:hAnsi="宋体" w:cs="宋体"/>
      <w:kern w:val="0"/>
      <w:sz w:val="24"/>
    </w:rPr>
  </w:style>
  <w:style w:type="paragraph" w:customStyle="1" w:styleId="44">
    <w:name w:val="标题 31"/>
    <w:basedOn w:val="37"/>
    <w:next w:val="37"/>
    <w:qFormat/>
    <w:uiPriority w:val="0"/>
    <w:pPr>
      <w:keepNext/>
      <w:keepLines/>
      <w:spacing w:before="260" w:after="260" w:line="415" w:lineRule="auto"/>
      <w:outlineLvl w:val="2"/>
    </w:pPr>
    <w:rPr>
      <w:b/>
      <w:sz w:val="32"/>
      <w:szCs w:val="32"/>
    </w:rPr>
  </w:style>
  <w:style w:type="paragraph" w:customStyle="1" w:styleId="45">
    <w:name w:val="正文_4"/>
    <w:qFormat/>
    <w:uiPriority w:val="0"/>
    <w:pPr>
      <w:widowControl w:val="0"/>
      <w:jc w:val="both"/>
    </w:pPr>
    <w:rPr>
      <w:rFonts w:hint="default" w:ascii="Calibri" w:hAnsi="Calibri" w:eastAsia="宋体" w:cs="Times New Roman"/>
      <w:kern w:val="2"/>
      <w:sz w:val="21"/>
      <w:szCs w:val="22"/>
      <w:lang w:val="en-US" w:eastAsia="zh-CN" w:bidi="ar-SA"/>
    </w:rPr>
  </w:style>
  <w:style w:type="paragraph" w:customStyle="1" w:styleId="46">
    <w:name w:val="Table Paragraph"/>
    <w:basedOn w:val="37"/>
    <w:qFormat/>
    <w:uiPriority w:val="0"/>
    <w:rPr>
      <w:rFonts w:hint="default" w:ascii="宋体" w:hAnsi="宋体" w:eastAsia="宋体" w:cs="宋体"/>
      <w:lang w:val="zh-CN" w:eastAsia="zh-CN" w:bidi="zh-CN"/>
    </w:rPr>
  </w:style>
  <w:style w:type="paragraph" w:customStyle="1" w:styleId="47">
    <w:name w:val="页眉1"/>
    <w:basedOn w:val="37"/>
    <w:qFormat/>
    <w:uiPriority w:val="0"/>
    <w:pPr>
      <w:pBdr>
        <w:bottom w:val="single" w:color="000000" w:sz="6" w:space="1"/>
      </w:pBdr>
      <w:snapToGrid w:val="0"/>
      <w:jc w:val="center"/>
    </w:pPr>
    <w:rPr>
      <w:rFonts w:hint="default" w:ascii="宋体" w:hAnsi="宋体"/>
      <w:sz w:val="18"/>
      <w:szCs w:val="20"/>
    </w:rPr>
  </w:style>
  <w:style w:type="paragraph" w:customStyle="1" w:styleId="48">
    <w:name w:val="页脚1"/>
    <w:basedOn w:val="37"/>
    <w:qFormat/>
    <w:uiPriority w:val="0"/>
    <w:pPr>
      <w:snapToGrid w:val="0"/>
      <w:jc w:val="left"/>
    </w:pPr>
    <w:rPr>
      <w:rFonts w:hint="default" w:ascii="宋体" w:hAnsi="宋体"/>
      <w:sz w:val="18"/>
      <w:szCs w:val="20"/>
    </w:rPr>
  </w:style>
  <w:style w:type="paragraph" w:customStyle="1" w:styleId="49">
    <w:name w:val="段落2"/>
    <w:basedOn w:val="1"/>
    <w:qFormat/>
    <w:uiPriority w:val="0"/>
    <w:pPr>
      <w:spacing w:line="360" w:lineRule="auto"/>
      <w:ind w:firstLine="480" w:firstLineChars="200"/>
    </w:pPr>
    <w:rPr>
      <w:rFonts w:hint="default" w:ascii="Calibri" w:hAnsi="Calibri" w:eastAsia="宋体" w:cs="Courier New"/>
      <w:sz w:val="24"/>
      <w:szCs w:val="21"/>
    </w:rPr>
  </w:style>
  <w:style w:type="paragraph" w:customStyle="1" w:styleId="50">
    <w:name w:val="正文2"/>
    <w:basedOn w:val="1"/>
    <w:qFormat/>
    <w:uiPriority w:val="0"/>
    <w:pPr>
      <w:adjustRightInd w:val="0"/>
      <w:spacing w:before="156" w:line="360" w:lineRule="auto"/>
      <w:ind w:firstLine="510" w:firstLineChars="200"/>
    </w:pPr>
    <w:rPr>
      <w:kern w:val="0"/>
      <w:sz w:val="24"/>
      <w:szCs w:val="20"/>
    </w:rPr>
  </w:style>
  <w:style w:type="paragraph" w:customStyle="1" w:styleId="51">
    <w:name w:val="目录 21"/>
    <w:basedOn w:val="37"/>
    <w:next w:val="37"/>
    <w:qFormat/>
    <w:uiPriority w:val="0"/>
    <w:pPr>
      <w:ind w:left="420"/>
    </w:pPr>
  </w:style>
  <w:style w:type="paragraph" w:customStyle="1" w:styleId="52">
    <w:name w:val="正文_0"/>
    <w:qFormat/>
    <w:uiPriority w:val="0"/>
    <w:pPr>
      <w:widowControl w:val="0"/>
      <w:jc w:val="both"/>
    </w:pPr>
    <w:rPr>
      <w:rFonts w:hint="default" w:ascii="Calibri" w:hAnsi="Calibri" w:eastAsia="宋体" w:cs="Times New Roman"/>
      <w:kern w:val="2"/>
      <w:sz w:val="21"/>
      <w:szCs w:val="22"/>
      <w:lang w:val="en-US" w:eastAsia="zh-CN" w:bidi="ar-SA"/>
    </w:rPr>
  </w:style>
  <w:style w:type="paragraph" w:customStyle="1" w:styleId="53">
    <w:name w:val="正文_2_0"/>
    <w:qFormat/>
    <w:uiPriority w:val="0"/>
    <w:pPr>
      <w:widowControl w:val="0"/>
      <w:jc w:val="both"/>
    </w:pPr>
    <w:rPr>
      <w:rFonts w:hint="default" w:ascii="Calibri" w:hAnsi="Calibri" w:eastAsia="宋体" w:cs="Times New Roman"/>
      <w:kern w:val="2"/>
      <w:sz w:val="21"/>
      <w:szCs w:val="22"/>
      <w:lang w:val="en-US" w:eastAsia="zh-CN" w:bidi="ar-SA"/>
    </w:rPr>
  </w:style>
  <w:style w:type="table" w:customStyle="1" w:styleId="5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51" textRotate="1"/>
    <customShpInfo spid="_x0000_s2052"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125</Pages>
  <Words>13534</Words>
  <Characters>14490</Characters>
  <Lines>1</Lines>
  <Paragraphs>1</Paragraphs>
  <TotalTime>0</TotalTime>
  <ScaleCrop>false</ScaleCrop>
  <LinksUpToDate>false</LinksUpToDate>
  <CharactersWithSpaces>14579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2022-01-17T14:56:00Z</dcterms:created>
  <dc:creator>吴先森</dc:creator>
  <cp:lastModifiedBy>海阔天空</cp:lastModifiedBy>
  <dcterms:modified xsi:type="dcterms:W3CDTF">2026-08-05T10:16:36Z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eyJoZGlkIjoiMDMxMGZjOWUzMGUxMmI4NzRjODAzZDBkNzM1YzcyY2UifQ==</vt:lpwstr>
  </property>
  <property fmtid="{D5CDD505-2E9C-101B-9397-08002B2CF9AE}" pid="3" name="KSOTemplateDocerSaveRecord">
    <vt:lpwstr>eyJoZGlkIjoiNDA1YzY0MGRmODdiNDg3ZjcxODZiYThiMDUwNmRlN2YiLCJ1c2VySWQiOiIzNjQ3MzA2ODQifQ==</vt:lpwstr>
  </property>
  <property fmtid="{D5CDD505-2E9C-101B-9397-08002B2CF9AE}" pid="4" name="KSOProductBuildVer">
    <vt:lpwstr>2052-12.1.0.28043</vt:lpwstr>
  </property>
  <property fmtid="{D5CDD505-2E9C-101B-9397-08002B2CF9AE}" pid="5" name="ICV">
    <vt:lpwstr>D0608D1F0D474721948CCCD0A583B7F2_13</vt:lpwstr>
  </property>
</Properties>
</file>