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1585D">
      <w:pPr>
        <w:keepNext/>
        <w:keepLines/>
        <w:widowControl w:val="0"/>
        <w:spacing w:before="340" w:after="330" w:line="578" w:lineRule="auto"/>
        <w:jc w:val="center"/>
        <w:outlineLvl w:val="0"/>
        <w:rPr>
          <w:rFonts w:hint="eastAsia" w:ascii="Cambria" w:hAnsi="Cambria" w:eastAsia="宋体" w:cs="Times New Roman"/>
          <w:b/>
          <w:bCs w:val="0"/>
          <w:kern w:val="44"/>
          <w:sz w:val="32"/>
          <w:szCs w:val="32"/>
          <w:highlight w:val="none"/>
          <w:lang w:val="en-US" w:eastAsia="zh-CN" w:bidi="ar-SA"/>
        </w:rPr>
      </w:pPr>
      <w:bookmarkStart w:id="6" w:name="_GoBack"/>
      <w:r>
        <w:rPr>
          <w:rFonts w:hint="eastAsia" w:ascii="Cambria" w:hAnsi="Cambria" w:eastAsia="宋体" w:cs="Times New Roman"/>
          <w:b/>
          <w:bCs w:val="0"/>
          <w:kern w:val="44"/>
          <w:sz w:val="32"/>
          <w:szCs w:val="32"/>
          <w:highlight w:val="none"/>
          <w:lang w:val="en-US" w:eastAsia="zh-CN" w:bidi="ar-SA"/>
        </w:rPr>
        <w:t>采购需求</w:t>
      </w:r>
      <w:bookmarkEnd w:id="6"/>
    </w:p>
    <w:p w14:paraId="00516045">
      <w:pPr>
        <w:spacing w:line="420" w:lineRule="exact"/>
        <w:jc w:val="left"/>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说明：</w:t>
      </w:r>
    </w:p>
    <w:p w14:paraId="4FE69E1A">
      <w:pPr>
        <w:spacing w:line="420" w:lineRule="exact"/>
        <w:ind w:firstLine="420" w:firstLineChars="200"/>
        <w:jc w:val="left"/>
        <w:rPr>
          <w:rFonts w:hint="eastAsia" w:ascii="宋体" w:hAnsi="宋体" w:eastAsia="宋体" w:cs="宋体"/>
          <w:szCs w:val="21"/>
          <w:highlight w:val="none"/>
        </w:rPr>
      </w:pPr>
      <w:r>
        <w:rPr>
          <w:rFonts w:hint="eastAsia" w:ascii="宋体" w:hAnsi="宋体" w:eastAsia="宋体" w:cs="宋体"/>
          <w:highlight w:val="none"/>
        </w:rPr>
        <w:t>1. 为落实政府采购政策需满足的要求：</w:t>
      </w:r>
    </w:p>
    <w:p w14:paraId="7CCB2F42">
      <w:pPr>
        <w:spacing w:line="4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（1）本竞争性磋商文件所称中小企业必须符合《政府采购促进中小企业发展管理办法》（财库〔2020〕46号）的规定。</w:t>
      </w:r>
    </w:p>
    <w:p w14:paraId="3CF6A42F">
      <w:pPr>
        <w:spacing w:line="4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eastAsia="宋体" w:cs="宋体"/>
          <w:b/>
          <w:bCs/>
          <w:szCs w:val="21"/>
          <w:highlight w:val="none"/>
        </w:rPr>
        <w:t>供应商必须在响应文件中提供所竞标产品</w:t>
      </w:r>
      <w:r>
        <w:rPr>
          <w:rFonts w:hint="eastAsia" w:ascii="宋体" w:hAnsi="宋体" w:eastAsia="宋体" w:cs="宋体"/>
          <w:b/>
          <w:bCs/>
          <w:color w:val="000000"/>
          <w:szCs w:val="21"/>
          <w:highlight w:val="none"/>
        </w:rPr>
        <w:t>有效期内</w:t>
      </w:r>
      <w:r>
        <w:rPr>
          <w:rFonts w:hint="eastAsia" w:ascii="宋体" w:hAnsi="宋体" w:eastAsia="宋体" w:cs="宋体"/>
          <w:b/>
          <w:bCs/>
          <w:szCs w:val="21"/>
          <w:highlight w:val="none"/>
        </w:rPr>
        <w:t>的节能产品认证证书复印件（加盖供应商公章），否则响应文件按无效处理</w:t>
      </w:r>
      <w:r>
        <w:rPr>
          <w:rFonts w:hint="eastAsia" w:ascii="宋体" w:hAnsi="宋体" w:eastAsia="宋体" w:cs="宋体"/>
          <w:szCs w:val="21"/>
          <w:highlight w:val="none"/>
        </w:rPr>
        <w:t xml:space="preserve">。如本项目包含的配套货物属于品目清单内非标注“★”的产品时，应优先采购，具体详见“第四章 </w:t>
      </w:r>
      <w:r>
        <w:rPr>
          <w:rFonts w:hint="eastAsia" w:ascii="宋体" w:hAnsi="宋体" w:eastAsia="宋体" w:cs="宋体"/>
          <w:color w:val="auto"/>
          <w:highlight w:val="none"/>
          <w:u w:val="none"/>
        </w:rPr>
        <w:t>评审程序、评审方法和评审标准</w:t>
      </w:r>
      <w:r>
        <w:rPr>
          <w:rFonts w:hint="eastAsia" w:ascii="宋体" w:hAnsi="宋体" w:eastAsia="宋体" w:cs="宋体"/>
          <w:szCs w:val="21"/>
          <w:highlight w:val="none"/>
        </w:rPr>
        <w:t>”。</w:t>
      </w:r>
    </w:p>
    <w:p w14:paraId="4565A8E6">
      <w:pPr>
        <w:spacing w:line="420" w:lineRule="exact"/>
        <w:ind w:firstLine="413" w:firstLineChars="196"/>
        <w:rPr>
          <w:rFonts w:hint="eastAsia" w:ascii="宋体" w:hAnsi="宋体" w:eastAsia="宋体" w:cs="宋体"/>
          <w:b/>
          <w:bCs/>
          <w:szCs w:val="21"/>
          <w:highlight w:val="none"/>
        </w:rPr>
      </w:pPr>
      <w:r>
        <w:rPr>
          <w:rFonts w:hint="eastAsia" w:ascii="宋体" w:hAnsi="宋体" w:eastAsia="宋体" w:cs="宋体"/>
          <w:b/>
          <w:bCs/>
          <w:szCs w:val="21"/>
          <w:highlight w:val="none"/>
        </w:rPr>
        <w:t>2.采购需求中带“▲”的条款为实质性条款，不满足作无效响应处理。</w:t>
      </w:r>
    </w:p>
    <w:p w14:paraId="71C3D283">
      <w:pPr>
        <w:widowControl w:val="0"/>
        <w:spacing w:line="420" w:lineRule="exact"/>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本服务项目中伴随货物的，采购需求中出现的品牌、型号或者制造商仅起参考作用，不属于指定品牌、型号或者制造商的情形。供应商可参照或者选用其他相当的品牌、型号或者制造商替代，但选用的竞标产品技术参数及配置必须满足采购要求。</w:t>
      </w:r>
    </w:p>
    <w:p w14:paraId="0AF866F5">
      <w:pPr>
        <w:widowControl w:val="0"/>
        <w:spacing w:line="420" w:lineRule="exact"/>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4.供应商必须对响应文件中提供的证明材料和资质文件真实性负责，如出现虚假应标情况，供应商除了应接受有关部门的处罚外，还应依据《中华人民共和国民法典》的相关条款来进行赔偿。</w:t>
      </w:r>
    </w:p>
    <w:p w14:paraId="042579EC">
      <w:pPr>
        <w:widowControl w:val="0"/>
        <w:spacing w:line="420" w:lineRule="exact"/>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5.供应商应对竞标内容所涉及的专利承担法律责任，并负责保护采购人的利益不受任何损害。一切由于文字、商标、技术和软件专利授权引起的法律裁决、诉讼和赔偿费用均由成交供应商负责。</w:t>
      </w:r>
    </w:p>
    <w:p w14:paraId="2B003009">
      <w:pPr>
        <w:tabs>
          <w:tab w:val="left" w:pos="180"/>
          <w:tab w:val="left" w:pos="1620"/>
        </w:tabs>
        <w:spacing w:line="420" w:lineRule="exact"/>
        <w:ind w:firstLine="420" w:firstLineChars="200"/>
        <w:rPr>
          <w:rFonts w:hint="eastAsia" w:ascii="宋体" w:hAnsi="宋体" w:eastAsia="宋体" w:cs="宋体"/>
          <w:i/>
          <w:iCs/>
          <w:highlight w:val="none"/>
        </w:rPr>
      </w:pPr>
      <w:r>
        <w:rPr>
          <w:rFonts w:hint="eastAsia" w:ascii="宋体" w:hAnsi="宋体" w:eastAsia="宋体" w:cs="宋体"/>
          <w:szCs w:val="21"/>
          <w:highlight w:val="none"/>
        </w:rPr>
        <w:t>6.采购标的对应的中小企业划分标准所属行业名称：</w:t>
      </w:r>
      <w:r>
        <w:rPr>
          <w:rFonts w:hint="eastAsia" w:ascii="宋体" w:hAnsi="宋体" w:eastAsia="宋体" w:cs="宋体"/>
          <w:szCs w:val="21"/>
          <w:highlight w:val="none"/>
          <w:u w:val="single"/>
        </w:rPr>
        <w:t>软件和信息技术服务业</w:t>
      </w:r>
      <w:r>
        <w:rPr>
          <w:rFonts w:hint="eastAsia" w:ascii="宋体" w:hAnsi="宋体" w:eastAsia="宋体" w:cs="宋体"/>
          <w:szCs w:val="21"/>
          <w:highlight w:val="none"/>
          <w:lang w:eastAsia="zh-CN"/>
        </w:rPr>
        <w:t>。</w:t>
      </w:r>
    </w:p>
    <w:tbl>
      <w:tblPr>
        <w:tblStyle w:val="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9"/>
        <w:gridCol w:w="937"/>
        <w:gridCol w:w="291"/>
        <w:gridCol w:w="85"/>
        <w:gridCol w:w="7767"/>
      </w:tblGrid>
      <w:tr w14:paraId="193FF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19" w:type="dxa"/>
            <w:gridSpan w:val="5"/>
            <w:tcBorders>
              <w:top w:val="single" w:color="auto" w:sz="4" w:space="0"/>
              <w:left w:val="single" w:color="auto" w:sz="4" w:space="0"/>
              <w:bottom w:val="single" w:color="auto" w:sz="4" w:space="0"/>
              <w:right w:val="single" w:color="auto" w:sz="4" w:space="0"/>
            </w:tcBorders>
            <w:noWrap w:val="0"/>
            <w:vAlign w:val="top"/>
          </w:tcPr>
          <w:p w14:paraId="6529F4EA">
            <w:pPr>
              <w:spacing w:line="460" w:lineRule="exact"/>
              <w:rPr>
                <w:rFonts w:ascii="宋体" w:hAnsi="宋体" w:eastAsia="宋体" w:cs="宋体"/>
                <w:b/>
                <w:szCs w:val="21"/>
                <w:highlight w:val="none"/>
              </w:rPr>
            </w:pPr>
            <w:r>
              <w:rPr>
                <w:rFonts w:hint="eastAsia" w:ascii="宋体" w:hAnsi="宋体" w:eastAsia="宋体" w:cs="宋体"/>
                <w:b/>
                <w:szCs w:val="21"/>
                <w:highlight w:val="none"/>
              </w:rPr>
              <w:t>一、项目总体要求及技术需求</w:t>
            </w:r>
          </w:p>
        </w:tc>
      </w:tr>
      <w:tr w14:paraId="3C578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39" w:type="dxa"/>
            <w:tcBorders>
              <w:top w:val="single" w:color="auto" w:sz="4" w:space="0"/>
              <w:left w:val="single" w:color="auto" w:sz="4" w:space="0"/>
              <w:bottom w:val="single" w:color="auto" w:sz="4" w:space="0"/>
              <w:right w:val="single" w:color="auto" w:sz="4" w:space="0"/>
            </w:tcBorders>
            <w:noWrap w:val="0"/>
            <w:vAlign w:val="center"/>
          </w:tcPr>
          <w:p w14:paraId="08DEDE57">
            <w:pPr>
              <w:widowControl/>
              <w:spacing w:line="460" w:lineRule="exact"/>
              <w:jc w:val="center"/>
              <w:rPr>
                <w:rFonts w:ascii="宋体" w:hAnsi="宋体" w:eastAsia="宋体" w:cs="宋体"/>
                <w:szCs w:val="21"/>
                <w:highlight w:val="none"/>
              </w:rPr>
            </w:pPr>
            <w:r>
              <w:rPr>
                <w:rFonts w:hint="eastAsia" w:ascii="宋体" w:hAnsi="宋体" w:eastAsia="宋体" w:cs="宋体"/>
                <w:b/>
                <w:bCs/>
                <w:kern w:val="0"/>
                <w:szCs w:val="21"/>
                <w:highlight w:val="none"/>
              </w:rPr>
              <w:t>序号</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132700C8">
            <w:pPr>
              <w:widowControl/>
              <w:spacing w:line="460" w:lineRule="exact"/>
              <w:jc w:val="center"/>
              <w:rPr>
                <w:rFonts w:ascii="宋体" w:hAnsi="宋体" w:eastAsia="宋体" w:cs="宋体"/>
                <w:szCs w:val="21"/>
                <w:highlight w:val="none"/>
              </w:rPr>
            </w:pPr>
            <w:r>
              <w:rPr>
                <w:rFonts w:hint="eastAsia" w:ascii="宋体" w:hAnsi="宋体" w:eastAsia="宋体" w:cs="宋体"/>
                <w:b/>
                <w:bCs/>
                <w:kern w:val="0"/>
                <w:szCs w:val="21"/>
                <w:highlight w:val="none"/>
              </w:rPr>
              <w:t>标的的名称</w:t>
            </w:r>
          </w:p>
        </w:tc>
        <w:tc>
          <w:tcPr>
            <w:tcW w:w="376" w:type="dxa"/>
            <w:gridSpan w:val="2"/>
            <w:tcBorders>
              <w:top w:val="single" w:color="auto" w:sz="4" w:space="0"/>
              <w:left w:val="single" w:color="auto" w:sz="4" w:space="0"/>
              <w:bottom w:val="single" w:color="auto" w:sz="4" w:space="0"/>
              <w:right w:val="single" w:color="auto" w:sz="4" w:space="0"/>
            </w:tcBorders>
            <w:noWrap w:val="0"/>
            <w:vAlign w:val="center"/>
          </w:tcPr>
          <w:p w14:paraId="5C7CF731">
            <w:pPr>
              <w:widowControl/>
              <w:spacing w:line="460" w:lineRule="exact"/>
              <w:jc w:val="center"/>
              <w:rPr>
                <w:rFonts w:hint="eastAsia" w:ascii="宋体" w:hAnsi="宋体" w:eastAsia="宋体" w:cs="宋体"/>
                <w:szCs w:val="21"/>
                <w:highlight w:val="none"/>
              </w:rPr>
            </w:pPr>
            <w:r>
              <w:rPr>
                <w:rFonts w:hint="eastAsia" w:ascii="宋体" w:hAnsi="宋体" w:eastAsia="宋体" w:cs="宋体"/>
                <w:szCs w:val="21"/>
                <w:highlight w:val="none"/>
              </w:rPr>
              <w:t>数量</w:t>
            </w:r>
          </w:p>
        </w:tc>
        <w:tc>
          <w:tcPr>
            <w:tcW w:w="7767" w:type="dxa"/>
            <w:tcBorders>
              <w:top w:val="single" w:color="auto" w:sz="4" w:space="0"/>
              <w:left w:val="single" w:color="auto" w:sz="4" w:space="0"/>
              <w:bottom w:val="single" w:color="auto" w:sz="4" w:space="0"/>
              <w:right w:val="single" w:color="auto" w:sz="4" w:space="0"/>
            </w:tcBorders>
            <w:noWrap w:val="0"/>
            <w:vAlign w:val="center"/>
          </w:tcPr>
          <w:p w14:paraId="69C25475">
            <w:pPr>
              <w:widowControl/>
              <w:spacing w:line="460" w:lineRule="exact"/>
              <w:jc w:val="center"/>
              <w:rPr>
                <w:rFonts w:hint="eastAsia" w:ascii="宋体" w:hAnsi="宋体" w:eastAsia="宋体" w:cs="宋体"/>
                <w:szCs w:val="21"/>
                <w:highlight w:val="none"/>
              </w:rPr>
            </w:pPr>
            <w:r>
              <w:rPr>
                <w:rFonts w:hint="eastAsia" w:ascii="宋体" w:hAnsi="宋体" w:eastAsia="宋体" w:cs="宋体"/>
                <w:b/>
                <w:bCs/>
                <w:szCs w:val="21"/>
                <w:highlight w:val="none"/>
              </w:rPr>
              <w:t>服务参数</w:t>
            </w:r>
          </w:p>
        </w:tc>
      </w:tr>
      <w:tr w14:paraId="40D643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39" w:type="dxa"/>
            <w:tcBorders>
              <w:top w:val="single" w:color="auto" w:sz="4" w:space="0"/>
              <w:left w:val="single" w:color="auto" w:sz="4" w:space="0"/>
              <w:bottom w:val="single" w:color="auto" w:sz="4" w:space="0"/>
              <w:right w:val="single" w:color="auto" w:sz="4" w:space="0"/>
            </w:tcBorders>
            <w:noWrap w:val="0"/>
            <w:vAlign w:val="center"/>
          </w:tcPr>
          <w:p w14:paraId="6DC20217">
            <w:pPr>
              <w:spacing w:line="460" w:lineRule="exact"/>
              <w:jc w:val="center"/>
              <w:rPr>
                <w:rFonts w:ascii="宋体" w:hAnsi="宋体" w:eastAsia="宋体" w:cs="宋体"/>
                <w:szCs w:val="21"/>
                <w:highlight w:val="none"/>
              </w:rPr>
            </w:pPr>
            <w:r>
              <w:rPr>
                <w:rFonts w:hint="eastAsia" w:ascii="宋体" w:hAnsi="宋体" w:eastAsia="宋体" w:cs="宋体"/>
                <w:szCs w:val="21"/>
                <w:highlight w:val="none"/>
              </w:rPr>
              <w:t>1</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0A9E1EE0">
            <w:pPr>
              <w:spacing w:line="460" w:lineRule="exact"/>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自治区财政厅</w:t>
            </w:r>
            <w:r>
              <w:rPr>
                <w:rFonts w:hint="eastAsia" w:ascii="宋体" w:hAnsi="宋体" w:eastAsia="宋体" w:cs="宋体"/>
                <w:szCs w:val="21"/>
                <w:highlight w:val="none"/>
              </w:rPr>
              <w:t>202</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年网络安全保障服务</w:t>
            </w:r>
          </w:p>
        </w:tc>
        <w:tc>
          <w:tcPr>
            <w:tcW w:w="376" w:type="dxa"/>
            <w:gridSpan w:val="2"/>
            <w:tcBorders>
              <w:top w:val="single" w:color="auto" w:sz="4" w:space="0"/>
              <w:left w:val="single" w:color="auto" w:sz="4" w:space="0"/>
              <w:bottom w:val="single" w:color="auto" w:sz="4" w:space="0"/>
              <w:right w:val="single" w:color="auto" w:sz="4" w:space="0"/>
            </w:tcBorders>
            <w:noWrap w:val="0"/>
            <w:vAlign w:val="center"/>
          </w:tcPr>
          <w:p w14:paraId="1AC38EC1">
            <w:pPr>
              <w:widowControl w:val="0"/>
              <w:spacing w:line="460" w:lineRule="exact"/>
              <w:ind w:firstLine="582" w:firstLineChars="200"/>
              <w:jc w:val="center"/>
              <w:rPr>
                <w:rFonts w:ascii="宋体" w:hAnsi="宋体" w:eastAsia="宋体" w:cs="宋体"/>
                <w:w w:val="104"/>
                <w:kern w:val="0"/>
                <w:sz w:val="28"/>
                <w:szCs w:val="21"/>
                <w:highlight w:val="none"/>
                <w:lang w:val="en-US" w:eastAsia="zh-CN" w:bidi="ar-SA"/>
              </w:rPr>
            </w:pPr>
            <w:r>
              <w:rPr>
                <w:rFonts w:hint="eastAsia" w:ascii="宋体" w:hAnsi="宋体" w:eastAsia="宋体" w:cs="宋体"/>
                <w:w w:val="104"/>
                <w:kern w:val="0"/>
                <w:sz w:val="28"/>
                <w:szCs w:val="21"/>
                <w:highlight w:val="none"/>
                <w:lang w:val="en-US" w:eastAsia="zh-CN" w:bidi="ar-SA"/>
              </w:rPr>
              <w:t>1</w:t>
            </w:r>
            <w:r>
              <w:rPr>
                <w:rFonts w:hint="eastAsia" w:ascii="宋体" w:hAnsi="宋体" w:eastAsia="宋体" w:cs="宋体"/>
                <w:w w:val="104"/>
                <w:kern w:val="0"/>
                <w:sz w:val="21"/>
                <w:szCs w:val="21"/>
                <w:highlight w:val="none"/>
                <w:lang w:val="en-US" w:eastAsia="zh-CN" w:bidi="ar-SA"/>
              </w:rPr>
              <w:t>1</w:t>
            </w:r>
            <w:r>
              <w:rPr>
                <w:rFonts w:hint="eastAsia" w:ascii="宋体" w:hAnsi="宋体" w:eastAsia="宋体" w:cs="宋体"/>
                <w:kern w:val="2"/>
                <w:sz w:val="21"/>
                <w:szCs w:val="21"/>
                <w:highlight w:val="none"/>
                <w:lang w:val="en-US" w:eastAsia="zh-CN" w:bidi="ar-SA"/>
              </w:rPr>
              <w:t>项</w:t>
            </w:r>
          </w:p>
        </w:tc>
        <w:tc>
          <w:tcPr>
            <w:tcW w:w="7767" w:type="dxa"/>
            <w:tcBorders>
              <w:top w:val="single" w:color="auto" w:sz="4" w:space="0"/>
              <w:left w:val="single" w:color="auto" w:sz="4" w:space="0"/>
              <w:bottom w:val="single" w:color="auto" w:sz="4" w:space="0"/>
              <w:right w:val="single" w:color="auto" w:sz="4" w:space="0"/>
            </w:tcBorders>
            <w:noWrap w:val="0"/>
            <w:vAlign w:val="center"/>
          </w:tcPr>
          <w:p w14:paraId="6BF15CC9">
            <w:pPr>
              <w:widowControl w:val="0"/>
              <w:spacing w:line="460" w:lineRule="exact"/>
              <w:ind w:firstLine="422" w:firstLineChars="200"/>
              <w:jc w:val="both"/>
              <w:outlineLvl w:val="1"/>
              <w:rPr>
                <w:rFonts w:hint="eastAsia" w:ascii="宋体" w:hAnsi="宋体" w:eastAsia="宋体" w:cs="宋体"/>
                <w:b/>
                <w:bCs/>
                <w:kern w:val="2"/>
                <w:sz w:val="21"/>
                <w:szCs w:val="21"/>
                <w:highlight w:val="none"/>
                <w:lang w:val="zh-CN" w:eastAsia="zh-CN" w:bidi="ar-SA"/>
              </w:rPr>
            </w:pPr>
            <w:r>
              <w:rPr>
                <w:rFonts w:hint="eastAsia" w:ascii="宋体" w:hAnsi="宋体" w:eastAsia="宋体" w:cs="宋体"/>
                <w:b/>
                <w:bCs/>
                <w:kern w:val="2"/>
                <w:sz w:val="21"/>
                <w:szCs w:val="21"/>
                <w:highlight w:val="none"/>
                <w:lang w:val="zh-CN" w:eastAsia="zh-CN" w:bidi="ar-SA"/>
              </w:rPr>
              <w:t>一、项目背景</w:t>
            </w:r>
          </w:p>
          <w:p w14:paraId="74238BEC">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为进一步贯彻落实国家《中央网络安全和信息化领导小组关于加强党政机关网站安全管理的通知》（中网办发文〔2014〕1号）和自治区财政厅《进一步加强财政信息化安全管理工作的通知》（桂财办〔2013〕5号）要求，2014年以来，广西财政信息管理中心（以下简称“信息中心”）每年均向专业的网络安全服务公司购买了网络安全保障服务，对自治区财政厅网站和所有系统进行实时安全监控、脆弱性检测、风险评估和安全加固，及时发现和消除安全隐患。为有效地提高自治区财政厅网站和系统的安全防御能力,持续保障自治区财政厅网站和系统的安全稳定运行，经研究，决定2026年继续购买专业的网络安全保障服务。</w:t>
            </w:r>
          </w:p>
          <w:p w14:paraId="2683642F">
            <w:pPr>
              <w:widowControl w:val="0"/>
              <w:spacing w:line="460" w:lineRule="exact"/>
              <w:ind w:firstLine="422" w:firstLineChars="200"/>
              <w:jc w:val="both"/>
              <w:outlineLvl w:val="1"/>
              <w:rPr>
                <w:rFonts w:hint="eastAsia" w:ascii="宋体" w:hAnsi="宋体" w:eastAsia="宋体" w:cs="宋体"/>
                <w:b/>
                <w:bCs/>
                <w:kern w:val="2"/>
                <w:sz w:val="21"/>
                <w:szCs w:val="21"/>
                <w:highlight w:val="none"/>
                <w:lang w:val="zh-CN" w:eastAsia="zh-CN" w:bidi="ar-SA"/>
              </w:rPr>
            </w:pPr>
            <w:r>
              <w:rPr>
                <w:rFonts w:hint="eastAsia" w:ascii="宋体" w:hAnsi="宋体" w:eastAsia="宋体" w:cs="宋体"/>
                <w:b/>
                <w:bCs/>
                <w:kern w:val="2"/>
                <w:sz w:val="21"/>
                <w:szCs w:val="21"/>
                <w:highlight w:val="none"/>
                <w:lang w:val="zh-CN" w:eastAsia="zh-CN" w:bidi="ar-SA"/>
              </w:rPr>
              <w:t>二、项目目标</w:t>
            </w:r>
          </w:p>
          <w:p w14:paraId="1F2D032D">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为解决自治区财政厅网站和系统存在的问题，通过安全保障服务达到以下目标：</w:t>
            </w:r>
          </w:p>
          <w:p w14:paraId="125C675B">
            <w:pPr>
              <w:spacing w:line="460" w:lineRule="exact"/>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rPr>
              <w:t>1.保障自治区财政厅网站、信息系统和服务器平台的安全，提高网站和系统抵抗入侵和攻击的能力。</w:t>
            </w:r>
          </w:p>
          <w:p w14:paraId="0FF769EF">
            <w:pPr>
              <w:spacing w:line="460" w:lineRule="exact"/>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rPr>
              <w:t>2.提高自治区财政厅网络和系统安全防护能力，增强全网已有的安全防护设备的防护效果，发挥设备最大功效。</w:t>
            </w:r>
          </w:p>
          <w:p w14:paraId="7BBBC6F0">
            <w:pPr>
              <w:spacing w:line="460" w:lineRule="exact"/>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rPr>
              <w:t>3.通过脆弱性扫描、渗透测试和安全配置检查等方法，对已有信息系统进行安全评估，查找存在的安全隐患并采取措施加以防护。</w:t>
            </w:r>
          </w:p>
          <w:p w14:paraId="271A9247">
            <w:pPr>
              <w:spacing w:line="460" w:lineRule="exact"/>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rPr>
              <w:t>4.通过驻场值守服务，通过资源巡查、日志分析、状态监控等手段，对信息系统、安全设备进行5×8小时的值守监控，及时对安全风险进行预警，第一时间处理安全事件；出现安全应急事件时，提供7×24小时现场技术支持，及时处理、解决安全问题；实施应急演练服务，提高应急事故处理能力。</w:t>
            </w:r>
          </w:p>
          <w:p w14:paraId="63C6B548">
            <w:pPr>
              <w:spacing w:line="460" w:lineRule="exact"/>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rPr>
              <w:t>5.借助专业公司技术力量，推进系统安全修复与加固工作。</w:t>
            </w:r>
          </w:p>
          <w:p w14:paraId="51164E93">
            <w:pPr>
              <w:spacing w:line="460" w:lineRule="exact"/>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rPr>
              <w:t>6.通过日常网络安全事务咨询服务，及时收集行业内最新安全事件信息，提前进行同类事件安全通告，帮助自治区财政厅及时了解最新安全动态，对未知威胁事件进行预警预防。</w:t>
            </w:r>
          </w:p>
          <w:p w14:paraId="4F9B23E3">
            <w:pPr>
              <w:spacing w:line="460" w:lineRule="exact"/>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rPr>
              <w:t>7.通过网络安全培训，提高自治区财政厅安全技术人员理论和技能水平；结合实际，组织进行网络安全攻防演练，增强自治区财政厅技术人员实战经验。</w:t>
            </w:r>
          </w:p>
          <w:p w14:paraId="7A14D625">
            <w:pPr>
              <w:spacing w:line="460" w:lineRule="exact"/>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rPr>
              <w:t>8.通过对自治区财政厅新上线系统或有重大调整的系统进行安全评估，及时发现新系统存在的安全问题，为新系统的补丁更新、账号安全、访问控制策略等提供规划和建议。</w:t>
            </w:r>
          </w:p>
          <w:p w14:paraId="4683E0AC">
            <w:pPr>
              <w:spacing w:line="460" w:lineRule="exact"/>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rPr>
              <w:t>9.根据新上线系统安全评估结果进行安全加固，包括服务器操作系统、数据库及应用中间件等软件系统补丁更新、安全配置等内容，提高其健壮性和安全性，增加攻击者入侵难度，提升业务系统安全防范能力。</w:t>
            </w:r>
          </w:p>
          <w:p w14:paraId="02FE3018">
            <w:pPr>
              <w:spacing w:line="460" w:lineRule="exact"/>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rPr>
              <w:t>10.在国家和自治区节假日、重大活动和重要业务期间提供每天24小时业务系统重点安全应急保障服务，对可能出现影响业务稳定性的各类非法入侵行为进行预警、追踪、响应和处理。</w:t>
            </w:r>
          </w:p>
          <w:p w14:paraId="223C01D0">
            <w:pPr>
              <w:spacing w:line="460" w:lineRule="exact"/>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rPr>
              <w:t>11.在国家、行业、自治区组织的护网期间做好自治区财政厅的防守及反击任务，确保网络和系统不被攻破。</w:t>
            </w:r>
          </w:p>
          <w:p w14:paraId="762438F3">
            <w:pPr>
              <w:spacing w:line="460" w:lineRule="exact"/>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rPr>
              <w:t>12.借助专业公司技术和装备力量，完成对全区（14个地市和111个区县）被检查财政局的网络安全现场检查工作。</w:t>
            </w:r>
          </w:p>
          <w:p w14:paraId="7D59283E">
            <w:pPr>
              <w:spacing w:line="460" w:lineRule="exact"/>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rPr>
              <w:t>13.为自治区财政厅安全设备和杀毒软件提供1年的特征库升级授权和升级服务。</w:t>
            </w:r>
          </w:p>
          <w:p w14:paraId="471498E8">
            <w:pPr>
              <w:widowControl w:val="0"/>
              <w:spacing w:line="460" w:lineRule="exact"/>
              <w:ind w:firstLine="562" w:firstLineChars="200"/>
              <w:jc w:val="both"/>
              <w:outlineLvl w:val="1"/>
              <w:rPr>
                <w:rFonts w:hint="eastAsia" w:ascii="宋体" w:hAnsi="宋体" w:eastAsia="宋体" w:cs="宋体"/>
                <w:b/>
                <w:bCs/>
                <w:kern w:val="2"/>
                <w:sz w:val="21"/>
                <w:szCs w:val="21"/>
                <w:highlight w:val="none"/>
                <w:lang w:val="zh-CN" w:eastAsia="zh-CN" w:bidi="ar-SA"/>
              </w:rPr>
            </w:pPr>
            <w:r>
              <w:rPr>
                <w:rFonts w:hint="eastAsia" w:ascii="宋体" w:hAnsi="宋体" w:eastAsia="宋体" w:cs="宋体"/>
                <w:b/>
                <w:bCs/>
                <w:kern w:val="2"/>
                <w:sz w:val="28"/>
                <w:szCs w:val="21"/>
                <w:highlight w:val="none"/>
                <w:lang w:val="zh-CN" w:eastAsia="zh-CN" w:bidi="ar-SA"/>
              </w:rPr>
              <w:t>▲</w:t>
            </w:r>
            <w:r>
              <w:rPr>
                <w:rFonts w:hint="eastAsia" w:ascii="宋体" w:hAnsi="宋体" w:eastAsia="宋体" w:cs="宋体"/>
                <w:b/>
                <w:bCs/>
                <w:kern w:val="2"/>
                <w:sz w:val="21"/>
                <w:szCs w:val="21"/>
                <w:highlight w:val="none"/>
                <w:lang w:val="zh-CN" w:eastAsia="zh-CN" w:bidi="ar-SA"/>
              </w:rPr>
              <w:t>三、服务范围</w:t>
            </w:r>
          </w:p>
          <w:p w14:paraId="0ABC1677">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（一）网络安全保障服务服务范围包括但不限于：为部署在</w:t>
            </w:r>
            <w:r>
              <w:rPr>
                <w:rFonts w:hint="default" w:ascii="宋体" w:hAnsi="宋体" w:eastAsia="宋体" w:cs="宋体"/>
                <w:kern w:val="2"/>
                <w:sz w:val="21"/>
                <w:szCs w:val="21"/>
                <w:highlight w:val="none"/>
                <w:lang w:val="en" w:eastAsia="zh-CN" w:bidi="ar-SA"/>
              </w:rPr>
              <w:t>自治区财政厅</w:t>
            </w:r>
            <w:r>
              <w:rPr>
                <w:rFonts w:hint="eastAsia" w:ascii="宋体" w:hAnsi="宋体" w:eastAsia="宋体" w:cs="宋体"/>
                <w:kern w:val="2"/>
                <w:sz w:val="21"/>
                <w:szCs w:val="21"/>
                <w:highlight w:val="none"/>
                <w:lang w:val="zh-CN" w:eastAsia="zh-CN" w:bidi="ar-SA"/>
              </w:rPr>
              <w:t>内、外网及电子政务外网的</w:t>
            </w:r>
            <w:r>
              <w:rPr>
                <w:rFonts w:hint="eastAsia" w:ascii="宋体" w:hAnsi="宋体" w:eastAsia="宋体" w:cs="宋体"/>
                <w:kern w:val="2"/>
                <w:sz w:val="21"/>
                <w:szCs w:val="21"/>
                <w:highlight w:val="none"/>
                <w:lang w:val="en-US" w:eastAsia="zh-CN" w:bidi="ar-SA"/>
              </w:rPr>
              <w:t>65</w:t>
            </w:r>
            <w:r>
              <w:rPr>
                <w:rFonts w:hint="eastAsia" w:ascii="宋体" w:hAnsi="宋体" w:eastAsia="宋体" w:cs="宋体"/>
                <w:kern w:val="2"/>
                <w:sz w:val="21"/>
                <w:szCs w:val="21"/>
                <w:highlight w:val="none"/>
                <w:lang w:val="zh-CN" w:eastAsia="zh-CN" w:bidi="ar-SA"/>
              </w:rPr>
              <w:t>个业务系统（</w:t>
            </w:r>
            <w:r>
              <w:rPr>
                <w:rFonts w:hint="eastAsia" w:ascii="宋体" w:hAnsi="宋体" w:eastAsia="宋体" w:cs="宋体"/>
                <w:kern w:val="2"/>
                <w:sz w:val="21"/>
                <w:szCs w:val="21"/>
                <w:highlight w:val="none"/>
                <w:lang w:val="en-US" w:eastAsia="zh-CN" w:bidi="ar-SA"/>
              </w:rPr>
              <w:t>55</w:t>
            </w:r>
            <w:r>
              <w:rPr>
                <w:rFonts w:hint="eastAsia" w:ascii="宋体" w:hAnsi="宋体" w:eastAsia="宋体" w:cs="宋体"/>
                <w:kern w:val="2"/>
                <w:sz w:val="21"/>
                <w:szCs w:val="21"/>
                <w:highlight w:val="none"/>
                <w:lang w:val="zh-CN" w:eastAsia="zh-CN" w:bidi="ar-SA"/>
              </w:rPr>
              <w:t>个业务系统和10个测试系统），以及所涉及的</w:t>
            </w:r>
            <w:r>
              <w:rPr>
                <w:rFonts w:hint="eastAsia" w:ascii="宋体" w:hAnsi="宋体" w:eastAsia="宋体" w:cs="宋体"/>
                <w:kern w:val="2"/>
                <w:sz w:val="21"/>
                <w:szCs w:val="21"/>
                <w:highlight w:val="none"/>
                <w:lang w:val="en-US" w:eastAsia="zh-CN" w:bidi="ar-SA"/>
              </w:rPr>
              <w:t>577</w:t>
            </w:r>
            <w:r>
              <w:rPr>
                <w:rFonts w:hint="eastAsia" w:ascii="宋体" w:hAnsi="宋体" w:eastAsia="宋体" w:cs="宋体"/>
                <w:kern w:val="2"/>
                <w:sz w:val="21"/>
                <w:szCs w:val="21"/>
                <w:highlight w:val="none"/>
                <w:lang w:val="zh-CN" w:eastAsia="zh-CN" w:bidi="ar-SA"/>
              </w:rPr>
              <w:t>台服务器和294台网络安全设备提供1年的云防护服务、风险评估服务、安全加固服务、驻场值守服务、应急演练服务、安全培训服务、新系统或重大调整系统上线前安全评估和加固服务、重要时期安全保障服务、护网重点保障和网络攻防演练服务、网络安全检查技术支持服务、安全设备和杀毒软件特征库授权和升级服务。网络安全保障服务系统及设备清单详见下表：</w:t>
            </w:r>
          </w:p>
          <w:p w14:paraId="64C57C0C">
            <w:pPr>
              <w:widowControl w:val="0"/>
              <w:spacing w:line="460" w:lineRule="exact"/>
              <w:ind w:firstLine="480" w:firstLineChars="200"/>
              <w:jc w:val="center"/>
              <w:outlineLvl w:val="2"/>
              <w:rPr>
                <w:rFonts w:hint="eastAsia" w:ascii="黑体" w:hAnsi="宋体" w:eastAsia="黑体" w:cs="Times New Roman"/>
                <w:kern w:val="2"/>
                <w:sz w:val="24"/>
                <w:szCs w:val="24"/>
                <w:highlight w:val="none"/>
                <w:lang w:val="en-US" w:eastAsia="zh-CN" w:bidi="ar-SA"/>
              </w:rPr>
            </w:pPr>
            <w:r>
              <w:rPr>
                <w:rFonts w:hint="eastAsia" w:ascii="黑体" w:hAnsi="宋体" w:eastAsia="黑体" w:cs="Times New Roman"/>
                <w:kern w:val="2"/>
                <w:sz w:val="24"/>
                <w:szCs w:val="24"/>
                <w:highlight w:val="none"/>
                <w:lang w:val="en-US" w:eastAsia="zh-CN" w:bidi="ar-SA"/>
              </w:rPr>
              <w:t>表1  网络安全保障服务系统及设备清单</w:t>
            </w:r>
          </w:p>
          <w:tbl>
            <w:tblPr>
              <w:tblStyle w:val="2"/>
              <w:tblW w:w="7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4816"/>
              <w:gridCol w:w="789"/>
              <w:gridCol w:w="1540"/>
            </w:tblGrid>
            <w:tr w14:paraId="1B3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7" w:type="dxa"/>
                  <w:noWrap w:val="0"/>
                  <w:vAlign w:val="center"/>
                </w:tcPr>
                <w:p w14:paraId="1AE20581">
                  <w:pPr>
                    <w:widowControl/>
                    <w:spacing w:line="460" w:lineRule="exact"/>
                    <w:jc w:val="center"/>
                    <w:rPr>
                      <w:rFonts w:ascii="宋体" w:hAnsi="宋体" w:eastAsia="宋体" w:cs="Times New Roman"/>
                      <w:b/>
                      <w:bCs/>
                      <w:kern w:val="0"/>
                      <w:szCs w:val="21"/>
                      <w:highlight w:val="none"/>
                    </w:rPr>
                  </w:pPr>
                  <w:r>
                    <w:rPr>
                      <w:rFonts w:hint="eastAsia" w:ascii="宋体" w:hAnsi="宋体" w:eastAsia="宋体" w:cs="Times New Roman"/>
                      <w:b/>
                      <w:bCs/>
                      <w:kern w:val="0"/>
                      <w:highlight w:val="none"/>
                    </w:rPr>
                    <w:t>序号</w:t>
                  </w:r>
                </w:p>
              </w:tc>
              <w:tc>
                <w:tcPr>
                  <w:tcW w:w="4816" w:type="dxa"/>
                  <w:noWrap w:val="0"/>
                  <w:vAlign w:val="center"/>
                </w:tcPr>
                <w:p w14:paraId="33F6858A">
                  <w:pPr>
                    <w:widowControl/>
                    <w:spacing w:line="460" w:lineRule="exact"/>
                    <w:jc w:val="center"/>
                    <w:rPr>
                      <w:rFonts w:ascii="宋体" w:hAnsi="宋体" w:eastAsia="宋体" w:cs="Times New Roman"/>
                      <w:b/>
                      <w:bCs/>
                      <w:kern w:val="0"/>
                      <w:szCs w:val="21"/>
                      <w:highlight w:val="none"/>
                    </w:rPr>
                  </w:pPr>
                  <w:r>
                    <w:rPr>
                      <w:rFonts w:hint="eastAsia" w:ascii="宋体" w:hAnsi="宋体" w:eastAsia="宋体" w:cs="Times New Roman"/>
                      <w:b/>
                      <w:bCs/>
                      <w:kern w:val="0"/>
                      <w:highlight w:val="none"/>
                    </w:rPr>
                    <w:t>系统（设备）</w:t>
                  </w:r>
                </w:p>
              </w:tc>
              <w:tc>
                <w:tcPr>
                  <w:tcW w:w="789" w:type="dxa"/>
                  <w:noWrap w:val="0"/>
                  <w:vAlign w:val="center"/>
                </w:tcPr>
                <w:p w14:paraId="01024478">
                  <w:pPr>
                    <w:widowControl/>
                    <w:spacing w:line="460" w:lineRule="exact"/>
                    <w:jc w:val="center"/>
                    <w:rPr>
                      <w:rFonts w:ascii="宋体" w:hAnsi="宋体" w:eastAsia="宋体" w:cs="Times New Roman"/>
                      <w:b/>
                      <w:bCs/>
                      <w:kern w:val="0"/>
                      <w:szCs w:val="21"/>
                      <w:highlight w:val="none"/>
                    </w:rPr>
                  </w:pPr>
                  <w:r>
                    <w:rPr>
                      <w:rFonts w:hint="eastAsia" w:ascii="宋体" w:hAnsi="宋体" w:eastAsia="宋体" w:cs="Times New Roman"/>
                      <w:b/>
                      <w:bCs/>
                      <w:kern w:val="0"/>
                      <w:highlight w:val="none"/>
                    </w:rPr>
                    <w:t>数量</w:t>
                  </w:r>
                </w:p>
              </w:tc>
              <w:tc>
                <w:tcPr>
                  <w:tcW w:w="1540" w:type="dxa"/>
                  <w:noWrap w:val="0"/>
                  <w:vAlign w:val="center"/>
                </w:tcPr>
                <w:p w14:paraId="5666D207">
                  <w:pPr>
                    <w:widowControl/>
                    <w:spacing w:line="460" w:lineRule="exact"/>
                    <w:jc w:val="center"/>
                    <w:rPr>
                      <w:rFonts w:ascii="宋体" w:hAnsi="宋体" w:eastAsia="宋体" w:cs="Times New Roman"/>
                      <w:b/>
                      <w:bCs/>
                      <w:kern w:val="0"/>
                      <w:szCs w:val="21"/>
                      <w:highlight w:val="none"/>
                    </w:rPr>
                  </w:pPr>
                  <w:r>
                    <w:rPr>
                      <w:rFonts w:hint="eastAsia" w:ascii="宋体" w:hAnsi="宋体" w:eastAsia="宋体" w:cs="Times New Roman"/>
                      <w:b/>
                      <w:bCs/>
                      <w:kern w:val="0"/>
                      <w:highlight w:val="none"/>
                    </w:rPr>
                    <w:t>备注</w:t>
                  </w:r>
                </w:p>
              </w:tc>
            </w:tr>
            <w:tr w14:paraId="7941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822" w:type="dxa"/>
                  <w:gridSpan w:val="4"/>
                  <w:noWrap w:val="0"/>
                  <w:vAlign w:val="center"/>
                </w:tcPr>
                <w:p w14:paraId="496129F6">
                  <w:pPr>
                    <w:widowControl/>
                    <w:spacing w:line="460" w:lineRule="exact"/>
                    <w:jc w:val="left"/>
                    <w:rPr>
                      <w:rFonts w:ascii="宋体" w:hAnsi="宋体" w:eastAsia="宋体" w:cs="Times New Roman"/>
                      <w:b/>
                      <w:bCs/>
                      <w:kern w:val="0"/>
                      <w:szCs w:val="21"/>
                      <w:highlight w:val="none"/>
                    </w:rPr>
                  </w:pPr>
                  <w:r>
                    <w:rPr>
                      <w:rFonts w:hint="eastAsia" w:ascii="宋体" w:hAnsi="宋体" w:eastAsia="宋体" w:cs="Times New Roman"/>
                      <w:b/>
                      <w:bCs/>
                      <w:kern w:val="0"/>
                      <w:highlight w:val="none"/>
                    </w:rPr>
                    <w:t>一、业务系统</w:t>
                  </w:r>
                </w:p>
              </w:tc>
            </w:tr>
            <w:tr w14:paraId="35DB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66B612AC">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lang w:val="en-US" w:eastAsia="zh-CN"/>
                    </w:rPr>
                  </w:pPr>
                  <w:r>
                    <w:rPr>
                      <w:rFonts w:hint="eastAsia" w:ascii="宋体" w:hAnsi="宋体" w:eastAsia="宋体" w:cs="Times New Roman"/>
                      <w:i w:val="0"/>
                      <w:color w:val="000000"/>
                      <w:kern w:val="0"/>
                      <w:sz w:val="21"/>
                      <w:szCs w:val="21"/>
                      <w:highlight w:val="none"/>
                      <w:u w:val="none"/>
                      <w:lang w:val="en-US" w:eastAsia="zh-CN" w:bidi="ar"/>
                    </w:rPr>
                    <w:t>1</w:t>
                  </w:r>
                </w:p>
              </w:tc>
              <w:tc>
                <w:tcPr>
                  <w:tcW w:w="4816" w:type="dxa"/>
                  <w:noWrap/>
                  <w:vAlign w:val="center"/>
                </w:tcPr>
                <w:p w14:paraId="186998C9">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bidi="ar"/>
                    </w:rPr>
                    <w:t>广西预算管理一体化系统（包含涉及的PaaS平台）</w:t>
                  </w:r>
                </w:p>
              </w:tc>
              <w:tc>
                <w:tcPr>
                  <w:tcW w:w="789" w:type="dxa"/>
                  <w:noWrap/>
                  <w:vAlign w:val="center"/>
                </w:tcPr>
                <w:p w14:paraId="1DD9E270">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688FACE6">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宋体"/>
                      <w:kern w:val="0"/>
                      <w:szCs w:val="21"/>
                      <w:highlight w:val="none"/>
                      <w:lang w:bidi="ar"/>
                    </w:rPr>
                    <w:t>电子政务外网</w:t>
                  </w:r>
                </w:p>
              </w:tc>
            </w:tr>
            <w:tr w14:paraId="796F3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35D5A410">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2</w:t>
                  </w:r>
                </w:p>
              </w:tc>
              <w:tc>
                <w:tcPr>
                  <w:tcW w:w="4816" w:type="dxa"/>
                  <w:noWrap/>
                  <w:vAlign w:val="center"/>
                </w:tcPr>
                <w:p w14:paraId="150C0F3F">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bidi="ar"/>
                    </w:rPr>
                    <w:t>广西惠民惠农财政补贴资金“一卡通”管理系统</w:t>
                  </w:r>
                </w:p>
              </w:tc>
              <w:tc>
                <w:tcPr>
                  <w:tcW w:w="789" w:type="dxa"/>
                  <w:noWrap/>
                  <w:vAlign w:val="center"/>
                </w:tcPr>
                <w:p w14:paraId="0653E2C9">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73B23896">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宋体"/>
                      <w:kern w:val="0"/>
                      <w:szCs w:val="21"/>
                      <w:highlight w:val="none"/>
                      <w:lang w:bidi="ar"/>
                    </w:rPr>
                    <w:t>电子政务外网</w:t>
                  </w:r>
                </w:p>
              </w:tc>
            </w:tr>
            <w:tr w14:paraId="4569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3CF42774">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3</w:t>
                  </w:r>
                </w:p>
              </w:tc>
              <w:tc>
                <w:tcPr>
                  <w:tcW w:w="4816" w:type="dxa"/>
                  <w:noWrap/>
                  <w:vAlign w:val="center"/>
                </w:tcPr>
                <w:p w14:paraId="0F6BCC7D">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bidi="ar"/>
                    </w:rPr>
                    <w:t>广西财政票据电子化管理系统</w:t>
                  </w:r>
                </w:p>
              </w:tc>
              <w:tc>
                <w:tcPr>
                  <w:tcW w:w="789" w:type="dxa"/>
                  <w:noWrap/>
                  <w:vAlign w:val="center"/>
                </w:tcPr>
                <w:p w14:paraId="2A3E1256">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67E4E83A">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宋体"/>
                      <w:kern w:val="0"/>
                      <w:szCs w:val="21"/>
                      <w:highlight w:val="none"/>
                      <w:lang w:bidi="ar"/>
                    </w:rPr>
                    <w:t>电子政务外网</w:t>
                  </w:r>
                </w:p>
              </w:tc>
            </w:tr>
            <w:tr w14:paraId="5AF6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5B110C6B">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4</w:t>
                  </w:r>
                </w:p>
              </w:tc>
              <w:tc>
                <w:tcPr>
                  <w:tcW w:w="4816" w:type="dxa"/>
                  <w:noWrap/>
                  <w:vAlign w:val="center"/>
                </w:tcPr>
                <w:p w14:paraId="0628F6BA">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bidi="ar"/>
                    </w:rPr>
                    <w:t>广西财政厅办公自动化系统</w:t>
                  </w:r>
                </w:p>
              </w:tc>
              <w:tc>
                <w:tcPr>
                  <w:tcW w:w="789" w:type="dxa"/>
                  <w:noWrap/>
                  <w:vAlign w:val="center"/>
                </w:tcPr>
                <w:p w14:paraId="185D17B5">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05ABF5F6">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宋体"/>
                      <w:kern w:val="0"/>
                      <w:szCs w:val="21"/>
                      <w:highlight w:val="none"/>
                      <w:lang w:bidi="ar"/>
                    </w:rPr>
                    <w:t>电子政务外网</w:t>
                  </w:r>
                </w:p>
              </w:tc>
            </w:tr>
            <w:tr w14:paraId="42EB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32A7C534">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5</w:t>
                  </w:r>
                </w:p>
              </w:tc>
              <w:tc>
                <w:tcPr>
                  <w:tcW w:w="4816" w:type="dxa"/>
                  <w:noWrap/>
                  <w:vAlign w:val="center"/>
                </w:tcPr>
                <w:p w14:paraId="145FA6C3">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bidi="ar"/>
                    </w:rPr>
                    <w:t>广西财政统一报表</w:t>
                  </w:r>
                </w:p>
              </w:tc>
              <w:tc>
                <w:tcPr>
                  <w:tcW w:w="789" w:type="dxa"/>
                  <w:noWrap/>
                  <w:vAlign w:val="center"/>
                </w:tcPr>
                <w:p w14:paraId="2A54B8EF">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4596E83E">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宋体"/>
                      <w:kern w:val="0"/>
                      <w:szCs w:val="21"/>
                      <w:highlight w:val="none"/>
                      <w:lang w:bidi="ar"/>
                    </w:rPr>
                    <w:t>电子政务外网</w:t>
                  </w:r>
                </w:p>
              </w:tc>
            </w:tr>
            <w:tr w14:paraId="69F1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058AC2D4">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6</w:t>
                  </w:r>
                </w:p>
              </w:tc>
              <w:tc>
                <w:tcPr>
                  <w:tcW w:w="4816" w:type="dxa"/>
                  <w:noWrap/>
                  <w:vAlign w:val="center"/>
                </w:tcPr>
                <w:p w14:paraId="42889EFD">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bidi="ar"/>
                    </w:rPr>
                    <w:t>地方政府专项债券项目穿透式监测系统</w:t>
                  </w:r>
                </w:p>
              </w:tc>
              <w:tc>
                <w:tcPr>
                  <w:tcW w:w="789" w:type="dxa"/>
                  <w:noWrap/>
                  <w:vAlign w:val="center"/>
                </w:tcPr>
                <w:p w14:paraId="0A81A15C">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1221D7D1">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宋体"/>
                      <w:kern w:val="0"/>
                      <w:szCs w:val="21"/>
                      <w:highlight w:val="none"/>
                      <w:lang w:bidi="ar"/>
                    </w:rPr>
                    <w:t>电子政务外网</w:t>
                  </w:r>
                </w:p>
              </w:tc>
            </w:tr>
            <w:tr w14:paraId="12631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31504CE4">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7</w:t>
                  </w:r>
                </w:p>
              </w:tc>
              <w:tc>
                <w:tcPr>
                  <w:tcW w:w="4816" w:type="dxa"/>
                  <w:noWrap/>
                  <w:vAlign w:val="center"/>
                </w:tcPr>
                <w:p w14:paraId="38531EBE">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bidi="ar"/>
                    </w:rPr>
                    <w:t>财政业务专网网络（自治区本级）</w:t>
                  </w:r>
                </w:p>
              </w:tc>
              <w:tc>
                <w:tcPr>
                  <w:tcW w:w="789" w:type="dxa"/>
                  <w:noWrap/>
                  <w:vAlign w:val="center"/>
                </w:tcPr>
                <w:p w14:paraId="01280F4E">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42C5400E">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宋体"/>
                      <w:kern w:val="0"/>
                      <w:szCs w:val="21"/>
                      <w:highlight w:val="none"/>
                      <w:lang w:bidi="ar"/>
                    </w:rPr>
                    <w:t>电子政务外网</w:t>
                  </w:r>
                </w:p>
              </w:tc>
            </w:tr>
            <w:tr w14:paraId="7032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239E7E8F">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8</w:t>
                  </w:r>
                </w:p>
              </w:tc>
              <w:tc>
                <w:tcPr>
                  <w:tcW w:w="4816" w:type="dxa"/>
                  <w:noWrap/>
                  <w:vAlign w:val="center"/>
                </w:tcPr>
                <w:p w14:paraId="3B3D04CB">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bidi="ar"/>
                    </w:rPr>
                    <w:t>广西统一公共收付系统</w:t>
                  </w:r>
                </w:p>
              </w:tc>
              <w:tc>
                <w:tcPr>
                  <w:tcW w:w="789" w:type="dxa"/>
                  <w:noWrap/>
                  <w:vAlign w:val="center"/>
                </w:tcPr>
                <w:p w14:paraId="04843477">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6A0C7A8E">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宋体"/>
                      <w:kern w:val="0"/>
                      <w:szCs w:val="21"/>
                      <w:highlight w:val="none"/>
                      <w:lang w:bidi="ar"/>
                    </w:rPr>
                    <w:t>电子政务外网</w:t>
                  </w:r>
                </w:p>
              </w:tc>
            </w:tr>
            <w:tr w14:paraId="6A86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5E6C4309">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9</w:t>
                  </w:r>
                </w:p>
              </w:tc>
              <w:tc>
                <w:tcPr>
                  <w:tcW w:w="4816" w:type="dxa"/>
                  <w:noWrap/>
                  <w:vAlign w:val="center"/>
                </w:tcPr>
                <w:p w14:paraId="1B98A6E6">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eastAsia="zh-CN" w:bidi="ar"/>
                    </w:rPr>
                    <w:t>广西政府采购网</w:t>
                  </w:r>
                </w:p>
              </w:tc>
              <w:tc>
                <w:tcPr>
                  <w:tcW w:w="789" w:type="dxa"/>
                  <w:noWrap/>
                  <w:vAlign w:val="center"/>
                </w:tcPr>
                <w:p w14:paraId="27B330AF">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2A8A156F">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宋体"/>
                      <w:kern w:val="0"/>
                      <w:szCs w:val="21"/>
                      <w:highlight w:val="none"/>
                      <w:lang w:bidi="ar"/>
                    </w:rPr>
                    <w:t>电子政务外网</w:t>
                  </w:r>
                </w:p>
              </w:tc>
            </w:tr>
            <w:tr w14:paraId="253C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082753D5">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10</w:t>
                  </w:r>
                </w:p>
              </w:tc>
              <w:tc>
                <w:tcPr>
                  <w:tcW w:w="4816" w:type="dxa"/>
                  <w:noWrap/>
                  <w:vAlign w:val="center"/>
                </w:tcPr>
                <w:p w14:paraId="7D80717F">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eastAsia="zh-CN" w:bidi="ar"/>
                    </w:rPr>
                    <w:t>广西政府采购云平台</w:t>
                  </w:r>
                </w:p>
              </w:tc>
              <w:tc>
                <w:tcPr>
                  <w:tcW w:w="789" w:type="dxa"/>
                  <w:noWrap/>
                  <w:vAlign w:val="center"/>
                </w:tcPr>
                <w:p w14:paraId="5F1AD415">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719AAA0F">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宋体"/>
                      <w:kern w:val="0"/>
                      <w:szCs w:val="21"/>
                      <w:highlight w:val="none"/>
                      <w:lang w:bidi="ar"/>
                    </w:rPr>
                    <w:t>电子政务外网</w:t>
                  </w:r>
                </w:p>
              </w:tc>
            </w:tr>
            <w:tr w14:paraId="6DF3F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0E2D678D">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11</w:t>
                  </w:r>
                </w:p>
              </w:tc>
              <w:tc>
                <w:tcPr>
                  <w:tcW w:w="4816" w:type="dxa"/>
                  <w:noWrap/>
                  <w:vAlign w:val="center"/>
                </w:tcPr>
                <w:p w14:paraId="57A042DB">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bidi="ar"/>
                    </w:rPr>
                    <w:t>干部人事档案综合业务系统</w:t>
                  </w:r>
                </w:p>
              </w:tc>
              <w:tc>
                <w:tcPr>
                  <w:tcW w:w="789" w:type="dxa"/>
                  <w:noWrap/>
                  <w:vAlign w:val="center"/>
                </w:tcPr>
                <w:p w14:paraId="4204E002">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1525833D">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宋体"/>
                      <w:kern w:val="0"/>
                      <w:szCs w:val="21"/>
                      <w:highlight w:val="none"/>
                      <w:lang w:bidi="ar"/>
                    </w:rPr>
                    <w:t>电子政务外网</w:t>
                  </w:r>
                </w:p>
              </w:tc>
            </w:tr>
            <w:tr w14:paraId="7427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4A6850D5">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12</w:t>
                  </w:r>
                </w:p>
              </w:tc>
              <w:tc>
                <w:tcPr>
                  <w:tcW w:w="4816" w:type="dxa"/>
                  <w:noWrap/>
                  <w:vAlign w:val="center"/>
                </w:tcPr>
                <w:p w14:paraId="76EA2888">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eastAsia="zh-CN" w:bidi="ar"/>
                    </w:rPr>
                    <w:t>广西财政厅</w:t>
                  </w:r>
                  <w:r>
                    <w:rPr>
                      <w:rFonts w:hint="eastAsia" w:ascii="宋体" w:hAnsi="宋体" w:eastAsia="宋体" w:cs="Times New Roman"/>
                      <w:kern w:val="0"/>
                      <w:sz w:val="21"/>
                      <w:szCs w:val="21"/>
                      <w:highlight w:val="none"/>
                      <w:lang w:bidi="ar"/>
                    </w:rPr>
                    <w:t>邮件系统</w:t>
                  </w:r>
                </w:p>
              </w:tc>
              <w:tc>
                <w:tcPr>
                  <w:tcW w:w="789" w:type="dxa"/>
                  <w:noWrap/>
                  <w:vAlign w:val="center"/>
                </w:tcPr>
                <w:p w14:paraId="12B4C2F0">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71E86484">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宋体"/>
                      <w:kern w:val="0"/>
                      <w:szCs w:val="21"/>
                      <w:highlight w:val="none"/>
                      <w:lang w:bidi="ar"/>
                    </w:rPr>
                    <w:t>电子政务外网</w:t>
                  </w:r>
                </w:p>
              </w:tc>
            </w:tr>
            <w:tr w14:paraId="2F1EC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20759DFE">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13</w:t>
                  </w:r>
                </w:p>
              </w:tc>
              <w:tc>
                <w:tcPr>
                  <w:tcW w:w="4816" w:type="dxa"/>
                  <w:noWrap/>
                  <w:vAlign w:val="center"/>
                </w:tcPr>
                <w:p w14:paraId="72E4C9DD">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bidi="ar"/>
                    </w:rPr>
                    <w:t>广西财政厅档案管理系统</w:t>
                  </w:r>
                </w:p>
              </w:tc>
              <w:tc>
                <w:tcPr>
                  <w:tcW w:w="789" w:type="dxa"/>
                  <w:noWrap/>
                  <w:vAlign w:val="center"/>
                </w:tcPr>
                <w:p w14:paraId="2F69A3C4">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0D1115FF">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宋体"/>
                      <w:kern w:val="0"/>
                      <w:szCs w:val="21"/>
                      <w:highlight w:val="none"/>
                      <w:lang w:bidi="ar"/>
                    </w:rPr>
                    <w:t>电子政务外网</w:t>
                  </w:r>
                </w:p>
              </w:tc>
            </w:tr>
            <w:tr w14:paraId="37F0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03D23BFF">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14</w:t>
                  </w:r>
                </w:p>
              </w:tc>
              <w:tc>
                <w:tcPr>
                  <w:tcW w:w="4816" w:type="dxa"/>
                  <w:noWrap/>
                  <w:vAlign w:val="center"/>
                </w:tcPr>
                <w:p w14:paraId="116C027E">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bidi="ar"/>
                    </w:rPr>
                    <w:t>广西政策性农业保险保费补贴与业务管理系统</w:t>
                  </w:r>
                </w:p>
              </w:tc>
              <w:tc>
                <w:tcPr>
                  <w:tcW w:w="789" w:type="dxa"/>
                  <w:noWrap/>
                  <w:vAlign w:val="center"/>
                </w:tcPr>
                <w:p w14:paraId="29CFADD6">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05109FD9">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宋体"/>
                      <w:kern w:val="0"/>
                      <w:szCs w:val="21"/>
                      <w:highlight w:val="none"/>
                      <w:lang w:bidi="ar"/>
                    </w:rPr>
                    <w:t>电子政务外网</w:t>
                  </w:r>
                </w:p>
              </w:tc>
            </w:tr>
            <w:tr w14:paraId="30D8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3D5E8177">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15</w:t>
                  </w:r>
                </w:p>
              </w:tc>
              <w:tc>
                <w:tcPr>
                  <w:tcW w:w="4816" w:type="dxa"/>
                  <w:noWrap/>
                  <w:vAlign w:val="center"/>
                </w:tcPr>
                <w:p w14:paraId="66E3C86E">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bidi="ar"/>
                    </w:rPr>
                    <w:t>广西财政厅文档云系统</w:t>
                  </w:r>
                </w:p>
              </w:tc>
              <w:tc>
                <w:tcPr>
                  <w:tcW w:w="789" w:type="dxa"/>
                  <w:noWrap/>
                  <w:vAlign w:val="center"/>
                </w:tcPr>
                <w:p w14:paraId="192E5A15">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2E8B53CD">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宋体"/>
                      <w:kern w:val="0"/>
                      <w:szCs w:val="21"/>
                      <w:highlight w:val="none"/>
                      <w:lang w:bidi="ar"/>
                    </w:rPr>
                    <w:t>电子政务外网</w:t>
                  </w:r>
                </w:p>
              </w:tc>
            </w:tr>
            <w:tr w14:paraId="05F13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454AA7E3">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16</w:t>
                  </w:r>
                </w:p>
              </w:tc>
              <w:tc>
                <w:tcPr>
                  <w:tcW w:w="4816" w:type="dxa"/>
                  <w:noWrap/>
                  <w:vAlign w:val="center"/>
                </w:tcPr>
                <w:p w14:paraId="45D1AA43">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bidi="ar"/>
                    </w:rPr>
                    <w:t>广西财政投资评审信息系统</w:t>
                  </w:r>
                </w:p>
              </w:tc>
              <w:tc>
                <w:tcPr>
                  <w:tcW w:w="789" w:type="dxa"/>
                  <w:noWrap/>
                  <w:vAlign w:val="center"/>
                </w:tcPr>
                <w:p w14:paraId="3847D395">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2259AA8D">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宋体"/>
                      <w:kern w:val="0"/>
                      <w:szCs w:val="21"/>
                      <w:highlight w:val="none"/>
                      <w:lang w:bidi="ar"/>
                    </w:rPr>
                    <w:t>电子政务外网</w:t>
                  </w:r>
                </w:p>
              </w:tc>
            </w:tr>
            <w:tr w14:paraId="2D95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2561A14B">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17</w:t>
                  </w:r>
                </w:p>
              </w:tc>
              <w:tc>
                <w:tcPr>
                  <w:tcW w:w="4816" w:type="dxa"/>
                  <w:noWrap/>
                  <w:vAlign w:val="center"/>
                </w:tcPr>
                <w:p w14:paraId="01D6DB0F">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bidi="ar"/>
                    </w:rPr>
                    <w:t>广西会计管理系统</w:t>
                  </w:r>
                </w:p>
              </w:tc>
              <w:tc>
                <w:tcPr>
                  <w:tcW w:w="789" w:type="dxa"/>
                  <w:noWrap/>
                  <w:vAlign w:val="center"/>
                </w:tcPr>
                <w:p w14:paraId="0EC78CA5">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590165DE">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宋体"/>
                      <w:kern w:val="0"/>
                      <w:szCs w:val="21"/>
                      <w:highlight w:val="none"/>
                      <w:lang w:bidi="ar"/>
                    </w:rPr>
                    <w:t>电子政务外网</w:t>
                  </w:r>
                </w:p>
              </w:tc>
            </w:tr>
            <w:tr w14:paraId="018D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1ECF2119">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18</w:t>
                  </w:r>
                </w:p>
              </w:tc>
              <w:tc>
                <w:tcPr>
                  <w:tcW w:w="4816" w:type="dxa"/>
                  <w:noWrap/>
                  <w:vAlign w:val="center"/>
                </w:tcPr>
                <w:p w14:paraId="1F3C3460">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bidi="ar"/>
                    </w:rPr>
                    <w:t>广西会计资格考试考务综合管理平台</w:t>
                  </w:r>
                </w:p>
              </w:tc>
              <w:tc>
                <w:tcPr>
                  <w:tcW w:w="789" w:type="dxa"/>
                  <w:noWrap/>
                  <w:vAlign w:val="center"/>
                </w:tcPr>
                <w:p w14:paraId="2E05722E">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5C91C6D0">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宋体"/>
                      <w:kern w:val="0"/>
                      <w:szCs w:val="21"/>
                      <w:highlight w:val="none"/>
                      <w:lang w:bidi="ar"/>
                    </w:rPr>
                    <w:t>电子政务外网</w:t>
                  </w:r>
                </w:p>
              </w:tc>
            </w:tr>
            <w:tr w14:paraId="3660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7" w:type="dxa"/>
                  <w:noWrap/>
                  <w:vAlign w:val="center"/>
                </w:tcPr>
                <w:p w14:paraId="7A4A1935">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19</w:t>
                  </w:r>
                </w:p>
              </w:tc>
              <w:tc>
                <w:tcPr>
                  <w:tcW w:w="4816" w:type="dxa"/>
                  <w:noWrap/>
                  <w:vAlign w:val="center"/>
                </w:tcPr>
                <w:p w14:paraId="28536F34">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bidi="ar"/>
                    </w:rPr>
                    <w:t>智能文件交换与跟踪系统</w:t>
                  </w:r>
                </w:p>
              </w:tc>
              <w:tc>
                <w:tcPr>
                  <w:tcW w:w="789" w:type="dxa"/>
                  <w:noWrap/>
                  <w:vAlign w:val="center"/>
                </w:tcPr>
                <w:p w14:paraId="0D938ED6">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6C26C772">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宋体"/>
                      <w:kern w:val="0"/>
                      <w:szCs w:val="21"/>
                      <w:highlight w:val="none"/>
                      <w:lang w:bidi="ar"/>
                    </w:rPr>
                    <w:t>电子政务外网</w:t>
                  </w:r>
                </w:p>
              </w:tc>
            </w:tr>
            <w:tr w14:paraId="14926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45A07CD8">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20</w:t>
                  </w:r>
                </w:p>
              </w:tc>
              <w:tc>
                <w:tcPr>
                  <w:tcW w:w="4816" w:type="dxa"/>
                  <w:noWrap/>
                  <w:vAlign w:val="center"/>
                </w:tcPr>
                <w:p w14:paraId="3FB11B61">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bidi="ar"/>
                    </w:rPr>
                    <w:t>培训及招聘系统</w:t>
                  </w:r>
                </w:p>
              </w:tc>
              <w:tc>
                <w:tcPr>
                  <w:tcW w:w="789" w:type="dxa"/>
                  <w:noWrap/>
                  <w:vAlign w:val="center"/>
                </w:tcPr>
                <w:p w14:paraId="35B590B0">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04AB8E80">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宋体"/>
                      <w:kern w:val="0"/>
                      <w:szCs w:val="21"/>
                      <w:highlight w:val="none"/>
                      <w:lang w:bidi="ar"/>
                    </w:rPr>
                    <w:t>电子政务外网</w:t>
                  </w:r>
                </w:p>
              </w:tc>
            </w:tr>
            <w:tr w14:paraId="3480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7EE2E343">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21</w:t>
                  </w:r>
                </w:p>
              </w:tc>
              <w:tc>
                <w:tcPr>
                  <w:tcW w:w="4816" w:type="dxa"/>
                  <w:noWrap/>
                  <w:vAlign w:val="center"/>
                </w:tcPr>
                <w:p w14:paraId="1D891FED">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bidi="ar"/>
                    </w:rPr>
                    <w:t>非税收入收缴管理系统</w:t>
                  </w:r>
                </w:p>
              </w:tc>
              <w:tc>
                <w:tcPr>
                  <w:tcW w:w="789" w:type="dxa"/>
                  <w:noWrap/>
                  <w:vAlign w:val="center"/>
                </w:tcPr>
                <w:p w14:paraId="22825D8E">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5BEBAB63">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宋体"/>
                      <w:kern w:val="0"/>
                      <w:szCs w:val="21"/>
                      <w:highlight w:val="none"/>
                      <w:lang w:bidi="ar"/>
                    </w:rPr>
                    <w:t>电子政务外网</w:t>
                  </w:r>
                </w:p>
              </w:tc>
            </w:tr>
            <w:tr w14:paraId="797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09F14BEE">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i w:val="0"/>
                      <w:color w:val="000000"/>
                      <w:kern w:val="0"/>
                      <w:sz w:val="21"/>
                      <w:szCs w:val="21"/>
                      <w:highlight w:val="none"/>
                      <w:u w:val="none"/>
                      <w:lang w:val="en-US" w:eastAsia="zh-CN" w:bidi="ar"/>
                    </w:rPr>
                    <w:t>22</w:t>
                  </w:r>
                </w:p>
              </w:tc>
              <w:tc>
                <w:tcPr>
                  <w:tcW w:w="4816" w:type="dxa"/>
                  <w:noWrap/>
                  <w:vAlign w:val="center"/>
                </w:tcPr>
                <w:p w14:paraId="4F43FC24">
                  <w:pPr>
                    <w:widowControl/>
                    <w:spacing w:line="460" w:lineRule="exact"/>
                    <w:ind w:firstLine="0" w:firstLineChars="0"/>
                    <w:jc w:val="center"/>
                    <w:textAlignment w:val="auto"/>
                    <w:rPr>
                      <w:rFonts w:hint="eastAsia" w:ascii="宋体" w:hAnsi="宋体" w:eastAsia="宋体" w:cs="Times New Roman"/>
                      <w:kern w:val="0"/>
                      <w:szCs w:val="21"/>
                      <w:highlight w:val="none"/>
                      <w:lang w:bidi="ar"/>
                    </w:rPr>
                  </w:pPr>
                  <w:r>
                    <w:rPr>
                      <w:rFonts w:hint="eastAsia" w:ascii="宋体" w:hAnsi="宋体" w:eastAsia="宋体" w:cs="Times New Roman"/>
                      <w:kern w:val="0"/>
                      <w:sz w:val="21"/>
                      <w:szCs w:val="21"/>
                      <w:highlight w:val="none"/>
                      <w:lang w:bidi="ar"/>
                    </w:rPr>
                    <w:t>广西财经运行信息平台</w:t>
                  </w:r>
                </w:p>
              </w:tc>
              <w:tc>
                <w:tcPr>
                  <w:tcW w:w="789" w:type="dxa"/>
                  <w:noWrap/>
                  <w:vAlign w:val="center"/>
                </w:tcPr>
                <w:p w14:paraId="2658068E">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362842FE">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宋体"/>
                      <w:kern w:val="0"/>
                      <w:szCs w:val="21"/>
                      <w:highlight w:val="none"/>
                      <w:lang w:bidi="ar"/>
                    </w:rPr>
                    <w:t>电子政务外网</w:t>
                  </w:r>
                </w:p>
              </w:tc>
            </w:tr>
            <w:tr w14:paraId="5C0A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0D93B543">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23</w:t>
                  </w:r>
                </w:p>
              </w:tc>
              <w:tc>
                <w:tcPr>
                  <w:tcW w:w="4816" w:type="dxa"/>
                  <w:noWrap/>
                  <w:vAlign w:val="center"/>
                </w:tcPr>
                <w:p w14:paraId="4E65A982">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bidi="ar"/>
                    </w:rPr>
                    <w:t>广西财政扶贫（直达）资金动态监控平台</w:t>
                  </w:r>
                </w:p>
              </w:tc>
              <w:tc>
                <w:tcPr>
                  <w:tcW w:w="789" w:type="dxa"/>
                  <w:noWrap/>
                  <w:vAlign w:val="center"/>
                </w:tcPr>
                <w:p w14:paraId="5BD77FA9">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0ADBE096">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宋体"/>
                      <w:kern w:val="0"/>
                      <w:szCs w:val="21"/>
                      <w:highlight w:val="none"/>
                      <w:lang w:bidi="ar"/>
                    </w:rPr>
                    <w:t>电子政务外网</w:t>
                  </w:r>
                </w:p>
              </w:tc>
            </w:tr>
            <w:tr w14:paraId="58FD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16B9C10E">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24</w:t>
                  </w:r>
                </w:p>
              </w:tc>
              <w:tc>
                <w:tcPr>
                  <w:tcW w:w="4816" w:type="dxa"/>
                  <w:noWrap/>
                  <w:vAlign w:val="center"/>
                </w:tcPr>
                <w:p w14:paraId="412ABA0A">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bidi="ar"/>
                    </w:rPr>
                    <w:t>广西财政厅智慧后勤管理系统</w:t>
                  </w:r>
                </w:p>
              </w:tc>
              <w:tc>
                <w:tcPr>
                  <w:tcW w:w="789" w:type="dxa"/>
                  <w:noWrap/>
                  <w:vAlign w:val="center"/>
                </w:tcPr>
                <w:p w14:paraId="016DF772">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71833173">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宋体"/>
                      <w:kern w:val="0"/>
                      <w:szCs w:val="21"/>
                      <w:highlight w:val="none"/>
                      <w:lang w:bidi="ar"/>
                    </w:rPr>
                    <w:t>电子政务外网</w:t>
                  </w:r>
                </w:p>
              </w:tc>
            </w:tr>
            <w:tr w14:paraId="78FE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72D47A87">
                  <w:pPr>
                    <w:keepNext w:val="0"/>
                    <w:keepLines w:val="0"/>
                    <w:widowControl/>
                    <w:suppressLineNumbers w:val="0"/>
                    <w:spacing w:line="460" w:lineRule="exact"/>
                    <w:jc w:val="center"/>
                    <w:textAlignment w:val="auto"/>
                    <w:rPr>
                      <w:rFonts w:hint="eastAsia" w:ascii="宋体" w:hAnsi="宋体" w:eastAsia="宋体" w:cs="Times New Roman"/>
                      <w:kern w:val="0"/>
                      <w:sz w:val="21"/>
                      <w:szCs w:val="21"/>
                      <w:highlight w:val="none"/>
                    </w:rPr>
                  </w:pPr>
                  <w:r>
                    <w:rPr>
                      <w:rFonts w:hint="eastAsia" w:ascii="宋体" w:hAnsi="宋体" w:eastAsia="宋体" w:cs="Times New Roman"/>
                      <w:i w:val="0"/>
                      <w:color w:val="000000"/>
                      <w:kern w:val="0"/>
                      <w:sz w:val="21"/>
                      <w:szCs w:val="21"/>
                      <w:highlight w:val="none"/>
                      <w:u w:val="none"/>
                      <w:lang w:val="en-US" w:eastAsia="zh-CN" w:bidi="ar"/>
                    </w:rPr>
                    <w:t>25</w:t>
                  </w:r>
                </w:p>
              </w:tc>
              <w:tc>
                <w:tcPr>
                  <w:tcW w:w="4816" w:type="dxa"/>
                  <w:noWrap/>
                  <w:vAlign w:val="center"/>
                </w:tcPr>
                <w:p w14:paraId="6A0F3C4C">
                  <w:pPr>
                    <w:widowControl/>
                    <w:spacing w:line="460" w:lineRule="exact"/>
                    <w:ind w:firstLine="0" w:firstLineChars="0"/>
                    <w:jc w:val="center"/>
                    <w:textAlignment w:val="auto"/>
                    <w:rPr>
                      <w:rFonts w:hint="eastAsia" w:ascii="宋体" w:hAnsi="宋体" w:eastAsia="宋体" w:cs="Times New Roman"/>
                      <w:kern w:val="0"/>
                      <w:sz w:val="21"/>
                      <w:szCs w:val="21"/>
                      <w:highlight w:val="none"/>
                      <w:lang w:bidi="ar"/>
                    </w:rPr>
                  </w:pPr>
                  <w:r>
                    <w:rPr>
                      <w:rFonts w:hint="eastAsia" w:ascii="宋体" w:hAnsi="宋体" w:eastAsia="宋体" w:cs="Times New Roman"/>
                      <w:kern w:val="0"/>
                      <w:sz w:val="21"/>
                      <w:szCs w:val="21"/>
                      <w:highlight w:val="none"/>
                      <w:lang w:bidi="ar"/>
                    </w:rPr>
                    <w:t>部门预算管理系统</w:t>
                  </w:r>
                </w:p>
              </w:tc>
              <w:tc>
                <w:tcPr>
                  <w:tcW w:w="789" w:type="dxa"/>
                  <w:noWrap/>
                  <w:vAlign w:val="center"/>
                </w:tcPr>
                <w:p w14:paraId="1D98F99D">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73D4BA57">
                  <w:pPr>
                    <w:widowControl/>
                    <w:spacing w:line="460" w:lineRule="exact"/>
                    <w:ind w:firstLine="0" w:firstLineChars="0"/>
                    <w:jc w:val="center"/>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财政内网</w:t>
                  </w:r>
                </w:p>
              </w:tc>
            </w:tr>
            <w:tr w14:paraId="2F86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6C69871E">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i w:val="0"/>
                      <w:color w:val="000000"/>
                      <w:kern w:val="0"/>
                      <w:sz w:val="21"/>
                      <w:szCs w:val="21"/>
                      <w:highlight w:val="none"/>
                      <w:u w:val="none"/>
                      <w:lang w:val="en-US" w:eastAsia="zh-CN" w:bidi="ar"/>
                    </w:rPr>
                    <w:t>26</w:t>
                  </w:r>
                </w:p>
              </w:tc>
              <w:tc>
                <w:tcPr>
                  <w:tcW w:w="4816" w:type="dxa"/>
                  <w:noWrap/>
                  <w:vAlign w:val="center"/>
                </w:tcPr>
                <w:p w14:paraId="2DEFDA5B">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非税收入收缴管理系统</w:t>
                  </w:r>
                </w:p>
              </w:tc>
              <w:tc>
                <w:tcPr>
                  <w:tcW w:w="789" w:type="dxa"/>
                  <w:noWrap/>
                  <w:vAlign w:val="center"/>
                </w:tcPr>
                <w:p w14:paraId="063EC9A0">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47D361E3">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3D58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3463058B">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i w:val="0"/>
                      <w:color w:val="000000"/>
                      <w:kern w:val="0"/>
                      <w:sz w:val="21"/>
                      <w:szCs w:val="21"/>
                      <w:highlight w:val="none"/>
                      <w:u w:val="none"/>
                      <w:lang w:val="en-US" w:eastAsia="zh-CN" w:bidi="ar"/>
                    </w:rPr>
                    <w:t>27</w:t>
                  </w:r>
                </w:p>
              </w:tc>
              <w:tc>
                <w:tcPr>
                  <w:tcW w:w="4816" w:type="dxa"/>
                  <w:noWrap/>
                  <w:vAlign w:val="center"/>
                </w:tcPr>
                <w:p w14:paraId="6FA32639">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财政工资统发管理系统</w:t>
                  </w:r>
                </w:p>
              </w:tc>
              <w:tc>
                <w:tcPr>
                  <w:tcW w:w="789" w:type="dxa"/>
                  <w:noWrap/>
                  <w:vAlign w:val="center"/>
                </w:tcPr>
                <w:p w14:paraId="342C7F61">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190647E1">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0DE8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62C75042">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i w:val="0"/>
                      <w:color w:val="000000"/>
                      <w:kern w:val="0"/>
                      <w:sz w:val="21"/>
                      <w:szCs w:val="21"/>
                      <w:highlight w:val="none"/>
                      <w:u w:val="none"/>
                      <w:lang w:val="en-US" w:eastAsia="zh-CN" w:bidi="ar"/>
                    </w:rPr>
                    <w:t>28</w:t>
                  </w:r>
                </w:p>
              </w:tc>
              <w:tc>
                <w:tcPr>
                  <w:tcW w:w="4816" w:type="dxa"/>
                  <w:noWrap/>
                  <w:vAlign w:val="center"/>
                </w:tcPr>
                <w:p w14:paraId="7F906E86">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财政应用支撑平台</w:t>
                  </w:r>
                </w:p>
              </w:tc>
              <w:tc>
                <w:tcPr>
                  <w:tcW w:w="789" w:type="dxa"/>
                  <w:noWrap/>
                  <w:vAlign w:val="center"/>
                </w:tcPr>
                <w:p w14:paraId="5F54ACB4">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5045164C">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58FF6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57C06B42">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i w:val="0"/>
                      <w:color w:val="000000"/>
                      <w:kern w:val="0"/>
                      <w:sz w:val="21"/>
                      <w:szCs w:val="21"/>
                      <w:highlight w:val="none"/>
                      <w:u w:val="none"/>
                      <w:lang w:val="en-US" w:eastAsia="zh-CN" w:bidi="ar"/>
                    </w:rPr>
                    <w:t>29</w:t>
                  </w:r>
                </w:p>
              </w:tc>
              <w:tc>
                <w:tcPr>
                  <w:tcW w:w="4816" w:type="dxa"/>
                  <w:noWrap/>
                  <w:vAlign w:val="center"/>
                </w:tcPr>
                <w:p w14:paraId="2A5F28B0">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预算执行一体化系统</w:t>
                  </w:r>
                </w:p>
              </w:tc>
              <w:tc>
                <w:tcPr>
                  <w:tcW w:w="789" w:type="dxa"/>
                  <w:noWrap/>
                  <w:vAlign w:val="center"/>
                </w:tcPr>
                <w:p w14:paraId="71735F71">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311F0EBC">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439D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7D707301">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i w:val="0"/>
                      <w:color w:val="000000"/>
                      <w:kern w:val="0"/>
                      <w:sz w:val="21"/>
                      <w:szCs w:val="21"/>
                      <w:highlight w:val="none"/>
                      <w:u w:val="none"/>
                      <w:lang w:val="en-US" w:eastAsia="zh-CN" w:bidi="ar"/>
                    </w:rPr>
                    <w:t>30</w:t>
                  </w:r>
                </w:p>
              </w:tc>
              <w:tc>
                <w:tcPr>
                  <w:tcW w:w="4816" w:type="dxa"/>
                  <w:noWrap/>
                  <w:vAlign w:val="center"/>
                </w:tcPr>
                <w:p w14:paraId="760200C8">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预算单位财务管理系统</w:t>
                  </w:r>
                </w:p>
              </w:tc>
              <w:tc>
                <w:tcPr>
                  <w:tcW w:w="789" w:type="dxa"/>
                  <w:noWrap/>
                  <w:vAlign w:val="center"/>
                </w:tcPr>
                <w:p w14:paraId="2155EDC4">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20ED339D">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5CD62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35E0835C">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i w:val="0"/>
                      <w:color w:val="000000"/>
                      <w:kern w:val="0"/>
                      <w:sz w:val="21"/>
                      <w:szCs w:val="21"/>
                      <w:highlight w:val="none"/>
                      <w:u w:val="none"/>
                      <w:lang w:val="en-US" w:eastAsia="zh-CN" w:bidi="ar"/>
                    </w:rPr>
                    <w:t>31</w:t>
                  </w:r>
                </w:p>
              </w:tc>
              <w:tc>
                <w:tcPr>
                  <w:tcW w:w="4816" w:type="dxa"/>
                  <w:noWrap/>
                  <w:vAlign w:val="center"/>
                </w:tcPr>
                <w:p w14:paraId="355137AD">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地方债务管理系统</w:t>
                  </w:r>
                </w:p>
              </w:tc>
              <w:tc>
                <w:tcPr>
                  <w:tcW w:w="789" w:type="dxa"/>
                  <w:noWrap/>
                  <w:vAlign w:val="center"/>
                </w:tcPr>
                <w:p w14:paraId="2C84A76B">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395650FF">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5A770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3D8AF158">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i w:val="0"/>
                      <w:color w:val="000000"/>
                      <w:kern w:val="0"/>
                      <w:sz w:val="21"/>
                      <w:szCs w:val="21"/>
                      <w:highlight w:val="none"/>
                      <w:u w:val="none"/>
                      <w:lang w:val="en-US" w:eastAsia="zh-CN" w:bidi="ar"/>
                    </w:rPr>
                    <w:t>32</w:t>
                  </w:r>
                </w:p>
              </w:tc>
              <w:tc>
                <w:tcPr>
                  <w:tcW w:w="4816" w:type="dxa"/>
                  <w:noWrap/>
                  <w:vAlign w:val="center"/>
                </w:tcPr>
                <w:p w14:paraId="1124BF99">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预算单位银行账户管理系统</w:t>
                  </w:r>
                </w:p>
              </w:tc>
              <w:tc>
                <w:tcPr>
                  <w:tcW w:w="789" w:type="dxa"/>
                  <w:noWrap/>
                  <w:vAlign w:val="center"/>
                </w:tcPr>
                <w:p w14:paraId="31D9B3F6">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56E33D01">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3D99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67FBF5EB">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i w:val="0"/>
                      <w:color w:val="000000"/>
                      <w:kern w:val="0"/>
                      <w:sz w:val="21"/>
                      <w:szCs w:val="21"/>
                      <w:highlight w:val="none"/>
                      <w:u w:val="none"/>
                      <w:lang w:val="en-US" w:eastAsia="zh-CN" w:bidi="ar"/>
                    </w:rPr>
                    <w:t>33</w:t>
                  </w:r>
                </w:p>
              </w:tc>
              <w:tc>
                <w:tcPr>
                  <w:tcW w:w="4816" w:type="dxa"/>
                  <w:noWrap/>
                  <w:vAlign w:val="center"/>
                </w:tcPr>
                <w:p w14:paraId="1549CE3C">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财政转移支付综合管理系统</w:t>
                  </w:r>
                </w:p>
              </w:tc>
              <w:tc>
                <w:tcPr>
                  <w:tcW w:w="789" w:type="dxa"/>
                  <w:noWrap/>
                  <w:vAlign w:val="center"/>
                </w:tcPr>
                <w:p w14:paraId="569F414E">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66DDF697">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004C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noWrap/>
                  <w:vAlign w:val="center"/>
                </w:tcPr>
                <w:p w14:paraId="0DB9997E">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i w:val="0"/>
                      <w:color w:val="000000"/>
                      <w:kern w:val="0"/>
                      <w:sz w:val="21"/>
                      <w:szCs w:val="21"/>
                      <w:highlight w:val="none"/>
                      <w:u w:val="none"/>
                      <w:lang w:val="en-US" w:eastAsia="zh-CN" w:bidi="ar"/>
                    </w:rPr>
                    <w:t>34</w:t>
                  </w:r>
                </w:p>
              </w:tc>
              <w:tc>
                <w:tcPr>
                  <w:tcW w:w="4816" w:type="dxa"/>
                  <w:noWrap/>
                  <w:vAlign w:val="center"/>
                </w:tcPr>
                <w:p w14:paraId="195CB787">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预算执行分析信息系统</w:t>
                  </w:r>
                </w:p>
              </w:tc>
              <w:tc>
                <w:tcPr>
                  <w:tcW w:w="789" w:type="dxa"/>
                  <w:noWrap/>
                  <w:vAlign w:val="center"/>
                </w:tcPr>
                <w:p w14:paraId="6425435D">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34844240">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5FE4E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32A651FC">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i w:val="0"/>
                      <w:color w:val="000000"/>
                      <w:kern w:val="0"/>
                      <w:sz w:val="21"/>
                      <w:szCs w:val="21"/>
                      <w:highlight w:val="none"/>
                      <w:u w:val="none"/>
                      <w:lang w:val="en-US" w:eastAsia="zh-CN" w:bidi="ar"/>
                    </w:rPr>
                    <w:t>35</w:t>
                  </w:r>
                </w:p>
              </w:tc>
              <w:tc>
                <w:tcPr>
                  <w:tcW w:w="4816" w:type="dxa"/>
                  <w:noWrap/>
                  <w:vAlign w:val="center"/>
                </w:tcPr>
                <w:p w14:paraId="41B5BFE5">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财政内网邮件系统</w:t>
                  </w:r>
                </w:p>
              </w:tc>
              <w:tc>
                <w:tcPr>
                  <w:tcW w:w="789" w:type="dxa"/>
                  <w:noWrap/>
                  <w:vAlign w:val="center"/>
                </w:tcPr>
                <w:p w14:paraId="6D507EC4">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6120D408">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0DB3E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3EE8D76B">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i w:val="0"/>
                      <w:color w:val="000000"/>
                      <w:kern w:val="0"/>
                      <w:sz w:val="21"/>
                      <w:szCs w:val="21"/>
                      <w:highlight w:val="none"/>
                      <w:u w:val="none"/>
                      <w:lang w:val="en-US" w:eastAsia="zh-CN" w:bidi="ar"/>
                    </w:rPr>
                    <w:t>36</w:t>
                  </w:r>
                </w:p>
              </w:tc>
              <w:tc>
                <w:tcPr>
                  <w:tcW w:w="4816" w:type="dxa"/>
                  <w:noWrap/>
                  <w:vAlign w:val="center"/>
                </w:tcPr>
                <w:p w14:paraId="269840B6">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财政社会保险基金预算管理系统</w:t>
                  </w:r>
                </w:p>
              </w:tc>
              <w:tc>
                <w:tcPr>
                  <w:tcW w:w="789" w:type="dxa"/>
                  <w:noWrap/>
                  <w:vAlign w:val="center"/>
                </w:tcPr>
                <w:p w14:paraId="3520E630">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5C3281E9">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2F0F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3E21FEC2">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i w:val="0"/>
                      <w:color w:val="000000"/>
                      <w:kern w:val="0"/>
                      <w:sz w:val="21"/>
                      <w:szCs w:val="21"/>
                      <w:highlight w:val="none"/>
                      <w:u w:val="none"/>
                      <w:lang w:val="en-US" w:eastAsia="zh-CN" w:bidi="ar"/>
                    </w:rPr>
                    <w:t>37</w:t>
                  </w:r>
                </w:p>
              </w:tc>
              <w:tc>
                <w:tcPr>
                  <w:tcW w:w="4816" w:type="dxa"/>
                  <w:noWrap/>
                  <w:vAlign w:val="center"/>
                </w:tcPr>
                <w:p w14:paraId="244D37A4">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一事一议财政奖补项目信息管理系统</w:t>
                  </w:r>
                </w:p>
              </w:tc>
              <w:tc>
                <w:tcPr>
                  <w:tcW w:w="789" w:type="dxa"/>
                  <w:noWrap/>
                  <w:vAlign w:val="center"/>
                </w:tcPr>
                <w:p w14:paraId="69758B26">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540BF644">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3001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noWrap/>
                  <w:vAlign w:val="center"/>
                </w:tcPr>
                <w:p w14:paraId="461C68CD">
                  <w:pPr>
                    <w:widowControl/>
                    <w:spacing w:line="460" w:lineRule="exact"/>
                    <w:ind w:firstLine="0" w:firstLineChars="0"/>
                    <w:jc w:val="center"/>
                    <w:rPr>
                      <w:rFonts w:hint="eastAsia" w:ascii="宋体" w:hAnsi="宋体" w:eastAsia="宋体" w:cs="Times New Roman"/>
                      <w:kern w:val="0"/>
                      <w:szCs w:val="21"/>
                      <w:highlight w:val="none"/>
                      <w:lang w:val="en"/>
                    </w:rPr>
                  </w:pPr>
                  <w:r>
                    <w:rPr>
                      <w:rFonts w:hint="eastAsia" w:ascii="宋体" w:hAnsi="宋体" w:eastAsia="宋体" w:cs="Times New Roman"/>
                      <w:i w:val="0"/>
                      <w:color w:val="000000"/>
                      <w:kern w:val="0"/>
                      <w:sz w:val="21"/>
                      <w:szCs w:val="21"/>
                      <w:highlight w:val="none"/>
                      <w:u w:val="none"/>
                      <w:lang w:val="en-US" w:eastAsia="zh-CN" w:bidi="ar"/>
                    </w:rPr>
                    <w:t>38</w:t>
                  </w:r>
                </w:p>
              </w:tc>
              <w:tc>
                <w:tcPr>
                  <w:tcW w:w="4816" w:type="dxa"/>
                  <w:shd w:val="clear" w:color="auto" w:fill="FFFFFF"/>
                  <w:noWrap/>
                  <w:vAlign w:val="center"/>
                </w:tcPr>
                <w:p w14:paraId="5F81962E">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统一运维管理系统</w:t>
                  </w:r>
                </w:p>
              </w:tc>
              <w:tc>
                <w:tcPr>
                  <w:tcW w:w="789" w:type="dxa"/>
                  <w:noWrap/>
                  <w:vAlign w:val="center"/>
                </w:tcPr>
                <w:p w14:paraId="6E027C22">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77CD1B97">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2517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noWrap/>
                  <w:vAlign w:val="center"/>
                </w:tcPr>
                <w:p w14:paraId="6A2B97D7">
                  <w:pPr>
                    <w:widowControl/>
                    <w:spacing w:line="460" w:lineRule="exact"/>
                    <w:ind w:firstLine="0" w:firstLineChars="0"/>
                    <w:jc w:val="center"/>
                    <w:rPr>
                      <w:rFonts w:hint="eastAsia" w:ascii="宋体" w:hAnsi="宋体" w:eastAsia="宋体" w:cs="Times New Roman"/>
                      <w:kern w:val="0"/>
                      <w:szCs w:val="21"/>
                      <w:highlight w:val="none"/>
                      <w:lang w:val="en"/>
                    </w:rPr>
                  </w:pPr>
                  <w:r>
                    <w:rPr>
                      <w:rFonts w:hint="eastAsia" w:ascii="宋体" w:hAnsi="宋体" w:eastAsia="宋体" w:cs="Times New Roman"/>
                      <w:i w:val="0"/>
                      <w:color w:val="000000"/>
                      <w:kern w:val="0"/>
                      <w:sz w:val="21"/>
                      <w:szCs w:val="21"/>
                      <w:highlight w:val="none"/>
                      <w:u w:val="none"/>
                      <w:lang w:val="en-US" w:eastAsia="zh-CN" w:bidi="ar"/>
                    </w:rPr>
                    <w:t>39</w:t>
                  </w:r>
                </w:p>
              </w:tc>
              <w:tc>
                <w:tcPr>
                  <w:tcW w:w="4816" w:type="dxa"/>
                  <w:shd w:val="clear" w:color="auto" w:fill="FFFFFF"/>
                  <w:noWrap/>
                  <w:vAlign w:val="center"/>
                </w:tcPr>
                <w:p w14:paraId="07B11652">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地方分析评价系统</w:t>
                  </w:r>
                </w:p>
              </w:tc>
              <w:tc>
                <w:tcPr>
                  <w:tcW w:w="789" w:type="dxa"/>
                  <w:noWrap/>
                  <w:vAlign w:val="center"/>
                </w:tcPr>
                <w:p w14:paraId="7BBF5918">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771CF24A">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12273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noWrap/>
                  <w:vAlign w:val="center"/>
                </w:tcPr>
                <w:p w14:paraId="50EBB6AC">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i w:val="0"/>
                      <w:color w:val="000000"/>
                      <w:kern w:val="0"/>
                      <w:sz w:val="21"/>
                      <w:szCs w:val="21"/>
                      <w:highlight w:val="none"/>
                      <w:u w:val="none"/>
                      <w:lang w:val="en-US" w:eastAsia="zh-CN" w:bidi="ar"/>
                    </w:rPr>
                    <w:t>40</w:t>
                  </w:r>
                </w:p>
              </w:tc>
              <w:tc>
                <w:tcPr>
                  <w:tcW w:w="4816" w:type="dxa"/>
                  <w:shd w:val="clear" w:color="auto" w:fill="FFFFFF"/>
                  <w:noWrap/>
                  <w:vAlign w:val="center"/>
                </w:tcPr>
                <w:p w14:paraId="4951C46A">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军队转业干部信息管理系统</w:t>
                  </w:r>
                </w:p>
              </w:tc>
              <w:tc>
                <w:tcPr>
                  <w:tcW w:w="789" w:type="dxa"/>
                  <w:noWrap/>
                  <w:vAlign w:val="center"/>
                </w:tcPr>
                <w:p w14:paraId="3E24919A">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73E18097">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0C5E4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noWrap/>
                  <w:vAlign w:val="center"/>
                </w:tcPr>
                <w:p w14:paraId="55A1A755">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i w:val="0"/>
                      <w:color w:val="000000"/>
                      <w:kern w:val="0"/>
                      <w:sz w:val="21"/>
                      <w:szCs w:val="21"/>
                      <w:highlight w:val="none"/>
                      <w:u w:val="none"/>
                      <w:lang w:val="en-US" w:eastAsia="zh-CN" w:bidi="ar"/>
                    </w:rPr>
                    <w:t>41</w:t>
                  </w:r>
                </w:p>
              </w:tc>
              <w:tc>
                <w:tcPr>
                  <w:tcW w:w="4816" w:type="dxa"/>
                  <w:shd w:val="clear" w:color="auto" w:fill="FFFFFF"/>
                  <w:noWrap/>
                  <w:vAlign w:val="center"/>
                </w:tcPr>
                <w:p w14:paraId="565C1A26">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人事管理系统</w:t>
                  </w:r>
                </w:p>
              </w:tc>
              <w:tc>
                <w:tcPr>
                  <w:tcW w:w="789" w:type="dxa"/>
                  <w:noWrap/>
                  <w:vAlign w:val="center"/>
                </w:tcPr>
                <w:p w14:paraId="41AC1B2B">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75813565">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6507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noWrap/>
                  <w:vAlign w:val="center"/>
                </w:tcPr>
                <w:p w14:paraId="5C061663">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i w:val="0"/>
                      <w:color w:val="000000"/>
                      <w:kern w:val="0"/>
                      <w:sz w:val="21"/>
                      <w:szCs w:val="21"/>
                      <w:highlight w:val="none"/>
                      <w:u w:val="none"/>
                      <w:lang w:val="en-US" w:eastAsia="zh-CN" w:bidi="ar"/>
                    </w:rPr>
                    <w:t>42</w:t>
                  </w:r>
                </w:p>
              </w:tc>
              <w:tc>
                <w:tcPr>
                  <w:tcW w:w="4816" w:type="dxa"/>
                  <w:shd w:val="clear" w:color="auto" w:fill="FFFFFF"/>
                  <w:noWrap/>
                  <w:vAlign w:val="center"/>
                </w:tcPr>
                <w:p w14:paraId="348300E6">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用友财务R9软件</w:t>
                  </w:r>
                </w:p>
              </w:tc>
              <w:tc>
                <w:tcPr>
                  <w:tcW w:w="789" w:type="dxa"/>
                  <w:noWrap/>
                  <w:vAlign w:val="center"/>
                </w:tcPr>
                <w:p w14:paraId="730EC460">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09E2F7C0">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18660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noWrap/>
                  <w:vAlign w:val="center"/>
                </w:tcPr>
                <w:p w14:paraId="11EF43BD">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i w:val="0"/>
                      <w:color w:val="000000"/>
                      <w:kern w:val="0"/>
                      <w:sz w:val="21"/>
                      <w:szCs w:val="21"/>
                      <w:highlight w:val="none"/>
                      <w:u w:val="none"/>
                      <w:lang w:val="en-US" w:eastAsia="zh-CN" w:bidi="ar"/>
                    </w:rPr>
                    <w:t>43</w:t>
                  </w:r>
                </w:p>
              </w:tc>
              <w:tc>
                <w:tcPr>
                  <w:tcW w:w="4816" w:type="dxa"/>
                  <w:shd w:val="clear" w:color="auto" w:fill="FFFFFF"/>
                  <w:noWrap/>
                  <w:vAlign w:val="center"/>
                </w:tcPr>
                <w:p w14:paraId="28650804">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广西部门决算网络版系统</w:t>
                  </w:r>
                </w:p>
              </w:tc>
              <w:tc>
                <w:tcPr>
                  <w:tcW w:w="789" w:type="dxa"/>
                  <w:noWrap/>
                  <w:vAlign w:val="center"/>
                </w:tcPr>
                <w:p w14:paraId="29A81BD7">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6694B502">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2E93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noWrap/>
                  <w:vAlign w:val="center"/>
                </w:tcPr>
                <w:p w14:paraId="1E242290">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i w:val="0"/>
                      <w:color w:val="000000"/>
                      <w:kern w:val="0"/>
                      <w:sz w:val="21"/>
                      <w:szCs w:val="21"/>
                      <w:highlight w:val="none"/>
                      <w:u w:val="none"/>
                      <w:lang w:val="en-US" w:eastAsia="zh-CN" w:bidi="ar"/>
                    </w:rPr>
                    <w:t>44</w:t>
                  </w:r>
                </w:p>
              </w:tc>
              <w:tc>
                <w:tcPr>
                  <w:tcW w:w="4816" w:type="dxa"/>
                  <w:shd w:val="clear" w:color="auto" w:fill="FFFFFF"/>
                  <w:noWrap/>
                  <w:vAlign w:val="center"/>
                </w:tcPr>
                <w:p w14:paraId="52F2B2FF">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自治区财政厅档案管理系统</w:t>
                  </w:r>
                </w:p>
              </w:tc>
              <w:tc>
                <w:tcPr>
                  <w:tcW w:w="789" w:type="dxa"/>
                  <w:noWrap/>
                  <w:vAlign w:val="center"/>
                </w:tcPr>
                <w:p w14:paraId="6071D8A3">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27400A03">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0D14D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noWrap/>
                  <w:vAlign w:val="center"/>
                </w:tcPr>
                <w:p w14:paraId="36C6DEC4">
                  <w:pPr>
                    <w:widowControl/>
                    <w:spacing w:line="460" w:lineRule="exact"/>
                    <w:ind w:firstLine="0" w:firstLineChars="0"/>
                    <w:jc w:val="center"/>
                    <w:rPr>
                      <w:rFonts w:hint="eastAsia" w:ascii="宋体" w:hAnsi="宋体" w:eastAsia="宋体" w:cs="Times New Roman"/>
                      <w:kern w:val="0"/>
                      <w:szCs w:val="21"/>
                      <w:highlight w:val="none"/>
                      <w:lang w:val="en"/>
                    </w:rPr>
                  </w:pPr>
                  <w:r>
                    <w:rPr>
                      <w:rFonts w:hint="eastAsia" w:ascii="宋体" w:hAnsi="宋体" w:eastAsia="宋体" w:cs="Times New Roman"/>
                      <w:i w:val="0"/>
                      <w:color w:val="000000"/>
                      <w:kern w:val="0"/>
                      <w:sz w:val="21"/>
                      <w:szCs w:val="21"/>
                      <w:highlight w:val="none"/>
                      <w:u w:val="none"/>
                      <w:lang w:val="en-US" w:eastAsia="zh-CN" w:bidi="ar"/>
                    </w:rPr>
                    <w:t>45</w:t>
                  </w:r>
                </w:p>
              </w:tc>
              <w:tc>
                <w:tcPr>
                  <w:tcW w:w="4816" w:type="dxa"/>
                  <w:shd w:val="clear" w:color="auto" w:fill="FFFFFF"/>
                  <w:noWrap/>
                  <w:vAlign w:val="center"/>
                </w:tcPr>
                <w:p w14:paraId="0ACD6B34">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广西财政投资评审信息系统</w:t>
                  </w:r>
                </w:p>
              </w:tc>
              <w:tc>
                <w:tcPr>
                  <w:tcW w:w="789" w:type="dxa"/>
                  <w:noWrap/>
                  <w:vAlign w:val="center"/>
                </w:tcPr>
                <w:p w14:paraId="5E2ED44C">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638B374C">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0F60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noWrap/>
                  <w:vAlign w:val="center"/>
                </w:tcPr>
                <w:p w14:paraId="2DD3F88C">
                  <w:pPr>
                    <w:widowControl/>
                    <w:spacing w:line="460" w:lineRule="exact"/>
                    <w:ind w:firstLine="0" w:firstLineChars="0"/>
                    <w:jc w:val="center"/>
                    <w:rPr>
                      <w:rFonts w:hint="eastAsia" w:ascii="宋体" w:hAnsi="宋体" w:eastAsia="宋体" w:cs="Times New Roman"/>
                      <w:kern w:val="0"/>
                      <w:szCs w:val="21"/>
                      <w:highlight w:val="none"/>
                      <w:lang w:val="en"/>
                    </w:rPr>
                  </w:pPr>
                  <w:r>
                    <w:rPr>
                      <w:rFonts w:hint="eastAsia" w:ascii="宋体" w:hAnsi="宋体" w:eastAsia="宋体" w:cs="Times New Roman"/>
                      <w:i w:val="0"/>
                      <w:color w:val="000000"/>
                      <w:kern w:val="0"/>
                      <w:sz w:val="21"/>
                      <w:szCs w:val="21"/>
                      <w:highlight w:val="none"/>
                      <w:u w:val="none"/>
                      <w:lang w:val="en-US" w:eastAsia="zh-CN" w:bidi="ar"/>
                    </w:rPr>
                    <w:t>46</w:t>
                  </w:r>
                </w:p>
              </w:tc>
              <w:tc>
                <w:tcPr>
                  <w:tcW w:w="4816" w:type="dxa"/>
                  <w:shd w:val="clear" w:color="auto" w:fill="FFFFFF"/>
                  <w:noWrap w:val="0"/>
                  <w:vAlign w:val="center"/>
                </w:tcPr>
                <w:p w14:paraId="4DBE14EB">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广西财政预算绩效管理系统</w:t>
                  </w:r>
                </w:p>
              </w:tc>
              <w:tc>
                <w:tcPr>
                  <w:tcW w:w="789" w:type="dxa"/>
                  <w:noWrap/>
                  <w:vAlign w:val="center"/>
                </w:tcPr>
                <w:p w14:paraId="7106BED6">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3248555B">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45E7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noWrap/>
                  <w:vAlign w:val="center"/>
                </w:tcPr>
                <w:p w14:paraId="7ED47E96">
                  <w:pPr>
                    <w:widowControl/>
                    <w:spacing w:line="460" w:lineRule="exact"/>
                    <w:ind w:firstLine="0" w:firstLineChars="0"/>
                    <w:jc w:val="center"/>
                    <w:rPr>
                      <w:rFonts w:hint="eastAsia" w:ascii="宋体" w:hAnsi="宋体" w:eastAsia="宋体" w:cs="Times New Roman"/>
                      <w:kern w:val="0"/>
                      <w:szCs w:val="21"/>
                      <w:highlight w:val="none"/>
                      <w:lang w:val="en"/>
                    </w:rPr>
                  </w:pPr>
                  <w:r>
                    <w:rPr>
                      <w:rFonts w:hint="eastAsia" w:ascii="宋体" w:hAnsi="宋体" w:eastAsia="宋体" w:cs="Times New Roman"/>
                      <w:i w:val="0"/>
                      <w:color w:val="000000"/>
                      <w:kern w:val="0"/>
                      <w:sz w:val="21"/>
                      <w:szCs w:val="21"/>
                      <w:highlight w:val="none"/>
                      <w:u w:val="none"/>
                      <w:lang w:val="en-US" w:eastAsia="zh-CN" w:bidi="ar"/>
                    </w:rPr>
                    <w:t>47</w:t>
                  </w:r>
                </w:p>
              </w:tc>
              <w:tc>
                <w:tcPr>
                  <w:tcW w:w="4816" w:type="dxa"/>
                  <w:shd w:val="clear" w:color="auto" w:fill="FFFFFF"/>
                  <w:noWrap/>
                  <w:vAlign w:val="center"/>
                </w:tcPr>
                <w:p w14:paraId="478F1D42">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广西财政电子支付监测系统</w:t>
                  </w:r>
                </w:p>
              </w:tc>
              <w:tc>
                <w:tcPr>
                  <w:tcW w:w="789" w:type="dxa"/>
                  <w:noWrap/>
                  <w:vAlign w:val="center"/>
                </w:tcPr>
                <w:p w14:paraId="3C5CD44C">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0AE8AD17">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0E9A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noWrap/>
                  <w:vAlign w:val="center"/>
                </w:tcPr>
                <w:p w14:paraId="2B9B4121">
                  <w:pPr>
                    <w:widowControl/>
                    <w:spacing w:line="460" w:lineRule="exact"/>
                    <w:ind w:firstLine="0" w:firstLineChars="0"/>
                    <w:jc w:val="center"/>
                    <w:rPr>
                      <w:rFonts w:hint="eastAsia" w:ascii="宋体" w:hAnsi="宋体" w:eastAsia="宋体" w:cs="Times New Roman"/>
                      <w:kern w:val="0"/>
                      <w:szCs w:val="21"/>
                      <w:highlight w:val="none"/>
                      <w:lang w:val="en"/>
                    </w:rPr>
                  </w:pPr>
                  <w:r>
                    <w:rPr>
                      <w:rFonts w:hint="eastAsia" w:ascii="宋体" w:hAnsi="宋体" w:eastAsia="宋体" w:cs="Times New Roman"/>
                      <w:i w:val="0"/>
                      <w:color w:val="000000"/>
                      <w:kern w:val="0"/>
                      <w:sz w:val="21"/>
                      <w:szCs w:val="21"/>
                      <w:highlight w:val="none"/>
                      <w:u w:val="none"/>
                      <w:lang w:val="en-US" w:eastAsia="zh-CN" w:bidi="ar"/>
                    </w:rPr>
                    <w:t>48</w:t>
                  </w:r>
                </w:p>
              </w:tc>
              <w:tc>
                <w:tcPr>
                  <w:tcW w:w="4816" w:type="dxa"/>
                  <w:shd w:val="clear" w:color="auto" w:fill="FFFFFF"/>
                  <w:noWrap/>
                  <w:vAlign w:val="center"/>
                </w:tcPr>
                <w:p w14:paraId="51782C61">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广西县级财政国库集中支付电子化管理系统</w:t>
                  </w:r>
                </w:p>
              </w:tc>
              <w:tc>
                <w:tcPr>
                  <w:tcW w:w="789" w:type="dxa"/>
                  <w:noWrap/>
                  <w:vAlign w:val="center"/>
                </w:tcPr>
                <w:p w14:paraId="7FE7A3FE">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7BD3B536">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476D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noWrap/>
                  <w:vAlign w:val="center"/>
                </w:tcPr>
                <w:p w14:paraId="5F97CCEF">
                  <w:pPr>
                    <w:widowControl/>
                    <w:spacing w:line="460" w:lineRule="exact"/>
                    <w:ind w:firstLine="0" w:firstLineChars="0"/>
                    <w:jc w:val="center"/>
                    <w:rPr>
                      <w:rFonts w:hint="eastAsia" w:ascii="宋体" w:hAnsi="宋体" w:eastAsia="宋体" w:cs="Times New Roman"/>
                      <w:kern w:val="0"/>
                      <w:szCs w:val="21"/>
                      <w:highlight w:val="none"/>
                      <w:lang w:val="en"/>
                    </w:rPr>
                  </w:pPr>
                  <w:r>
                    <w:rPr>
                      <w:rFonts w:hint="eastAsia" w:ascii="宋体" w:hAnsi="宋体" w:eastAsia="宋体" w:cs="Times New Roman"/>
                      <w:i w:val="0"/>
                      <w:color w:val="000000"/>
                      <w:kern w:val="0"/>
                      <w:sz w:val="21"/>
                      <w:szCs w:val="21"/>
                      <w:highlight w:val="none"/>
                      <w:u w:val="none"/>
                      <w:lang w:val="en-US" w:eastAsia="zh-CN" w:bidi="ar"/>
                    </w:rPr>
                    <w:t>49</w:t>
                  </w:r>
                </w:p>
              </w:tc>
              <w:tc>
                <w:tcPr>
                  <w:tcW w:w="4816" w:type="dxa"/>
                  <w:shd w:val="clear" w:color="auto" w:fill="FFFFFF"/>
                  <w:noWrap/>
                  <w:vAlign w:val="center"/>
                </w:tcPr>
                <w:p w14:paraId="51CF16F4">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广西财政视频会议系统</w:t>
                  </w:r>
                </w:p>
              </w:tc>
              <w:tc>
                <w:tcPr>
                  <w:tcW w:w="789" w:type="dxa"/>
                  <w:noWrap/>
                  <w:vAlign w:val="center"/>
                </w:tcPr>
                <w:p w14:paraId="6A4BBDF9">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4DBB1375">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4D64D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noWrap/>
                  <w:vAlign w:val="center"/>
                </w:tcPr>
                <w:p w14:paraId="1A205144">
                  <w:pPr>
                    <w:widowControl/>
                    <w:spacing w:line="460" w:lineRule="exact"/>
                    <w:ind w:firstLine="0" w:firstLineChars="0"/>
                    <w:jc w:val="center"/>
                    <w:rPr>
                      <w:rFonts w:hint="eastAsia" w:ascii="宋体" w:hAnsi="宋体" w:eastAsia="宋体" w:cs="Times New Roman"/>
                      <w:kern w:val="0"/>
                      <w:szCs w:val="21"/>
                      <w:highlight w:val="none"/>
                      <w:lang w:val="en"/>
                    </w:rPr>
                  </w:pPr>
                  <w:r>
                    <w:rPr>
                      <w:rFonts w:hint="eastAsia" w:ascii="宋体" w:hAnsi="宋体" w:eastAsia="宋体" w:cs="Times New Roman"/>
                      <w:i w:val="0"/>
                      <w:color w:val="000000"/>
                      <w:kern w:val="0"/>
                      <w:sz w:val="21"/>
                      <w:szCs w:val="21"/>
                      <w:highlight w:val="none"/>
                      <w:u w:val="none"/>
                      <w:lang w:val="en-US" w:eastAsia="zh-CN" w:bidi="ar"/>
                    </w:rPr>
                    <w:t>50</w:t>
                  </w:r>
                </w:p>
              </w:tc>
              <w:tc>
                <w:tcPr>
                  <w:tcW w:w="4816" w:type="dxa"/>
                  <w:shd w:val="clear" w:color="auto" w:fill="FFFFFF"/>
                  <w:noWrap/>
                  <w:vAlign w:val="center"/>
                </w:tcPr>
                <w:p w14:paraId="2E8B7CD2">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自治区财政厅干部管理系统</w:t>
                  </w:r>
                </w:p>
              </w:tc>
              <w:tc>
                <w:tcPr>
                  <w:tcW w:w="789" w:type="dxa"/>
                  <w:noWrap/>
                  <w:vAlign w:val="center"/>
                </w:tcPr>
                <w:p w14:paraId="0197C5E8">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0F5B5A9B">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6009A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noWrap/>
                  <w:vAlign w:val="center"/>
                </w:tcPr>
                <w:p w14:paraId="71304BBD">
                  <w:pPr>
                    <w:widowControl/>
                    <w:spacing w:line="460" w:lineRule="exact"/>
                    <w:ind w:firstLine="0" w:firstLineChars="0"/>
                    <w:jc w:val="center"/>
                    <w:rPr>
                      <w:rFonts w:hint="eastAsia" w:ascii="宋体" w:hAnsi="宋体" w:eastAsia="宋体" w:cs="Times New Roman"/>
                      <w:kern w:val="0"/>
                      <w:szCs w:val="21"/>
                      <w:highlight w:val="none"/>
                      <w:lang w:val="en"/>
                    </w:rPr>
                  </w:pPr>
                  <w:r>
                    <w:rPr>
                      <w:rFonts w:hint="eastAsia" w:ascii="宋体" w:hAnsi="宋体" w:eastAsia="宋体" w:cs="Times New Roman"/>
                      <w:i w:val="0"/>
                      <w:color w:val="000000"/>
                      <w:kern w:val="0"/>
                      <w:sz w:val="21"/>
                      <w:szCs w:val="21"/>
                      <w:highlight w:val="none"/>
                      <w:u w:val="none"/>
                      <w:lang w:val="en-US" w:eastAsia="zh-CN" w:bidi="ar"/>
                    </w:rPr>
                    <w:t>51</w:t>
                  </w:r>
                </w:p>
              </w:tc>
              <w:tc>
                <w:tcPr>
                  <w:tcW w:w="4816" w:type="dxa"/>
                  <w:shd w:val="clear" w:color="auto" w:fill="FFFFFF"/>
                  <w:noWrap/>
                  <w:vAlign w:val="center"/>
                </w:tcPr>
                <w:p w14:paraId="2142A7CF">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广西财政扶贫资金动态监控平台</w:t>
                  </w:r>
                </w:p>
              </w:tc>
              <w:tc>
                <w:tcPr>
                  <w:tcW w:w="789" w:type="dxa"/>
                  <w:noWrap/>
                  <w:vAlign w:val="center"/>
                </w:tcPr>
                <w:p w14:paraId="429A4E79">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6D25B27C">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2B55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noWrap/>
                  <w:vAlign w:val="center"/>
                </w:tcPr>
                <w:p w14:paraId="17C10703">
                  <w:pPr>
                    <w:widowControl/>
                    <w:spacing w:line="460" w:lineRule="exact"/>
                    <w:ind w:firstLine="0" w:firstLineChars="0"/>
                    <w:jc w:val="center"/>
                    <w:rPr>
                      <w:rFonts w:hint="eastAsia" w:ascii="宋体" w:hAnsi="宋体" w:eastAsia="宋体" w:cs="Times New Roman"/>
                      <w:kern w:val="0"/>
                      <w:szCs w:val="21"/>
                      <w:highlight w:val="none"/>
                      <w:lang w:val="en"/>
                    </w:rPr>
                  </w:pPr>
                  <w:r>
                    <w:rPr>
                      <w:rFonts w:hint="eastAsia" w:ascii="宋体" w:hAnsi="宋体" w:eastAsia="宋体" w:cs="Times New Roman"/>
                      <w:i w:val="0"/>
                      <w:color w:val="000000"/>
                      <w:kern w:val="0"/>
                      <w:sz w:val="21"/>
                      <w:szCs w:val="21"/>
                      <w:highlight w:val="none"/>
                      <w:u w:val="none"/>
                      <w:lang w:val="en-US" w:eastAsia="zh-CN" w:bidi="ar"/>
                    </w:rPr>
                    <w:t>52</w:t>
                  </w:r>
                </w:p>
              </w:tc>
              <w:tc>
                <w:tcPr>
                  <w:tcW w:w="4816" w:type="dxa"/>
                  <w:shd w:val="clear" w:color="auto" w:fill="FFFFFF"/>
                  <w:noWrap/>
                  <w:vAlign w:val="center"/>
                </w:tcPr>
                <w:p w14:paraId="393A40A6">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自治区财政厅智能文件交换与跟踪系统</w:t>
                  </w:r>
                </w:p>
              </w:tc>
              <w:tc>
                <w:tcPr>
                  <w:tcW w:w="789" w:type="dxa"/>
                  <w:noWrap/>
                  <w:vAlign w:val="center"/>
                </w:tcPr>
                <w:p w14:paraId="20747EF9">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60FE69F7">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49DED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noWrap/>
                  <w:vAlign w:val="center"/>
                </w:tcPr>
                <w:p w14:paraId="775768B4">
                  <w:pPr>
                    <w:widowControl/>
                    <w:spacing w:line="460" w:lineRule="exact"/>
                    <w:ind w:firstLine="0" w:firstLineChars="0"/>
                    <w:jc w:val="center"/>
                    <w:rPr>
                      <w:rFonts w:hint="eastAsia" w:ascii="宋体" w:hAnsi="宋体" w:eastAsia="宋体" w:cs="Times New Roman"/>
                      <w:kern w:val="0"/>
                      <w:szCs w:val="21"/>
                      <w:highlight w:val="none"/>
                      <w:lang w:val="en"/>
                    </w:rPr>
                  </w:pPr>
                  <w:r>
                    <w:rPr>
                      <w:rFonts w:hint="eastAsia" w:ascii="宋体" w:hAnsi="宋体" w:eastAsia="宋体" w:cs="Times New Roman"/>
                      <w:i w:val="0"/>
                      <w:color w:val="000000"/>
                      <w:kern w:val="0"/>
                      <w:sz w:val="21"/>
                      <w:szCs w:val="21"/>
                      <w:highlight w:val="none"/>
                      <w:u w:val="none"/>
                      <w:lang w:val="en-US" w:eastAsia="zh-CN" w:bidi="ar"/>
                    </w:rPr>
                    <w:t>53</w:t>
                  </w:r>
                </w:p>
              </w:tc>
              <w:tc>
                <w:tcPr>
                  <w:tcW w:w="4816" w:type="dxa"/>
                  <w:shd w:val="clear" w:color="auto" w:fill="FFFFFF"/>
                  <w:noWrap/>
                  <w:vAlign w:val="center"/>
                </w:tcPr>
                <w:p w14:paraId="5DA6E63A">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广西预算管理一体化系统技术服务呼叫中心</w:t>
                  </w:r>
                </w:p>
              </w:tc>
              <w:tc>
                <w:tcPr>
                  <w:tcW w:w="789" w:type="dxa"/>
                  <w:noWrap/>
                  <w:vAlign w:val="center"/>
                </w:tcPr>
                <w:p w14:paraId="31191E6A">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59386E5F">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3FCD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noWrap/>
                  <w:vAlign w:val="center"/>
                </w:tcPr>
                <w:p w14:paraId="49669AE2">
                  <w:pPr>
                    <w:widowControl/>
                    <w:spacing w:line="460" w:lineRule="exact"/>
                    <w:ind w:firstLine="0" w:firstLineChars="0"/>
                    <w:jc w:val="center"/>
                    <w:rPr>
                      <w:rFonts w:hint="eastAsia" w:ascii="宋体" w:hAnsi="宋体" w:eastAsia="宋体" w:cs="Times New Roman"/>
                      <w:kern w:val="0"/>
                      <w:szCs w:val="21"/>
                      <w:highlight w:val="none"/>
                      <w:lang w:val="en"/>
                    </w:rPr>
                  </w:pPr>
                  <w:r>
                    <w:rPr>
                      <w:rFonts w:hint="eastAsia" w:ascii="宋体" w:hAnsi="宋体" w:eastAsia="宋体" w:cs="Times New Roman"/>
                      <w:i w:val="0"/>
                      <w:color w:val="000000"/>
                      <w:kern w:val="0"/>
                      <w:sz w:val="21"/>
                      <w:szCs w:val="21"/>
                      <w:highlight w:val="none"/>
                      <w:u w:val="none"/>
                      <w:lang w:val="en-US" w:eastAsia="zh-CN" w:bidi="ar"/>
                    </w:rPr>
                    <w:t>54</w:t>
                  </w:r>
                </w:p>
              </w:tc>
              <w:tc>
                <w:tcPr>
                  <w:tcW w:w="4816" w:type="dxa"/>
                  <w:shd w:val="clear" w:color="auto" w:fill="FFFFFF"/>
                  <w:noWrap/>
                  <w:vAlign w:val="center"/>
                </w:tcPr>
                <w:p w14:paraId="71FA4FE7">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行政事业单位资产管理系统</w:t>
                  </w:r>
                </w:p>
              </w:tc>
              <w:tc>
                <w:tcPr>
                  <w:tcW w:w="789" w:type="dxa"/>
                  <w:noWrap/>
                  <w:vAlign w:val="center"/>
                </w:tcPr>
                <w:p w14:paraId="6FD056DC">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30473A49">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财政内网</w:t>
                  </w:r>
                </w:p>
              </w:tc>
            </w:tr>
            <w:tr w14:paraId="542B0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shd w:val="clear" w:color="auto" w:fill="auto"/>
                  <w:noWrap/>
                  <w:vAlign w:val="center"/>
                </w:tcPr>
                <w:p w14:paraId="6444923E">
                  <w:pPr>
                    <w:widowControl/>
                    <w:spacing w:line="460" w:lineRule="exact"/>
                    <w:ind w:firstLine="0" w:firstLineChars="0"/>
                    <w:jc w:val="center"/>
                    <w:rPr>
                      <w:rFonts w:hint="eastAsia" w:ascii="宋体" w:hAnsi="宋体" w:eastAsia="宋体" w:cs="Times New Roman"/>
                      <w:kern w:val="0"/>
                      <w:szCs w:val="21"/>
                      <w:highlight w:val="none"/>
                      <w:lang w:val="en"/>
                    </w:rPr>
                  </w:pPr>
                  <w:r>
                    <w:rPr>
                      <w:rFonts w:hint="eastAsia" w:ascii="宋体" w:hAnsi="宋体" w:eastAsia="宋体" w:cs="Times New Roman"/>
                      <w:i w:val="0"/>
                      <w:color w:val="000000"/>
                      <w:kern w:val="0"/>
                      <w:sz w:val="21"/>
                      <w:szCs w:val="21"/>
                      <w:highlight w:val="none"/>
                      <w:u w:val="none"/>
                      <w:lang w:val="en-US" w:eastAsia="zh-CN" w:bidi="ar"/>
                    </w:rPr>
                    <w:t>55</w:t>
                  </w:r>
                </w:p>
              </w:tc>
              <w:tc>
                <w:tcPr>
                  <w:tcW w:w="4816" w:type="dxa"/>
                  <w:shd w:val="clear" w:color="auto" w:fill="FFFFFF"/>
                  <w:noWrap/>
                  <w:vAlign w:val="center"/>
                </w:tcPr>
                <w:p w14:paraId="20808DD0">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广西壮族自治区政府采购网</w:t>
                  </w:r>
                </w:p>
              </w:tc>
              <w:tc>
                <w:tcPr>
                  <w:tcW w:w="789" w:type="dxa"/>
                  <w:noWrap/>
                  <w:vAlign w:val="center"/>
                </w:tcPr>
                <w:p w14:paraId="5106F559">
                  <w:pPr>
                    <w:widowControl/>
                    <w:spacing w:line="460" w:lineRule="exact"/>
                    <w:ind w:firstLine="0" w:firstLineChars="0"/>
                    <w:jc w:val="center"/>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rPr>
                    <w:t>1个</w:t>
                  </w:r>
                </w:p>
              </w:tc>
              <w:tc>
                <w:tcPr>
                  <w:tcW w:w="1540" w:type="dxa"/>
                  <w:noWrap/>
                  <w:vAlign w:val="center"/>
                </w:tcPr>
                <w:p w14:paraId="600CB282">
                  <w:pPr>
                    <w:widowControl/>
                    <w:spacing w:line="460" w:lineRule="exact"/>
                    <w:ind w:firstLine="0" w:firstLineChars="0"/>
                    <w:jc w:val="center"/>
                    <w:textAlignment w:val="auto"/>
                    <w:rPr>
                      <w:rFonts w:hint="eastAsia" w:ascii="宋体" w:hAnsi="宋体" w:eastAsia="宋体" w:cs="Times New Roman"/>
                      <w:kern w:val="0"/>
                      <w:szCs w:val="21"/>
                      <w:highlight w:val="none"/>
                    </w:rPr>
                  </w:pPr>
                  <w:r>
                    <w:rPr>
                      <w:rFonts w:hint="eastAsia" w:ascii="宋体" w:hAnsi="宋体" w:eastAsia="宋体" w:cs="Times New Roman"/>
                      <w:kern w:val="0"/>
                      <w:sz w:val="21"/>
                      <w:szCs w:val="21"/>
                      <w:highlight w:val="none"/>
                      <w:lang w:bidi="ar"/>
                    </w:rPr>
                    <w:t>政采云</w:t>
                  </w:r>
                </w:p>
              </w:tc>
            </w:tr>
            <w:tr w14:paraId="22AB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93" w:type="dxa"/>
                  <w:gridSpan w:val="2"/>
                  <w:noWrap/>
                  <w:vAlign w:val="center"/>
                </w:tcPr>
                <w:p w14:paraId="6BC651A1">
                  <w:pPr>
                    <w:widowControl/>
                    <w:spacing w:line="460" w:lineRule="exact"/>
                    <w:jc w:val="both"/>
                    <w:textAlignment w:val="auto"/>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lang w:val="en-US" w:eastAsia="zh-CN"/>
                    </w:rPr>
                    <w:t xml:space="preserve">                      </w:t>
                  </w:r>
                  <w:r>
                    <w:rPr>
                      <w:rFonts w:hint="eastAsia" w:ascii="宋体" w:hAnsi="宋体" w:eastAsia="宋体" w:cs="Times New Roman"/>
                      <w:b/>
                      <w:bCs/>
                      <w:kern w:val="0"/>
                      <w:szCs w:val="21"/>
                      <w:highlight w:val="none"/>
                    </w:rPr>
                    <w:t>系统合计</w:t>
                  </w:r>
                </w:p>
              </w:tc>
              <w:tc>
                <w:tcPr>
                  <w:tcW w:w="789" w:type="dxa"/>
                  <w:noWrap/>
                  <w:vAlign w:val="center"/>
                </w:tcPr>
                <w:p w14:paraId="6B4B62B8">
                  <w:pPr>
                    <w:widowControl/>
                    <w:spacing w:line="460" w:lineRule="exact"/>
                    <w:jc w:val="center"/>
                    <w:textAlignment w:val="center"/>
                    <w:rPr>
                      <w:rFonts w:ascii="宋体" w:hAnsi="宋体" w:eastAsia="宋体" w:cs="Times New Roman"/>
                      <w:b/>
                      <w:kern w:val="0"/>
                      <w:szCs w:val="21"/>
                      <w:highlight w:val="none"/>
                    </w:rPr>
                  </w:pPr>
                  <w:r>
                    <w:rPr>
                      <w:rFonts w:hint="eastAsia" w:ascii="宋体" w:hAnsi="宋体" w:eastAsia="宋体" w:cs="Times New Roman"/>
                      <w:b/>
                      <w:kern w:val="0"/>
                      <w:szCs w:val="21"/>
                      <w:highlight w:val="none"/>
                      <w:lang w:val="en-US" w:eastAsia="zh-CN"/>
                    </w:rPr>
                    <w:t>55</w:t>
                  </w:r>
                  <w:r>
                    <w:rPr>
                      <w:rFonts w:hint="eastAsia" w:ascii="宋体" w:hAnsi="宋体" w:eastAsia="宋体" w:cs="Times New Roman"/>
                      <w:b/>
                      <w:kern w:val="0"/>
                      <w:szCs w:val="21"/>
                      <w:highlight w:val="none"/>
                    </w:rPr>
                    <w:t>个</w:t>
                  </w:r>
                </w:p>
              </w:tc>
              <w:tc>
                <w:tcPr>
                  <w:tcW w:w="1540" w:type="dxa"/>
                  <w:noWrap/>
                  <w:vAlign w:val="center"/>
                </w:tcPr>
                <w:p w14:paraId="1A7C7E13">
                  <w:pPr>
                    <w:widowControl/>
                    <w:spacing w:line="460" w:lineRule="exact"/>
                    <w:jc w:val="center"/>
                    <w:textAlignment w:val="center"/>
                    <w:rPr>
                      <w:rFonts w:ascii="宋体" w:hAnsi="宋体" w:eastAsia="宋体" w:cs="Times New Roman"/>
                      <w:kern w:val="0"/>
                      <w:szCs w:val="21"/>
                      <w:highlight w:val="none"/>
                    </w:rPr>
                  </w:pPr>
                </w:p>
              </w:tc>
            </w:tr>
            <w:tr w14:paraId="48BA7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22" w:type="dxa"/>
                  <w:gridSpan w:val="4"/>
                  <w:noWrap/>
                  <w:vAlign w:val="center"/>
                </w:tcPr>
                <w:p w14:paraId="0112212A">
                  <w:pPr>
                    <w:widowControl/>
                    <w:spacing w:line="460" w:lineRule="exact"/>
                    <w:jc w:val="left"/>
                    <w:rPr>
                      <w:rFonts w:ascii="宋体" w:hAnsi="宋体" w:eastAsia="宋体" w:cs="Times New Roman"/>
                      <w:b/>
                      <w:kern w:val="0"/>
                      <w:szCs w:val="21"/>
                      <w:highlight w:val="none"/>
                    </w:rPr>
                  </w:pPr>
                  <w:r>
                    <w:rPr>
                      <w:rFonts w:hint="eastAsia" w:ascii="宋体" w:hAnsi="宋体" w:eastAsia="宋体" w:cs="Times New Roman"/>
                      <w:b/>
                      <w:kern w:val="0"/>
                      <w:highlight w:val="none"/>
                    </w:rPr>
                    <w:t>二、测试系统</w:t>
                  </w:r>
                </w:p>
              </w:tc>
            </w:tr>
            <w:tr w14:paraId="68B2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2CC36D31">
                  <w:pPr>
                    <w:widowControl/>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1</w:t>
                  </w:r>
                </w:p>
              </w:tc>
              <w:tc>
                <w:tcPr>
                  <w:tcW w:w="4816" w:type="dxa"/>
                  <w:noWrap w:val="0"/>
                  <w:vAlign w:val="center"/>
                </w:tcPr>
                <w:p w14:paraId="48D87472">
                  <w:pPr>
                    <w:widowControl/>
                    <w:spacing w:line="460" w:lineRule="exact"/>
                    <w:jc w:val="center"/>
                    <w:textAlignment w:val="center"/>
                    <w:rPr>
                      <w:rFonts w:ascii="宋体" w:hAnsi="宋体" w:eastAsia="宋体" w:cs="Times New Roman"/>
                      <w:kern w:val="0"/>
                      <w:szCs w:val="21"/>
                      <w:highlight w:val="none"/>
                    </w:rPr>
                  </w:pPr>
                  <w:r>
                    <w:rPr>
                      <w:rFonts w:hint="eastAsia" w:ascii="宋体" w:hAnsi="宋体" w:eastAsia="宋体" w:cs="宋体"/>
                      <w:kern w:val="0"/>
                      <w:szCs w:val="21"/>
                      <w:highlight w:val="none"/>
                      <w:lang w:bidi="ar"/>
                    </w:rPr>
                    <w:t>社会保障资金信息管理系统</w:t>
                  </w:r>
                </w:p>
              </w:tc>
              <w:tc>
                <w:tcPr>
                  <w:tcW w:w="789" w:type="dxa"/>
                  <w:noWrap w:val="0"/>
                  <w:vAlign w:val="center"/>
                </w:tcPr>
                <w:p w14:paraId="75EF1577">
                  <w:pPr>
                    <w:widowControl/>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1个</w:t>
                  </w:r>
                </w:p>
              </w:tc>
              <w:tc>
                <w:tcPr>
                  <w:tcW w:w="1540" w:type="dxa"/>
                  <w:noWrap/>
                  <w:vAlign w:val="center"/>
                </w:tcPr>
                <w:p w14:paraId="50E92951">
                  <w:pPr>
                    <w:spacing w:line="460" w:lineRule="exact"/>
                    <w:jc w:val="center"/>
                    <w:rPr>
                      <w:rFonts w:ascii="宋体" w:hAnsi="宋体" w:eastAsia="宋体" w:cs="Times New Roman"/>
                      <w:szCs w:val="21"/>
                      <w:highlight w:val="none"/>
                    </w:rPr>
                  </w:pPr>
                  <w:r>
                    <w:rPr>
                      <w:rFonts w:hint="eastAsia" w:ascii="宋体" w:hAnsi="宋体" w:eastAsia="宋体" w:cs="Times New Roman"/>
                      <w:highlight w:val="none"/>
                    </w:rPr>
                    <w:t>财政内网</w:t>
                  </w:r>
                </w:p>
              </w:tc>
            </w:tr>
            <w:tr w14:paraId="76AB3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587E513A">
                  <w:pPr>
                    <w:widowControl/>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2</w:t>
                  </w:r>
                </w:p>
              </w:tc>
              <w:tc>
                <w:tcPr>
                  <w:tcW w:w="4816" w:type="dxa"/>
                  <w:noWrap w:val="0"/>
                  <w:vAlign w:val="center"/>
                </w:tcPr>
                <w:p w14:paraId="6C3A07B7">
                  <w:pPr>
                    <w:widowControl/>
                    <w:spacing w:line="460" w:lineRule="exact"/>
                    <w:jc w:val="center"/>
                    <w:textAlignment w:val="center"/>
                    <w:rPr>
                      <w:rFonts w:ascii="宋体" w:hAnsi="宋体" w:eastAsia="宋体" w:cs="Times New Roman"/>
                      <w:kern w:val="0"/>
                      <w:szCs w:val="21"/>
                      <w:highlight w:val="none"/>
                    </w:rPr>
                  </w:pPr>
                  <w:r>
                    <w:rPr>
                      <w:rFonts w:hint="eastAsia" w:ascii="宋体" w:hAnsi="宋体" w:eastAsia="宋体" w:cs="宋体"/>
                      <w:kern w:val="0"/>
                      <w:szCs w:val="21"/>
                      <w:highlight w:val="none"/>
                      <w:lang w:bidi="ar"/>
                    </w:rPr>
                    <w:t>自治区财政厅统一门户</w:t>
                  </w:r>
                </w:p>
              </w:tc>
              <w:tc>
                <w:tcPr>
                  <w:tcW w:w="789" w:type="dxa"/>
                  <w:noWrap w:val="0"/>
                  <w:vAlign w:val="center"/>
                </w:tcPr>
                <w:p w14:paraId="5FE4B164">
                  <w:pPr>
                    <w:widowControl/>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1个</w:t>
                  </w:r>
                </w:p>
              </w:tc>
              <w:tc>
                <w:tcPr>
                  <w:tcW w:w="1540" w:type="dxa"/>
                  <w:noWrap/>
                  <w:vAlign w:val="center"/>
                </w:tcPr>
                <w:p w14:paraId="30D7B728">
                  <w:pPr>
                    <w:spacing w:line="460" w:lineRule="exact"/>
                    <w:jc w:val="center"/>
                    <w:rPr>
                      <w:rFonts w:ascii="宋体" w:hAnsi="宋体" w:eastAsia="宋体" w:cs="Times New Roman"/>
                      <w:szCs w:val="21"/>
                      <w:highlight w:val="none"/>
                    </w:rPr>
                  </w:pPr>
                  <w:r>
                    <w:rPr>
                      <w:rFonts w:hint="eastAsia" w:ascii="宋体" w:hAnsi="宋体" w:eastAsia="宋体" w:cs="Times New Roman"/>
                      <w:highlight w:val="none"/>
                    </w:rPr>
                    <w:t>财政内网</w:t>
                  </w:r>
                </w:p>
              </w:tc>
            </w:tr>
            <w:tr w14:paraId="7832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75EBBBB2">
                  <w:pPr>
                    <w:widowControl/>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3</w:t>
                  </w:r>
                </w:p>
              </w:tc>
              <w:tc>
                <w:tcPr>
                  <w:tcW w:w="4816" w:type="dxa"/>
                  <w:noWrap w:val="0"/>
                  <w:vAlign w:val="center"/>
                </w:tcPr>
                <w:p w14:paraId="74E05165">
                  <w:pPr>
                    <w:widowControl/>
                    <w:spacing w:line="460" w:lineRule="exact"/>
                    <w:jc w:val="center"/>
                    <w:textAlignment w:val="center"/>
                    <w:rPr>
                      <w:rFonts w:ascii="宋体" w:hAnsi="宋体" w:eastAsia="宋体" w:cs="Times New Roman"/>
                      <w:kern w:val="0"/>
                      <w:szCs w:val="21"/>
                      <w:highlight w:val="none"/>
                    </w:rPr>
                  </w:pPr>
                  <w:r>
                    <w:rPr>
                      <w:rFonts w:hint="eastAsia" w:ascii="宋体" w:hAnsi="宋体" w:eastAsia="宋体" w:cs="宋体"/>
                      <w:kern w:val="0"/>
                      <w:szCs w:val="21"/>
                      <w:highlight w:val="none"/>
                      <w:lang w:bidi="ar"/>
                    </w:rPr>
                    <w:t>农业保险保费补贴与业务管理系统</w:t>
                  </w:r>
                </w:p>
              </w:tc>
              <w:tc>
                <w:tcPr>
                  <w:tcW w:w="789" w:type="dxa"/>
                  <w:noWrap w:val="0"/>
                  <w:vAlign w:val="center"/>
                </w:tcPr>
                <w:p w14:paraId="5D6B8D8C">
                  <w:pPr>
                    <w:widowControl/>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1个</w:t>
                  </w:r>
                </w:p>
              </w:tc>
              <w:tc>
                <w:tcPr>
                  <w:tcW w:w="1540" w:type="dxa"/>
                  <w:noWrap/>
                  <w:vAlign w:val="center"/>
                </w:tcPr>
                <w:p w14:paraId="00A7245C">
                  <w:pPr>
                    <w:spacing w:line="460" w:lineRule="exact"/>
                    <w:jc w:val="center"/>
                    <w:rPr>
                      <w:rFonts w:ascii="宋体" w:hAnsi="宋体" w:eastAsia="宋体" w:cs="Times New Roman"/>
                      <w:szCs w:val="21"/>
                      <w:highlight w:val="none"/>
                    </w:rPr>
                  </w:pPr>
                  <w:r>
                    <w:rPr>
                      <w:rFonts w:hint="eastAsia" w:ascii="宋体" w:hAnsi="宋体" w:eastAsia="宋体" w:cs="宋体"/>
                      <w:kern w:val="0"/>
                      <w:szCs w:val="21"/>
                      <w:highlight w:val="none"/>
                      <w:lang w:bidi="ar"/>
                    </w:rPr>
                    <w:t>电子政务外网</w:t>
                  </w:r>
                </w:p>
              </w:tc>
            </w:tr>
            <w:tr w14:paraId="21E2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73C9220E">
                  <w:pPr>
                    <w:widowControl/>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4</w:t>
                  </w:r>
                </w:p>
              </w:tc>
              <w:tc>
                <w:tcPr>
                  <w:tcW w:w="4816" w:type="dxa"/>
                  <w:noWrap w:val="0"/>
                  <w:vAlign w:val="center"/>
                </w:tcPr>
                <w:p w14:paraId="02E0F402">
                  <w:pPr>
                    <w:widowControl/>
                    <w:spacing w:line="460" w:lineRule="exact"/>
                    <w:jc w:val="center"/>
                    <w:textAlignment w:val="center"/>
                    <w:rPr>
                      <w:rFonts w:ascii="宋体" w:hAnsi="宋体" w:eastAsia="宋体" w:cs="Times New Roman"/>
                      <w:kern w:val="0"/>
                      <w:szCs w:val="21"/>
                      <w:highlight w:val="none"/>
                    </w:rPr>
                  </w:pPr>
                  <w:r>
                    <w:rPr>
                      <w:rFonts w:hint="eastAsia" w:ascii="宋体" w:hAnsi="宋体" w:eastAsia="宋体" w:cs="宋体"/>
                      <w:kern w:val="0"/>
                      <w:szCs w:val="21"/>
                      <w:highlight w:val="none"/>
                      <w:lang w:bidi="ar"/>
                    </w:rPr>
                    <w:t>文档云测试系统</w:t>
                  </w:r>
                </w:p>
              </w:tc>
              <w:tc>
                <w:tcPr>
                  <w:tcW w:w="789" w:type="dxa"/>
                  <w:noWrap w:val="0"/>
                  <w:vAlign w:val="center"/>
                </w:tcPr>
                <w:p w14:paraId="51DDA739">
                  <w:pPr>
                    <w:widowControl/>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1个</w:t>
                  </w:r>
                </w:p>
              </w:tc>
              <w:tc>
                <w:tcPr>
                  <w:tcW w:w="1540" w:type="dxa"/>
                  <w:noWrap/>
                  <w:vAlign w:val="center"/>
                </w:tcPr>
                <w:p w14:paraId="666390B6">
                  <w:pPr>
                    <w:spacing w:line="460" w:lineRule="exact"/>
                    <w:jc w:val="center"/>
                    <w:rPr>
                      <w:rFonts w:ascii="宋体" w:hAnsi="宋体" w:eastAsia="宋体" w:cs="Times New Roman"/>
                      <w:szCs w:val="21"/>
                      <w:highlight w:val="none"/>
                    </w:rPr>
                  </w:pPr>
                  <w:r>
                    <w:rPr>
                      <w:rFonts w:hint="eastAsia" w:ascii="宋体" w:hAnsi="宋体" w:eastAsia="宋体" w:cs="Times New Roman"/>
                      <w:highlight w:val="none"/>
                    </w:rPr>
                    <w:t>财政内网</w:t>
                  </w:r>
                </w:p>
              </w:tc>
            </w:tr>
            <w:tr w14:paraId="3374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3A6D1114">
                  <w:pPr>
                    <w:widowControl/>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5</w:t>
                  </w:r>
                </w:p>
              </w:tc>
              <w:tc>
                <w:tcPr>
                  <w:tcW w:w="4816" w:type="dxa"/>
                  <w:noWrap w:val="0"/>
                  <w:vAlign w:val="center"/>
                </w:tcPr>
                <w:p w14:paraId="2302B9B0">
                  <w:pPr>
                    <w:widowControl/>
                    <w:spacing w:line="460" w:lineRule="exact"/>
                    <w:jc w:val="center"/>
                    <w:textAlignment w:val="center"/>
                    <w:rPr>
                      <w:rFonts w:ascii="宋体" w:hAnsi="宋体" w:eastAsia="宋体" w:cs="Times New Roman"/>
                      <w:kern w:val="0"/>
                      <w:szCs w:val="21"/>
                      <w:highlight w:val="none"/>
                    </w:rPr>
                  </w:pPr>
                  <w:r>
                    <w:rPr>
                      <w:rFonts w:hint="eastAsia" w:ascii="宋体" w:hAnsi="宋体" w:eastAsia="宋体" w:cs="宋体"/>
                      <w:kern w:val="0"/>
                      <w:szCs w:val="21"/>
                      <w:highlight w:val="none"/>
                      <w:lang w:bidi="ar"/>
                    </w:rPr>
                    <w:t>OA办公自动化系统测试</w:t>
                  </w:r>
                </w:p>
              </w:tc>
              <w:tc>
                <w:tcPr>
                  <w:tcW w:w="789" w:type="dxa"/>
                  <w:noWrap w:val="0"/>
                  <w:vAlign w:val="center"/>
                </w:tcPr>
                <w:p w14:paraId="382C4DCB">
                  <w:pPr>
                    <w:widowControl/>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1个</w:t>
                  </w:r>
                </w:p>
              </w:tc>
              <w:tc>
                <w:tcPr>
                  <w:tcW w:w="1540" w:type="dxa"/>
                  <w:noWrap/>
                  <w:vAlign w:val="center"/>
                </w:tcPr>
                <w:p w14:paraId="48CBD6DB">
                  <w:pPr>
                    <w:spacing w:line="460" w:lineRule="exact"/>
                    <w:jc w:val="center"/>
                    <w:rPr>
                      <w:rFonts w:ascii="宋体" w:hAnsi="宋体" w:eastAsia="宋体" w:cs="Times New Roman"/>
                      <w:szCs w:val="21"/>
                      <w:highlight w:val="none"/>
                    </w:rPr>
                  </w:pPr>
                  <w:r>
                    <w:rPr>
                      <w:rFonts w:hint="eastAsia" w:ascii="宋体" w:hAnsi="宋体" w:eastAsia="宋体" w:cs="Times New Roman"/>
                      <w:highlight w:val="none"/>
                    </w:rPr>
                    <w:t>财政内网</w:t>
                  </w:r>
                </w:p>
              </w:tc>
            </w:tr>
            <w:tr w14:paraId="0638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0E3B6A6C">
                  <w:pPr>
                    <w:widowControl/>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6</w:t>
                  </w:r>
                </w:p>
              </w:tc>
              <w:tc>
                <w:tcPr>
                  <w:tcW w:w="4816" w:type="dxa"/>
                  <w:noWrap w:val="0"/>
                  <w:vAlign w:val="center"/>
                </w:tcPr>
                <w:p w14:paraId="6440AF3C">
                  <w:pPr>
                    <w:widowControl/>
                    <w:spacing w:line="460" w:lineRule="exact"/>
                    <w:jc w:val="center"/>
                    <w:textAlignment w:val="center"/>
                    <w:rPr>
                      <w:rFonts w:ascii="宋体" w:hAnsi="宋体" w:eastAsia="宋体" w:cs="Times New Roman"/>
                      <w:kern w:val="0"/>
                      <w:szCs w:val="21"/>
                      <w:highlight w:val="none"/>
                    </w:rPr>
                  </w:pPr>
                  <w:r>
                    <w:rPr>
                      <w:rFonts w:hint="eastAsia" w:ascii="宋体" w:hAnsi="宋体" w:eastAsia="宋体" w:cs="宋体"/>
                      <w:kern w:val="0"/>
                      <w:szCs w:val="21"/>
                      <w:highlight w:val="none"/>
                      <w:lang w:bidi="ar"/>
                    </w:rPr>
                    <w:t>行政事业单位资产管理信息系统测试</w:t>
                  </w:r>
                </w:p>
              </w:tc>
              <w:tc>
                <w:tcPr>
                  <w:tcW w:w="789" w:type="dxa"/>
                  <w:noWrap w:val="0"/>
                  <w:vAlign w:val="center"/>
                </w:tcPr>
                <w:p w14:paraId="7382AA37">
                  <w:pPr>
                    <w:widowControl/>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1个</w:t>
                  </w:r>
                </w:p>
              </w:tc>
              <w:tc>
                <w:tcPr>
                  <w:tcW w:w="1540" w:type="dxa"/>
                  <w:noWrap/>
                  <w:vAlign w:val="center"/>
                </w:tcPr>
                <w:p w14:paraId="27188771">
                  <w:pPr>
                    <w:spacing w:line="460" w:lineRule="exact"/>
                    <w:jc w:val="center"/>
                    <w:rPr>
                      <w:rFonts w:ascii="宋体" w:hAnsi="宋体" w:eastAsia="宋体" w:cs="Times New Roman"/>
                      <w:szCs w:val="21"/>
                      <w:highlight w:val="none"/>
                    </w:rPr>
                  </w:pPr>
                  <w:r>
                    <w:rPr>
                      <w:rFonts w:hint="eastAsia" w:ascii="宋体" w:hAnsi="宋体" w:eastAsia="宋体" w:cs="Times New Roman"/>
                      <w:highlight w:val="none"/>
                    </w:rPr>
                    <w:t>财政内网</w:t>
                  </w:r>
                </w:p>
              </w:tc>
            </w:tr>
            <w:tr w14:paraId="55B5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0740A044">
                  <w:pPr>
                    <w:widowControl/>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7</w:t>
                  </w:r>
                </w:p>
              </w:tc>
              <w:tc>
                <w:tcPr>
                  <w:tcW w:w="4816" w:type="dxa"/>
                  <w:noWrap w:val="0"/>
                  <w:vAlign w:val="center"/>
                </w:tcPr>
                <w:p w14:paraId="13AC7B31">
                  <w:pPr>
                    <w:widowControl/>
                    <w:spacing w:line="460" w:lineRule="exact"/>
                    <w:jc w:val="center"/>
                    <w:textAlignment w:val="center"/>
                    <w:rPr>
                      <w:rFonts w:ascii="宋体" w:hAnsi="宋体" w:eastAsia="宋体" w:cs="Times New Roman"/>
                      <w:kern w:val="0"/>
                      <w:szCs w:val="21"/>
                      <w:highlight w:val="none"/>
                    </w:rPr>
                  </w:pPr>
                  <w:r>
                    <w:rPr>
                      <w:rFonts w:hint="eastAsia" w:ascii="宋体" w:hAnsi="宋体" w:eastAsia="宋体" w:cs="宋体"/>
                      <w:kern w:val="0"/>
                      <w:szCs w:val="21"/>
                      <w:highlight w:val="none"/>
                      <w:lang w:bidi="ar"/>
                    </w:rPr>
                    <w:t>预算绩效管理信息系统测试</w:t>
                  </w:r>
                </w:p>
              </w:tc>
              <w:tc>
                <w:tcPr>
                  <w:tcW w:w="789" w:type="dxa"/>
                  <w:noWrap w:val="0"/>
                  <w:vAlign w:val="center"/>
                </w:tcPr>
                <w:p w14:paraId="21003F04">
                  <w:pPr>
                    <w:widowControl/>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1个</w:t>
                  </w:r>
                </w:p>
              </w:tc>
              <w:tc>
                <w:tcPr>
                  <w:tcW w:w="1540" w:type="dxa"/>
                  <w:noWrap/>
                  <w:vAlign w:val="center"/>
                </w:tcPr>
                <w:p w14:paraId="38CCB9F1">
                  <w:pPr>
                    <w:spacing w:line="460" w:lineRule="exact"/>
                    <w:jc w:val="center"/>
                    <w:rPr>
                      <w:rFonts w:ascii="宋体" w:hAnsi="宋体" w:eastAsia="宋体" w:cs="Times New Roman"/>
                      <w:szCs w:val="21"/>
                      <w:highlight w:val="none"/>
                    </w:rPr>
                  </w:pPr>
                  <w:r>
                    <w:rPr>
                      <w:rFonts w:hint="eastAsia" w:ascii="宋体" w:hAnsi="宋体" w:eastAsia="宋体" w:cs="Times New Roman"/>
                      <w:highlight w:val="none"/>
                    </w:rPr>
                    <w:t>财政内网</w:t>
                  </w:r>
                </w:p>
              </w:tc>
            </w:tr>
            <w:tr w14:paraId="7A1F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56F026CE">
                  <w:pPr>
                    <w:widowControl/>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8</w:t>
                  </w:r>
                </w:p>
              </w:tc>
              <w:tc>
                <w:tcPr>
                  <w:tcW w:w="4816" w:type="dxa"/>
                  <w:noWrap w:val="0"/>
                  <w:vAlign w:val="center"/>
                </w:tcPr>
                <w:p w14:paraId="48401A88">
                  <w:pPr>
                    <w:widowControl/>
                    <w:spacing w:line="460" w:lineRule="exact"/>
                    <w:jc w:val="center"/>
                    <w:textAlignment w:val="center"/>
                    <w:rPr>
                      <w:rFonts w:ascii="宋体" w:hAnsi="宋体" w:eastAsia="宋体" w:cs="Times New Roman"/>
                      <w:kern w:val="0"/>
                      <w:szCs w:val="21"/>
                      <w:highlight w:val="none"/>
                    </w:rPr>
                  </w:pPr>
                  <w:r>
                    <w:rPr>
                      <w:rFonts w:hint="eastAsia" w:ascii="宋体" w:hAnsi="宋体" w:eastAsia="宋体" w:cs="宋体"/>
                      <w:kern w:val="0"/>
                      <w:szCs w:val="21"/>
                      <w:highlight w:val="none"/>
                      <w:lang w:bidi="ar"/>
                    </w:rPr>
                    <w:t>票据电子化管理系统</w:t>
                  </w:r>
                </w:p>
              </w:tc>
              <w:tc>
                <w:tcPr>
                  <w:tcW w:w="789" w:type="dxa"/>
                  <w:noWrap w:val="0"/>
                  <w:vAlign w:val="center"/>
                </w:tcPr>
                <w:p w14:paraId="520CCD94">
                  <w:pPr>
                    <w:widowControl/>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1个</w:t>
                  </w:r>
                </w:p>
              </w:tc>
              <w:tc>
                <w:tcPr>
                  <w:tcW w:w="1540" w:type="dxa"/>
                  <w:noWrap/>
                  <w:vAlign w:val="center"/>
                </w:tcPr>
                <w:p w14:paraId="0BBF6669">
                  <w:pPr>
                    <w:spacing w:line="460" w:lineRule="exact"/>
                    <w:jc w:val="center"/>
                    <w:rPr>
                      <w:rFonts w:ascii="宋体" w:hAnsi="宋体" w:eastAsia="宋体" w:cs="Times New Roman"/>
                      <w:szCs w:val="21"/>
                      <w:highlight w:val="none"/>
                    </w:rPr>
                  </w:pPr>
                  <w:r>
                    <w:rPr>
                      <w:rFonts w:hint="eastAsia" w:ascii="宋体" w:hAnsi="宋体" w:eastAsia="宋体" w:cs="Times New Roman"/>
                      <w:highlight w:val="none"/>
                    </w:rPr>
                    <w:t>财政内网</w:t>
                  </w:r>
                </w:p>
              </w:tc>
            </w:tr>
            <w:tr w14:paraId="16BC9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6921ED9E">
                  <w:pPr>
                    <w:widowControl/>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9</w:t>
                  </w:r>
                </w:p>
              </w:tc>
              <w:tc>
                <w:tcPr>
                  <w:tcW w:w="4816" w:type="dxa"/>
                  <w:noWrap w:val="0"/>
                  <w:vAlign w:val="center"/>
                </w:tcPr>
                <w:p w14:paraId="79ACBBDD">
                  <w:pPr>
                    <w:widowControl/>
                    <w:spacing w:line="460" w:lineRule="exact"/>
                    <w:jc w:val="center"/>
                    <w:textAlignment w:val="center"/>
                    <w:rPr>
                      <w:rFonts w:ascii="宋体" w:hAnsi="宋体" w:eastAsia="宋体" w:cs="Times New Roman"/>
                      <w:kern w:val="0"/>
                      <w:szCs w:val="21"/>
                      <w:highlight w:val="none"/>
                    </w:rPr>
                  </w:pPr>
                  <w:r>
                    <w:rPr>
                      <w:rFonts w:hint="eastAsia" w:ascii="宋体" w:hAnsi="宋体" w:eastAsia="宋体" w:cs="宋体"/>
                      <w:kern w:val="0"/>
                      <w:szCs w:val="21"/>
                      <w:highlight w:val="none"/>
                      <w:lang w:bidi="ar"/>
                    </w:rPr>
                    <w:t>政府财务报告系统测试</w:t>
                  </w:r>
                </w:p>
              </w:tc>
              <w:tc>
                <w:tcPr>
                  <w:tcW w:w="789" w:type="dxa"/>
                  <w:noWrap w:val="0"/>
                  <w:vAlign w:val="center"/>
                </w:tcPr>
                <w:p w14:paraId="551F8EC7">
                  <w:pPr>
                    <w:widowControl/>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1个</w:t>
                  </w:r>
                </w:p>
              </w:tc>
              <w:tc>
                <w:tcPr>
                  <w:tcW w:w="1540" w:type="dxa"/>
                  <w:noWrap/>
                  <w:vAlign w:val="center"/>
                </w:tcPr>
                <w:p w14:paraId="7D92740A">
                  <w:pPr>
                    <w:spacing w:line="460" w:lineRule="exact"/>
                    <w:jc w:val="center"/>
                    <w:rPr>
                      <w:rFonts w:ascii="宋体" w:hAnsi="宋体" w:eastAsia="宋体" w:cs="Times New Roman"/>
                      <w:szCs w:val="21"/>
                      <w:highlight w:val="none"/>
                    </w:rPr>
                  </w:pPr>
                  <w:r>
                    <w:rPr>
                      <w:rFonts w:hint="eastAsia" w:ascii="宋体" w:hAnsi="宋体" w:eastAsia="宋体" w:cs="Times New Roman"/>
                      <w:highlight w:val="none"/>
                    </w:rPr>
                    <w:t>财政内网</w:t>
                  </w:r>
                </w:p>
              </w:tc>
            </w:tr>
            <w:tr w14:paraId="1D57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32923AEE">
                  <w:pPr>
                    <w:widowControl/>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10</w:t>
                  </w:r>
                </w:p>
              </w:tc>
              <w:tc>
                <w:tcPr>
                  <w:tcW w:w="4816" w:type="dxa"/>
                  <w:noWrap w:val="0"/>
                  <w:vAlign w:val="center"/>
                </w:tcPr>
                <w:p w14:paraId="0AB371B5">
                  <w:pPr>
                    <w:widowControl/>
                    <w:spacing w:line="460" w:lineRule="exact"/>
                    <w:jc w:val="center"/>
                    <w:textAlignment w:val="center"/>
                    <w:rPr>
                      <w:rFonts w:ascii="宋体" w:hAnsi="宋体" w:eastAsia="宋体" w:cs="Times New Roman"/>
                      <w:kern w:val="0"/>
                      <w:szCs w:val="21"/>
                      <w:highlight w:val="none"/>
                    </w:rPr>
                  </w:pPr>
                  <w:r>
                    <w:rPr>
                      <w:rFonts w:hint="eastAsia" w:ascii="宋体" w:hAnsi="宋体" w:eastAsia="宋体" w:cs="宋体"/>
                      <w:kern w:val="0"/>
                      <w:szCs w:val="21"/>
                      <w:highlight w:val="none"/>
                      <w:lang w:bidi="ar"/>
                    </w:rPr>
                    <w:t>社会保障资金信息管理系统</w:t>
                  </w:r>
                </w:p>
              </w:tc>
              <w:tc>
                <w:tcPr>
                  <w:tcW w:w="789" w:type="dxa"/>
                  <w:noWrap w:val="0"/>
                  <w:vAlign w:val="center"/>
                </w:tcPr>
                <w:p w14:paraId="611F4C64">
                  <w:pPr>
                    <w:widowControl/>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1个</w:t>
                  </w:r>
                </w:p>
              </w:tc>
              <w:tc>
                <w:tcPr>
                  <w:tcW w:w="1540" w:type="dxa"/>
                  <w:noWrap/>
                  <w:vAlign w:val="center"/>
                </w:tcPr>
                <w:p w14:paraId="00DE75DD">
                  <w:pPr>
                    <w:spacing w:line="460" w:lineRule="exact"/>
                    <w:jc w:val="center"/>
                    <w:rPr>
                      <w:rFonts w:ascii="宋体" w:hAnsi="宋体" w:eastAsia="宋体" w:cs="Times New Roman"/>
                      <w:szCs w:val="21"/>
                      <w:highlight w:val="none"/>
                    </w:rPr>
                  </w:pPr>
                  <w:r>
                    <w:rPr>
                      <w:rFonts w:hint="eastAsia" w:ascii="宋体" w:hAnsi="宋体" w:eastAsia="宋体" w:cs="Times New Roman"/>
                      <w:highlight w:val="none"/>
                    </w:rPr>
                    <w:t>财政内网</w:t>
                  </w:r>
                </w:p>
              </w:tc>
            </w:tr>
            <w:tr w14:paraId="012E7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93" w:type="dxa"/>
                  <w:gridSpan w:val="2"/>
                  <w:noWrap/>
                  <w:vAlign w:val="center"/>
                </w:tcPr>
                <w:p w14:paraId="1720304B">
                  <w:pPr>
                    <w:widowControl/>
                    <w:spacing w:line="460" w:lineRule="exact"/>
                    <w:ind w:firstLine="0"/>
                    <w:jc w:val="both"/>
                    <w:rPr>
                      <w:rFonts w:ascii="宋体" w:hAnsi="宋体" w:eastAsia="宋体" w:cs="Times New Roman"/>
                      <w:b/>
                      <w:bCs/>
                      <w:kern w:val="0"/>
                      <w:szCs w:val="21"/>
                      <w:highlight w:val="none"/>
                    </w:rPr>
                  </w:pPr>
                  <w:r>
                    <w:rPr>
                      <w:rFonts w:hint="eastAsia" w:ascii="宋体" w:hAnsi="宋体" w:eastAsia="宋体" w:cs="Times New Roman"/>
                      <w:b/>
                      <w:bCs/>
                      <w:kern w:val="0"/>
                      <w:szCs w:val="21"/>
                      <w:highlight w:val="none"/>
                      <w:lang w:val="en-US" w:eastAsia="zh-CN"/>
                    </w:rPr>
                    <w:t xml:space="preserve">                     </w:t>
                  </w:r>
                  <w:r>
                    <w:rPr>
                      <w:rFonts w:hint="eastAsia" w:ascii="宋体" w:hAnsi="宋体" w:eastAsia="宋体" w:cs="Times New Roman"/>
                      <w:b/>
                      <w:bCs/>
                      <w:kern w:val="0"/>
                      <w:szCs w:val="21"/>
                      <w:highlight w:val="none"/>
                    </w:rPr>
                    <w:t>测试系统合计</w:t>
                  </w:r>
                </w:p>
              </w:tc>
              <w:tc>
                <w:tcPr>
                  <w:tcW w:w="789" w:type="dxa"/>
                  <w:noWrap w:val="0"/>
                  <w:vAlign w:val="center"/>
                </w:tcPr>
                <w:p w14:paraId="4D5EAAF6">
                  <w:pPr>
                    <w:widowControl/>
                    <w:spacing w:line="460" w:lineRule="exact"/>
                    <w:jc w:val="center"/>
                    <w:rPr>
                      <w:rFonts w:ascii="宋体" w:hAnsi="宋体" w:eastAsia="宋体" w:cs="Times New Roman"/>
                      <w:b/>
                      <w:kern w:val="0"/>
                      <w:szCs w:val="21"/>
                      <w:highlight w:val="none"/>
                    </w:rPr>
                  </w:pPr>
                  <w:r>
                    <w:rPr>
                      <w:rFonts w:hint="eastAsia" w:ascii="宋体" w:hAnsi="宋体" w:eastAsia="宋体" w:cs="Times New Roman"/>
                      <w:b/>
                      <w:kern w:val="0"/>
                      <w:szCs w:val="21"/>
                      <w:highlight w:val="none"/>
                    </w:rPr>
                    <w:t>10个</w:t>
                  </w:r>
                </w:p>
              </w:tc>
              <w:tc>
                <w:tcPr>
                  <w:tcW w:w="1540" w:type="dxa"/>
                  <w:noWrap/>
                  <w:vAlign w:val="center"/>
                </w:tcPr>
                <w:p w14:paraId="2DF3DBA8">
                  <w:pPr>
                    <w:widowControl/>
                    <w:spacing w:line="460" w:lineRule="exact"/>
                    <w:rPr>
                      <w:rFonts w:ascii="宋体" w:hAnsi="宋体" w:eastAsia="宋体" w:cs="Times New Roman"/>
                      <w:kern w:val="0"/>
                      <w:szCs w:val="21"/>
                      <w:highlight w:val="none"/>
                    </w:rPr>
                  </w:pPr>
                </w:p>
              </w:tc>
            </w:tr>
            <w:tr w14:paraId="6053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22" w:type="dxa"/>
                  <w:gridSpan w:val="4"/>
                  <w:noWrap/>
                  <w:vAlign w:val="center"/>
                </w:tcPr>
                <w:p w14:paraId="4251CC85">
                  <w:pPr>
                    <w:widowControl/>
                    <w:spacing w:line="460" w:lineRule="exact"/>
                    <w:jc w:val="left"/>
                    <w:rPr>
                      <w:rFonts w:ascii="宋体" w:hAnsi="宋体" w:eastAsia="宋体" w:cs="Times New Roman"/>
                      <w:b/>
                      <w:kern w:val="0"/>
                      <w:szCs w:val="21"/>
                      <w:highlight w:val="none"/>
                    </w:rPr>
                  </w:pPr>
                  <w:r>
                    <w:rPr>
                      <w:rFonts w:hint="eastAsia" w:ascii="宋体" w:hAnsi="宋体" w:eastAsia="宋体" w:cs="Times New Roman"/>
                      <w:b/>
                      <w:kern w:val="0"/>
                      <w:highlight w:val="none"/>
                    </w:rPr>
                    <w:t>三、服务器和网络安全设备</w:t>
                  </w:r>
                </w:p>
              </w:tc>
            </w:tr>
            <w:tr w14:paraId="16E38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22" w:type="dxa"/>
                  <w:gridSpan w:val="4"/>
                  <w:noWrap/>
                  <w:vAlign w:val="center"/>
                </w:tcPr>
                <w:p w14:paraId="3B373FF8">
                  <w:pPr>
                    <w:widowControl/>
                    <w:spacing w:line="460" w:lineRule="exact"/>
                    <w:jc w:val="left"/>
                    <w:rPr>
                      <w:rFonts w:ascii="宋体" w:hAnsi="宋体" w:eastAsia="宋体" w:cs="Times New Roman"/>
                      <w:b/>
                      <w:kern w:val="0"/>
                      <w:szCs w:val="21"/>
                      <w:highlight w:val="none"/>
                    </w:rPr>
                  </w:pPr>
                  <w:r>
                    <w:rPr>
                      <w:rFonts w:hint="eastAsia" w:ascii="宋体" w:hAnsi="宋体" w:eastAsia="宋体" w:cs="Times New Roman"/>
                      <w:b/>
                      <w:kern w:val="0"/>
                      <w:highlight w:val="none"/>
                    </w:rPr>
                    <w:t>（一）服务器</w:t>
                  </w:r>
                </w:p>
              </w:tc>
            </w:tr>
            <w:tr w14:paraId="4392C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4C522062">
                  <w:pPr>
                    <w:widowControl/>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highlight w:val="none"/>
                    </w:rPr>
                    <w:t>1</w:t>
                  </w:r>
                </w:p>
              </w:tc>
              <w:tc>
                <w:tcPr>
                  <w:tcW w:w="4816" w:type="dxa"/>
                  <w:noWrap w:val="0"/>
                  <w:vAlign w:val="center"/>
                </w:tcPr>
                <w:p w14:paraId="2EE0DC7A">
                  <w:pPr>
                    <w:widowControl/>
                    <w:spacing w:line="460" w:lineRule="exact"/>
                    <w:jc w:val="left"/>
                    <w:rPr>
                      <w:rFonts w:ascii="宋体" w:hAnsi="宋体" w:eastAsia="宋体" w:cs="Times New Roman"/>
                      <w:kern w:val="0"/>
                      <w:szCs w:val="21"/>
                      <w:highlight w:val="none"/>
                    </w:rPr>
                  </w:pPr>
                  <w:r>
                    <w:rPr>
                      <w:rFonts w:hint="eastAsia" w:ascii="宋体" w:hAnsi="宋体" w:eastAsia="宋体" w:cs="Times New Roman"/>
                      <w:kern w:val="0"/>
                      <w:highlight w:val="none"/>
                    </w:rPr>
                    <w:t>物理服务器</w:t>
                  </w:r>
                </w:p>
              </w:tc>
              <w:tc>
                <w:tcPr>
                  <w:tcW w:w="789" w:type="dxa"/>
                  <w:noWrap w:val="0"/>
                  <w:vAlign w:val="center"/>
                </w:tcPr>
                <w:p w14:paraId="106177F0">
                  <w:pPr>
                    <w:widowControl/>
                    <w:spacing w:line="460" w:lineRule="exact"/>
                    <w:jc w:val="center"/>
                    <w:rPr>
                      <w:rFonts w:ascii="宋体" w:hAnsi="宋体" w:eastAsia="宋体" w:cs="Times New Roman"/>
                      <w:kern w:val="0"/>
                      <w:szCs w:val="21"/>
                      <w:highlight w:val="none"/>
                    </w:rPr>
                  </w:pPr>
                  <w:r>
                    <w:rPr>
                      <w:rFonts w:ascii="宋体" w:hAnsi="宋体" w:eastAsia="宋体" w:cs="Times New Roman"/>
                      <w:kern w:val="0"/>
                      <w:highlight w:val="none"/>
                      <w:lang w:val="en"/>
                    </w:rPr>
                    <w:t>1</w:t>
                  </w:r>
                  <w:r>
                    <w:rPr>
                      <w:rFonts w:hint="eastAsia" w:ascii="宋体" w:hAnsi="宋体" w:eastAsia="宋体" w:cs="Times New Roman"/>
                      <w:kern w:val="0"/>
                      <w:highlight w:val="none"/>
                      <w:lang w:val="en-US" w:eastAsia="zh-CN"/>
                    </w:rPr>
                    <w:t>0</w:t>
                  </w:r>
                  <w:r>
                    <w:rPr>
                      <w:rFonts w:ascii="宋体" w:hAnsi="宋体" w:eastAsia="宋体" w:cs="Times New Roman"/>
                      <w:kern w:val="0"/>
                      <w:highlight w:val="none"/>
                      <w:lang w:val="en"/>
                    </w:rPr>
                    <w:t>5</w:t>
                  </w:r>
                  <w:r>
                    <w:rPr>
                      <w:rFonts w:hint="eastAsia" w:ascii="宋体" w:hAnsi="宋体" w:eastAsia="宋体" w:cs="Times New Roman"/>
                      <w:kern w:val="0"/>
                      <w:highlight w:val="none"/>
                    </w:rPr>
                    <w:t>台</w:t>
                  </w:r>
                </w:p>
              </w:tc>
              <w:tc>
                <w:tcPr>
                  <w:tcW w:w="1540" w:type="dxa"/>
                  <w:noWrap/>
                  <w:vAlign w:val="center"/>
                </w:tcPr>
                <w:p w14:paraId="5D07CCB5">
                  <w:pPr>
                    <w:widowControl/>
                    <w:spacing w:line="460" w:lineRule="exact"/>
                    <w:jc w:val="center"/>
                    <w:rPr>
                      <w:rFonts w:ascii="宋体" w:hAnsi="宋体" w:eastAsia="宋体" w:cs="Times New Roman"/>
                      <w:kern w:val="0"/>
                      <w:szCs w:val="21"/>
                      <w:highlight w:val="none"/>
                    </w:rPr>
                  </w:pPr>
                </w:p>
              </w:tc>
            </w:tr>
            <w:tr w14:paraId="53D8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641556D3">
                  <w:pPr>
                    <w:widowControl/>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highlight w:val="none"/>
                    </w:rPr>
                    <w:t>2</w:t>
                  </w:r>
                </w:p>
              </w:tc>
              <w:tc>
                <w:tcPr>
                  <w:tcW w:w="4816" w:type="dxa"/>
                  <w:noWrap w:val="0"/>
                  <w:vAlign w:val="center"/>
                </w:tcPr>
                <w:p w14:paraId="635DED0D">
                  <w:pPr>
                    <w:widowControl/>
                    <w:spacing w:line="460" w:lineRule="exact"/>
                    <w:jc w:val="left"/>
                    <w:rPr>
                      <w:rFonts w:ascii="宋体" w:hAnsi="宋体" w:eastAsia="宋体" w:cs="Times New Roman"/>
                      <w:kern w:val="0"/>
                      <w:szCs w:val="21"/>
                      <w:highlight w:val="none"/>
                    </w:rPr>
                  </w:pPr>
                  <w:r>
                    <w:rPr>
                      <w:rFonts w:hint="eastAsia" w:ascii="宋体" w:hAnsi="宋体" w:eastAsia="宋体" w:cs="Times New Roman"/>
                      <w:kern w:val="0"/>
                      <w:highlight w:val="none"/>
                    </w:rPr>
                    <w:t>虚拟服务器</w:t>
                  </w:r>
                </w:p>
              </w:tc>
              <w:tc>
                <w:tcPr>
                  <w:tcW w:w="789" w:type="dxa"/>
                  <w:noWrap w:val="0"/>
                  <w:vAlign w:val="center"/>
                </w:tcPr>
                <w:p w14:paraId="4A96E48E">
                  <w:pPr>
                    <w:widowControl/>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highlight w:val="none"/>
                      <w:lang w:val="en-US" w:eastAsia="zh-CN"/>
                    </w:rPr>
                    <w:t>472</w:t>
                  </w:r>
                  <w:r>
                    <w:rPr>
                      <w:rFonts w:hint="eastAsia" w:ascii="宋体" w:hAnsi="宋体" w:eastAsia="宋体" w:cs="Times New Roman"/>
                      <w:kern w:val="0"/>
                      <w:highlight w:val="none"/>
                    </w:rPr>
                    <w:t>台</w:t>
                  </w:r>
                </w:p>
              </w:tc>
              <w:tc>
                <w:tcPr>
                  <w:tcW w:w="1540" w:type="dxa"/>
                  <w:noWrap/>
                  <w:vAlign w:val="center"/>
                </w:tcPr>
                <w:p w14:paraId="3E506967">
                  <w:pPr>
                    <w:widowControl/>
                    <w:spacing w:line="460" w:lineRule="exact"/>
                    <w:jc w:val="center"/>
                    <w:rPr>
                      <w:rFonts w:ascii="宋体" w:hAnsi="宋体" w:eastAsia="宋体" w:cs="Times New Roman"/>
                      <w:kern w:val="0"/>
                      <w:szCs w:val="21"/>
                      <w:highlight w:val="none"/>
                    </w:rPr>
                  </w:pPr>
                </w:p>
              </w:tc>
            </w:tr>
            <w:tr w14:paraId="1471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93" w:type="dxa"/>
                  <w:gridSpan w:val="2"/>
                  <w:noWrap/>
                  <w:vAlign w:val="center"/>
                </w:tcPr>
                <w:p w14:paraId="053EC55E">
                  <w:pPr>
                    <w:widowControl/>
                    <w:spacing w:line="460" w:lineRule="exact"/>
                    <w:jc w:val="both"/>
                    <w:rPr>
                      <w:rFonts w:ascii="宋体" w:hAnsi="宋体" w:eastAsia="宋体" w:cs="Times New Roman"/>
                      <w:b/>
                      <w:kern w:val="0"/>
                      <w:szCs w:val="21"/>
                      <w:highlight w:val="none"/>
                    </w:rPr>
                  </w:pPr>
                  <w:r>
                    <w:rPr>
                      <w:rFonts w:hint="eastAsia" w:ascii="宋体" w:hAnsi="宋体" w:eastAsia="宋体" w:cs="Times New Roman"/>
                      <w:b/>
                      <w:kern w:val="0"/>
                      <w:highlight w:val="none"/>
                      <w:lang w:val="en-US" w:eastAsia="zh-CN"/>
                    </w:rPr>
                    <w:t xml:space="preserve">                     </w:t>
                  </w:r>
                  <w:r>
                    <w:rPr>
                      <w:rFonts w:hint="eastAsia" w:ascii="宋体" w:hAnsi="宋体" w:eastAsia="宋体" w:cs="Times New Roman"/>
                      <w:b/>
                      <w:kern w:val="0"/>
                      <w:highlight w:val="none"/>
                    </w:rPr>
                    <w:t>服务器合计</w:t>
                  </w:r>
                </w:p>
              </w:tc>
              <w:tc>
                <w:tcPr>
                  <w:tcW w:w="789" w:type="dxa"/>
                  <w:noWrap w:val="0"/>
                  <w:vAlign w:val="center"/>
                </w:tcPr>
                <w:p w14:paraId="248D3392">
                  <w:pPr>
                    <w:widowControl/>
                    <w:spacing w:line="460" w:lineRule="exact"/>
                    <w:jc w:val="center"/>
                    <w:rPr>
                      <w:rFonts w:ascii="宋体" w:hAnsi="宋体" w:eastAsia="宋体" w:cs="Times New Roman"/>
                      <w:b/>
                      <w:kern w:val="0"/>
                      <w:szCs w:val="21"/>
                      <w:highlight w:val="none"/>
                    </w:rPr>
                  </w:pPr>
                  <w:r>
                    <w:rPr>
                      <w:rFonts w:hint="eastAsia" w:ascii="宋体" w:hAnsi="宋体" w:eastAsia="宋体" w:cs="Times New Roman"/>
                      <w:b/>
                      <w:kern w:val="0"/>
                      <w:highlight w:val="none"/>
                      <w:lang w:val="en-US" w:eastAsia="zh-CN"/>
                    </w:rPr>
                    <w:t>577</w:t>
                  </w:r>
                  <w:r>
                    <w:rPr>
                      <w:rFonts w:hint="eastAsia" w:ascii="宋体" w:hAnsi="宋体" w:eastAsia="宋体" w:cs="Times New Roman"/>
                      <w:b/>
                      <w:kern w:val="0"/>
                      <w:highlight w:val="none"/>
                    </w:rPr>
                    <w:t>台</w:t>
                  </w:r>
                </w:p>
              </w:tc>
              <w:tc>
                <w:tcPr>
                  <w:tcW w:w="1540" w:type="dxa"/>
                  <w:noWrap/>
                  <w:vAlign w:val="center"/>
                </w:tcPr>
                <w:p w14:paraId="2E816668">
                  <w:pPr>
                    <w:widowControl/>
                    <w:spacing w:line="460" w:lineRule="exact"/>
                    <w:jc w:val="center"/>
                    <w:rPr>
                      <w:rFonts w:ascii="宋体" w:hAnsi="宋体" w:eastAsia="宋体" w:cs="Times New Roman"/>
                      <w:kern w:val="0"/>
                      <w:szCs w:val="21"/>
                      <w:highlight w:val="none"/>
                    </w:rPr>
                  </w:pPr>
                </w:p>
              </w:tc>
            </w:tr>
            <w:tr w14:paraId="4BD5B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22" w:type="dxa"/>
                  <w:gridSpan w:val="4"/>
                  <w:noWrap/>
                  <w:vAlign w:val="center"/>
                </w:tcPr>
                <w:p w14:paraId="35036BB9">
                  <w:pPr>
                    <w:widowControl/>
                    <w:spacing w:line="460" w:lineRule="exact"/>
                    <w:jc w:val="left"/>
                    <w:rPr>
                      <w:rFonts w:ascii="宋体" w:hAnsi="宋体" w:eastAsia="宋体" w:cs="Times New Roman"/>
                      <w:b/>
                      <w:kern w:val="0"/>
                      <w:szCs w:val="21"/>
                      <w:highlight w:val="none"/>
                    </w:rPr>
                  </w:pPr>
                  <w:r>
                    <w:rPr>
                      <w:rFonts w:hint="eastAsia" w:ascii="宋体" w:hAnsi="宋体" w:eastAsia="宋体" w:cs="Times New Roman"/>
                      <w:b/>
                      <w:kern w:val="0"/>
                      <w:highlight w:val="none"/>
                    </w:rPr>
                    <w:t>（二）网络安全设备</w:t>
                  </w:r>
                </w:p>
              </w:tc>
            </w:tr>
            <w:tr w14:paraId="4E53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4DE71697">
                  <w:pPr>
                    <w:widowControl/>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highlight w:val="none"/>
                    </w:rPr>
                    <w:t>1</w:t>
                  </w:r>
                </w:p>
              </w:tc>
              <w:tc>
                <w:tcPr>
                  <w:tcW w:w="4816" w:type="dxa"/>
                  <w:noWrap w:val="0"/>
                  <w:vAlign w:val="center"/>
                </w:tcPr>
                <w:p w14:paraId="4F42062D">
                  <w:pPr>
                    <w:widowControl/>
                    <w:spacing w:line="460" w:lineRule="exact"/>
                    <w:jc w:val="left"/>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rPr>
                    <w:t>交换机</w:t>
                  </w:r>
                </w:p>
              </w:tc>
              <w:tc>
                <w:tcPr>
                  <w:tcW w:w="789" w:type="dxa"/>
                  <w:noWrap w:val="0"/>
                  <w:vAlign w:val="center"/>
                </w:tcPr>
                <w:p w14:paraId="75C6F2D1">
                  <w:pPr>
                    <w:widowControl/>
                    <w:spacing w:line="460" w:lineRule="exact"/>
                    <w:jc w:val="center"/>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rPr>
                    <w:t>2</w:t>
                  </w:r>
                  <w:r>
                    <w:rPr>
                      <w:rFonts w:hint="eastAsia" w:ascii="宋体" w:hAnsi="宋体" w:eastAsia="宋体" w:cs="Times New Roman"/>
                      <w:kern w:val="0"/>
                      <w:highlight w:val="none"/>
                      <w:lang w:val="en-US" w:eastAsia="zh-CN"/>
                    </w:rPr>
                    <w:t>10</w:t>
                  </w:r>
                  <w:r>
                    <w:rPr>
                      <w:rFonts w:hint="eastAsia" w:ascii="宋体" w:hAnsi="宋体" w:eastAsia="宋体" w:cs="Times New Roman"/>
                      <w:kern w:val="0"/>
                      <w:highlight w:val="none"/>
                    </w:rPr>
                    <w:t>台</w:t>
                  </w:r>
                </w:p>
              </w:tc>
              <w:tc>
                <w:tcPr>
                  <w:tcW w:w="1540" w:type="dxa"/>
                  <w:noWrap/>
                  <w:vAlign w:val="center"/>
                </w:tcPr>
                <w:p w14:paraId="6F87DA9B">
                  <w:pPr>
                    <w:widowControl/>
                    <w:spacing w:line="460" w:lineRule="exact"/>
                    <w:jc w:val="center"/>
                    <w:rPr>
                      <w:rFonts w:ascii="宋体" w:hAnsi="宋体" w:eastAsia="宋体" w:cs="Times New Roman"/>
                      <w:kern w:val="0"/>
                      <w:szCs w:val="21"/>
                      <w:highlight w:val="none"/>
                    </w:rPr>
                  </w:pPr>
                </w:p>
              </w:tc>
            </w:tr>
            <w:tr w14:paraId="549E1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1A98FD0B">
                  <w:pPr>
                    <w:widowControl/>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highlight w:val="none"/>
                    </w:rPr>
                    <w:t>2</w:t>
                  </w:r>
                </w:p>
              </w:tc>
              <w:tc>
                <w:tcPr>
                  <w:tcW w:w="4816" w:type="dxa"/>
                  <w:noWrap w:val="0"/>
                  <w:vAlign w:val="center"/>
                </w:tcPr>
                <w:p w14:paraId="37028560">
                  <w:pPr>
                    <w:widowControl/>
                    <w:spacing w:line="460" w:lineRule="exact"/>
                    <w:jc w:val="left"/>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rPr>
                    <w:t>路由器</w:t>
                  </w:r>
                </w:p>
              </w:tc>
              <w:tc>
                <w:tcPr>
                  <w:tcW w:w="789" w:type="dxa"/>
                  <w:noWrap w:val="0"/>
                  <w:vAlign w:val="center"/>
                </w:tcPr>
                <w:p w14:paraId="1A80F9D0">
                  <w:pPr>
                    <w:widowControl/>
                    <w:spacing w:line="460" w:lineRule="exact"/>
                    <w:jc w:val="center"/>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lang w:val="en-US" w:eastAsia="zh-CN"/>
                    </w:rPr>
                    <w:t>8</w:t>
                  </w:r>
                  <w:r>
                    <w:rPr>
                      <w:rFonts w:hint="eastAsia" w:ascii="宋体" w:hAnsi="宋体" w:eastAsia="宋体" w:cs="Times New Roman"/>
                      <w:kern w:val="0"/>
                      <w:highlight w:val="none"/>
                    </w:rPr>
                    <w:t>台</w:t>
                  </w:r>
                </w:p>
              </w:tc>
              <w:tc>
                <w:tcPr>
                  <w:tcW w:w="1540" w:type="dxa"/>
                  <w:noWrap/>
                  <w:vAlign w:val="center"/>
                </w:tcPr>
                <w:p w14:paraId="29AF01D0">
                  <w:pPr>
                    <w:widowControl/>
                    <w:spacing w:line="460" w:lineRule="exact"/>
                    <w:jc w:val="center"/>
                    <w:rPr>
                      <w:rFonts w:ascii="宋体" w:hAnsi="宋体" w:eastAsia="宋体" w:cs="Times New Roman"/>
                      <w:kern w:val="0"/>
                      <w:szCs w:val="21"/>
                      <w:highlight w:val="none"/>
                    </w:rPr>
                  </w:pPr>
                </w:p>
              </w:tc>
            </w:tr>
            <w:tr w14:paraId="7C10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343CBABA">
                  <w:pPr>
                    <w:widowControl/>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highlight w:val="none"/>
                    </w:rPr>
                    <w:t>3</w:t>
                  </w:r>
                </w:p>
              </w:tc>
              <w:tc>
                <w:tcPr>
                  <w:tcW w:w="4816" w:type="dxa"/>
                  <w:noWrap w:val="0"/>
                  <w:vAlign w:val="center"/>
                </w:tcPr>
                <w:p w14:paraId="30926CF3">
                  <w:pPr>
                    <w:widowControl/>
                    <w:spacing w:line="460" w:lineRule="exact"/>
                    <w:jc w:val="left"/>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rPr>
                    <w:t>负载均衡</w:t>
                  </w:r>
                </w:p>
              </w:tc>
              <w:tc>
                <w:tcPr>
                  <w:tcW w:w="789" w:type="dxa"/>
                  <w:noWrap w:val="0"/>
                  <w:vAlign w:val="center"/>
                </w:tcPr>
                <w:p w14:paraId="55F562A5">
                  <w:pPr>
                    <w:widowControl/>
                    <w:spacing w:line="460" w:lineRule="exact"/>
                    <w:jc w:val="center"/>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lang w:val="en-US" w:eastAsia="zh-CN"/>
                    </w:rPr>
                    <w:t>7</w:t>
                  </w:r>
                  <w:r>
                    <w:rPr>
                      <w:rFonts w:hint="eastAsia" w:ascii="宋体" w:hAnsi="宋体" w:eastAsia="宋体" w:cs="Times New Roman"/>
                      <w:kern w:val="0"/>
                      <w:highlight w:val="none"/>
                    </w:rPr>
                    <w:t>台</w:t>
                  </w:r>
                </w:p>
              </w:tc>
              <w:tc>
                <w:tcPr>
                  <w:tcW w:w="1540" w:type="dxa"/>
                  <w:noWrap/>
                  <w:vAlign w:val="center"/>
                </w:tcPr>
                <w:p w14:paraId="6C932C7F">
                  <w:pPr>
                    <w:widowControl/>
                    <w:spacing w:line="460" w:lineRule="exact"/>
                    <w:jc w:val="center"/>
                    <w:rPr>
                      <w:rFonts w:ascii="宋体" w:hAnsi="宋体" w:eastAsia="宋体" w:cs="Times New Roman"/>
                      <w:kern w:val="0"/>
                      <w:szCs w:val="21"/>
                      <w:highlight w:val="none"/>
                    </w:rPr>
                  </w:pPr>
                </w:p>
              </w:tc>
            </w:tr>
            <w:tr w14:paraId="171E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7AB73AFB">
                  <w:pPr>
                    <w:widowControl/>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highlight w:val="none"/>
                    </w:rPr>
                    <w:t>4</w:t>
                  </w:r>
                </w:p>
              </w:tc>
              <w:tc>
                <w:tcPr>
                  <w:tcW w:w="4816" w:type="dxa"/>
                  <w:noWrap w:val="0"/>
                  <w:vAlign w:val="center"/>
                </w:tcPr>
                <w:p w14:paraId="61B66F32">
                  <w:pPr>
                    <w:widowControl/>
                    <w:spacing w:line="460" w:lineRule="exact"/>
                    <w:jc w:val="left"/>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rPr>
                    <w:t>防火墙</w:t>
                  </w:r>
                </w:p>
              </w:tc>
              <w:tc>
                <w:tcPr>
                  <w:tcW w:w="789" w:type="dxa"/>
                  <w:noWrap w:val="0"/>
                  <w:vAlign w:val="center"/>
                </w:tcPr>
                <w:p w14:paraId="5AC13F9C">
                  <w:pPr>
                    <w:widowControl/>
                    <w:spacing w:line="460" w:lineRule="exact"/>
                    <w:jc w:val="center"/>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lang w:val="en-US" w:eastAsia="zh-CN"/>
                    </w:rPr>
                    <w:t>1</w:t>
                  </w:r>
                  <w:r>
                    <w:rPr>
                      <w:rFonts w:hint="eastAsia" w:ascii="宋体" w:hAnsi="宋体" w:eastAsia="宋体" w:cs="Times New Roman"/>
                      <w:kern w:val="0"/>
                      <w:highlight w:val="none"/>
                    </w:rPr>
                    <w:t>台</w:t>
                  </w:r>
                </w:p>
              </w:tc>
              <w:tc>
                <w:tcPr>
                  <w:tcW w:w="1540" w:type="dxa"/>
                  <w:noWrap/>
                  <w:vAlign w:val="center"/>
                </w:tcPr>
                <w:p w14:paraId="2DBBAAE3">
                  <w:pPr>
                    <w:widowControl/>
                    <w:spacing w:line="460" w:lineRule="exact"/>
                    <w:jc w:val="center"/>
                    <w:rPr>
                      <w:rFonts w:ascii="宋体" w:hAnsi="宋体" w:eastAsia="宋体" w:cs="Times New Roman"/>
                      <w:kern w:val="0"/>
                      <w:szCs w:val="21"/>
                      <w:highlight w:val="none"/>
                    </w:rPr>
                  </w:pPr>
                </w:p>
              </w:tc>
            </w:tr>
            <w:tr w14:paraId="54E18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728316A9">
                  <w:pPr>
                    <w:widowControl/>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highlight w:val="none"/>
                    </w:rPr>
                    <w:t>5</w:t>
                  </w:r>
                </w:p>
              </w:tc>
              <w:tc>
                <w:tcPr>
                  <w:tcW w:w="4816" w:type="dxa"/>
                  <w:noWrap w:val="0"/>
                  <w:vAlign w:val="center"/>
                </w:tcPr>
                <w:p w14:paraId="31836DD5">
                  <w:pPr>
                    <w:widowControl/>
                    <w:spacing w:line="460" w:lineRule="exact"/>
                    <w:jc w:val="left"/>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rPr>
                    <w:t>下一代防火墙</w:t>
                  </w:r>
                </w:p>
              </w:tc>
              <w:tc>
                <w:tcPr>
                  <w:tcW w:w="789" w:type="dxa"/>
                  <w:noWrap w:val="0"/>
                  <w:vAlign w:val="center"/>
                </w:tcPr>
                <w:p w14:paraId="03B29434">
                  <w:pPr>
                    <w:widowControl/>
                    <w:spacing w:line="460" w:lineRule="exact"/>
                    <w:jc w:val="center"/>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lang w:val="en-US" w:eastAsia="zh-CN"/>
                    </w:rPr>
                    <w:t>16</w:t>
                  </w:r>
                  <w:r>
                    <w:rPr>
                      <w:rFonts w:hint="eastAsia" w:ascii="宋体" w:hAnsi="宋体" w:eastAsia="宋体" w:cs="Times New Roman"/>
                      <w:kern w:val="0"/>
                      <w:highlight w:val="none"/>
                    </w:rPr>
                    <w:t>台</w:t>
                  </w:r>
                </w:p>
              </w:tc>
              <w:tc>
                <w:tcPr>
                  <w:tcW w:w="1540" w:type="dxa"/>
                  <w:noWrap/>
                  <w:vAlign w:val="center"/>
                </w:tcPr>
                <w:p w14:paraId="4CC8240C">
                  <w:pPr>
                    <w:widowControl/>
                    <w:spacing w:line="460" w:lineRule="exact"/>
                    <w:jc w:val="center"/>
                    <w:rPr>
                      <w:rFonts w:ascii="宋体" w:hAnsi="宋体" w:eastAsia="宋体" w:cs="Times New Roman"/>
                      <w:kern w:val="0"/>
                      <w:szCs w:val="21"/>
                      <w:highlight w:val="none"/>
                    </w:rPr>
                  </w:pPr>
                </w:p>
              </w:tc>
            </w:tr>
            <w:tr w14:paraId="7F50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312CB621">
                  <w:pPr>
                    <w:widowControl/>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highlight w:val="none"/>
                    </w:rPr>
                    <w:t>6</w:t>
                  </w:r>
                </w:p>
              </w:tc>
              <w:tc>
                <w:tcPr>
                  <w:tcW w:w="4816" w:type="dxa"/>
                  <w:noWrap w:val="0"/>
                  <w:vAlign w:val="center"/>
                </w:tcPr>
                <w:p w14:paraId="0E821E04">
                  <w:pPr>
                    <w:widowControl/>
                    <w:spacing w:line="460" w:lineRule="exact"/>
                    <w:jc w:val="left"/>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rPr>
                    <w:t>WAF</w:t>
                  </w:r>
                </w:p>
              </w:tc>
              <w:tc>
                <w:tcPr>
                  <w:tcW w:w="789" w:type="dxa"/>
                  <w:noWrap w:val="0"/>
                  <w:vAlign w:val="center"/>
                </w:tcPr>
                <w:p w14:paraId="49313B9E">
                  <w:pPr>
                    <w:widowControl/>
                    <w:spacing w:line="460" w:lineRule="exact"/>
                    <w:jc w:val="center"/>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rPr>
                    <w:t>2台</w:t>
                  </w:r>
                </w:p>
              </w:tc>
              <w:tc>
                <w:tcPr>
                  <w:tcW w:w="1540" w:type="dxa"/>
                  <w:noWrap/>
                  <w:vAlign w:val="center"/>
                </w:tcPr>
                <w:p w14:paraId="21F5E5D3">
                  <w:pPr>
                    <w:widowControl/>
                    <w:spacing w:line="460" w:lineRule="exact"/>
                    <w:jc w:val="center"/>
                    <w:rPr>
                      <w:rFonts w:ascii="宋体" w:hAnsi="宋体" w:eastAsia="宋体" w:cs="Times New Roman"/>
                      <w:kern w:val="0"/>
                      <w:szCs w:val="21"/>
                      <w:highlight w:val="none"/>
                    </w:rPr>
                  </w:pPr>
                </w:p>
              </w:tc>
            </w:tr>
            <w:tr w14:paraId="6F8A7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0E6B2879">
                  <w:pPr>
                    <w:widowControl/>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highlight w:val="none"/>
                    </w:rPr>
                    <w:t>7</w:t>
                  </w:r>
                </w:p>
              </w:tc>
              <w:tc>
                <w:tcPr>
                  <w:tcW w:w="4816" w:type="dxa"/>
                  <w:noWrap w:val="0"/>
                  <w:vAlign w:val="center"/>
                </w:tcPr>
                <w:p w14:paraId="47E6AE5D">
                  <w:pPr>
                    <w:widowControl/>
                    <w:spacing w:line="460" w:lineRule="exact"/>
                    <w:jc w:val="left"/>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rPr>
                    <w:t>VPN</w:t>
                  </w:r>
                </w:p>
              </w:tc>
              <w:tc>
                <w:tcPr>
                  <w:tcW w:w="789" w:type="dxa"/>
                  <w:noWrap w:val="0"/>
                  <w:vAlign w:val="center"/>
                </w:tcPr>
                <w:p w14:paraId="6269E942">
                  <w:pPr>
                    <w:widowControl/>
                    <w:spacing w:line="460" w:lineRule="exact"/>
                    <w:jc w:val="center"/>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lang w:val="en-US" w:eastAsia="zh-CN"/>
                    </w:rPr>
                    <w:t>2</w:t>
                  </w:r>
                  <w:r>
                    <w:rPr>
                      <w:rFonts w:hint="eastAsia" w:ascii="宋体" w:hAnsi="宋体" w:eastAsia="宋体" w:cs="Times New Roman"/>
                      <w:kern w:val="0"/>
                      <w:highlight w:val="none"/>
                    </w:rPr>
                    <w:t>台</w:t>
                  </w:r>
                </w:p>
              </w:tc>
              <w:tc>
                <w:tcPr>
                  <w:tcW w:w="1540" w:type="dxa"/>
                  <w:noWrap/>
                  <w:vAlign w:val="center"/>
                </w:tcPr>
                <w:p w14:paraId="76058626">
                  <w:pPr>
                    <w:widowControl/>
                    <w:spacing w:line="460" w:lineRule="exact"/>
                    <w:jc w:val="center"/>
                    <w:rPr>
                      <w:rFonts w:ascii="宋体" w:hAnsi="宋体" w:eastAsia="宋体" w:cs="Times New Roman"/>
                      <w:kern w:val="0"/>
                      <w:szCs w:val="21"/>
                      <w:highlight w:val="none"/>
                    </w:rPr>
                  </w:pPr>
                </w:p>
              </w:tc>
            </w:tr>
            <w:tr w14:paraId="4E13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55F5CC24">
                  <w:pPr>
                    <w:widowControl/>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highlight w:val="none"/>
                    </w:rPr>
                    <w:t>8</w:t>
                  </w:r>
                </w:p>
              </w:tc>
              <w:tc>
                <w:tcPr>
                  <w:tcW w:w="4816" w:type="dxa"/>
                  <w:noWrap w:val="0"/>
                  <w:vAlign w:val="center"/>
                </w:tcPr>
                <w:p w14:paraId="0F641C0D">
                  <w:pPr>
                    <w:widowControl/>
                    <w:spacing w:line="460" w:lineRule="exact"/>
                    <w:jc w:val="left"/>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rPr>
                    <w:t>身份认证网关</w:t>
                  </w:r>
                </w:p>
              </w:tc>
              <w:tc>
                <w:tcPr>
                  <w:tcW w:w="789" w:type="dxa"/>
                  <w:noWrap w:val="0"/>
                  <w:vAlign w:val="center"/>
                </w:tcPr>
                <w:p w14:paraId="565C08CB">
                  <w:pPr>
                    <w:widowControl/>
                    <w:spacing w:line="460" w:lineRule="exact"/>
                    <w:jc w:val="center"/>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rPr>
                    <w:t>8台</w:t>
                  </w:r>
                </w:p>
              </w:tc>
              <w:tc>
                <w:tcPr>
                  <w:tcW w:w="1540" w:type="dxa"/>
                  <w:noWrap/>
                  <w:vAlign w:val="center"/>
                </w:tcPr>
                <w:p w14:paraId="757E92C1">
                  <w:pPr>
                    <w:widowControl/>
                    <w:spacing w:line="460" w:lineRule="exact"/>
                    <w:jc w:val="center"/>
                    <w:rPr>
                      <w:rFonts w:ascii="宋体" w:hAnsi="宋体" w:eastAsia="宋体" w:cs="Times New Roman"/>
                      <w:kern w:val="0"/>
                      <w:szCs w:val="21"/>
                      <w:highlight w:val="none"/>
                    </w:rPr>
                  </w:pPr>
                </w:p>
              </w:tc>
            </w:tr>
            <w:tr w14:paraId="737B3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21D9F052">
                  <w:pPr>
                    <w:widowControl/>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highlight w:val="none"/>
                    </w:rPr>
                    <w:t>9</w:t>
                  </w:r>
                </w:p>
              </w:tc>
              <w:tc>
                <w:tcPr>
                  <w:tcW w:w="4816" w:type="dxa"/>
                  <w:noWrap w:val="0"/>
                  <w:vAlign w:val="center"/>
                </w:tcPr>
                <w:p w14:paraId="0AA1A795">
                  <w:pPr>
                    <w:widowControl/>
                    <w:spacing w:line="460" w:lineRule="exact"/>
                    <w:jc w:val="left"/>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rPr>
                    <w:t>数字签名服务器</w:t>
                  </w:r>
                </w:p>
              </w:tc>
              <w:tc>
                <w:tcPr>
                  <w:tcW w:w="789" w:type="dxa"/>
                  <w:noWrap w:val="0"/>
                  <w:vAlign w:val="center"/>
                </w:tcPr>
                <w:p w14:paraId="2D0FA131">
                  <w:pPr>
                    <w:widowControl/>
                    <w:spacing w:line="460" w:lineRule="exact"/>
                    <w:jc w:val="center"/>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rPr>
                    <w:t>7台</w:t>
                  </w:r>
                </w:p>
              </w:tc>
              <w:tc>
                <w:tcPr>
                  <w:tcW w:w="1540" w:type="dxa"/>
                  <w:noWrap/>
                  <w:vAlign w:val="center"/>
                </w:tcPr>
                <w:p w14:paraId="7A237234">
                  <w:pPr>
                    <w:widowControl/>
                    <w:spacing w:line="460" w:lineRule="exact"/>
                    <w:jc w:val="center"/>
                    <w:rPr>
                      <w:rFonts w:ascii="宋体" w:hAnsi="宋体" w:eastAsia="宋体" w:cs="Times New Roman"/>
                      <w:kern w:val="0"/>
                      <w:szCs w:val="21"/>
                      <w:highlight w:val="none"/>
                    </w:rPr>
                  </w:pPr>
                </w:p>
              </w:tc>
            </w:tr>
            <w:tr w14:paraId="1B35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0E6D8913">
                  <w:pPr>
                    <w:widowControl/>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highlight w:val="none"/>
                    </w:rPr>
                    <w:t>10</w:t>
                  </w:r>
                </w:p>
              </w:tc>
              <w:tc>
                <w:tcPr>
                  <w:tcW w:w="4816" w:type="dxa"/>
                  <w:noWrap w:val="0"/>
                  <w:vAlign w:val="center"/>
                </w:tcPr>
                <w:p w14:paraId="52EAA6BE">
                  <w:pPr>
                    <w:widowControl/>
                    <w:spacing w:line="460" w:lineRule="exact"/>
                    <w:jc w:val="left"/>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rPr>
                    <w:t>堡垒机</w:t>
                  </w:r>
                </w:p>
              </w:tc>
              <w:tc>
                <w:tcPr>
                  <w:tcW w:w="789" w:type="dxa"/>
                  <w:noWrap w:val="0"/>
                  <w:vAlign w:val="center"/>
                </w:tcPr>
                <w:p w14:paraId="105F73AB">
                  <w:pPr>
                    <w:widowControl/>
                    <w:spacing w:line="460" w:lineRule="exact"/>
                    <w:jc w:val="center"/>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rPr>
                    <w:t>2台</w:t>
                  </w:r>
                </w:p>
              </w:tc>
              <w:tc>
                <w:tcPr>
                  <w:tcW w:w="1540" w:type="dxa"/>
                  <w:noWrap/>
                  <w:vAlign w:val="center"/>
                </w:tcPr>
                <w:p w14:paraId="56D3B6CD">
                  <w:pPr>
                    <w:widowControl/>
                    <w:spacing w:line="460" w:lineRule="exact"/>
                    <w:jc w:val="center"/>
                    <w:rPr>
                      <w:rFonts w:ascii="宋体" w:hAnsi="宋体" w:eastAsia="宋体" w:cs="Times New Roman"/>
                      <w:kern w:val="0"/>
                      <w:szCs w:val="21"/>
                      <w:highlight w:val="none"/>
                    </w:rPr>
                  </w:pPr>
                </w:p>
              </w:tc>
            </w:tr>
            <w:tr w14:paraId="07B7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32EA592B">
                  <w:pPr>
                    <w:widowControl/>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highlight w:val="none"/>
                    </w:rPr>
                    <w:t>11</w:t>
                  </w:r>
                </w:p>
              </w:tc>
              <w:tc>
                <w:tcPr>
                  <w:tcW w:w="4816" w:type="dxa"/>
                  <w:noWrap w:val="0"/>
                  <w:vAlign w:val="center"/>
                </w:tcPr>
                <w:p w14:paraId="5395B341">
                  <w:pPr>
                    <w:widowControl/>
                    <w:spacing w:line="460" w:lineRule="exact"/>
                    <w:jc w:val="left"/>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rPr>
                    <w:t>隔离网闸</w:t>
                  </w:r>
                </w:p>
              </w:tc>
              <w:tc>
                <w:tcPr>
                  <w:tcW w:w="789" w:type="dxa"/>
                  <w:noWrap w:val="0"/>
                  <w:vAlign w:val="center"/>
                </w:tcPr>
                <w:p w14:paraId="5DCC2C60">
                  <w:pPr>
                    <w:widowControl/>
                    <w:spacing w:line="460" w:lineRule="exact"/>
                    <w:jc w:val="center"/>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lang w:val="en-US" w:eastAsia="zh-CN"/>
                    </w:rPr>
                    <w:t>1</w:t>
                  </w:r>
                  <w:r>
                    <w:rPr>
                      <w:rFonts w:hint="eastAsia" w:ascii="宋体" w:hAnsi="宋体" w:eastAsia="宋体" w:cs="Times New Roman"/>
                      <w:kern w:val="0"/>
                      <w:highlight w:val="none"/>
                    </w:rPr>
                    <w:t>台</w:t>
                  </w:r>
                </w:p>
              </w:tc>
              <w:tc>
                <w:tcPr>
                  <w:tcW w:w="1540" w:type="dxa"/>
                  <w:noWrap/>
                  <w:vAlign w:val="center"/>
                </w:tcPr>
                <w:p w14:paraId="3C5DAC86">
                  <w:pPr>
                    <w:widowControl/>
                    <w:spacing w:line="460" w:lineRule="exact"/>
                    <w:jc w:val="center"/>
                    <w:rPr>
                      <w:rFonts w:ascii="宋体" w:hAnsi="宋体" w:eastAsia="宋体" w:cs="Times New Roman"/>
                      <w:kern w:val="0"/>
                      <w:szCs w:val="21"/>
                      <w:highlight w:val="none"/>
                    </w:rPr>
                  </w:pPr>
                </w:p>
              </w:tc>
            </w:tr>
            <w:tr w14:paraId="7C075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2F686EBF">
                  <w:pPr>
                    <w:widowControl/>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highlight w:val="none"/>
                    </w:rPr>
                    <w:t>12</w:t>
                  </w:r>
                </w:p>
              </w:tc>
              <w:tc>
                <w:tcPr>
                  <w:tcW w:w="4816" w:type="dxa"/>
                  <w:noWrap w:val="0"/>
                  <w:vAlign w:val="center"/>
                </w:tcPr>
                <w:p w14:paraId="41D332FB">
                  <w:pPr>
                    <w:widowControl/>
                    <w:spacing w:line="460" w:lineRule="exact"/>
                    <w:jc w:val="left"/>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rPr>
                    <w:t>光闸</w:t>
                  </w:r>
                </w:p>
              </w:tc>
              <w:tc>
                <w:tcPr>
                  <w:tcW w:w="789" w:type="dxa"/>
                  <w:noWrap w:val="0"/>
                  <w:vAlign w:val="center"/>
                </w:tcPr>
                <w:p w14:paraId="4CFD11A5">
                  <w:pPr>
                    <w:widowControl/>
                    <w:spacing w:line="460" w:lineRule="exact"/>
                    <w:jc w:val="center"/>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lang w:val="en-US" w:eastAsia="zh-CN"/>
                    </w:rPr>
                    <w:t>2</w:t>
                  </w:r>
                  <w:r>
                    <w:rPr>
                      <w:rFonts w:hint="eastAsia" w:ascii="宋体" w:hAnsi="宋体" w:eastAsia="宋体" w:cs="Times New Roman"/>
                      <w:kern w:val="0"/>
                      <w:highlight w:val="none"/>
                    </w:rPr>
                    <w:t>台</w:t>
                  </w:r>
                </w:p>
              </w:tc>
              <w:tc>
                <w:tcPr>
                  <w:tcW w:w="1540" w:type="dxa"/>
                  <w:noWrap/>
                  <w:vAlign w:val="center"/>
                </w:tcPr>
                <w:p w14:paraId="039B005D">
                  <w:pPr>
                    <w:widowControl/>
                    <w:spacing w:line="460" w:lineRule="exact"/>
                    <w:jc w:val="center"/>
                    <w:rPr>
                      <w:rFonts w:ascii="宋体" w:hAnsi="宋体" w:eastAsia="宋体" w:cs="Times New Roman"/>
                      <w:kern w:val="0"/>
                      <w:szCs w:val="21"/>
                      <w:highlight w:val="none"/>
                    </w:rPr>
                  </w:pPr>
                </w:p>
              </w:tc>
            </w:tr>
            <w:tr w14:paraId="3D6C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57FA10DE">
                  <w:pPr>
                    <w:widowControl/>
                    <w:spacing w:line="460" w:lineRule="exact"/>
                    <w:jc w:val="center"/>
                    <w:rPr>
                      <w:rFonts w:hint="eastAsia" w:ascii="宋体" w:hAnsi="宋体" w:eastAsia="宋体" w:cs="Times New Roman"/>
                      <w:kern w:val="0"/>
                      <w:szCs w:val="21"/>
                      <w:highlight w:val="none"/>
                    </w:rPr>
                  </w:pPr>
                  <w:r>
                    <w:rPr>
                      <w:rFonts w:hint="eastAsia" w:ascii="宋体" w:hAnsi="宋体" w:eastAsia="宋体" w:cs="Times New Roman"/>
                      <w:kern w:val="0"/>
                      <w:highlight w:val="none"/>
                    </w:rPr>
                    <w:t>13</w:t>
                  </w:r>
                </w:p>
              </w:tc>
              <w:tc>
                <w:tcPr>
                  <w:tcW w:w="4816" w:type="dxa"/>
                  <w:noWrap w:val="0"/>
                  <w:vAlign w:val="center"/>
                </w:tcPr>
                <w:p w14:paraId="37BE3F43">
                  <w:pPr>
                    <w:widowControl/>
                    <w:spacing w:line="460" w:lineRule="exact"/>
                    <w:jc w:val="left"/>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rPr>
                    <w:t>APT</w:t>
                  </w:r>
                </w:p>
              </w:tc>
              <w:tc>
                <w:tcPr>
                  <w:tcW w:w="789" w:type="dxa"/>
                  <w:noWrap w:val="0"/>
                  <w:vAlign w:val="center"/>
                </w:tcPr>
                <w:p w14:paraId="41641109">
                  <w:pPr>
                    <w:widowControl/>
                    <w:spacing w:line="460" w:lineRule="exact"/>
                    <w:jc w:val="center"/>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lang w:val="en-US" w:eastAsia="zh-CN"/>
                    </w:rPr>
                    <w:t>4</w:t>
                  </w:r>
                  <w:r>
                    <w:rPr>
                      <w:rFonts w:hint="eastAsia" w:ascii="宋体" w:hAnsi="宋体" w:eastAsia="宋体" w:cs="Times New Roman"/>
                      <w:kern w:val="0"/>
                      <w:highlight w:val="none"/>
                    </w:rPr>
                    <w:t>台</w:t>
                  </w:r>
                </w:p>
              </w:tc>
              <w:tc>
                <w:tcPr>
                  <w:tcW w:w="1540" w:type="dxa"/>
                  <w:noWrap/>
                  <w:vAlign w:val="center"/>
                </w:tcPr>
                <w:p w14:paraId="7F109124">
                  <w:pPr>
                    <w:widowControl/>
                    <w:spacing w:line="460" w:lineRule="exact"/>
                    <w:jc w:val="center"/>
                    <w:rPr>
                      <w:rFonts w:ascii="宋体" w:hAnsi="宋体" w:eastAsia="宋体" w:cs="Times New Roman"/>
                      <w:kern w:val="0"/>
                      <w:szCs w:val="21"/>
                      <w:highlight w:val="none"/>
                    </w:rPr>
                  </w:pPr>
                </w:p>
              </w:tc>
            </w:tr>
            <w:tr w14:paraId="3D29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45EDCFDB">
                  <w:pPr>
                    <w:widowControl/>
                    <w:spacing w:line="460" w:lineRule="exact"/>
                    <w:jc w:val="center"/>
                    <w:rPr>
                      <w:rFonts w:hint="eastAsia" w:ascii="宋体" w:hAnsi="宋体" w:eastAsia="宋体" w:cs="Times New Roman"/>
                      <w:kern w:val="0"/>
                      <w:szCs w:val="21"/>
                      <w:highlight w:val="none"/>
                    </w:rPr>
                  </w:pPr>
                  <w:r>
                    <w:rPr>
                      <w:rFonts w:hint="eastAsia" w:ascii="宋体" w:hAnsi="宋体" w:eastAsia="宋体" w:cs="Times New Roman"/>
                      <w:kern w:val="0"/>
                      <w:highlight w:val="none"/>
                    </w:rPr>
                    <w:t>14</w:t>
                  </w:r>
                </w:p>
              </w:tc>
              <w:tc>
                <w:tcPr>
                  <w:tcW w:w="4816" w:type="dxa"/>
                  <w:noWrap w:val="0"/>
                  <w:vAlign w:val="center"/>
                </w:tcPr>
                <w:p w14:paraId="63E101E6">
                  <w:pPr>
                    <w:widowControl/>
                    <w:spacing w:line="460" w:lineRule="exact"/>
                    <w:jc w:val="left"/>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rPr>
                    <w:t>DPI</w:t>
                  </w:r>
                </w:p>
              </w:tc>
              <w:tc>
                <w:tcPr>
                  <w:tcW w:w="789" w:type="dxa"/>
                  <w:noWrap w:val="0"/>
                  <w:vAlign w:val="center"/>
                </w:tcPr>
                <w:p w14:paraId="4708C4FA">
                  <w:pPr>
                    <w:widowControl/>
                    <w:spacing w:line="460" w:lineRule="exact"/>
                    <w:jc w:val="center"/>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lang w:val="en-US" w:eastAsia="zh-CN"/>
                    </w:rPr>
                    <w:t>0</w:t>
                  </w:r>
                  <w:r>
                    <w:rPr>
                      <w:rFonts w:hint="eastAsia" w:ascii="宋体" w:hAnsi="宋体" w:eastAsia="宋体" w:cs="Times New Roman"/>
                      <w:kern w:val="0"/>
                      <w:highlight w:val="none"/>
                    </w:rPr>
                    <w:t>台</w:t>
                  </w:r>
                </w:p>
              </w:tc>
              <w:tc>
                <w:tcPr>
                  <w:tcW w:w="1540" w:type="dxa"/>
                  <w:noWrap/>
                  <w:vAlign w:val="center"/>
                </w:tcPr>
                <w:p w14:paraId="7DEBA33B">
                  <w:pPr>
                    <w:widowControl/>
                    <w:spacing w:line="460" w:lineRule="exact"/>
                    <w:jc w:val="center"/>
                    <w:rPr>
                      <w:rFonts w:ascii="宋体" w:hAnsi="宋体" w:eastAsia="宋体" w:cs="Times New Roman"/>
                      <w:kern w:val="0"/>
                      <w:szCs w:val="21"/>
                      <w:highlight w:val="none"/>
                    </w:rPr>
                  </w:pPr>
                </w:p>
              </w:tc>
            </w:tr>
            <w:tr w14:paraId="40C42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57973D81">
                  <w:pPr>
                    <w:widowControl/>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highlight w:val="none"/>
                    </w:rPr>
                    <w:t>15</w:t>
                  </w:r>
                </w:p>
              </w:tc>
              <w:tc>
                <w:tcPr>
                  <w:tcW w:w="4816" w:type="dxa"/>
                  <w:noWrap w:val="0"/>
                  <w:vAlign w:val="center"/>
                </w:tcPr>
                <w:p w14:paraId="24572F1A">
                  <w:pPr>
                    <w:widowControl/>
                    <w:spacing w:line="460" w:lineRule="exact"/>
                    <w:jc w:val="left"/>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rPr>
                    <w:t>网络安全态势感知平台</w:t>
                  </w:r>
                </w:p>
              </w:tc>
              <w:tc>
                <w:tcPr>
                  <w:tcW w:w="789" w:type="dxa"/>
                  <w:noWrap w:val="0"/>
                  <w:vAlign w:val="center"/>
                </w:tcPr>
                <w:p w14:paraId="1F824E19">
                  <w:pPr>
                    <w:widowControl/>
                    <w:spacing w:line="460" w:lineRule="exact"/>
                    <w:jc w:val="center"/>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lang w:val="en-US" w:eastAsia="zh-CN"/>
                    </w:rPr>
                    <w:t>2</w:t>
                  </w:r>
                  <w:r>
                    <w:rPr>
                      <w:rFonts w:hint="eastAsia" w:ascii="宋体" w:hAnsi="宋体" w:eastAsia="宋体" w:cs="Times New Roman"/>
                      <w:kern w:val="0"/>
                      <w:highlight w:val="none"/>
                    </w:rPr>
                    <w:t>套</w:t>
                  </w:r>
                </w:p>
              </w:tc>
              <w:tc>
                <w:tcPr>
                  <w:tcW w:w="1540" w:type="dxa"/>
                  <w:noWrap/>
                  <w:vAlign w:val="center"/>
                </w:tcPr>
                <w:p w14:paraId="51980BB4">
                  <w:pPr>
                    <w:widowControl/>
                    <w:spacing w:line="460" w:lineRule="exact"/>
                    <w:jc w:val="center"/>
                    <w:rPr>
                      <w:rFonts w:ascii="宋体" w:hAnsi="宋体" w:eastAsia="宋体" w:cs="Times New Roman"/>
                      <w:kern w:val="0"/>
                      <w:szCs w:val="21"/>
                      <w:highlight w:val="none"/>
                    </w:rPr>
                  </w:pPr>
                </w:p>
              </w:tc>
            </w:tr>
            <w:tr w14:paraId="1CE3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43594E04">
                  <w:pPr>
                    <w:widowControl/>
                    <w:spacing w:line="460" w:lineRule="exact"/>
                    <w:jc w:val="center"/>
                    <w:rPr>
                      <w:rFonts w:hint="eastAsia" w:ascii="宋体" w:hAnsi="宋体" w:eastAsia="宋体" w:cs="Times New Roman"/>
                      <w:kern w:val="0"/>
                      <w:szCs w:val="21"/>
                      <w:highlight w:val="none"/>
                    </w:rPr>
                  </w:pPr>
                  <w:r>
                    <w:rPr>
                      <w:rFonts w:hint="eastAsia" w:ascii="宋体" w:hAnsi="宋体" w:eastAsia="宋体" w:cs="Times New Roman"/>
                      <w:kern w:val="0"/>
                      <w:highlight w:val="none"/>
                    </w:rPr>
                    <w:t>16</w:t>
                  </w:r>
                </w:p>
              </w:tc>
              <w:tc>
                <w:tcPr>
                  <w:tcW w:w="4816" w:type="dxa"/>
                  <w:noWrap w:val="0"/>
                  <w:vAlign w:val="center"/>
                </w:tcPr>
                <w:p w14:paraId="663EAC86">
                  <w:pPr>
                    <w:widowControl/>
                    <w:spacing w:line="460" w:lineRule="exact"/>
                    <w:jc w:val="left"/>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rPr>
                    <w:t>上网行为管理</w:t>
                  </w:r>
                </w:p>
              </w:tc>
              <w:tc>
                <w:tcPr>
                  <w:tcW w:w="789" w:type="dxa"/>
                  <w:noWrap w:val="0"/>
                  <w:vAlign w:val="center"/>
                </w:tcPr>
                <w:p w14:paraId="03D32D01">
                  <w:pPr>
                    <w:widowControl/>
                    <w:spacing w:line="460" w:lineRule="exact"/>
                    <w:jc w:val="center"/>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lang w:val="en-US" w:eastAsia="zh-CN"/>
                    </w:rPr>
                    <w:t>7</w:t>
                  </w:r>
                  <w:r>
                    <w:rPr>
                      <w:rFonts w:hint="eastAsia" w:ascii="宋体" w:hAnsi="宋体" w:eastAsia="宋体" w:cs="Times New Roman"/>
                      <w:kern w:val="0"/>
                      <w:highlight w:val="none"/>
                    </w:rPr>
                    <w:t>台</w:t>
                  </w:r>
                </w:p>
              </w:tc>
              <w:tc>
                <w:tcPr>
                  <w:tcW w:w="1540" w:type="dxa"/>
                  <w:noWrap/>
                  <w:vAlign w:val="center"/>
                </w:tcPr>
                <w:p w14:paraId="04343B62">
                  <w:pPr>
                    <w:widowControl/>
                    <w:spacing w:line="460" w:lineRule="exact"/>
                    <w:jc w:val="center"/>
                    <w:rPr>
                      <w:rFonts w:ascii="宋体" w:hAnsi="宋体" w:eastAsia="宋体" w:cs="Times New Roman"/>
                      <w:kern w:val="0"/>
                      <w:szCs w:val="21"/>
                      <w:highlight w:val="none"/>
                    </w:rPr>
                  </w:pPr>
                </w:p>
              </w:tc>
            </w:tr>
            <w:tr w14:paraId="43E2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05B382D4">
                  <w:pPr>
                    <w:widowControl/>
                    <w:spacing w:line="460" w:lineRule="exact"/>
                    <w:jc w:val="center"/>
                    <w:rPr>
                      <w:rFonts w:hint="eastAsia" w:ascii="宋体" w:hAnsi="宋体" w:eastAsia="宋体" w:cs="Times New Roman"/>
                      <w:kern w:val="0"/>
                      <w:szCs w:val="21"/>
                      <w:highlight w:val="none"/>
                    </w:rPr>
                  </w:pPr>
                  <w:r>
                    <w:rPr>
                      <w:rFonts w:hint="eastAsia" w:ascii="宋体" w:hAnsi="宋体" w:eastAsia="宋体" w:cs="Times New Roman"/>
                      <w:kern w:val="0"/>
                      <w:highlight w:val="none"/>
                    </w:rPr>
                    <w:t>17</w:t>
                  </w:r>
                </w:p>
              </w:tc>
              <w:tc>
                <w:tcPr>
                  <w:tcW w:w="4816" w:type="dxa"/>
                  <w:noWrap w:val="0"/>
                  <w:vAlign w:val="center"/>
                </w:tcPr>
                <w:p w14:paraId="31447E63">
                  <w:pPr>
                    <w:widowControl/>
                    <w:spacing w:line="460" w:lineRule="exact"/>
                    <w:jc w:val="left"/>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rPr>
                    <w:t>数据库审计系统</w:t>
                  </w:r>
                </w:p>
              </w:tc>
              <w:tc>
                <w:tcPr>
                  <w:tcW w:w="789" w:type="dxa"/>
                  <w:noWrap w:val="0"/>
                  <w:vAlign w:val="center"/>
                </w:tcPr>
                <w:p w14:paraId="0929B0E9">
                  <w:pPr>
                    <w:widowControl/>
                    <w:spacing w:line="460" w:lineRule="exact"/>
                    <w:jc w:val="center"/>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rPr>
                    <w:t>3台</w:t>
                  </w:r>
                </w:p>
              </w:tc>
              <w:tc>
                <w:tcPr>
                  <w:tcW w:w="1540" w:type="dxa"/>
                  <w:noWrap/>
                  <w:vAlign w:val="center"/>
                </w:tcPr>
                <w:p w14:paraId="7FECC9C1">
                  <w:pPr>
                    <w:widowControl/>
                    <w:spacing w:line="460" w:lineRule="exact"/>
                    <w:jc w:val="center"/>
                    <w:rPr>
                      <w:rFonts w:ascii="宋体" w:hAnsi="宋体" w:eastAsia="宋体" w:cs="Times New Roman"/>
                      <w:kern w:val="0"/>
                      <w:szCs w:val="21"/>
                      <w:highlight w:val="none"/>
                    </w:rPr>
                  </w:pPr>
                </w:p>
              </w:tc>
            </w:tr>
            <w:tr w14:paraId="6842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412AB30F">
                  <w:pPr>
                    <w:widowControl/>
                    <w:spacing w:line="460" w:lineRule="exact"/>
                    <w:jc w:val="center"/>
                    <w:rPr>
                      <w:rFonts w:hint="eastAsia" w:ascii="宋体" w:hAnsi="宋体" w:eastAsia="宋体" w:cs="Times New Roman"/>
                      <w:kern w:val="0"/>
                      <w:szCs w:val="21"/>
                      <w:highlight w:val="none"/>
                    </w:rPr>
                  </w:pPr>
                  <w:r>
                    <w:rPr>
                      <w:rFonts w:hint="eastAsia" w:ascii="宋体" w:hAnsi="宋体" w:eastAsia="宋体" w:cs="Times New Roman"/>
                      <w:kern w:val="0"/>
                      <w:highlight w:val="none"/>
                    </w:rPr>
                    <w:t>18</w:t>
                  </w:r>
                </w:p>
              </w:tc>
              <w:tc>
                <w:tcPr>
                  <w:tcW w:w="4816" w:type="dxa"/>
                  <w:noWrap w:val="0"/>
                  <w:vAlign w:val="center"/>
                </w:tcPr>
                <w:p w14:paraId="1E00A61D">
                  <w:pPr>
                    <w:widowControl/>
                    <w:spacing w:line="460" w:lineRule="exact"/>
                    <w:jc w:val="left"/>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rPr>
                    <w:t>日志审计系统</w:t>
                  </w:r>
                </w:p>
              </w:tc>
              <w:tc>
                <w:tcPr>
                  <w:tcW w:w="789" w:type="dxa"/>
                  <w:noWrap w:val="0"/>
                  <w:vAlign w:val="center"/>
                </w:tcPr>
                <w:p w14:paraId="43840070">
                  <w:pPr>
                    <w:widowControl/>
                    <w:spacing w:line="460" w:lineRule="exact"/>
                    <w:jc w:val="center"/>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rPr>
                    <w:t>2台</w:t>
                  </w:r>
                </w:p>
              </w:tc>
              <w:tc>
                <w:tcPr>
                  <w:tcW w:w="1540" w:type="dxa"/>
                  <w:noWrap/>
                  <w:vAlign w:val="center"/>
                </w:tcPr>
                <w:p w14:paraId="077E7303">
                  <w:pPr>
                    <w:widowControl/>
                    <w:spacing w:line="460" w:lineRule="exact"/>
                    <w:jc w:val="center"/>
                    <w:rPr>
                      <w:rFonts w:ascii="宋体" w:hAnsi="宋体" w:eastAsia="宋体" w:cs="Times New Roman"/>
                      <w:kern w:val="0"/>
                      <w:szCs w:val="21"/>
                      <w:highlight w:val="none"/>
                    </w:rPr>
                  </w:pPr>
                </w:p>
              </w:tc>
            </w:tr>
            <w:tr w14:paraId="6194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666C766A">
                  <w:pPr>
                    <w:widowControl/>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highlight w:val="none"/>
                    </w:rPr>
                    <w:t>19</w:t>
                  </w:r>
                </w:p>
              </w:tc>
              <w:tc>
                <w:tcPr>
                  <w:tcW w:w="4816" w:type="dxa"/>
                  <w:noWrap w:val="0"/>
                  <w:vAlign w:val="center"/>
                </w:tcPr>
                <w:p w14:paraId="54DB991F">
                  <w:pPr>
                    <w:widowControl/>
                    <w:spacing w:line="460" w:lineRule="exact"/>
                    <w:jc w:val="left"/>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rPr>
                    <w:t>病毒检测</w:t>
                  </w:r>
                </w:p>
              </w:tc>
              <w:tc>
                <w:tcPr>
                  <w:tcW w:w="789" w:type="dxa"/>
                  <w:noWrap w:val="0"/>
                  <w:vAlign w:val="center"/>
                </w:tcPr>
                <w:p w14:paraId="0F0EDB27">
                  <w:pPr>
                    <w:widowControl/>
                    <w:spacing w:line="460" w:lineRule="exact"/>
                    <w:jc w:val="center"/>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rPr>
                    <w:t>2套</w:t>
                  </w:r>
                </w:p>
              </w:tc>
              <w:tc>
                <w:tcPr>
                  <w:tcW w:w="1540" w:type="dxa"/>
                  <w:noWrap/>
                  <w:vAlign w:val="center"/>
                </w:tcPr>
                <w:p w14:paraId="2DCF95CC">
                  <w:pPr>
                    <w:widowControl/>
                    <w:spacing w:line="460" w:lineRule="exact"/>
                    <w:jc w:val="center"/>
                    <w:rPr>
                      <w:rFonts w:ascii="宋体" w:hAnsi="宋体" w:eastAsia="宋体" w:cs="Times New Roman"/>
                      <w:kern w:val="0"/>
                      <w:szCs w:val="21"/>
                      <w:highlight w:val="none"/>
                    </w:rPr>
                  </w:pPr>
                </w:p>
              </w:tc>
            </w:tr>
            <w:tr w14:paraId="1439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68727871">
                  <w:pPr>
                    <w:widowControl/>
                    <w:spacing w:line="460" w:lineRule="exact"/>
                    <w:jc w:val="center"/>
                    <w:rPr>
                      <w:rFonts w:hint="eastAsia" w:ascii="宋体" w:hAnsi="宋体" w:eastAsia="宋体" w:cs="Times New Roman"/>
                      <w:kern w:val="0"/>
                      <w:szCs w:val="21"/>
                      <w:highlight w:val="none"/>
                    </w:rPr>
                  </w:pPr>
                  <w:r>
                    <w:rPr>
                      <w:rFonts w:hint="eastAsia" w:ascii="宋体" w:hAnsi="宋体" w:eastAsia="宋体" w:cs="Times New Roman"/>
                      <w:kern w:val="0"/>
                      <w:highlight w:val="none"/>
                    </w:rPr>
                    <w:t>20</w:t>
                  </w:r>
                </w:p>
              </w:tc>
              <w:tc>
                <w:tcPr>
                  <w:tcW w:w="4816" w:type="dxa"/>
                  <w:noWrap w:val="0"/>
                  <w:vAlign w:val="center"/>
                </w:tcPr>
                <w:p w14:paraId="12EDC8BD">
                  <w:pPr>
                    <w:widowControl/>
                    <w:spacing w:line="460" w:lineRule="exact"/>
                    <w:jc w:val="left"/>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rPr>
                    <w:t>网页防篡改</w:t>
                  </w:r>
                </w:p>
              </w:tc>
              <w:tc>
                <w:tcPr>
                  <w:tcW w:w="789" w:type="dxa"/>
                  <w:noWrap w:val="0"/>
                  <w:vAlign w:val="center"/>
                </w:tcPr>
                <w:p w14:paraId="7E505A4D">
                  <w:pPr>
                    <w:widowControl/>
                    <w:spacing w:line="460" w:lineRule="exact"/>
                    <w:jc w:val="center"/>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lang w:val="en-US" w:eastAsia="zh-CN"/>
                    </w:rPr>
                    <w:t>0</w:t>
                  </w:r>
                  <w:r>
                    <w:rPr>
                      <w:rFonts w:hint="eastAsia" w:ascii="宋体" w:hAnsi="宋体" w:eastAsia="宋体" w:cs="Times New Roman"/>
                      <w:kern w:val="0"/>
                      <w:highlight w:val="none"/>
                    </w:rPr>
                    <w:t>套</w:t>
                  </w:r>
                </w:p>
              </w:tc>
              <w:tc>
                <w:tcPr>
                  <w:tcW w:w="1540" w:type="dxa"/>
                  <w:noWrap/>
                  <w:vAlign w:val="center"/>
                </w:tcPr>
                <w:p w14:paraId="4E96DD81">
                  <w:pPr>
                    <w:widowControl/>
                    <w:spacing w:line="460" w:lineRule="exact"/>
                    <w:jc w:val="center"/>
                    <w:rPr>
                      <w:rFonts w:ascii="宋体" w:hAnsi="宋体" w:eastAsia="宋体" w:cs="Times New Roman"/>
                      <w:kern w:val="0"/>
                      <w:szCs w:val="21"/>
                      <w:highlight w:val="none"/>
                    </w:rPr>
                  </w:pPr>
                </w:p>
              </w:tc>
            </w:tr>
            <w:tr w14:paraId="6A70A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67048129">
                  <w:pPr>
                    <w:widowControl/>
                    <w:spacing w:line="460" w:lineRule="exact"/>
                    <w:jc w:val="center"/>
                    <w:rPr>
                      <w:rFonts w:hint="eastAsia" w:ascii="宋体" w:hAnsi="宋体" w:eastAsia="宋体" w:cs="Times New Roman"/>
                      <w:kern w:val="0"/>
                      <w:szCs w:val="21"/>
                      <w:highlight w:val="none"/>
                    </w:rPr>
                  </w:pPr>
                  <w:r>
                    <w:rPr>
                      <w:rFonts w:hint="eastAsia" w:ascii="宋体" w:hAnsi="宋体" w:eastAsia="宋体" w:cs="Times New Roman"/>
                      <w:kern w:val="0"/>
                      <w:highlight w:val="none"/>
                    </w:rPr>
                    <w:t>21</w:t>
                  </w:r>
                </w:p>
              </w:tc>
              <w:tc>
                <w:tcPr>
                  <w:tcW w:w="4816" w:type="dxa"/>
                  <w:noWrap w:val="0"/>
                  <w:vAlign w:val="center"/>
                </w:tcPr>
                <w:p w14:paraId="3FD5E91B">
                  <w:pPr>
                    <w:widowControl/>
                    <w:spacing w:line="460" w:lineRule="exact"/>
                    <w:jc w:val="left"/>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rPr>
                    <w:t>终端访问管理</w:t>
                  </w:r>
                </w:p>
              </w:tc>
              <w:tc>
                <w:tcPr>
                  <w:tcW w:w="789" w:type="dxa"/>
                  <w:noWrap w:val="0"/>
                  <w:vAlign w:val="center"/>
                </w:tcPr>
                <w:p w14:paraId="4CD48267">
                  <w:pPr>
                    <w:widowControl/>
                    <w:spacing w:line="460" w:lineRule="exact"/>
                    <w:jc w:val="center"/>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lang w:val="en-US" w:eastAsia="zh-CN"/>
                    </w:rPr>
                    <w:t>2</w:t>
                  </w:r>
                  <w:r>
                    <w:rPr>
                      <w:rFonts w:hint="eastAsia" w:ascii="宋体" w:hAnsi="宋体" w:eastAsia="宋体" w:cs="Times New Roman"/>
                      <w:kern w:val="0"/>
                      <w:highlight w:val="none"/>
                    </w:rPr>
                    <w:t>台</w:t>
                  </w:r>
                </w:p>
              </w:tc>
              <w:tc>
                <w:tcPr>
                  <w:tcW w:w="1540" w:type="dxa"/>
                  <w:noWrap/>
                  <w:vAlign w:val="center"/>
                </w:tcPr>
                <w:p w14:paraId="3415C3A1">
                  <w:pPr>
                    <w:widowControl/>
                    <w:spacing w:line="460" w:lineRule="exact"/>
                    <w:jc w:val="center"/>
                    <w:rPr>
                      <w:rFonts w:ascii="宋体" w:hAnsi="宋体" w:eastAsia="宋体" w:cs="Times New Roman"/>
                      <w:kern w:val="0"/>
                      <w:szCs w:val="21"/>
                      <w:highlight w:val="none"/>
                    </w:rPr>
                  </w:pPr>
                </w:p>
              </w:tc>
            </w:tr>
            <w:tr w14:paraId="4A7D2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1B9188B7">
                  <w:pPr>
                    <w:widowControl/>
                    <w:spacing w:line="460" w:lineRule="exact"/>
                    <w:jc w:val="center"/>
                    <w:rPr>
                      <w:rFonts w:ascii="宋体" w:hAnsi="宋体" w:eastAsia="宋体" w:cs="Times New Roman"/>
                      <w:kern w:val="0"/>
                      <w:szCs w:val="21"/>
                      <w:highlight w:val="none"/>
                    </w:rPr>
                  </w:pPr>
                  <w:r>
                    <w:rPr>
                      <w:rFonts w:hint="eastAsia" w:ascii="宋体" w:hAnsi="宋体" w:eastAsia="宋体" w:cs="Times New Roman"/>
                      <w:kern w:val="0"/>
                      <w:highlight w:val="none"/>
                    </w:rPr>
                    <w:t>22</w:t>
                  </w:r>
                </w:p>
              </w:tc>
              <w:tc>
                <w:tcPr>
                  <w:tcW w:w="4816" w:type="dxa"/>
                  <w:noWrap w:val="0"/>
                  <w:vAlign w:val="center"/>
                </w:tcPr>
                <w:p w14:paraId="30EEF332">
                  <w:pPr>
                    <w:widowControl/>
                    <w:spacing w:line="460" w:lineRule="exact"/>
                    <w:jc w:val="left"/>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rPr>
                    <w:t>协议转换</w:t>
                  </w:r>
                </w:p>
              </w:tc>
              <w:tc>
                <w:tcPr>
                  <w:tcW w:w="789" w:type="dxa"/>
                  <w:noWrap w:val="0"/>
                  <w:vAlign w:val="center"/>
                </w:tcPr>
                <w:p w14:paraId="45AC5742">
                  <w:pPr>
                    <w:widowControl/>
                    <w:spacing w:line="460" w:lineRule="exact"/>
                    <w:jc w:val="center"/>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lang w:val="en-US" w:eastAsia="zh-CN"/>
                    </w:rPr>
                    <w:t>2</w:t>
                  </w:r>
                  <w:r>
                    <w:rPr>
                      <w:rFonts w:hint="eastAsia" w:ascii="宋体" w:hAnsi="宋体" w:eastAsia="宋体" w:cs="Times New Roman"/>
                      <w:kern w:val="0"/>
                      <w:highlight w:val="none"/>
                    </w:rPr>
                    <w:t>台</w:t>
                  </w:r>
                </w:p>
              </w:tc>
              <w:tc>
                <w:tcPr>
                  <w:tcW w:w="1540" w:type="dxa"/>
                  <w:noWrap/>
                  <w:vAlign w:val="center"/>
                </w:tcPr>
                <w:p w14:paraId="2BF11825">
                  <w:pPr>
                    <w:widowControl/>
                    <w:spacing w:line="460" w:lineRule="exact"/>
                    <w:jc w:val="center"/>
                    <w:rPr>
                      <w:rFonts w:ascii="宋体" w:hAnsi="宋体" w:eastAsia="宋体" w:cs="Times New Roman"/>
                      <w:kern w:val="0"/>
                      <w:szCs w:val="21"/>
                      <w:highlight w:val="none"/>
                    </w:rPr>
                  </w:pPr>
                </w:p>
              </w:tc>
            </w:tr>
            <w:tr w14:paraId="35A8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noWrap/>
                  <w:vAlign w:val="center"/>
                </w:tcPr>
                <w:p w14:paraId="58E811F1">
                  <w:pPr>
                    <w:widowControl/>
                    <w:spacing w:line="460" w:lineRule="exact"/>
                    <w:jc w:val="center"/>
                    <w:rPr>
                      <w:rFonts w:hint="eastAsia" w:ascii="宋体" w:hAnsi="宋体" w:eastAsia="宋体" w:cs="Times New Roman"/>
                      <w:kern w:val="0"/>
                      <w:szCs w:val="21"/>
                      <w:highlight w:val="none"/>
                    </w:rPr>
                  </w:pPr>
                  <w:r>
                    <w:rPr>
                      <w:rFonts w:hint="eastAsia" w:ascii="宋体" w:hAnsi="宋体" w:eastAsia="宋体" w:cs="Times New Roman"/>
                      <w:kern w:val="0"/>
                      <w:highlight w:val="none"/>
                    </w:rPr>
                    <w:t>23</w:t>
                  </w:r>
                </w:p>
              </w:tc>
              <w:tc>
                <w:tcPr>
                  <w:tcW w:w="4816" w:type="dxa"/>
                  <w:noWrap w:val="0"/>
                  <w:vAlign w:val="center"/>
                </w:tcPr>
                <w:p w14:paraId="22944CE0">
                  <w:pPr>
                    <w:widowControl/>
                    <w:spacing w:line="460" w:lineRule="exact"/>
                    <w:jc w:val="left"/>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rPr>
                    <w:t>防病毒网关</w:t>
                  </w:r>
                </w:p>
              </w:tc>
              <w:tc>
                <w:tcPr>
                  <w:tcW w:w="789" w:type="dxa"/>
                  <w:noWrap w:val="0"/>
                  <w:vAlign w:val="center"/>
                </w:tcPr>
                <w:p w14:paraId="475213B5">
                  <w:pPr>
                    <w:widowControl/>
                    <w:spacing w:line="460" w:lineRule="exact"/>
                    <w:jc w:val="center"/>
                    <w:textAlignment w:val="center"/>
                    <w:rPr>
                      <w:rFonts w:ascii="宋体" w:hAnsi="宋体" w:eastAsia="宋体" w:cs="Times New Roman"/>
                      <w:kern w:val="0"/>
                      <w:szCs w:val="21"/>
                      <w:highlight w:val="none"/>
                    </w:rPr>
                  </w:pPr>
                  <w:r>
                    <w:rPr>
                      <w:rFonts w:hint="eastAsia" w:ascii="宋体" w:hAnsi="宋体" w:eastAsia="宋体" w:cs="Times New Roman"/>
                      <w:kern w:val="0"/>
                      <w:highlight w:val="none"/>
                    </w:rPr>
                    <w:t>4台</w:t>
                  </w:r>
                </w:p>
              </w:tc>
              <w:tc>
                <w:tcPr>
                  <w:tcW w:w="1540" w:type="dxa"/>
                  <w:noWrap/>
                  <w:vAlign w:val="center"/>
                </w:tcPr>
                <w:p w14:paraId="1DB91F15">
                  <w:pPr>
                    <w:widowControl/>
                    <w:spacing w:line="460" w:lineRule="exact"/>
                    <w:jc w:val="center"/>
                    <w:rPr>
                      <w:rFonts w:ascii="宋体" w:hAnsi="宋体" w:eastAsia="宋体" w:cs="Times New Roman"/>
                      <w:kern w:val="0"/>
                      <w:szCs w:val="21"/>
                      <w:highlight w:val="none"/>
                    </w:rPr>
                  </w:pPr>
                </w:p>
              </w:tc>
            </w:tr>
            <w:tr w14:paraId="6678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93" w:type="dxa"/>
                  <w:gridSpan w:val="2"/>
                  <w:noWrap/>
                  <w:vAlign w:val="center"/>
                </w:tcPr>
                <w:p w14:paraId="64ABC70C">
                  <w:pPr>
                    <w:widowControl/>
                    <w:spacing w:line="460" w:lineRule="exact"/>
                    <w:jc w:val="center"/>
                    <w:rPr>
                      <w:rFonts w:ascii="宋体" w:hAnsi="宋体" w:eastAsia="宋体" w:cs="Times New Roman"/>
                      <w:b/>
                      <w:szCs w:val="21"/>
                      <w:highlight w:val="none"/>
                    </w:rPr>
                  </w:pPr>
                  <w:r>
                    <w:rPr>
                      <w:rFonts w:hint="eastAsia" w:ascii="宋体" w:hAnsi="宋体" w:eastAsia="宋体" w:cs="Times New Roman"/>
                      <w:b/>
                      <w:highlight w:val="none"/>
                    </w:rPr>
                    <w:t>网络安全设备合计</w:t>
                  </w:r>
                </w:p>
              </w:tc>
              <w:tc>
                <w:tcPr>
                  <w:tcW w:w="789" w:type="dxa"/>
                  <w:noWrap w:val="0"/>
                  <w:vAlign w:val="center"/>
                </w:tcPr>
                <w:p w14:paraId="2100B028">
                  <w:pPr>
                    <w:widowControl/>
                    <w:spacing w:line="460" w:lineRule="exact"/>
                    <w:jc w:val="center"/>
                    <w:rPr>
                      <w:rFonts w:ascii="宋体" w:hAnsi="宋体" w:eastAsia="宋体" w:cs="Times New Roman"/>
                      <w:b/>
                      <w:szCs w:val="21"/>
                      <w:highlight w:val="none"/>
                    </w:rPr>
                  </w:pPr>
                  <w:r>
                    <w:rPr>
                      <w:rFonts w:hint="eastAsia" w:ascii="宋体" w:hAnsi="宋体" w:eastAsia="宋体" w:cs="Times New Roman"/>
                      <w:b/>
                      <w:highlight w:val="none"/>
                      <w:lang w:val="en-US" w:eastAsia="zh-CN"/>
                    </w:rPr>
                    <w:t>294</w:t>
                  </w:r>
                  <w:r>
                    <w:rPr>
                      <w:rFonts w:hint="eastAsia" w:ascii="宋体" w:hAnsi="宋体" w:eastAsia="宋体" w:cs="Times New Roman"/>
                      <w:b/>
                      <w:highlight w:val="none"/>
                    </w:rPr>
                    <w:t>台</w:t>
                  </w:r>
                </w:p>
              </w:tc>
              <w:tc>
                <w:tcPr>
                  <w:tcW w:w="1540" w:type="dxa"/>
                  <w:noWrap/>
                  <w:vAlign w:val="center"/>
                </w:tcPr>
                <w:p w14:paraId="5E3B73A2">
                  <w:pPr>
                    <w:widowControl/>
                    <w:spacing w:line="460" w:lineRule="exact"/>
                    <w:jc w:val="center"/>
                    <w:rPr>
                      <w:rFonts w:ascii="宋体" w:hAnsi="宋体" w:eastAsia="宋体" w:cs="Times New Roman"/>
                      <w:kern w:val="0"/>
                      <w:szCs w:val="21"/>
                      <w:highlight w:val="none"/>
                    </w:rPr>
                  </w:pPr>
                </w:p>
              </w:tc>
            </w:tr>
            <w:tr w14:paraId="67821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93" w:type="dxa"/>
                  <w:gridSpan w:val="2"/>
                  <w:noWrap/>
                  <w:vAlign w:val="center"/>
                </w:tcPr>
                <w:p w14:paraId="488340BB">
                  <w:pPr>
                    <w:widowControl/>
                    <w:spacing w:line="460" w:lineRule="exact"/>
                    <w:jc w:val="center"/>
                    <w:rPr>
                      <w:rFonts w:ascii="宋体" w:hAnsi="宋体" w:eastAsia="宋体" w:cs="Times New Roman"/>
                      <w:b/>
                      <w:szCs w:val="21"/>
                      <w:highlight w:val="none"/>
                    </w:rPr>
                  </w:pPr>
                  <w:r>
                    <w:rPr>
                      <w:rFonts w:hint="eastAsia" w:ascii="宋体" w:hAnsi="宋体" w:eastAsia="宋体" w:cs="Times New Roman"/>
                      <w:b/>
                      <w:highlight w:val="none"/>
                    </w:rPr>
                    <w:t>服务器和网络安全设备合计</w:t>
                  </w:r>
                </w:p>
              </w:tc>
              <w:tc>
                <w:tcPr>
                  <w:tcW w:w="789" w:type="dxa"/>
                  <w:noWrap w:val="0"/>
                  <w:vAlign w:val="center"/>
                </w:tcPr>
                <w:p w14:paraId="1488D231">
                  <w:pPr>
                    <w:widowControl/>
                    <w:spacing w:line="460" w:lineRule="exact"/>
                    <w:jc w:val="center"/>
                    <w:rPr>
                      <w:rFonts w:ascii="宋体" w:hAnsi="宋体" w:eastAsia="宋体" w:cs="Times New Roman"/>
                      <w:b/>
                      <w:szCs w:val="21"/>
                      <w:highlight w:val="none"/>
                    </w:rPr>
                  </w:pPr>
                  <w:r>
                    <w:rPr>
                      <w:rFonts w:hint="eastAsia" w:ascii="宋体" w:hAnsi="宋体" w:eastAsia="宋体" w:cs="Times New Roman"/>
                      <w:b/>
                      <w:highlight w:val="none"/>
                      <w:lang w:val="en-US" w:eastAsia="zh-CN"/>
                    </w:rPr>
                    <w:t>871</w:t>
                  </w:r>
                  <w:r>
                    <w:rPr>
                      <w:rFonts w:hint="eastAsia" w:ascii="宋体" w:hAnsi="宋体" w:eastAsia="宋体" w:cs="Times New Roman"/>
                      <w:b/>
                      <w:highlight w:val="none"/>
                    </w:rPr>
                    <w:t>台</w:t>
                  </w:r>
                </w:p>
              </w:tc>
              <w:tc>
                <w:tcPr>
                  <w:tcW w:w="1540" w:type="dxa"/>
                  <w:noWrap/>
                  <w:vAlign w:val="center"/>
                </w:tcPr>
                <w:p w14:paraId="445F3E43">
                  <w:pPr>
                    <w:widowControl/>
                    <w:spacing w:line="460" w:lineRule="exact"/>
                    <w:jc w:val="center"/>
                    <w:rPr>
                      <w:rFonts w:ascii="宋体" w:hAnsi="宋体" w:eastAsia="宋体" w:cs="Times New Roman"/>
                      <w:kern w:val="0"/>
                      <w:szCs w:val="21"/>
                      <w:highlight w:val="none"/>
                    </w:rPr>
                  </w:pPr>
                </w:p>
              </w:tc>
            </w:tr>
          </w:tbl>
          <w:p w14:paraId="2F15CCE7">
            <w:pPr>
              <w:widowControl w:val="0"/>
              <w:spacing w:line="460" w:lineRule="exact"/>
              <w:ind w:firstLine="0" w:firstLineChars="0"/>
              <w:jc w:val="both"/>
              <w:rPr>
                <w:rFonts w:hint="eastAsia" w:ascii="宋体" w:hAnsi="宋体" w:eastAsia="宋体" w:cs="宋体"/>
                <w:kern w:val="2"/>
                <w:sz w:val="21"/>
                <w:szCs w:val="21"/>
                <w:highlight w:val="none"/>
                <w:lang w:val="zh-CN" w:eastAsia="zh-CN" w:bidi="ar-SA"/>
              </w:rPr>
            </w:pPr>
          </w:p>
          <w:p w14:paraId="5BF64938">
            <w:pPr>
              <w:widowControl w:val="0"/>
              <w:spacing w:line="460" w:lineRule="exact"/>
              <w:ind w:firstLine="0" w:firstLineChars="0"/>
              <w:jc w:val="both"/>
              <w:outlineLvl w:val="2"/>
              <w:rPr>
                <w:rFonts w:hint="eastAsia" w:ascii="黑体" w:hAnsi="宋体" w:eastAsia="黑体" w:cs="Times New Roman"/>
                <w:kern w:val="2"/>
                <w:sz w:val="24"/>
                <w:szCs w:val="24"/>
                <w:highlight w:val="none"/>
                <w:lang w:val="en-US" w:eastAsia="zh-CN" w:bidi="ar-SA"/>
              </w:rPr>
            </w:pPr>
          </w:p>
          <w:p w14:paraId="56F79205">
            <w:pPr>
              <w:widowControl w:val="0"/>
              <w:spacing w:line="460" w:lineRule="exact"/>
              <w:ind w:firstLine="480" w:firstLineChars="200"/>
              <w:jc w:val="center"/>
              <w:outlineLvl w:val="2"/>
              <w:rPr>
                <w:rFonts w:hint="eastAsia" w:ascii="黑体" w:hAnsi="宋体" w:eastAsia="黑体" w:cs="Times New Roman"/>
                <w:kern w:val="2"/>
                <w:sz w:val="24"/>
                <w:szCs w:val="24"/>
                <w:highlight w:val="none"/>
                <w:lang w:val="en-US" w:eastAsia="zh-CN" w:bidi="ar-SA"/>
              </w:rPr>
            </w:pPr>
          </w:p>
          <w:p w14:paraId="1039789C">
            <w:pPr>
              <w:widowControl w:val="0"/>
              <w:spacing w:line="460" w:lineRule="exact"/>
              <w:ind w:firstLine="480" w:firstLineChars="200"/>
              <w:jc w:val="center"/>
              <w:outlineLvl w:val="2"/>
              <w:rPr>
                <w:rFonts w:hint="eastAsia" w:ascii="黑体" w:hAnsi="宋体" w:eastAsia="黑体" w:cs="Times New Roman"/>
                <w:kern w:val="2"/>
                <w:sz w:val="24"/>
                <w:szCs w:val="24"/>
                <w:highlight w:val="none"/>
                <w:lang w:val="en-US" w:eastAsia="zh-CN" w:bidi="ar-SA"/>
              </w:rPr>
            </w:pPr>
          </w:p>
          <w:p w14:paraId="0E5E4C05">
            <w:pPr>
              <w:widowControl w:val="0"/>
              <w:spacing w:line="460" w:lineRule="exact"/>
              <w:ind w:firstLine="480" w:firstLineChars="200"/>
              <w:jc w:val="center"/>
              <w:outlineLvl w:val="2"/>
              <w:rPr>
                <w:rFonts w:hint="eastAsia" w:ascii="黑体" w:hAnsi="宋体" w:eastAsia="黑体" w:cs="Times New Roman"/>
                <w:kern w:val="2"/>
                <w:sz w:val="24"/>
                <w:szCs w:val="24"/>
                <w:highlight w:val="none"/>
                <w:lang w:val="en-US" w:eastAsia="zh-CN" w:bidi="ar-SA"/>
              </w:rPr>
            </w:pPr>
            <w:r>
              <w:rPr>
                <w:rFonts w:hint="eastAsia" w:ascii="黑体" w:hAnsi="宋体" w:eastAsia="黑体" w:cs="Times New Roman"/>
                <w:kern w:val="2"/>
                <w:sz w:val="24"/>
                <w:szCs w:val="24"/>
                <w:highlight w:val="none"/>
                <w:lang w:val="en-US" w:eastAsia="zh-CN" w:bidi="ar-SA"/>
              </w:rPr>
              <w:t xml:space="preserve">表2  </w:t>
            </w:r>
            <w:r>
              <w:rPr>
                <w:rFonts w:hint="eastAsia" w:ascii="黑体" w:hAnsi="Times New Roman" w:eastAsia="黑体" w:cs="Times New Roman"/>
                <w:kern w:val="2"/>
                <w:sz w:val="24"/>
                <w:szCs w:val="24"/>
                <w:highlight w:val="none"/>
                <w:lang w:val="en-US" w:eastAsia="zh-CN" w:bidi="ar-SA"/>
              </w:rPr>
              <w:t>安全设备和</w:t>
            </w:r>
            <w:r>
              <w:rPr>
                <w:rFonts w:hint="eastAsia" w:ascii="黑体" w:hAnsi="Times New Roman" w:eastAsia="黑体" w:cs="Times New Roman"/>
                <w:kern w:val="2"/>
                <w:sz w:val="24"/>
                <w:szCs w:val="24"/>
                <w:highlight w:val="none"/>
                <w:lang w:val="zh-CN" w:eastAsia="zh-CN" w:bidi="ar-SA"/>
              </w:rPr>
              <w:t>杀毒软件特征库</w:t>
            </w:r>
            <w:r>
              <w:rPr>
                <w:rFonts w:hint="eastAsia" w:ascii="黑体" w:hAnsi="Times New Roman" w:eastAsia="黑体" w:cs="Times New Roman"/>
                <w:kern w:val="2"/>
                <w:sz w:val="24"/>
                <w:szCs w:val="24"/>
                <w:highlight w:val="none"/>
                <w:lang w:val="en-US" w:eastAsia="zh-CN" w:bidi="ar-SA"/>
              </w:rPr>
              <w:t>授权</w:t>
            </w:r>
            <w:r>
              <w:rPr>
                <w:rFonts w:hint="eastAsia" w:ascii="黑体" w:hAnsi="宋体" w:eastAsia="黑体" w:cs="Times New Roman"/>
                <w:kern w:val="2"/>
                <w:sz w:val="24"/>
                <w:szCs w:val="24"/>
                <w:highlight w:val="none"/>
                <w:lang w:val="en-US" w:eastAsia="zh-CN" w:bidi="ar-SA"/>
              </w:rPr>
              <w:t>情况表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993"/>
              <w:gridCol w:w="2208"/>
            </w:tblGrid>
            <w:tr w14:paraId="1A66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noWrap/>
                  <w:vAlign w:val="center"/>
                </w:tcPr>
                <w:p w14:paraId="565947CF">
                  <w:pPr>
                    <w:widowControl/>
                    <w:spacing w:line="460" w:lineRule="exact"/>
                    <w:jc w:val="center"/>
                    <w:textAlignment w:val="center"/>
                    <w:rPr>
                      <w:rFonts w:ascii="黑体" w:hAnsi="宋体" w:eastAsia="黑体" w:cs="黑体"/>
                      <w:sz w:val="21"/>
                      <w:szCs w:val="21"/>
                      <w:highlight w:val="none"/>
                    </w:rPr>
                  </w:pPr>
                  <w:r>
                    <w:rPr>
                      <w:rFonts w:hint="eastAsia" w:ascii="黑体" w:hAnsi="宋体" w:eastAsia="黑体" w:cs="黑体"/>
                      <w:kern w:val="0"/>
                      <w:sz w:val="21"/>
                      <w:szCs w:val="21"/>
                      <w:highlight w:val="none"/>
                      <w:lang w:bidi="ar"/>
                    </w:rPr>
                    <w:t>序号</w:t>
                  </w:r>
                </w:p>
              </w:tc>
              <w:tc>
                <w:tcPr>
                  <w:tcW w:w="3993" w:type="dxa"/>
                  <w:noWrap/>
                  <w:vAlign w:val="center"/>
                </w:tcPr>
                <w:p w14:paraId="12888ADB">
                  <w:pPr>
                    <w:widowControl/>
                    <w:spacing w:line="460" w:lineRule="exact"/>
                    <w:jc w:val="center"/>
                    <w:textAlignment w:val="center"/>
                    <w:rPr>
                      <w:rFonts w:hint="eastAsia" w:ascii="黑体" w:hAnsi="宋体" w:eastAsia="黑体" w:cs="黑体"/>
                      <w:sz w:val="21"/>
                      <w:szCs w:val="21"/>
                      <w:highlight w:val="none"/>
                    </w:rPr>
                  </w:pPr>
                  <w:r>
                    <w:rPr>
                      <w:rFonts w:hint="eastAsia" w:ascii="黑体" w:hAnsi="宋体" w:eastAsia="黑体" w:cs="黑体"/>
                      <w:kern w:val="0"/>
                      <w:sz w:val="21"/>
                      <w:szCs w:val="21"/>
                      <w:highlight w:val="none"/>
                      <w:lang w:bidi="ar"/>
                    </w:rPr>
                    <w:t>设备类型</w:t>
                  </w:r>
                </w:p>
              </w:tc>
              <w:tc>
                <w:tcPr>
                  <w:tcW w:w="2208" w:type="dxa"/>
                  <w:noWrap/>
                  <w:vAlign w:val="center"/>
                </w:tcPr>
                <w:p w14:paraId="41A0C67E">
                  <w:pPr>
                    <w:widowControl/>
                    <w:spacing w:line="460" w:lineRule="exact"/>
                    <w:jc w:val="center"/>
                    <w:textAlignment w:val="center"/>
                    <w:rPr>
                      <w:rFonts w:hint="eastAsia" w:ascii="黑体" w:hAnsi="宋体" w:eastAsia="黑体" w:cs="黑体"/>
                      <w:sz w:val="21"/>
                      <w:szCs w:val="21"/>
                      <w:highlight w:val="none"/>
                    </w:rPr>
                  </w:pPr>
                  <w:r>
                    <w:rPr>
                      <w:rFonts w:hint="eastAsia" w:ascii="黑体" w:hAnsi="宋体" w:eastAsia="黑体" w:cs="黑体"/>
                      <w:kern w:val="0"/>
                      <w:sz w:val="21"/>
                      <w:szCs w:val="21"/>
                      <w:highlight w:val="none"/>
                      <w:lang w:bidi="ar"/>
                    </w:rPr>
                    <w:t>授权时间</w:t>
                  </w:r>
                </w:p>
              </w:tc>
            </w:tr>
            <w:tr w14:paraId="08C6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41A4426B">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1</w:t>
                  </w:r>
                </w:p>
              </w:tc>
              <w:tc>
                <w:tcPr>
                  <w:tcW w:w="3993" w:type="dxa"/>
                  <w:noWrap/>
                  <w:vAlign w:val="center"/>
                </w:tcPr>
                <w:p w14:paraId="3B0EFE82">
                  <w:pPr>
                    <w:spacing w:line="240" w:lineRule="auto"/>
                    <w:ind w:firstLine="0" w:firstLineChars="0"/>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深信服外网AC</w:t>
                  </w:r>
                </w:p>
              </w:tc>
              <w:tc>
                <w:tcPr>
                  <w:tcW w:w="2208" w:type="dxa"/>
                  <w:noWrap/>
                  <w:vAlign w:val="center"/>
                </w:tcPr>
                <w:p w14:paraId="722EB8EC">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lang w:eastAsia="zh-CN" w:bidi="ar"/>
                    </w:rPr>
                    <w:t>至2027年5月</w:t>
                  </w:r>
                </w:p>
              </w:tc>
            </w:tr>
            <w:tr w14:paraId="37D5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026B43E9">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i w:val="0"/>
                      <w:color w:val="000000"/>
                      <w:kern w:val="0"/>
                      <w:sz w:val="21"/>
                      <w:szCs w:val="21"/>
                      <w:highlight w:val="none"/>
                      <w:u w:val="none"/>
                      <w:lang w:val="en-US" w:eastAsia="zh-CN" w:bidi="ar"/>
                    </w:rPr>
                    <w:t>2</w:t>
                  </w:r>
                </w:p>
              </w:tc>
              <w:tc>
                <w:tcPr>
                  <w:tcW w:w="3993" w:type="dxa"/>
                  <w:noWrap/>
                  <w:vAlign w:val="center"/>
                </w:tcPr>
                <w:p w14:paraId="2E95F482">
                  <w:pPr>
                    <w:spacing w:line="240" w:lineRule="auto"/>
                    <w:ind w:firstLine="0" w:firstLineChars="0"/>
                    <w:jc w:val="left"/>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Cs w:val="21"/>
                      <w:highlight w:val="none"/>
                      <w:lang w:bidi="ar"/>
                    </w:rPr>
                    <w:t>H3C广域网防火墙1</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H3C广域网防火墙</w:t>
                  </w:r>
                  <w:r>
                    <w:rPr>
                      <w:rFonts w:hint="eastAsia" w:ascii="宋体" w:hAnsi="宋体" w:eastAsia="宋体" w:cs="宋体"/>
                      <w:kern w:val="0"/>
                      <w:szCs w:val="21"/>
                      <w:highlight w:val="none"/>
                      <w:lang w:val="en-US" w:eastAsia="zh-CN" w:bidi="ar"/>
                    </w:rPr>
                    <w:t>2</w:t>
                  </w:r>
                </w:p>
              </w:tc>
              <w:tc>
                <w:tcPr>
                  <w:tcW w:w="2208" w:type="dxa"/>
                  <w:noWrap/>
                  <w:vAlign w:val="center"/>
                </w:tcPr>
                <w:p w14:paraId="3956922B">
                  <w:pPr>
                    <w:widowControl/>
                    <w:spacing w:line="460" w:lineRule="exact"/>
                    <w:jc w:val="center"/>
                    <w:textAlignment w:val="center"/>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eastAsia="zh-CN" w:bidi="ar"/>
                    </w:rPr>
                    <w:t>至2027年5月</w:t>
                  </w:r>
                </w:p>
              </w:tc>
            </w:tr>
            <w:tr w14:paraId="59434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5EC159CD">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i w:val="0"/>
                      <w:color w:val="000000"/>
                      <w:kern w:val="0"/>
                      <w:sz w:val="21"/>
                      <w:szCs w:val="21"/>
                      <w:highlight w:val="none"/>
                      <w:u w:val="none"/>
                      <w:lang w:val="en-US" w:eastAsia="zh-CN" w:bidi="ar"/>
                    </w:rPr>
                    <w:t>3</w:t>
                  </w:r>
                </w:p>
              </w:tc>
              <w:tc>
                <w:tcPr>
                  <w:tcW w:w="3993" w:type="dxa"/>
                  <w:noWrap/>
                  <w:vAlign w:val="center"/>
                </w:tcPr>
                <w:p w14:paraId="742A3004">
                  <w:pPr>
                    <w:spacing w:line="240" w:lineRule="auto"/>
                    <w:ind w:firstLine="0" w:firstLineChars="0"/>
                    <w:jc w:val="left"/>
                    <w:textAlignment w:val="center"/>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bidi="ar"/>
                    </w:rPr>
                    <w:t>深信服内网办公防火墙1</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深信服内网办公防火墙</w:t>
                  </w:r>
                  <w:r>
                    <w:rPr>
                      <w:rFonts w:hint="eastAsia" w:ascii="宋体" w:hAnsi="宋体" w:eastAsia="宋体" w:cs="宋体"/>
                      <w:kern w:val="0"/>
                      <w:szCs w:val="21"/>
                      <w:highlight w:val="none"/>
                      <w:lang w:val="en-US" w:eastAsia="zh-CN" w:bidi="ar"/>
                    </w:rPr>
                    <w:t>2</w:t>
                  </w:r>
                </w:p>
              </w:tc>
              <w:tc>
                <w:tcPr>
                  <w:tcW w:w="2208" w:type="dxa"/>
                  <w:noWrap/>
                  <w:vAlign w:val="center"/>
                </w:tcPr>
                <w:p w14:paraId="52B0FA87">
                  <w:pPr>
                    <w:widowControl/>
                    <w:spacing w:line="460" w:lineRule="exact"/>
                    <w:jc w:val="center"/>
                    <w:textAlignment w:val="center"/>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eastAsia="zh-CN" w:bidi="ar"/>
                    </w:rPr>
                    <w:t>至2027年5月</w:t>
                  </w:r>
                </w:p>
              </w:tc>
            </w:tr>
            <w:tr w14:paraId="67683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7AE2B648">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i w:val="0"/>
                      <w:color w:val="000000"/>
                      <w:kern w:val="0"/>
                      <w:sz w:val="21"/>
                      <w:szCs w:val="21"/>
                      <w:highlight w:val="none"/>
                      <w:u w:val="none"/>
                      <w:lang w:val="en-US" w:eastAsia="zh-CN" w:bidi="ar"/>
                    </w:rPr>
                    <w:t>4</w:t>
                  </w:r>
                </w:p>
              </w:tc>
              <w:tc>
                <w:tcPr>
                  <w:tcW w:w="3993" w:type="dxa"/>
                  <w:noWrap/>
                  <w:vAlign w:val="center"/>
                </w:tcPr>
                <w:p w14:paraId="3946F77D">
                  <w:pPr>
                    <w:spacing w:line="240" w:lineRule="auto"/>
                    <w:ind w:firstLine="0" w:firstLineChars="0"/>
                    <w:jc w:val="left"/>
                    <w:textAlignment w:val="center"/>
                    <w:rPr>
                      <w:rFonts w:hint="eastAsia" w:ascii="宋体" w:hAnsi="宋体" w:eastAsia="宋体" w:cs="宋体"/>
                      <w:kern w:val="0"/>
                      <w:szCs w:val="21"/>
                      <w:highlight w:val="none"/>
                      <w:lang w:val="en-US" w:eastAsia="zh-CN" w:bidi="ar"/>
                    </w:rPr>
                  </w:pPr>
                  <w:r>
                    <w:rPr>
                      <w:rFonts w:hint="eastAsia" w:ascii="宋体" w:hAnsi="宋体" w:eastAsia="宋体" w:cs="宋体"/>
                      <w:kern w:val="0"/>
                      <w:szCs w:val="21"/>
                      <w:highlight w:val="none"/>
                      <w:lang w:bidi="ar"/>
                    </w:rPr>
                    <w:t>深信服Web防火墙</w:t>
                  </w:r>
                  <w:r>
                    <w:rPr>
                      <w:rFonts w:hint="eastAsia" w:ascii="宋体" w:hAnsi="宋体" w:eastAsia="宋体" w:cs="宋体"/>
                      <w:kern w:val="0"/>
                      <w:szCs w:val="21"/>
                      <w:highlight w:val="none"/>
                      <w:lang w:val="en-US" w:eastAsia="zh-CN" w:bidi="ar"/>
                    </w:rPr>
                    <w:t>1</w:t>
                  </w:r>
                  <w:r>
                    <w:rPr>
                      <w:rFonts w:hint="eastAsia" w:ascii="宋体" w:hAnsi="宋体" w:eastAsia="宋体" w:cs="宋体"/>
                      <w:kern w:val="0"/>
                      <w:szCs w:val="21"/>
                      <w:highlight w:val="none"/>
                      <w:lang w:val="en-US" w:eastAsia="zh-CN" w:bidi="ar"/>
                    </w:rPr>
                    <w:br w:type="textWrapping"/>
                  </w:r>
                  <w:r>
                    <w:rPr>
                      <w:rFonts w:hint="eastAsia" w:ascii="宋体" w:hAnsi="宋体" w:eastAsia="宋体" w:cs="宋体"/>
                      <w:kern w:val="0"/>
                      <w:szCs w:val="21"/>
                      <w:highlight w:val="none"/>
                      <w:lang w:bidi="ar"/>
                    </w:rPr>
                    <w:t>深信服Web防火墙</w:t>
                  </w:r>
                  <w:r>
                    <w:rPr>
                      <w:rFonts w:hint="eastAsia" w:ascii="宋体" w:hAnsi="宋体" w:eastAsia="宋体" w:cs="宋体"/>
                      <w:kern w:val="0"/>
                      <w:szCs w:val="21"/>
                      <w:highlight w:val="none"/>
                      <w:lang w:val="en-US" w:eastAsia="zh-CN" w:bidi="ar"/>
                    </w:rPr>
                    <w:t>2</w:t>
                  </w:r>
                </w:p>
              </w:tc>
              <w:tc>
                <w:tcPr>
                  <w:tcW w:w="2208" w:type="dxa"/>
                  <w:noWrap/>
                  <w:vAlign w:val="center"/>
                </w:tcPr>
                <w:p w14:paraId="78A70FAA">
                  <w:pPr>
                    <w:widowControl/>
                    <w:spacing w:line="460" w:lineRule="exact"/>
                    <w:jc w:val="center"/>
                    <w:textAlignment w:val="center"/>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eastAsia="zh-CN" w:bidi="ar"/>
                    </w:rPr>
                    <w:t>至2027年5月</w:t>
                  </w:r>
                </w:p>
              </w:tc>
            </w:tr>
            <w:tr w14:paraId="0AEF9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554440FC">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5</w:t>
                  </w:r>
                </w:p>
              </w:tc>
              <w:tc>
                <w:tcPr>
                  <w:tcW w:w="3993" w:type="dxa"/>
                  <w:noWrap/>
                  <w:vAlign w:val="center"/>
                </w:tcPr>
                <w:p w14:paraId="473F9696">
                  <w:pPr>
                    <w:spacing w:line="240" w:lineRule="auto"/>
                    <w:ind w:firstLine="0" w:firstLineChars="0"/>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深信服电信出口防火墙</w:t>
                  </w:r>
                </w:p>
              </w:tc>
              <w:tc>
                <w:tcPr>
                  <w:tcW w:w="2208" w:type="dxa"/>
                  <w:noWrap/>
                  <w:vAlign w:val="center"/>
                </w:tcPr>
                <w:p w14:paraId="7D5F36BA">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lang w:eastAsia="zh-CN" w:bidi="ar"/>
                    </w:rPr>
                    <w:t>至2027年5月</w:t>
                  </w:r>
                </w:p>
              </w:tc>
            </w:tr>
            <w:tr w14:paraId="7D41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69F23649">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6</w:t>
                  </w:r>
                </w:p>
              </w:tc>
              <w:tc>
                <w:tcPr>
                  <w:tcW w:w="3993" w:type="dxa"/>
                  <w:noWrap/>
                  <w:vAlign w:val="center"/>
                </w:tcPr>
                <w:p w14:paraId="6CF6A1AA">
                  <w:pPr>
                    <w:spacing w:line="240" w:lineRule="auto"/>
                    <w:ind w:firstLine="0" w:firstLineChars="0"/>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深信服财政部防火墙</w:t>
                  </w:r>
                </w:p>
              </w:tc>
              <w:tc>
                <w:tcPr>
                  <w:tcW w:w="2208" w:type="dxa"/>
                  <w:noWrap/>
                  <w:vAlign w:val="center"/>
                </w:tcPr>
                <w:p w14:paraId="0C6D6BCA">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lang w:eastAsia="zh-CN" w:bidi="ar"/>
                    </w:rPr>
                    <w:t>至2027年5月</w:t>
                  </w:r>
                </w:p>
              </w:tc>
            </w:tr>
            <w:tr w14:paraId="4C83F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noWrap/>
                  <w:vAlign w:val="center"/>
                </w:tcPr>
                <w:p w14:paraId="14A78540">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7</w:t>
                  </w:r>
                </w:p>
              </w:tc>
              <w:tc>
                <w:tcPr>
                  <w:tcW w:w="3993" w:type="dxa"/>
                  <w:noWrap/>
                  <w:vAlign w:val="center"/>
                </w:tcPr>
                <w:p w14:paraId="17A3B627">
                  <w:pPr>
                    <w:spacing w:line="240" w:lineRule="auto"/>
                    <w:ind w:firstLine="0" w:firstLineChars="0"/>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深信服非税（内网网闸）防火墙</w:t>
                  </w:r>
                </w:p>
              </w:tc>
              <w:tc>
                <w:tcPr>
                  <w:tcW w:w="2208" w:type="dxa"/>
                  <w:noWrap/>
                  <w:vAlign w:val="center"/>
                </w:tcPr>
                <w:p w14:paraId="49481FF8">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lang w:eastAsia="zh-CN" w:bidi="ar"/>
                    </w:rPr>
                    <w:t>至2027年5月</w:t>
                  </w:r>
                </w:p>
              </w:tc>
            </w:tr>
            <w:tr w14:paraId="5AD8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0443CC94">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8</w:t>
                  </w:r>
                </w:p>
              </w:tc>
              <w:tc>
                <w:tcPr>
                  <w:tcW w:w="3993" w:type="dxa"/>
                  <w:noWrap/>
                  <w:vAlign w:val="center"/>
                </w:tcPr>
                <w:p w14:paraId="5502DCA5">
                  <w:pPr>
                    <w:spacing w:line="240" w:lineRule="auto"/>
                    <w:ind w:firstLine="0" w:firstLineChars="0"/>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深信服互联网出口防火墙</w:t>
                  </w:r>
                </w:p>
              </w:tc>
              <w:tc>
                <w:tcPr>
                  <w:tcW w:w="2208" w:type="dxa"/>
                  <w:noWrap/>
                  <w:vAlign w:val="center"/>
                </w:tcPr>
                <w:p w14:paraId="56F29D90">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lang w:eastAsia="zh-CN" w:bidi="ar"/>
                    </w:rPr>
                    <w:t>至2027年5月</w:t>
                  </w:r>
                </w:p>
              </w:tc>
            </w:tr>
            <w:tr w14:paraId="2FEB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49F85E00">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9</w:t>
                  </w:r>
                </w:p>
              </w:tc>
              <w:tc>
                <w:tcPr>
                  <w:tcW w:w="3993" w:type="dxa"/>
                  <w:noWrap/>
                  <w:vAlign w:val="center"/>
                </w:tcPr>
                <w:p w14:paraId="6FB70270">
                  <w:pPr>
                    <w:spacing w:line="240" w:lineRule="auto"/>
                    <w:ind w:firstLine="0" w:firstLineChars="0"/>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深信服外网网闸防火墙</w:t>
                  </w:r>
                </w:p>
              </w:tc>
              <w:tc>
                <w:tcPr>
                  <w:tcW w:w="2208" w:type="dxa"/>
                  <w:noWrap/>
                  <w:vAlign w:val="center"/>
                </w:tcPr>
                <w:p w14:paraId="1CB11425">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lang w:eastAsia="zh-CN" w:bidi="ar"/>
                    </w:rPr>
                    <w:t>至2027年5月</w:t>
                  </w:r>
                </w:p>
              </w:tc>
            </w:tr>
            <w:tr w14:paraId="60FB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5B3EA34A">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10</w:t>
                  </w:r>
                </w:p>
              </w:tc>
              <w:tc>
                <w:tcPr>
                  <w:tcW w:w="3993" w:type="dxa"/>
                  <w:noWrap/>
                  <w:vAlign w:val="center"/>
                </w:tcPr>
                <w:p w14:paraId="11D293AF">
                  <w:pPr>
                    <w:spacing w:line="240" w:lineRule="auto"/>
                    <w:ind w:firstLine="0" w:firstLineChars="0"/>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深信服外网网闸防火墙</w:t>
                  </w:r>
                </w:p>
              </w:tc>
              <w:tc>
                <w:tcPr>
                  <w:tcW w:w="2208" w:type="dxa"/>
                  <w:noWrap/>
                  <w:vAlign w:val="center"/>
                </w:tcPr>
                <w:p w14:paraId="268E691F">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lang w:eastAsia="zh-CN" w:bidi="ar"/>
                    </w:rPr>
                    <w:t>至2027年5月</w:t>
                  </w:r>
                </w:p>
              </w:tc>
            </w:tr>
            <w:tr w14:paraId="17FD6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488BBF7F">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11</w:t>
                  </w:r>
                </w:p>
              </w:tc>
              <w:tc>
                <w:tcPr>
                  <w:tcW w:w="3993" w:type="dxa"/>
                  <w:noWrap/>
                  <w:vAlign w:val="center"/>
                </w:tcPr>
                <w:p w14:paraId="4AD68058">
                  <w:pPr>
                    <w:spacing w:line="240" w:lineRule="auto"/>
                    <w:ind w:firstLine="0" w:firstLineChars="0"/>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深信服道闸门禁防火墙</w:t>
                  </w:r>
                </w:p>
              </w:tc>
              <w:tc>
                <w:tcPr>
                  <w:tcW w:w="2208" w:type="dxa"/>
                  <w:noWrap/>
                  <w:vAlign w:val="center"/>
                </w:tcPr>
                <w:p w14:paraId="4C8C2F6E">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lang w:eastAsia="zh-CN" w:bidi="ar"/>
                    </w:rPr>
                    <w:t>至2027年5月</w:t>
                  </w:r>
                </w:p>
              </w:tc>
            </w:tr>
            <w:tr w14:paraId="4455B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01834340">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12</w:t>
                  </w:r>
                </w:p>
              </w:tc>
              <w:tc>
                <w:tcPr>
                  <w:tcW w:w="3993" w:type="dxa"/>
                  <w:noWrap/>
                  <w:vAlign w:val="center"/>
                </w:tcPr>
                <w:p w14:paraId="52AC3592">
                  <w:pPr>
                    <w:spacing w:line="240" w:lineRule="auto"/>
                    <w:ind w:firstLine="0" w:firstLineChars="0"/>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亚信外网安全云主机深度安全防护系统防恶意软件模块（服务器防护软件）</w:t>
                  </w:r>
                </w:p>
              </w:tc>
              <w:tc>
                <w:tcPr>
                  <w:tcW w:w="2208" w:type="dxa"/>
                  <w:noWrap/>
                  <w:vAlign w:val="center"/>
                </w:tcPr>
                <w:p w14:paraId="7BA6F48C">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lang w:eastAsia="zh-CN" w:bidi="ar"/>
                    </w:rPr>
                    <w:t>至2027年5月</w:t>
                  </w:r>
                </w:p>
              </w:tc>
            </w:tr>
            <w:tr w14:paraId="1B72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22D7ABEB">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13</w:t>
                  </w:r>
                </w:p>
              </w:tc>
              <w:tc>
                <w:tcPr>
                  <w:tcW w:w="3993" w:type="dxa"/>
                  <w:noWrap/>
                  <w:vAlign w:val="center"/>
                </w:tcPr>
                <w:p w14:paraId="4F85590C">
                  <w:pPr>
                    <w:spacing w:line="240" w:lineRule="auto"/>
                    <w:ind w:firstLine="0" w:firstLineChars="0"/>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亚信内网安全云主机深度安全防护系统防恶意软件模块（服务器防护软件）</w:t>
                  </w:r>
                </w:p>
              </w:tc>
              <w:tc>
                <w:tcPr>
                  <w:tcW w:w="2208" w:type="dxa"/>
                  <w:noWrap/>
                  <w:vAlign w:val="center"/>
                </w:tcPr>
                <w:p w14:paraId="1B50A22B">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lang w:eastAsia="zh-CN" w:bidi="ar"/>
                    </w:rPr>
                    <w:t>至2027年5月</w:t>
                  </w:r>
                </w:p>
              </w:tc>
            </w:tr>
            <w:tr w14:paraId="4A0D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719A92AC">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14</w:t>
                  </w:r>
                </w:p>
              </w:tc>
              <w:tc>
                <w:tcPr>
                  <w:tcW w:w="3993" w:type="dxa"/>
                  <w:noWrap w:val="0"/>
                  <w:vAlign w:val="center"/>
                </w:tcPr>
                <w:p w14:paraId="74F670EA">
                  <w:pPr>
                    <w:spacing w:line="240" w:lineRule="auto"/>
                    <w:ind w:firstLine="0" w:firstLineChars="0"/>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亚信外网安全云主机深度安全防护系统入侵防御模块（服务器防护软件）</w:t>
                  </w:r>
                </w:p>
              </w:tc>
              <w:tc>
                <w:tcPr>
                  <w:tcW w:w="2208" w:type="dxa"/>
                  <w:noWrap/>
                  <w:vAlign w:val="center"/>
                </w:tcPr>
                <w:p w14:paraId="4B2E02FF">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lang w:eastAsia="zh-CN" w:bidi="ar"/>
                    </w:rPr>
                    <w:t>至2027年5月</w:t>
                  </w:r>
                </w:p>
              </w:tc>
            </w:tr>
            <w:tr w14:paraId="40FA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0D26C3FC">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15</w:t>
                  </w:r>
                </w:p>
              </w:tc>
              <w:tc>
                <w:tcPr>
                  <w:tcW w:w="3993" w:type="dxa"/>
                  <w:noWrap w:val="0"/>
                  <w:vAlign w:val="center"/>
                </w:tcPr>
                <w:p w14:paraId="1959E4E9">
                  <w:pPr>
                    <w:spacing w:line="240" w:lineRule="auto"/>
                    <w:ind w:firstLine="0" w:firstLineChars="0"/>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亚信内网安全云主机深度安全防护系统入侵防御模块（服务器防护软件）</w:t>
                  </w:r>
                </w:p>
              </w:tc>
              <w:tc>
                <w:tcPr>
                  <w:tcW w:w="2208" w:type="dxa"/>
                  <w:noWrap/>
                  <w:vAlign w:val="center"/>
                </w:tcPr>
                <w:p w14:paraId="2405D86B">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lang w:eastAsia="zh-CN" w:bidi="ar"/>
                    </w:rPr>
                    <w:t>至2027年5月</w:t>
                  </w:r>
                </w:p>
              </w:tc>
            </w:tr>
            <w:tr w14:paraId="54407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691B54C2">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16</w:t>
                  </w:r>
                </w:p>
              </w:tc>
              <w:tc>
                <w:tcPr>
                  <w:tcW w:w="3993" w:type="dxa"/>
                  <w:noWrap w:val="0"/>
                  <w:vAlign w:val="center"/>
                </w:tcPr>
                <w:p w14:paraId="1EEB2B74">
                  <w:pPr>
                    <w:spacing w:line="240" w:lineRule="auto"/>
                    <w:ind w:firstLine="0" w:firstLineChars="0"/>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亚信外网防毒墙网络版（终端杀毒软件）</w:t>
                  </w:r>
                </w:p>
              </w:tc>
              <w:tc>
                <w:tcPr>
                  <w:tcW w:w="2208" w:type="dxa"/>
                  <w:noWrap/>
                  <w:vAlign w:val="center"/>
                </w:tcPr>
                <w:p w14:paraId="620F38CB">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lang w:eastAsia="zh-CN" w:bidi="ar"/>
                    </w:rPr>
                    <w:t>至2027年5月</w:t>
                  </w:r>
                </w:p>
              </w:tc>
            </w:tr>
            <w:tr w14:paraId="2245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4E2085F0">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17</w:t>
                  </w:r>
                </w:p>
              </w:tc>
              <w:tc>
                <w:tcPr>
                  <w:tcW w:w="3993" w:type="dxa"/>
                  <w:noWrap w:val="0"/>
                  <w:vAlign w:val="center"/>
                </w:tcPr>
                <w:p w14:paraId="3C5672A7">
                  <w:pPr>
                    <w:spacing w:line="240" w:lineRule="auto"/>
                    <w:ind w:firstLine="0" w:firstLineChars="0"/>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亚信内网防毒墙网络版（终端杀毒软件）</w:t>
                  </w:r>
                </w:p>
              </w:tc>
              <w:tc>
                <w:tcPr>
                  <w:tcW w:w="2208" w:type="dxa"/>
                  <w:noWrap/>
                  <w:vAlign w:val="center"/>
                </w:tcPr>
                <w:p w14:paraId="533E3166">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lang w:eastAsia="zh-CN" w:bidi="ar"/>
                    </w:rPr>
                    <w:t>至2027年5月</w:t>
                  </w:r>
                </w:p>
              </w:tc>
            </w:tr>
            <w:tr w14:paraId="69808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7A8AA7A8">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18</w:t>
                  </w:r>
                </w:p>
              </w:tc>
              <w:tc>
                <w:tcPr>
                  <w:tcW w:w="3993" w:type="dxa"/>
                  <w:noWrap/>
                  <w:vAlign w:val="center"/>
                </w:tcPr>
                <w:p w14:paraId="20F38011">
                  <w:pPr>
                    <w:spacing w:line="240" w:lineRule="auto"/>
                    <w:ind w:firstLine="0" w:firstLineChars="0"/>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亚信外网防毒墙1</w:t>
                  </w:r>
                </w:p>
              </w:tc>
              <w:tc>
                <w:tcPr>
                  <w:tcW w:w="2208" w:type="dxa"/>
                  <w:noWrap/>
                  <w:vAlign w:val="center"/>
                </w:tcPr>
                <w:p w14:paraId="47AF3936">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lang w:eastAsia="zh-CN" w:bidi="ar"/>
                    </w:rPr>
                    <w:t>至2027年5月</w:t>
                  </w:r>
                </w:p>
              </w:tc>
            </w:tr>
            <w:tr w14:paraId="62F7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46DD16A3">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19</w:t>
                  </w:r>
                </w:p>
              </w:tc>
              <w:tc>
                <w:tcPr>
                  <w:tcW w:w="3993" w:type="dxa"/>
                  <w:noWrap/>
                  <w:vAlign w:val="center"/>
                </w:tcPr>
                <w:p w14:paraId="7E9C4464">
                  <w:pPr>
                    <w:spacing w:line="240" w:lineRule="auto"/>
                    <w:ind w:firstLine="0" w:firstLineChars="0"/>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亚信外网防毒墙2</w:t>
                  </w:r>
                </w:p>
              </w:tc>
              <w:tc>
                <w:tcPr>
                  <w:tcW w:w="2208" w:type="dxa"/>
                  <w:noWrap/>
                  <w:vAlign w:val="center"/>
                </w:tcPr>
                <w:p w14:paraId="0B308CF5">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lang w:eastAsia="zh-CN" w:bidi="ar"/>
                    </w:rPr>
                    <w:t>至2027年5月</w:t>
                  </w:r>
                </w:p>
              </w:tc>
            </w:tr>
            <w:tr w14:paraId="0548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24CA770C">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20</w:t>
                  </w:r>
                </w:p>
              </w:tc>
              <w:tc>
                <w:tcPr>
                  <w:tcW w:w="3993" w:type="dxa"/>
                  <w:noWrap/>
                  <w:vAlign w:val="center"/>
                </w:tcPr>
                <w:p w14:paraId="7E7527A4">
                  <w:pPr>
                    <w:spacing w:line="240" w:lineRule="auto"/>
                    <w:ind w:firstLine="0" w:firstLineChars="0"/>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亚信内网防毒墙1</w:t>
                  </w:r>
                </w:p>
              </w:tc>
              <w:tc>
                <w:tcPr>
                  <w:tcW w:w="2208" w:type="dxa"/>
                  <w:noWrap/>
                  <w:vAlign w:val="center"/>
                </w:tcPr>
                <w:p w14:paraId="5E208A78">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lang w:eastAsia="zh-CN" w:bidi="ar"/>
                    </w:rPr>
                    <w:t>至2027年5月</w:t>
                  </w:r>
                </w:p>
              </w:tc>
            </w:tr>
            <w:tr w14:paraId="04D5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41ABDA08">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21</w:t>
                  </w:r>
                </w:p>
              </w:tc>
              <w:tc>
                <w:tcPr>
                  <w:tcW w:w="3993" w:type="dxa"/>
                  <w:noWrap/>
                  <w:vAlign w:val="center"/>
                </w:tcPr>
                <w:p w14:paraId="75F32C6A">
                  <w:pPr>
                    <w:spacing w:line="240" w:lineRule="auto"/>
                    <w:ind w:firstLine="0" w:firstLineChars="0"/>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亚信内网防毒墙2</w:t>
                  </w:r>
                </w:p>
              </w:tc>
              <w:tc>
                <w:tcPr>
                  <w:tcW w:w="2208" w:type="dxa"/>
                  <w:noWrap/>
                  <w:vAlign w:val="center"/>
                </w:tcPr>
                <w:p w14:paraId="3E182181">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lang w:eastAsia="zh-CN" w:bidi="ar"/>
                    </w:rPr>
                    <w:t>至2027年5月</w:t>
                  </w:r>
                </w:p>
              </w:tc>
            </w:tr>
            <w:tr w14:paraId="4546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3805938C">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22</w:t>
                  </w:r>
                </w:p>
              </w:tc>
              <w:tc>
                <w:tcPr>
                  <w:tcW w:w="3993" w:type="dxa"/>
                  <w:noWrap/>
                  <w:vAlign w:val="center"/>
                </w:tcPr>
                <w:p w14:paraId="5AA58984">
                  <w:pPr>
                    <w:spacing w:line="240" w:lineRule="auto"/>
                    <w:ind w:firstLine="0" w:firstLineChars="0"/>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安恒态势感知平台</w:t>
                  </w:r>
                </w:p>
              </w:tc>
              <w:tc>
                <w:tcPr>
                  <w:tcW w:w="2208" w:type="dxa"/>
                  <w:noWrap/>
                  <w:vAlign w:val="center"/>
                </w:tcPr>
                <w:p w14:paraId="76C09DB0">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lang w:eastAsia="zh-CN" w:bidi="ar"/>
                    </w:rPr>
                    <w:t>至2027年5月</w:t>
                  </w:r>
                </w:p>
              </w:tc>
            </w:tr>
            <w:tr w14:paraId="57B8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0F156BF5">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23</w:t>
                  </w:r>
                </w:p>
              </w:tc>
              <w:tc>
                <w:tcPr>
                  <w:tcW w:w="3993" w:type="dxa"/>
                  <w:noWrap/>
                  <w:vAlign w:val="center"/>
                </w:tcPr>
                <w:p w14:paraId="625C28A7">
                  <w:pPr>
                    <w:spacing w:line="240" w:lineRule="auto"/>
                    <w:ind w:firstLine="0" w:firstLineChars="0"/>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安恒外网APT攻击预警平台</w:t>
                  </w:r>
                </w:p>
              </w:tc>
              <w:tc>
                <w:tcPr>
                  <w:tcW w:w="2208" w:type="dxa"/>
                  <w:noWrap/>
                  <w:vAlign w:val="center"/>
                </w:tcPr>
                <w:p w14:paraId="1D5CDFB1">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lang w:eastAsia="zh-CN" w:bidi="ar"/>
                    </w:rPr>
                    <w:t>至2027年5月</w:t>
                  </w:r>
                </w:p>
              </w:tc>
            </w:tr>
            <w:tr w14:paraId="7CE3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4CB1AC2A">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24</w:t>
                  </w:r>
                </w:p>
              </w:tc>
              <w:tc>
                <w:tcPr>
                  <w:tcW w:w="3993" w:type="dxa"/>
                  <w:noWrap/>
                  <w:vAlign w:val="center"/>
                </w:tcPr>
                <w:p w14:paraId="3CAB7AD9">
                  <w:pPr>
                    <w:spacing w:line="240" w:lineRule="auto"/>
                    <w:ind w:firstLine="0" w:firstLineChars="0"/>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安恒内网APT攻击预警平台</w:t>
                  </w:r>
                </w:p>
              </w:tc>
              <w:tc>
                <w:tcPr>
                  <w:tcW w:w="2208" w:type="dxa"/>
                  <w:noWrap/>
                  <w:vAlign w:val="center"/>
                </w:tcPr>
                <w:p w14:paraId="131B966C">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lang w:eastAsia="zh-CN" w:bidi="ar"/>
                    </w:rPr>
                    <w:t>至2027年5月</w:t>
                  </w:r>
                </w:p>
              </w:tc>
            </w:tr>
            <w:tr w14:paraId="71F64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1F0077D5">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25</w:t>
                  </w:r>
                </w:p>
              </w:tc>
              <w:tc>
                <w:tcPr>
                  <w:tcW w:w="3993" w:type="dxa"/>
                  <w:noWrap/>
                  <w:vAlign w:val="center"/>
                </w:tcPr>
                <w:p w14:paraId="2D5D20F4">
                  <w:pPr>
                    <w:spacing w:line="240" w:lineRule="auto"/>
                    <w:ind w:firstLine="0" w:firstLineChars="0"/>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安恒外网日志审计</w:t>
                  </w:r>
                </w:p>
              </w:tc>
              <w:tc>
                <w:tcPr>
                  <w:tcW w:w="2208" w:type="dxa"/>
                  <w:noWrap/>
                  <w:vAlign w:val="center"/>
                </w:tcPr>
                <w:p w14:paraId="4D45E72D">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lang w:eastAsia="zh-CN" w:bidi="ar"/>
                    </w:rPr>
                    <w:t>至2027年5月</w:t>
                  </w:r>
                </w:p>
              </w:tc>
            </w:tr>
            <w:tr w14:paraId="5CDA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1209C690">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26</w:t>
                  </w:r>
                </w:p>
              </w:tc>
              <w:tc>
                <w:tcPr>
                  <w:tcW w:w="3993" w:type="dxa"/>
                  <w:noWrap/>
                  <w:vAlign w:val="center"/>
                </w:tcPr>
                <w:p w14:paraId="5496AB80">
                  <w:pPr>
                    <w:spacing w:line="240" w:lineRule="auto"/>
                    <w:ind w:firstLine="0" w:firstLineChars="0"/>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安恒内网日志审计</w:t>
                  </w:r>
                </w:p>
              </w:tc>
              <w:tc>
                <w:tcPr>
                  <w:tcW w:w="2208" w:type="dxa"/>
                  <w:noWrap/>
                  <w:vAlign w:val="center"/>
                </w:tcPr>
                <w:p w14:paraId="31E9747D">
                  <w:pPr>
                    <w:widowControl/>
                    <w:spacing w:line="46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lang w:eastAsia="zh-CN" w:bidi="ar"/>
                    </w:rPr>
                    <w:t>至2027年5月</w:t>
                  </w:r>
                </w:p>
              </w:tc>
            </w:tr>
            <w:tr w14:paraId="0440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54946A43">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27</w:t>
                  </w:r>
                </w:p>
              </w:tc>
              <w:tc>
                <w:tcPr>
                  <w:tcW w:w="3993" w:type="dxa"/>
                  <w:noWrap/>
                  <w:vAlign w:val="center"/>
                </w:tcPr>
                <w:p w14:paraId="10032C96">
                  <w:pPr>
                    <w:spacing w:line="240" w:lineRule="auto"/>
                    <w:ind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Cs w:val="21"/>
                      <w:highlight w:val="none"/>
                      <w:lang w:bidi="ar"/>
                    </w:rPr>
                    <w:t>亚信内网堡垒机</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亚信</w:t>
                  </w:r>
                  <w:r>
                    <w:rPr>
                      <w:rFonts w:hint="eastAsia" w:ascii="宋体" w:hAnsi="宋体" w:eastAsia="宋体" w:cs="宋体"/>
                      <w:kern w:val="0"/>
                      <w:szCs w:val="21"/>
                      <w:highlight w:val="none"/>
                      <w:lang w:eastAsia="zh-CN" w:bidi="ar"/>
                    </w:rPr>
                    <w:t>外</w:t>
                  </w:r>
                  <w:r>
                    <w:rPr>
                      <w:rFonts w:hint="eastAsia" w:ascii="宋体" w:hAnsi="宋体" w:eastAsia="宋体" w:cs="宋体"/>
                      <w:kern w:val="0"/>
                      <w:szCs w:val="21"/>
                      <w:highlight w:val="none"/>
                      <w:lang w:bidi="ar"/>
                    </w:rPr>
                    <w:t>网堡垒机</w:t>
                  </w:r>
                </w:p>
              </w:tc>
              <w:tc>
                <w:tcPr>
                  <w:tcW w:w="2208" w:type="dxa"/>
                  <w:noWrap/>
                  <w:vAlign w:val="center"/>
                </w:tcPr>
                <w:p w14:paraId="45AFC0CB">
                  <w:pPr>
                    <w:widowControl/>
                    <w:spacing w:line="460" w:lineRule="exact"/>
                    <w:jc w:val="center"/>
                    <w:textAlignment w:val="center"/>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eastAsia="zh-CN" w:bidi="ar"/>
                    </w:rPr>
                    <w:t>至2027年5月</w:t>
                  </w:r>
                </w:p>
              </w:tc>
            </w:tr>
            <w:tr w14:paraId="3473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80" w:type="dxa"/>
                  <w:noWrap/>
                  <w:vAlign w:val="center"/>
                </w:tcPr>
                <w:p w14:paraId="765F0E38">
                  <w:pPr>
                    <w:keepNext w:val="0"/>
                    <w:keepLines w:val="0"/>
                    <w:widowControl/>
                    <w:suppressLineNumbers w:val="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i w:val="0"/>
                      <w:color w:val="000000"/>
                      <w:kern w:val="0"/>
                      <w:sz w:val="21"/>
                      <w:szCs w:val="21"/>
                      <w:highlight w:val="none"/>
                      <w:u w:val="none"/>
                      <w:lang w:val="en-US" w:eastAsia="zh-CN" w:bidi="ar"/>
                    </w:rPr>
                    <w:t>28</w:t>
                  </w:r>
                </w:p>
              </w:tc>
              <w:tc>
                <w:tcPr>
                  <w:tcW w:w="3993" w:type="dxa"/>
                  <w:noWrap/>
                  <w:vAlign w:val="center"/>
                </w:tcPr>
                <w:p w14:paraId="19FBAA31">
                  <w:pPr>
                    <w:spacing w:line="240" w:lineRule="auto"/>
                    <w:ind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Cs w:val="21"/>
                      <w:highlight w:val="none"/>
                      <w:lang w:bidi="ar"/>
                    </w:rPr>
                    <w:t>安恒全流量探针1</w:t>
                  </w:r>
                  <w:r>
                    <w:rPr>
                      <w:rFonts w:hint="eastAsia" w:ascii="宋体" w:hAnsi="宋体" w:eastAsia="宋体" w:cs="宋体"/>
                      <w:kern w:val="0"/>
                      <w:szCs w:val="21"/>
                      <w:highlight w:val="none"/>
                      <w:lang w:bidi="ar"/>
                    </w:rPr>
                    <w:br w:type="textWrapping"/>
                  </w:r>
                  <w:r>
                    <w:rPr>
                      <w:rFonts w:hint="eastAsia" w:ascii="宋体" w:hAnsi="宋体" w:eastAsia="宋体" w:cs="宋体"/>
                      <w:kern w:val="0"/>
                      <w:szCs w:val="21"/>
                      <w:highlight w:val="none"/>
                      <w:lang w:bidi="ar"/>
                    </w:rPr>
                    <w:t>安恒全流量探针1</w:t>
                  </w:r>
                </w:p>
              </w:tc>
              <w:tc>
                <w:tcPr>
                  <w:tcW w:w="2208" w:type="dxa"/>
                  <w:noWrap/>
                  <w:vAlign w:val="center"/>
                </w:tcPr>
                <w:p w14:paraId="00F43546">
                  <w:pPr>
                    <w:widowControl/>
                    <w:spacing w:line="460" w:lineRule="exact"/>
                    <w:jc w:val="center"/>
                    <w:textAlignment w:val="center"/>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eastAsia="zh-CN" w:bidi="ar"/>
                    </w:rPr>
                    <w:t>至2027年5月</w:t>
                  </w:r>
                </w:p>
              </w:tc>
            </w:tr>
          </w:tbl>
          <w:p w14:paraId="06AB60E1">
            <w:pPr>
              <w:widowControl w:val="0"/>
              <w:spacing w:line="460" w:lineRule="exact"/>
              <w:ind w:firstLine="562" w:firstLineChars="200"/>
              <w:jc w:val="both"/>
              <w:outlineLvl w:val="1"/>
              <w:rPr>
                <w:rFonts w:hint="eastAsia" w:ascii="宋体" w:hAnsi="宋体" w:eastAsia="宋体" w:cs="宋体"/>
                <w:b/>
                <w:bCs/>
                <w:kern w:val="2"/>
                <w:sz w:val="21"/>
                <w:szCs w:val="21"/>
                <w:highlight w:val="none"/>
                <w:lang w:val="zh-CN" w:eastAsia="zh-CN" w:bidi="ar-SA"/>
              </w:rPr>
            </w:pPr>
            <w:r>
              <w:rPr>
                <w:rFonts w:hint="eastAsia" w:ascii="宋体" w:hAnsi="宋体" w:eastAsia="宋体" w:cs="宋体"/>
                <w:b/>
                <w:bCs/>
                <w:kern w:val="2"/>
                <w:sz w:val="28"/>
                <w:szCs w:val="21"/>
                <w:highlight w:val="none"/>
                <w:lang w:val="zh-CN" w:eastAsia="zh-CN" w:bidi="ar-SA"/>
              </w:rPr>
              <w:t>▲</w:t>
            </w:r>
            <w:r>
              <w:rPr>
                <w:rFonts w:hint="eastAsia" w:ascii="宋体" w:hAnsi="宋体" w:eastAsia="宋体" w:cs="宋体"/>
                <w:b/>
                <w:bCs/>
                <w:kern w:val="2"/>
                <w:sz w:val="21"/>
                <w:szCs w:val="21"/>
                <w:highlight w:val="none"/>
                <w:lang w:val="zh-CN" w:eastAsia="zh-CN" w:bidi="ar-SA"/>
              </w:rPr>
              <w:t>四、服务内容及服务方式</w:t>
            </w:r>
          </w:p>
          <w:p w14:paraId="1522BF0D">
            <w:pPr>
              <w:widowControl w:val="0"/>
              <w:spacing w:line="460" w:lineRule="exact"/>
              <w:ind w:firstLine="420" w:firstLineChars="200"/>
              <w:jc w:val="both"/>
              <w:rPr>
                <w:rFonts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根据本项目的服务目标、对象范围，确定网络安全保障服务项目的内容。</w:t>
            </w:r>
          </w:p>
          <w:p w14:paraId="2B97D3A7">
            <w:pPr>
              <w:widowControl w:val="0"/>
              <w:spacing w:line="460" w:lineRule="exact"/>
              <w:ind w:firstLine="420" w:firstLineChars="200"/>
              <w:jc w:val="both"/>
              <w:outlineLvl w:val="2"/>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1.自治区财政厅信息安全整改报告</w:t>
            </w:r>
          </w:p>
          <w:p w14:paraId="310975AD">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根据《中华人民共和国个人信息保护法》《中华人民共和国数据安全法》《中华人民共和国网络安全法》《关键信息基础设施安全保护条例》《中华人民共和国密码法》《中华人民共和国保守国家秘密法》有关要求，全面梳理评估自治区财政厅信息资产安全情况，有针对性的提出安全整改报告，安全整改报告必须有针对性和可行性，确保整改后现有网络系统符合各项安全制度规定。</w:t>
            </w:r>
          </w:p>
          <w:p w14:paraId="54EBCC8F">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自治区财政厅信息资产梳理包括对互联网所有暴露面（映射的端口、域名等）进行全面梳理；对所有边界防火墙安全策略进行梳理，掌握已失效策略或权限开放过大等问题；对应用层防护设备，重点确认是否已开启阻断策略而不是检测策略或完全没有策略，应用层检测设备如态势感知，检测范围是否覆盖网络各个节点；服务器当前安全策略梳理，包括开放的服务、端口，账号配置（是否有多余或共享账号等）等；数据库应掌握当前应用调用的权限是否过大（如应用系统直接使用dba账号调用数据库）。根据梳理情况，编制自治区财政厅网络安全规划，对网络、系统、安全防护、运营和管理、安全意识等进行全面设计规划，并配合自治区财政厅制定建设整改加护。在今后的财政厅信息化建设项目建设中，应从项目规划、设计、立项至建设、试运行等全程参与，提出规划设计建设、安全意见，并确保与原有网络、系统、运维管理机制等相适配，不会造成新的问题，从而实现“三同原则”。</w:t>
            </w:r>
          </w:p>
          <w:p w14:paraId="03CD0054">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将信息系统和网络的等保测评报告作为依据，安全整改报告根据测评报告、风险分析、现场核查等对各安全边界提出整改措施。</w:t>
            </w:r>
          </w:p>
          <w:p w14:paraId="6E1746FA">
            <w:pPr>
              <w:widowControl w:val="0"/>
              <w:spacing w:line="460" w:lineRule="exact"/>
              <w:ind w:firstLine="420" w:firstLineChars="200"/>
              <w:jc w:val="both"/>
              <w:outlineLvl w:val="2"/>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2.网站云防护服务。</w:t>
            </w:r>
          </w:p>
          <w:p w14:paraId="01C561F3">
            <w:pPr>
              <w:widowControl w:val="0"/>
              <w:spacing w:line="460" w:lineRule="exact"/>
              <w:ind w:firstLine="420" w:firstLineChars="200"/>
              <w:jc w:val="both"/>
              <w:outlineLvl w:val="2"/>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工作安排：1年。</w:t>
            </w:r>
          </w:p>
          <w:p w14:paraId="6826C788">
            <w:pPr>
              <w:widowControl w:val="0"/>
              <w:spacing w:line="460" w:lineRule="exact"/>
              <w:ind w:firstLine="420" w:firstLineChars="200"/>
              <w:jc w:val="both"/>
              <w:outlineLvl w:val="2"/>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服务人员级别：高级工程师（网络安全、渗透安全）。</w:t>
            </w:r>
          </w:p>
          <w:p w14:paraId="2F1B9758">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包括广西壮族自治区财政厅网站、广西会计管理系统、广西财政票据电子化管理系统、财政部统一报表系统（广西）、广西壮族自治区财政厅在线培训系统、广西政策性农业保险保费补贴与业务管理系统、广西财政投资评审信息系统、广西统一公共收付系统、广西政府采购网（3个URL）、广西政府采购云平台（</w:t>
            </w:r>
            <w:r>
              <w:rPr>
                <w:rFonts w:hint="eastAsia" w:ascii="宋体" w:hAnsi="宋体" w:eastAsia="宋体" w:cs="宋体"/>
                <w:kern w:val="2"/>
                <w:sz w:val="21"/>
                <w:szCs w:val="21"/>
                <w:highlight w:val="none"/>
                <w:lang w:val="en-US" w:eastAsia="zh-CN" w:bidi="ar-SA"/>
              </w:rPr>
              <w:t>3</w:t>
            </w:r>
            <w:r>
              <w:rPr>
                <w:rFonts w:hint="eastAsia" w:ascii="宋体" w:hAnsi="宋体" w:eastAsia="宋体" w:cs="宋体"/>
                <w:kern w:val="2"/>
                <w:sz w:val="21"/>
                <w:szCs w:val="21"/>
                <w:highlight w:val="none"/>
                <w:lang w:val="zh-CN" w:eastAsia="zh-CN" w:bidi="ar-SA"/>
              </w:rPr>
              <w:t>个URL）、债务穿透式系统、广西惠民惠农财政补贴资金“一卡通”管理系统、广西注册会计师协会等通过域名方式访问的网站系统提供7×24小时网站云防护服务。该服务属于托管式服务，应能对访问受保护业务系统的流量进行清洗防护，能够快速感知资产变化带来的风险，减少暴露周期；同时快速识别不断变化的攻击手段，实现持续在线对抗实时保护业务，并在第一时间发现安全事件，并及时处理，有效遏制损失扩大。按1</w:t>
            </w:r>
            <w:r>
              <w:rPr>
                <w:rFonts w:hint="eastAsia" w:ascii="宋体" w:hAnsi="宋体" w:eastAsia="宋体" w:cs="宋体"/>
                <w:kern w:val="2"/>
                <w:sz w:val="21"/>
                <w:szCs w:val="21"/>
                <w:highlight w:val="none"/>
                <w:lang w:val="en-US" w:eastAsia="zh-CN" w:bidi="ar-SA"/>
              </w:rPr>
              <w:t>7</w:t>
            </w:r>
            <w:r>
              <w:rPr>
                <w:rFonts w:hint="eastAsia" w:ascii="宋体" w:hAnsi="宋体" w:eastAsia="宋体" w:cs="宋体"/>
                <w:kern w:val="2"/>
                <w:sz w:val="21"/>
                <w:szCs w:val="21"/>
                <w:highlight w:val="none"/>
                <w:lang w:val="zh-CN" w:eastAsia="zh-CN" w:bidi="ar-SA"/>
              </w:rPr>
              <w:t>个</w:t>
            </w:r>
            <w:r>
              <w:rPr>
                <w:rFonts w:hint="eastAsia" w:ascii="宋体" w:hAnsi="宋体" w:eastAsia="宋体" w:cs="宋体"/>
                <w:kern w:val="2"/>
                <w:sz w:val="21"/>
                <w:szCs w:val="21"/>
                <w:highlight w:val="none"/>
                <w:lang w:val="en-US" w:eastAsia="zh-CN" w:bidi="ar-SA"/>
              </w:rPr>
              <w:t>URL计</w:t>
            </w:r>
            <w:r>
              <w:rPr>
                <w:rFonts w:hint="eastAsia" w:ascii="宋体" w:hAnsi="宋体" w:eastAsia="宋体" w:cs="宋体"/>
                <w:kern w:val="2"/>
                <w:sz w:val="21"/>
                <w:szCs w:val="21"/>
                <w:highlight w:val="none"/>
                <w:lang w:val="zh-CN" w:eastAsia="zh-CN" w:bidi="ar-SA"/>
              </w:rPr>
              <w:t>费包年，无带宽限制、≥10G的DDOS防护，要求1</w:t>
            </w:r>
            <w:r>
              <w:rPr>
                <w:rFonts w:hint="eastAsia" w:ascii="宋体" w:hAnsi="宋体" w:eastAsia="宋体" w:cs="宋体"/>
                <w:kern w:val="2"/>
                <w:sz w:val="21"/>
                <w:szCs w:val="21"/>
                <w:highlight w:val="none"/>
                <w:lang w:val="en-US" w:eastAsia="zh-CN" w:bidi="ar-SA"/>
              </w:rPr>
              <w:t>3</w:t>
            </w:r>
            <w:r>
              <w:rPr>
                <w:rFonts w:hint="eastAsia" w:ascii="宋体" w:hAnsi="宋体" w:eastAsia="宋体" w:cs="宋体"/>
                <w:kern w:val="2"/>
                <w:sz w:val="21"/>
                <w:szCs w:val="21"/>
                <w:highlight w:val="none"/>
                <w:lang w:val="zh-CN" w:eastAsia="zh-CN" w:bidi="ar-SA"/>
              </w:rPr>
              <w:t>个系统</w:t>
            </w:r>
            <w:r>
              <w:rPr>
                <w:rFonts w:hint="eastAsia" w:ascii="宋体" w:hAnsi="宋体" w:eastAsia="宋体" w:cs="宋体"/>
                <w:kern w:val="2"/>
                <w:sz w:val="21"/>
                <w:szCs w:val="21"/>
                <w:highlight w:val="none"/>
                <w:lang w:val="en-US" w:eastAsia="zh-CN" w:bidi="ar-SA"/>
              </w:rPr>
              <w:t>,17个URL</w:t>
            </w:r>
            <w:r>
              <w:rPr>
                <w:rFonts w:hint="eastAsia" w:ascii="宋体" w:hAnsi="宋体" w:eastAsia="宋体" w:cs="宋体"/>
                <w:kern w:val="2"/>
                <w:sz w:val="21"/>
                <w:szCs w:val="21"/>
                <w:highlight w:val="none"/>
                <w:lang w:val="zh-CN" w:eastAsia="zh-CN" w:bidi="ar-SA"/>
              </w:rPr>
              <w:t>单独部署在同一个集群中，实现以下功能：</w:t>
            </w:r>
          </w:p>
          <w:p w14:paraId="780A1E85">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1）远程网站系统漏洞扫描。网站系统的风险漏洞是站点被攻击的根源，通过远程的网站应用层漏洞扫描服务，由安全专家定期对自治区财政厅网站进行结构分析、漏洞分析，根据分析结果明确自治区财政厅网站的安全隐患，提供修补建议。</w:t>
            </w:r>
          </w:p>
          <w:p w14:paraId="41E2D6E9">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2）远程网页木马监测。基于“云安全”平台，采用智能木马检测技术，高效、准确识别网站系统页面中的恶意代码，使网站管理员能够第一时间得知网站系统的安全状态，避免由于网站被挂马给访问者带来的安全隐患。</w:t>
            </w:r>
          </w:p>
          <w:p w14:paraId="60BBE0AF">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（3）网页敏感内容监测。实时监测网站系统是否出现一些敏感关键字，如果发现敏感内容，在第一时间通知自治区财政厅相关安全人员。</w:t>
            </w:r>
          </w:p>
          <w:p w14:paraId="54DCC12A">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（4）网站系统平稳度检测。对网站系统进行实时远程访问平稳度的动态监视，跟踪网站的访问平稳度动态变化情况，并根据严重程度及时发出报警信号。</w:t>
            </w:r>
          </w:p>
          <w:p w14:paraId="4FD02CBB">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（5）网页篡改监测。实时监测网站系统页面状况，如发生页面被篡改情况，第一时间通知自治区财政厅相关安全人员，及时进行处理，减少损失，缩小影响范围。</w:t>
            </w:r>
          </w:p>
          <w:p w14:paraId="02466842">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（6）安全专家代管服务。通过防御专家和处置专家的在线全程运维，并以人工智能技术持续挖掘和共享情报威胁，实现网站系统持续监测、快速联动和分钟级响应的安全能力。</w:t>
            </w:r>
          </w:p>
          <w:p w14:paraId="1D8B0C72">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（7）流量清洗服务。针对自治区财政厅网站等13个系统，17个URL实时提供无带宽限制的流量清洗、≥10G抗DDos/CC攻击防护。</w:t>
            </w:r>
          </w:p>
          <w:p w14:paraId="68165BC6">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（8）云WAF防护。实施云安全Web防护，防止包括但不限于SQL注入、命令注入、跨站脚本、跨站请求伪造、信息探测等攻击行为。</w:t>
            </w:r>
          </w:p>
          <w:p w14:paraId="4746D95A">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（9）链接可用性监测。及时发现首页及其他页面（包括图片、附件、外部链接等）不能正常访问的死链接。</w:t>
            </w:r>
          </w:p>
          <w:p w14:paraId="0F6EC1A6">
            <w:pPr>
              <w:widowControl w:val="0"/>
              <w:spacing w:line="460" w:lineRule="exact"/>
              <w:ind w:firstLine="420" w:firstLineChars="200"/>
              <w:jc w:val="both"/>
              <w:outlineLvl w:val="2"/>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3.风险评估服务。</w:t>
            </w:r>
          </w:p>
          <w:p w14:paraId="717BAA33">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服务方式：提供现场服务和远程服务。</w:t>
            </w:r>
          </w:p>
          <w:p w14:paraId="5EDE5C53">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（1）脆弱性扫描</w:t>
            </w:r>
          </w:p>
          <w:p w14:paraId="0DE574B6">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工作安排：包年，每年6次，每2个月1次，每次5天，每次安排</w:t>
            </w:r>
            <w:r>
              <w:rPr>
                <w:rFonts w:hint="eastAsia" w:ascii="宋体" w:hAnsi="宋体" w:eastAsia="宋体" w:cs="宋体"/>
                <w:kern w:val="2"/>
                <w:sz w:val="21"/>
                <w:szCs w:val="21"/>
                <w:highlight w:val="none"/>
                <w:lang w:val="en-US" w:eastAsia="zh-CN" w:bidi="ar-SA"/>
              </w:rPr>
              <w:t>1人</w:t>
            </w:r>
            <w:r>
              <w:rPr>
                <w:rFonts w:hint="eastAsia" w:ascii="宋体" w:hAnsi="宋体" w:eastAsia="宋体" w:cs="宋体"/>
                <w:kern w:val="2"/>
                <w:sz w:val="21"/>
                <w:szCs w:val="21"/>
                <w:highlight w:val="none"/>
                <w:lang w:val="zh-CN" w:eastAsia="zh-CN" w:bidi="ar-SA"/>
              </w:rPr>
              <w:t>。</w:t>
            </w:r>
          </w:p>
          <w:p w14:paraId="0D9134CE">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服务人员级别：中级工程师（网络安全、渗透安全）。</w:t>
            </w:r>
          </w:p>
          <w:p w14:paraId="3596DD75">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服务内容：包年，每年6次，每2个月1次，每次5天，每次安排</w:t>
            </w:r>
            <w:r>
              <w:rPr>
                <w:rFonts w:hint="eastAsia" w:ascii="宋体" w:hAnsi="宋体" w:eastAsia="宋体" w:cs="宋体"/>
                <w:kern w:val="2"/>
                <w:sz w:val="21"/>
                <w:szCs w:val="21"/>
                <w:highlight w:val="none"/>
                <w:lang w:val="en-US" w:eastAsia="zh-CN" w:bidi="ar-SA"/>
              </w:rPr>
              <w:t>1人，</w:t>
            </w:r>
            <w:r>
              <w:rPr>
                <w:rFonts w:hint="eastAsia" w:ascii="宋体" w:hAnsi="宋体" w:eastAsia="宋体" w:cs="宋体"/>
                <w:kern w:val="2"/>
                <w:sz w:val="21"/>
                <w:szCs w:val="21"/>
                <w:highlight w:val="none"/>
                <w:lang w:val="zh-CN" w:eastAsia="zh-CN" w:bidi="ar-SA"/>
              </w:rPr>
              <w:t>共30人天。包括新上线系统脆弱性扫描，使用业界知名安全漏洞扫描工具进行安全漏洞扫描，包括网络平台、主机系统、网站系统、数据库、应用中间件和安全设备的检测；两周内出具扫描结果报告和修复方案，指导并协助进行安全加固。</w:t>
            </w:r>
          </w:p>
          <w:p w14:paraId="0D433BF8">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1）漏洞检测系统支持类型：windows、linux、unix、麒麟等。</w:t>
            </w:r>
          </w:p>
          <w:p w14:paraId="3F12CB68">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2）漏洞检测数据支持类型：Gbase、Oracle、MSsql、人大金仓、南大通用、DB2、Sybase、Informix、Mysql、PostgreSQL、Access等。</w:t>
            </w:r>
          </w:p>
          <w:p w14:paraId="3ED39EAA">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3）漏洞检测应用支持类型：应用组件：至少包括APACHE、TOMCAT、weblogic、东方通、IIS等，脚本语言：CGI、ASP、PHP、JSP等。</w:t>
            </w:r>
          </w:p>
          <w:p w14:paraId="46560009">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4）漏洞检测网络设备支持品牌：至少包括思科、华为、华三、锐捷、迈普、迪普、juniper、F5等。</w:t>
            </w:r>
          </w:p>
          <w:p w14:paraId="4F7B7781">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5)漏洞检测安全设备支持品牌：至少包括亚信、安达通、天融信、绿盟、深信服、启明星辰、网神、网康、网御、安恒等。</w:t>
            </w:r>
          </w:p>
          <w:p w14:paraId="279E09B7">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（2）渗透测试。</w:t>
            </w:r>
          </w:p>
          <w:p w14:paraId="3F9E530D">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工作安排：打包所有系统，每年2次，每半年1次，每次</w:t>
            </w:r>
            <w:r>
              <w:rPr>
                <w:rFonts w:hint="eastAsia" w:ascii="宋体" w:hAnsi="宋体" w:eastAsia="宋体" w:cs="宋体"/>
                <w:kern w:val="2"/>
                <w:sz w:val="21"/>
                <w:szCs w:val="21"/>
                <w:highlight w:val="none"/>
                <w:lang w:val="en-US" w:eastAsia="zh-CN" w:bidi="ar-SA"/>
              </w:rPr>
              <w:t>全部系统，每次安排1人，一套系统3天，</w:t>
            </w:r>
            <w:r>
              <w:rPr>
                <w:rFonts w:hint="eastAsia" w:ascii="宋体" w:hAnsi="宋体" w:eastAsia="宋体" w:cs="宋体"/>
                <w:kern w:val="2"/>
                <w:sz w:val="21"/>
                <w:szCs w:val="21"/>
                <w:highlight w:val="none"/>
                <w:lang w:val="zh-CN" w:eastAsia="zh-CN" w:bidi="ar-SA"/>
              </w:rPr>
              <w:t>包括新上线系统渗透测试。</w:t>
            </w:r>
          </w:p>
          <w:p w14:paraId="3F2A0F02">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服务人员级别：高级工程师（网络安全、渗透安全）。</w:t>
            </w:r>
          </w:p>
          <w:p w14:paraId="7D99DAB9">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服务内容：打包所有系统，每年2次，每半年1次，每次全部系统，每次安排1人，一套系统3天，包括新上线系统渗透测试。使用一系列现有安全产品和工具，结合人工服务，模拟当前流行的多种黑客入侵方法对自治区财政厅所有系统进行深度渗透测试，确保核心业务系统的安全稳定。在不影响业务正常运行的情况下，测试人员应贴近攻击真实，进行攻击突破，尽可能挖掘安全隐患。对于测试发现的重大安全漏洞和隐患应立即报告并协助修补整改。其余非重大安全隐患在实施完成一个月内出具测试报告和整改方案。</w:t>
            </w:r>
          </w:p>
          <w:p w14:paraId="2FC15DB7">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渗透测试内容包括但不限于：在系统开发的安全代码的基础上，深入挖掘业务系统间的漏洞，防止重要的敏感数据泄露；针对业务系统渗透的结果对业务系统开发厂商的开发人员进行指导实施，包括漏洞产生的原因、加固方法、测试方法等；并指导业务系统开发人员对系统进行加固。加固建议包含开发代码指导、安全配置建议等。</w:t>
            </w:r>
          </w:p>
          <w:p w14:paraId="1138A72F">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（3）安全配置检查。</w:t>
            </w:r>
          </w:p>
          <w:p w14:paraId="3187DDA6">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工作安排：包年（全部设备，每年2次，每半年1次，每次30天，每次安排1人，包括新上线系统安全配置检查）。</w:t>
            </w:r>
          </w:p>
          <w:p w14:paraId="624EA60D">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服务人员级别：中级工程师（网络安全、渗透安全）以上。</w:t>
            </w:r>
          </w:p>
          <w:p w14:paraId="69305E55">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服务内容：包年（全部设备，每年2次，每半年1次，每次30天，每次安排1人，包括新上线系统安全配置检查）。对财政厅所有基础网络、信息系统包含但不限于网络设备、安全设备、不同类型操作系统、应用中间件、应用系统、数据库管理系统安全等进行安全配置检查，采用脚本工具或人工参照审计手册进行安全脆弱性分析，出具检查报告和整改方案，指导并协助进行安全加固。</w:t>
            </w:r>
          </w:p>
          <w:p w14:paraId="02D2A14F">
            <w:pPr>
              <w:widowControl w:val="0"/>
              <w:numPr>
                <w:ilvl w:val="0"/>
                <w:numId w:val="1"/>
              </w:numPr>
              <w:spacing w:line="460" w:lineRule="exact"/>
              <w:ind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入侵痕迹检查</w:t>
            </w:r>
          </w:p>
          <w:p w14:paraId="48A70505">
            <w:pPr>
              <w:widowControl w:val="0"/>
              <w:spacing w:line="460" w:lineRule="exact"/>
              <w:ind w:firstLine="420" w:firstLineChars="200"/>
              <w:jc w:val="both"/>
              <w:rPr>
                <w:rFonts w:hint="default"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工作安排：包年（全部设备，每年2次，每半年1次，每次15天，每次安排1人，包括新上线系统入侵痕迹检查）。</w:t>
            </w:r>
          </w:p>
          <w:p w14:paraId="4DC21C3F">
            <w:pPr>
              <w:widowControl w:val="0"/>
              <w:spacing w:line="460" w:lineRule="exact"/>
              <w:ind w:firstLine="420" w:firstLineChars="200"/>
              <w:jc w:val="both"/>
              <w:rPr>
                <w:rFonts w:hint="default"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服务人员级别：中级工程师（网络安全、渗透安全）以上。</w:t>
            </w:r>
          </w:p>
          <w:p w14:paraId="7645AF43">
            <w:pPr>
              <w:widowControl w:val="0"/>
              <w:spacing w:line="460" w:lineRule="exact"/>
              <w:ind w:firstLine="420" w:firstLineChars="200"/>
              <w:jc w:val="both"/>
              <w:rPr>
                <w:rFonts w:hint="default"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服务内容：包年（全部设备，每年2次，每半年1次，每次15天，每次安排1人，包括新上线系统入侵痕迹检查）。对财政厅所有基础网络、信息系统包含但不限于网络设备、安全设备、不同类型操作系统、应用中间件、应用系统、数据库管理系统安全等进行入侵痕迹检查。</w:t>
            </w:r>
          </w:p>
          <w:p w14:paraId="2F3D3092">
            <w:pPr>
              <w:widowControl w:val="0"/>
              <w:spacing w:line="460" w:lineRule="exact"/>
              <w:ind w:firstLine="420" w:firstLineChars="200"/>
              <w:jc w:val="both"/>
              <w:rPr>
                <w:rFonts w:hint="default"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1）入侵痕迹检测能力：包括但不限于恶意代码检测、异常流量分析、系统配置篡改检测等。</w:t>
            </w:r>
          </w:p>
          <w:p w14:paraId="0A15DC85">
            <w:pPr>
              <w:widowControl w:val="0"/>
              <w:spacing w:line="460" w:lineRule="exact"/>
              <w:ind w:firstLine="420" w:firstLineChars="200"/>
              <w:jc w:val="both"/>
              <w:rPr>
                <w:rFonts w:hint="default"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2） 入侵检测工具与技术：如入侵检测系统（IDS）、安全信息和事件管理系统（SIEM）等，并能够提供相关工具的技术参数和功能说明。</w:t>
            </w:r>
          </w:p>
          <w:p w14:paraId="578EF47A">
            <w:pPr>
              <w:widowControl w:val="0"/>
              <w:spacing w:line="460" w:lineRule="exact"/>
              <w:ind w:firstLine="420" w:firstLineChars="200"/>
              <w:jc w:val="both"/>
              <w:rPr>
                <w:rFonts w:hint="default"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3）数据分析：能够识别潜在的入侵行为和安全威胁，并提供详细的数据分析报告。</w:t>
            </w:r>
          </w:p>
          <w:p w14:paraId="7A1FBD4E">
            <w:pPr>
              <w:widowControl w:val="0"/>
              <w:spacing w:line="460" w:lineRule="exact"/>
              <w:ind w:firstLine="420" w:firstLineChars="200"/>
              <w:jc w:val="both"/>
              <w:outlineLvl w:val="2"/>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4.安全加固服务。</w:t>
            </w:r>
          </w:p>
          <w:p w14:paraId="3BB73878">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服务方式：现场服务。</w:t>
            </w:r>
          </w:p>
          <w:p w14:paraId="056DA288">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工作安排：每年2次，每次30天，每次安排</w:t>
            </w:r>
            <w:r>
              <w:rPr>
                <w:rFonts w:hint="eastAsia" w:ascii="宋体" w:hAnsi="宋体" w:eastAsia="宋体" w:cs="宋体"/>
                <w:kern w:val="2"/>
                <w:sz w:val="21"/>
                <w:szCs w:val="21"/>
                <w:highlight w:val="none"/>
                <w:lang w:val="en-US" w:eastAsia="zh-CN" w:bidi="ar-SA"/>
              </w:rPr>
              <w:t>1人，</w:t>
            </w:r>
            <w:r>
              <w:rPr>
                <w:rFonts w:hint="eastAsia" w:ascii="宋体" w:hAnsi="宋体" w:eastAsia="宋体" w:cs="宋体"/>
                <w:kern w:val="2"/>
                <w:sz w:val="21"/>
                <w:szCs w:val="21"/>
                <w:highlight w:val="none"/>
                <w:lang w:val="zh-CN" w:eastAsia="zh-CN" w:bidi="ar-SA"/>
              </w:rPr>
              <w:t>根据风险评估、日常安全巡检结果或处理安全事件时提供全年实时服务。</w:t>
            </w:r>
          </w:p>
          <w:p w14:paraId="38F82394">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服务人员级别：高级工程师（网络安全、渗透安全）。</w:t>
            </w:r>
          </w:p>
          <w:p w14:paraId="4D52265E">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服务内容：包年（根据风险评估结果进行加固，每年2次，每次30天，每次安排</w:t>
            </w:r>
            <w:r>
              <w:rPr>
                <w:rFonts w:hint="eastAsia" w:ascii="宋体" w:hAnsi="宋体" w:eastAsia="宋体" w:cs="宋体"/>
                <w:kern w:val="2"/>
                <w:sz w:val="21"/>
                <w:szCs w:val="21"/>
                <w:highlight w:val="none"/>
                <w:lang w:val="en-US" w:eastAsia="zh-CN" w:bidi="ar-SA"/>
              </w:rPr>
              <w:t>1人，</w:t>
            </w:r>
            <w:r>
              <w:rPr>
                <w:rFonts w:hint="eastAsia" w:ascii="宋体" w:hAnsi="宋体" w:eastAsia="宋体" w:cs="宋体"/>
                <w:kern w:val="2"/>
                <w:sz w:val="21"/>
                <w:szCs w:val="21"/>
                <w:highlight w:val="none"/>
                <w:lang w:val="zh-CN" w:eastAsia="zh-CN" w:bidi="ar-SA"/>
              </w:rPr>
              <w:t>根据风险评估、日常安全巡检结果或处理安全事件时提供全年实时服务，包括新上线系统技术性加固服务)，针对自治区财政厅部署的所有服务器操作系统、数据库及应用中间件等软件系统，通过打补丁、强化账号安全、加固服务、修改安全配置、优化访问控制策略、增加安全机制等方法，堵塞漏洞及“后门”，合理进行安全性加强；并对发现的风险隐患进行归档记录，跟进修复情况，并提交修复记录表，此外，对于突发漏洞，要求在2个工作日内完成修复。确保每一风险都在可控范围内。</w:t>
            </w:r>
          </w:p>
          <w:p w14:paraId="37C0FBB6">
            <w:pPr>
              <w:widowControl w:val="0"/>
              <w:spacing w:line="460" w:lineRule="exact"/>
              <w:ind w:firstLine="420" w:firstLineChars="200"/>
              <w:jc w:val="both"/>
              <w:outlineLvl w:val="2"/>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5.驻场值守服务。</w:t>
            </w:r>
          </w:p>
          <w:p w14:paraId="58C92031">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服务方式：现场服务，5×8小时对业务系统运行进行实时值守监控和日常安全服务。</w:t>
            </w:r>
          </w:p>
          <w:p w14:paraId="397D4A2B">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服务人员级别：初级工程师（网络安全、渗透安全）以上。</w:t>
            </w:r>
          </w:p>
          <w:p w14:paraId="4E81C36C">
            <w:pPr>
              <w:spacing w:line="460" w:lineRule="exact"/>
              <w:ind w:firstLine="420" w:firstLineChars="200"/>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人员要求：提供不少于3名驻场人员。</w:t>
            </w:r>
          </w:p>
          <w:p w14:paraId="4D7ED923">
            <w:pPr>
              <w:spacing w:line="460" w:lineRule="exact"/>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 xml:space="preserve">    无特殊情况在项目期间不能有超过2人以上的人员变动。如需进行人员变动，提前2个月向采购人提出申请，经同意后方可进行变更。</w:t>
            </w:r>
          </w:p>
          <w:p w14:paraId="000C7AC8">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服务内容：5×8小时对业务系统运行进行实时值守监控和日常安全服务。及时发现网络安全风险或者网络安全事件，并及时处理；若遇到重大网络安全事件，将要求加派具备重大事件处理能力与经验的专业高级工程师进行现场服务。</w:t>
            </w:r>
          </w:p>
          <w:p w14:paraId="57FE9685">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1）安全监控服务：驻场工程师对业务系统进行5×8小时不间断监控，对值班期间出现的可疑情况和网络攻击行为，将及时报告信息管理中心网络安全组。得到信息管理中心授权后，与信息管理中心相关人员一起进行事件处理。监控实施内容有：</w:t>
            </w:r>
          </w:p>
          <w:p w14:paraId="086EE116">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1）安全监控：防病毒软件、firewall、防病毒网关（含IPS和IDS功能）、安全审计、态势感知平台、终端安全管理系统等安全设备状态监控。</w:t>
            </w:r>
          </w:p>
          <w:p w14:paraId="65461F4D">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2）日志分析：关键服务器、防火墙、路由器、交换机、入侵检测等安全设备日志分析。</w:t>
            </w:r>
          </w:p>
          <w:p w14:paraId="33824E72">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3）资源巡检：对信息系统及其服务器、网络和安全设备作巡查，以便及时发现CPU和内存占用率过高、日志满溢、数据库空间不足等问题。</w:t>
            </w:r>
          </w:p>
          <w:p w14:paraId="2673908B">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2）应急响应服务：驻场安全服务工程师在出现安全应急事件时，提供7×24小时现场技术支持，及时处理、解决安全问题。遇重大安全问题时，加派安全专家做进一步的响应处理和判断。安全事件处理完成之后，提供相应的事后安全分析和可行性安全建议等报告，协助进行事后安全加固。重大安全事件处理包括但不限于以下几种情况：</w:t>
            </w:r>
          </w:p>
          <w:p w14:paraId="60CA0A23">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1）处理网站系统出现的非法信息：发现网上出现非法信息时，驻场安全服务工程师立即报告情况，采取处理措施，做好必要的记录，协助清理非法信息，强化安全防范措施，恢复网站系统网页。</w:t>
            </w:r>
          </w:p>
          <w:p w14:paraId="4ACC4BC1">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2）处理黑客攻击事件：当发现有黑客正在进行攻击时，驻场安全服务工程师采取措施遏制或阻断攻击，防止攻击影响扩大，并保护现场，同时报告情况；协助追查攻击源、提取入侵证据；协助恢复被破坏系统。</w:t>
            </w:r>
          </w:p>
          <w:p w14:paraId="1C168C44">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 xml:space="preserve">3）软件系统遭受破坏性攻击时进行紧急处置：一旦发现重要的软件系统数据软件遭到破坏性攻击，立即报告，采取措施遏制或阻断攻击，保护数据不受破坏；保护现场并协助追查攻击源，恢复被破坏数据。 </w:t>
            </w:r>
          </w:p>
          <w:p w14:paraId="23046A7C">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（3）日常安全服务：</w:t>
            </w:r>
          </w:p>
          <w:p w14:paraId="6D243E5B">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1）至少每半个月或者按照设备厂家升级频率对部署在内、外网的杀毒软件升级特征库。</w:t>
            </w:r>
          </w:p>
          <w:p w14:paraId="0D484E1C">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2）临时性对系统、服务器、网络设备和安全设备等进行安全检测，并对加固修复后的效果进行验证。</w:t>
            </w:r>
          </w:p>
          <w:p w14:paraId="432567BA">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3）其他临时性网络安全相关工作和交办的其他工作。</w:t>
            </w:r>
          </w:p>
          <w:p w14:paraId="7E376E3D">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4）对网信、公安等网络监管部门通报的问题隐患进行加固整改，并做好结果记录。</w:t>
            </w:r>
          </w:p>
          <w:p w14:paraId="6FDCD31D">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（4）分析网络安全态势：驻场人员每月根据自治区财政厅网络安全态势情况，全盘分析，并每月出具一次分析报告。</w:t>
            </w:r>
          </w:p>
          <w:p w14:paraId="6B407395">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w:t>
            </w:r>
            <w:r>
              <w:rPr>
                <w:rFonts w:hint="eastAsia" w:ascii="宋体" w:hAnsi="宋体" w:eastAsia="宋体" w:cs="宋体"/>
                <w:kern w:val="2"/>
                <w:sz w:val="21"/>
                <w:szCs w:val="21"/>
                <w:highlight w:val="none"/>
                <w:lang w:val="en-US" w:eastAsia="zh-CN" w:bidi="ar-SA"/>
              </w:rPr>
              <w:t>5</w:t>
            </w:r>
            <w:r>
              <w:rPr>
                <w:rFonts w:hint="eastAsia" w:ascii="宋体" w:hAnsi="宋体" w:eastAsia="宋体" w:cs="宋体"/>
                <w:kern w:val="2"/>
                <w:sz w:val="21"/>
                <w:szCs w:val="21"/>
                <w:highlight w:val="none"/>
                <w:lang w:val="zh-CN" w:eastAsia="zh-CN" w:bidi="ar-SA"/>
              </w:rPr>
              <w:t>）提供7×24小时的响应服务和技术咨询：积极响应自治区财政厅系统设备故障或安全事件处理请求。接到自治区财政厅需求通知后，行政班上班时间内（8：00-18：00）须在5分钟内到达现场，其余时间须在30分钟内到达现场处理；一般事故应在4小时内解决，较大事故应在8小时内解决，重大事故应在16小时内解决，确保网络和系统正常运行。</w:t>
            </w:r>
          </w:p>
          <w:p w14:paraId="5AD91FD7">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（6）财政身份认证与授权管理运维服务</w:t>
            </w:r>
          </w:p>
          <w:p w14:paraId="74A35C6B">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接听自治区财政厅5330009和5331982运维电话，协助做好全区广西财政身份认证与授权管理系统运维工作。</w:t>
            </w:r>
          </w:p>
          <w:p w14:paraId="236B4059">
            <w:pPr>
              <w:widowControl w:val="0"/>
              <w:spacing w:line="460" w:lineRule="exact"/>
              <w:ind w:firstLine="420" w:firstLineChars="200"/>
              <w:jc w:val="both"/>
              <w:outlineLvl w:val="2"/>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w:t>
            </w:r>
            <w:r>
              <w:rPr>
                <w:rFonts w:hint="eastAsia" w:ascii="宋体" w:hAnsi="宋体" w:eastAsia="宋体" w:cs="宋体"/>
                <w:kern w:val="2"/>
                <w:sz w:val="21"/>
                <w:szCs w:val="21"/>
                <w:highlight w:val="none"/>
                <w:lang w:val="en-US" w:eastAsia="zh-CN" w:bidi="ar-SA"/>
              </w:rPr>
              <w:t>7</w:t>
            </w:r>
            <w:r>
              <w:rPr>
                <w:rFonts w:hint="eastAsia" w:ascii="宋体" w:hAnsi="宋体" w:eastAsia="宋体" w:cs="宋体"/>
                <w:kern w:val="2"/>
                <w:sz w:val="21"/>
                <w:szCs w:val="21"/>
                <w:highlight w:val="none"/>
                <w:lang w:val="zh-CN" w:eastAsia="zh-CN" w:bidi="ar-SA"/>
              </w:rPr>
              <w:t>）安全检查服务。</w:t>
            </w:r>
          </w:p>
          <w:p w14:paraId="33337E62">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根据财政部、自治区网信办、公安厅、数据局等部门检查要求，协助自治区财政厅完成网络安全、数据安全、风险预警等检查和整改工作，对检查结果进行修复加固或提供整改方案，记录和跟踪修复情况，进行复查验证，确保加固措施有效。</w:t>
            </w:r>
          </w:p>
          <w:p w14:paraId="4BB1FDE7">
            <w:pPr>
              <w:widowControl w:val="0"/>
              <w:spacing w:line="460" w:lineRule="exact"/>
              <w:ind w:firstLine="420" w:firstLineChars="200"/>
              <w:jc w:val="both"/>
              <w:outlineLvl w:val="2"/>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6.应急演练服务</w:t>
            </w:r>
          </w:p>
          <w:p w14:paraId="5808779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both"/>
              <w:textAlignment w:val="auto"/>
              <w:outlineLvl w:val="2"/>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服务方式：</w:t>
            </w:r>
            <w:r>
              <w:rPr>
                <w:rFonts w:hint="eastAsia" w:ascii="宋体" w:hAnsi="宋体" w:eastAsia="宋体" w:cs="宋体"/>
                <w:kern w:val="2"/>
                <w:sz w:val="21"/>
                <w:szCs w:val="21"/>
                <w:highlight w:val="none"/>
                <w:lang w:val="zh-CN" w:eastAsia="zh-CN" w:bidi="ar-SA"/>
              </w:rPr>
              <w:t>现场服务。</w:t>
            </w:r>
          </w:p>
          <w:p w14:paraId="61A23B7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both"/>
              <w:textAlignment w:val="auto"/>
              <w:outlineLvl w:val="2"/>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服务人员级别：高级工程师（网络安全、渗透安全）。</w:t>
            </w:r>
          </w:p>
          <w:p w14:paraId="389BD62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both"/>
              <w:textAlignment w:val="auto"/>
              <w:outlineLvl w:val="2"/>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服务内容：每年1次，每次5天，每次安排2人。组织安全技术人员、信息安全专家、顾问进行信息安全事件演练设计。并规划演练脚本，同时组织实施演练，对最新的安全事件进行预防演练，优化财政厅处置安全事件流程，提高应对安全事件能力。</w:t>
            </w:r>
          </w:p>
          <w:p w14:paraId="64C95010">
            <w:pPr>
              <w:widowControl w:val="0"/>
              <w:numPr>
                <w:ilvl w:val="0"/>
                <w:numId w:val="0"/>
              </w:numPr>
              <w:spacing w:line="460" w:lineRule="exact"/>
              <w:ind w:leftChars="200" w:firstLine="420" w:firstLineChars="200"/>
              <w:jc w:val="both"/>
              <w:outlineLvl w:val="2"/>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7.安全培训服务</w:t>
            </w:r>
          </w:p>
          <w:p w14:paraId="63CFC1B0">
            <w:pPr>
              <w:widowControl w:val="0"/>
              <w:adjustRightInd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服务方式：指导服务。</w:t>
            </w:r>
          </w:p>
          <w:p w14:paraId="7EAB62CB">
            <w:pPr>
              <w:widowControl w:val="0"/>
              <w:adjustRightInd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服务人员级别：高级工程师（网络安全、渗透安全）。</w:t>
            </w:r>
          </w:p>
          <w:p w14:paraId="28D20FC4">
            <w:pPr>
              <w:widowControl w:val="0"/>
              <w:numPr>
                <w:ilvl w:val="0"/>
                <w:numId w:val="0"/>
              </w:numPr>
              <w:adjustRightInd w:val="0"/>
              <w:spacing w:line="460" w:lineRule="exact"/>
              <w:ind w:leftChars="0" w:firstLine="420" w:firstLineChars="200"/>
              <w:jc w:val="both"/>
              <w:outlineLvl w:val="2"/>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zh-CN" w:eastAsia="zh-CN" w:bidi="ar-SA"/>
              </w:rPr>
              <w:t>服务内容：每年4次，每次培训2天，每次安排1人，不限人次，每天5个学时。从加强网络安全能力角度和原则出发，对安全技术人员进行针对性的资质、技术、意识专题培训，通过实际案例演示，视频、电子文档、书籍等学习提高安全技术人员实战经验和能力。视频、电子文档、书籍等学习资料采用共享方式分发至各学习人员，人数不限，在项目服务期内，定期开展4期8天网络安全培训及不定期安排安全专家辅助指导学习人员，培训必须提供培训教材，教材应为电子版并允许拷贝。在合同签订之日起3个月内提交全年的培训计划和内容。</w:t>
            </w:r>
          </w:p>
          <w:p w14:paraId="79B530DE">
            <w:pPr>
              <w:widowControl w:val="0"/>
              <w:spacing w:line="460" w:lineRule="exact"/>
              <w:ind w:firstLine="420" w:firstLineChars="200"/>
              <w:jc w:val="both"/>
              <w:outlineLvl w:val="2"/>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en-US" w:eastAsia="zh-CN" w:bidi="ar-SA"/>
              </w:rPr>
              <w:t>8.</w:t>
            </w:r>
            <w:r>
              <w:rPr>
                <w:rFonts w:hint="eastAsia" w:ascii="宋体" w:hAnsi="宋体" w:eastAsia="宋体" w:cs="宋体"/>
                <w:kern w:val="2"/>
                <w:sz w:val="21"/>
                <w:szCs w:val="21"/>
                <w:highlight w:val="none"/>
                <w:lang w:val="zh-CN" w:eastAsia="zh-CN" w:bidi="ar-SA"/>
              </w:rPr>
              <w:t>新系统或重大调整系统上线前安全评估和加固服务。</w:t>
            </w:r>
          </w:p>
          <w:p w14:paraId="3BBD8790">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服务方式：现场、远程服务。</w:t>
            </w:r>
          </w:p>
          <w:p w14:paraId="32621F60">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服务人员级别：初级工程师（网络安全、渗透安全）以上。</w:t>
            </w:r>
          </w:p>
          <w:p w14:paraId="6A413ACB">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服务内容：对新业务系统和有重大结构调整的业务系统在上线前进行安全评估，包括物理环境、网络设备、操作系统、中间件、数据库等安全漏洞检查和安全配置合规性检查等。根据检查的结果，协助进行合理的安全加固，同时按等级保护要求完善相关的管理。对修复加固结果进行复查验证，确保加固措施有效。记录和跟踪修复情况。具体包括：</w:t>
            </w:r>
          </w:p>
          <w:p w14:paraId="21ABB4D7">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（1）安全漏洞检查：使用专业的漏洞扫描系统对应用系统集成环境安全状况进行评估，提供加固建议。</w:t>
            </w:r>
          </w:p>
          <w:p w14:paraId="0F359894">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（2）安全配置合规检查：使用专业的配置核查系统和手工安全检查规范对应用系统的安全策略、服务配置等情况进行检查，并提供相关系统的针对性加固规范书。</w:t>
            </w:r>
          </w:p>
          <w:p w14:paraId="5203301C">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（3）如新系统提供互联网服务，须在互联网侧进行渗透测试，以黑客的视角对应用系统的安全状况进行黑盒测试，使用黑客攻击的工具和手段对应用系统进行模拟攻击测试，挖掘可能存在的安全漏洞。</w:t>
            </w:r>
          </w:p>
          <w:p w14:paraId="49BD445A">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（4）如有web网站，对网站系统程序全面检查，提供代码修改建议。</w:t>
            </w:r>
          </w:p>
          <w:p w14:paraId="37515B13">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（5）提供针对业务系统的安全域规划和边界访问控制策略的规划和建议。</w:t>
            </w:r>
          </w:p>
          <w:p w14:paraId="4991D03B">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（6）如有重大网络改造，协助网络改造，提供整改建议。</w:t>
            </w:r>
          </w:p>
          <w:p w14:paraId="5842C05C">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（7）对修复后的风险点进行复查，验证加固措施是否有效。</w:t>
            </w:r>
          </w:p>
          <w:p w14:paraId="50969C60">
            <w:pPr>
              <w:widowControl w:val="0"/>
              <w:spacing w:line="460" w:lineRule="exact"/>
              <w:ind w:firstLine="420" w:firstLineChars="200"/>
              <w:jc w:val="both"/>
              <w:outlineLvl w:val="2"/>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en-US" w:eastAsia="zh-CN" w:bidi="ar-SA"/>
              </w:rPr>
              <w:t>9</w:t>
            </w:r>
            <w:r>
              <w:rPr>
                <w:rFonts w:hint="eastAsia" w:ascii="宋体" w:hAnsi="宋体" w:eastAsia="宋体" w:cs="宋体"/>
                <w:kern w:val="2"/>
                <w:sz w:val="21"/>
                <w:szCs w:val="21"/>
                <w:highlight w:val="none"/>
                <w:lang w:val="zh-CN" w:eastAsia="zh-CN" w:bidi="ar-SA"/>
              </w:rPr>
              <w:t>.重要时期安全保障服务。</w:t>
            </w:r>
          </w:p>
          <w:p w14:paraId="32414B05">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服务方式：现场、远程服务。</w:t>
            </w:r>
          </w:p>
          <w:p w14:paraId="69CB52FF">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工作安排：2026年5月23日-2027年5月23日共有五一（5天）、端午（3天）、中秋（3天）、国庆（7天）、2027年元旦（3天）、2027年春节（8天）、2027年清明（3天）、三月三（3天）、东盟（2天）等假期共37天，每次假期安排2人。</w:t>
            </w:r>
          </w:p>
          <w:p w14:paraId="3DF86CAF">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服务人员级别：高级工程师（网络安全、渗透安全）。</w:t>
            </w:r>
          </w:p>
          <w:p w14:paraId="4DC8EF37">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服务内容：在国家和自治区重大活动及重大节假日期间（2026年5月23日-2027年5月23日共有五一（5天）、端午（3天）、中秋（3天）、国庆（7天）、2027年元旦（3天）、2027年春节（8天）、2027年清明（3天）、三月三（3天）、东盟（2天）等假期共37天），每次假期安排2人提供每天24小时安全应急保障服务，8小时的现场值班服务，对可能出现影响业务稳定性的风险进行实时监测、预防、应急和响应等工作。</w:t>
            </w:r>
          </w:p>
          <w:p w14:paraId="2F7AED75">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服务要求：安排至少2名人员按正常上班时间（8：00-18：00）在财政大厦内值班，当发生网络安全事件或风险预警时，10分钟内响应，60分钟内到现场处置。</w:t>
            </w:r>
          </w:p>
          <w:p w14:paraId="4748565A">
            <w:pPr>
              <w:widowControl w:val="0"/>
              <w:spacing w:line="460" w:lineRule="exact"/>
              <w:ind w:firstLine="420" w:firstLineChars="200"/>
              <w:jc w:val="both"/>
              <w:outlineLvl w:val="2"/>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1</w:t>
            </w:r>
            <w:r>
              <w:rPr>
                <w:rFonts w:hint="eastAsia" w:ascii="宋体" w:hAnsi="宋体" w:eastAsia="宋体" w:cs="宋体"/>
                <w:kern w:val="2"/>
                <w:sz w:val="21"/>
                <w:szCs w:val="21"/>
                <w:highlight w:val="none"/>
                <w:lang w:val="en-US" w:eastAsia="zh-CN" w:bidi="ar-SA"/>
              </w:rPr>
              <w:t>0</w:t>
            </w:r>
            <w:r>
              <w:rPr>
                <w:rFonts w:hint="eastAsia" w:ascii="宋体" w:hAnsi="宋体" w:eastAsia="宋体" w:cs="宋体"/>
                <w:kern w:val="2"/>
                <w:sz w:val="21"/>
                <w:szCs w:val="21"/>
                <w:highlight w:val="none"/>
                <w:lang w:val="zh-CN" w:eastAsia="zh-CN" w:bidi="ar-SA"/>
              </w:rPr>
              <w:t>.护网重点保障和网络攻防演练服务</w:t>
            </w:r>
          </w:p>
          <w:p w14:paraId="47C87A8B">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服务方式：现场服务。</w:t>
            </w:r>
          </w:p>
          <w:p w14:paraId="2D88F045">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工作安排：每年3次，每次7天，每次安排5人。</w:t>
            </w:r>
          </w:p>
          <w:p w14:paraId="06C43AE7">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服务人员级别：高级工程师（网络安全、渗透安全）。</w:t>
            </w:r>
          </w:p>
          <w:p w14:paraId="7014FB5A">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在国家、行业和自治区网络安全攻防演习（护网）期间（每年国家、行业、自治区护网，每年3次，每次7天，每次安排5人，该5人不能与驻场值守服务3人相同），除驻场3名人员外，另外提供至少5名专业安全人员做好自治区财政厅的防守反击任务，必要时加派人手，保证第一时间响应安全需求。增加的5名专业安全人员要求：应具有HCIE或同级别同类型证书人员、CISP证书或同级别认证证书技术专家。</w:t>
            </w:r>
          </w:p>
          <w:p w14:paraId="74B9F2ED">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服务要求：确保网络和系统不被攻破。</w:t>
            </w:r>
          </w:p>
          <w:p w14:paraId="666DB3C5">
            <w:pPr>
              <w:widowControl w:val="0"/>
              <w:spacing w:line="460" w:lineRule="exact"/>
              <w:ind w:firstLine="420" w:firstLineChars="200"/>
              <w:jc w:val="both"/>
              <w:outlineLvl w:val="2"/>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1</w:t>
            </w:r>
            <w:r>
              <w:rPr>
                <w:rFonts w:hint="eastAsia" w:ascii="宋体" w:hAnsi="宋体" w:eastAsia="宋体" w:cs="宋体"/>
                <w:kern w:val="2"/>
                <w:sz w:val="21"/>
                <w:szCs w:val="21"/>
                <w:highlight w:val="none"/>
                <w:lang w:val="en-US" w:eastAsia="zh-CN" w:bidi="ar-SA"/>
              </w:rPr>
              <w:t>1</w:t>
            </w:r>
            <w:r>
              <w:rPr>
                <w:rFonts w:hint="eastAsia" w:ascii="宋体" w:hAnsi="宋体" w:eastAsia="宋体" w:cs="宋体"/>
                <w:kern w:val="2"/>
                <w:sz w:val="21"/>
                <w:szCs w:val="21"/>
                <w:highlight w:val="none"/>
                <w:lang w:val="zh-CN" w:eastAsia="zh-CN" w:bidi="ar-SA"/>
              </w:rPr>
              <w:t>.网络安全检查技术支持服务。</w:t>
            </w:r>
          </w:p>
          <w:p w14:paraId="4ED88A35">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工作安排：每年1次，全区共14个地市和111个区县，含差旅、住宿、人员等费用（供应商承担），按照6组，每组安排1人，每次21天。</w:t>
            </w:r>
          </w:p>
          <w:p w14:paraId="43767DD3">
            <w:pPr>
              <w:widowControl w:val="0"/>
              <w:spacing w:line="460" w:lineRule="exact"/>
              <w:ind w:firstLine="420" w:firstLineChars="200"/>
              <w:jc w:val="both"/>
              <w:outlineLvl w:val="9"/>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服务人员级别：初级工程师（网络安全、渗透安全）以上。</w:t>
            </w:r>
          </w:p>
          <w:p w14:paraId="3D14F800">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在自治区财政厅开展的全区财政系统网络安全检查工作中，派技术团队支持对被检查财政局开展网络安全现场检查工作。</w:t>
            </w:r>
          </w:p>
          <w:p w14:paraId="1F19E1D2">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服务要求：每年1次，全区共14个地市和111个区县，含差旅、住宿、人员等费用（供应商承担），按照6组，每组安排1人，每次21天。根据自治区财政厅网络安全检查工作要求和检查小组数量，提供必要的检查工具（如SQLmap、AVWS、Nessus、BurpSuite），每组至少随派1名具备开展漏洞扫描和应用渗透相应能力的网络安全技术人员随同检查小组前往被检查财政局开展网络安全检查工作。</w:t>
            </w:r>
          </w:p>
          <w:p w14:paraId="7AC74759">
            <w:pPr>
              <w:widowControl w:val="0"/>
              <w:spacing w:line="460" w:lineRule="exact"/>
              <w:ind w:firstLine="420" w:firstLineChars="200"/>
              <w:jc w:val="both"/>
              <w:outlineLvl w:val="2"/>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1</w:t>
            </w:r>
            <w:r>
              <w:rPr>
                <w:rFonts w:hint="eastAsia" w:ascii="宋体" w:hAnsi="宋体" w:eastAsia="宋体" w:cs="宋体"/>
                <w:kern w:val="2"/>
                <w:sz w:val="21"/>
                <w:szCs w:val="21"/>
                <w:highlight w:val="none"/>
                <w:lang w:val="en-US" w:eastAsia="zh-CN" w:bidi="ar-SA"/>
              </w:rPr>
              <w:t>2</w:t>
            </w:r>
            <w:r>
              <w:rPr>
                <w:rFonts w:hint="eastAsia" w:ascii="宋体" w:hAnsi="宋体" w:eastAsia="宋体" w:cs="宋体"/>
                <w:kern w:val="2"/>
                <w:sz w:val="21"/>
                <w:szCs w:val="21"/>
                <w:highlight w:val="none"/>
                <w:lang w:val="zh-CN" w:eastAsia="zh-CN" w:bidi="ar-SA"/>
              </w:rPr>
              <w:t>.特征库升级服务</w:t>
            </w:r>
          </w:p>
          <w:p w14:paraId="4269523F">
            <w:pPr>
              <w:widowControl w:val="0"/>
              <w:spacing w:line="460" w:lineRule="exact"/>
              <w:ind w:firstLine="420" w:firstLineChars="200"/>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为自治区财政厅安全设备和杀毒软件（2</w:t>
            </w:r>
            <w:r>
              <w:rPr>
                <w:rFonts w:hint="eastAsia" w:ascii="宋体" w:hAnsi="宋体" w:eastAsia="宋体" w:cs="宋体"/>
                <w:kern w:val="2"/>
                <w:sz w:val="21"/>
                <w:szCs w:val="21"/>
                <w:highlight w:val="none"/>
                <w:lang w:val="en-US" w:eastAsia="zh-CN" w:bidi="ar-SA"/>
              </w:rPr>
              <w:t>8</w:t>
            </w:r>
            <w:r>
              <w:rPr>
                <w:rFonts w:hint="eastAsia" w:ascii="宋体" w:hAnsi="宋体" w:eastAsia="宋体" w:cs="宋体"/>
                <w:kern w:val="2"/>
                <w:sz w:val="21"/>
                <w:szCs w:val="21"/>
                <w:highlight w:val="none"/>
                <w:lang w:val="zh-CN" w:eastAsia="zh-CN" w:bidi="ar-SA"/>
              </w:rPr>
              <w:t>套，详见服务需求表2安全设备和杀毒软件特征库授权情况表）提供1年特征库升级授权和升级服务。</w:t>
            </w:r>
          </w:p>
          <w:p w14:paraId="5D0B6A82">
            <w:pPr>
              <w:widowControl w:val="0"/>
              <w:spacing w:line="460" w:lineRule="exact"/>
              <w:ind w:firstLine="420" w:firstLineChars="200"/>
              <w:jc w:val="both"/>
              <w:outlineLvl w:val="2"/>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1</w:t>
            </w:r>
            <w:r>
              <w:rPr>
                <w:rFonts w:hint="eastAsia" w:ascii="宋体" w:hAnsi="宋体" w:eastAsia="宋体" w:cs="宋体"/>
                <w:kern w:val="2"/>
                <w:sz w:val="21"/>
                <w:szCs w:val="21"/>
                <w:highlight w:val="none"/>
                <w:lang w:val="en-US" w:eastAsia="zh-CN" w:bidi="ar-SA"/>
              </w:rPr>
              <w:t>3</w:t>
            </w:r>
            <w:r>
              <w:rPr>
                <w:rFonts w:hint="eastAsia" w:ascii="宋体" w:hAnsi="宋体" w:eastAsia="宋体" w:cs="宋体"/>
                <w:kern w:val="2"/>
                <w:sz w:val="21"/>
                <w:szCs w:val="21"/>
                <w:highlight w:val="none"/>
                <w:lang w:val="zh-CN" w:eastAsia="zh-CN" w:bidi="ar-SA"/>
              </w:rPr>
              <w:t>.安全服务团队。</w:t>
            </w:r>
          </w:p>
          <w:p w14:paraId="196BA3AF">
            <w:pPr>
              <w:widowControl w:val="0"/>
              <w:spacing w:line="460" w:lineRule="exact"/>
              <w:ind w:firstLine="420" w:firstLineChars="200"/>
              <w:jc w:val="both"/>
              <w:rPr>
                <w:rFonts w:hint="eastAsia" w:ascii="宋体" w:hAnsi="宋体" w:eastAsia="宋体" w:cs="宋体"/>
                <w:w w:val="104"/>
                <w:kern w:val="0"/>
                <w:sz w:val="28"/>
                <w:szCs w:val="21"/>
                <w:highlight w:val="none"/>
                <w:lang w:val="zh-CN" w:eastAsia="zh-CN" w:bidi="ar-SA"/>
              </w:rPr>
            </w:pPr>
            <w:r>
              <w:rPr>
                <w:rFonts w:hint="eastAsia" w:ascii="宋体" w:hAnsi="宋体" w:eastAsia="宋体" w:cs="宋体"/>
                <w:kern w:val="2"/>
                <w:sz w:val="21"/>
                <w:szCs w:val="21"/>
                <w:highlight w:val="none"/>
                <w:lang w:val="zh-CN" w:eastAsia="zh-CN" w:bidi="ar-SA"/>
              </w:rPr>
              <w:t>针对本项目必须成立不少于15人的安全服务团队，服务团队中至少包括1名高级项目经理，拥有5年（含）以上行业从业经验。</w:t>
            </w:r>
          </w:p>
        </w:tc>
      </w:tr>
      <w:tr w14:paraId="1CFF59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19" w:type="dxa"/>
            <w:gridSpan w:val="5"/>
            <w:tcBorders>
              <w:top w:val="single" w:color="auto" w:sz="4" w:space="0"/>
              <w:left w:val="single" w:color="auto" w:sz="4" w:space="0"/>
              <w:bottom w:val="single" w:color="auto" w:sz="4" w:space="0"/>
              <w:right w:val="single" w:color="auto" w:sz="4" w:space="0"/>
            </w:tcBorders>
            <w:noWrap w:val="0"/>
            <w:vAlign w:val="top"/>
          </w:tcPr>
          <w:p w14:paraId="0CE908C2">
            <w:pPr>
              <w:spacing w:line="460" w:lineRule="exact"/>
              <w:rPr>
                <w:rFonts w:ascii="宋体" w:hAnsi="宋体" w:eastAsia="宋体" w:cs="宋体"/>
                <w:b/>
                <w:szCs w:val="21"/>
                <w:highlight w:val="none"/>
              </w:rPr>
            </w:pPr>
            <w:r>
              <w:rPr>
                <w:rFonts w:hint="eastAsia" w:ascii="宋体" w:hAnsi="宋体" w:eastAsia="宋体" w:cs="宋体"/>
                <w:b/>
                <w:szCs w:val="21"/>
                <w:highlight w:val="none"/>
              </w:rPr>
              <w:t>二、商务要求表</w:t>
            </w:r>
          </w:p>
        </w:tc>
      </w:tr>
      <w:tr w14:paraId="5F7BC1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667" w:type="dxa"/>
            <w:gridSpan w:val="3"/>
            <w:tcBorders>
              <w:top w:val="single" w:color="auto" w:sz="4" w:space="0"/>
              <w:left w:val="single" w:color="auto" w:sz="4" w:space="0"/>
              <w:bottom w:val="single" w:color="auto" w:sz="4" w:space="0"/>
              <w:right w:val="single" w:color="auto" w:sz="4" w:space="0"/>
            </w:tcBorders>
            <w:noWrap w:val="0"/>
            <w:vAlign w:val="center"/>
          </w:tcPr>
          <w:p w14:paraId="7BBBC999">
            <w:pPr>
              <w:widowControl w:val="0"/>
              <w:snapToGrid w:val="0"/>
              <w:spacing w:line="460" w:lineRule="exact"/>
              <w:jc w:val="center"/>
              <w:rPr>
                <w:rFonts w:ascii="宋体" w:hAnsi="宋体" w:eastAsia="宋体" w:cs="宋体"/>
                <w:b/>
                <w:kern w:val="0"/>
                <w:sz w:val="20"/>
                <w:szCs w:val="21"/>
                <w:highlight w:val="none"/>
                <w:lang w:val="en-US" w:eastAsia="zh-CN" w:bidi="ar-SA"/>
              </w:rPr>
            </w:pPr>
            <w:r>
              <w:rPr>
                <w:rFonts w:hint="eastAsia" w:ascii="宋体" w:hAnsi="宋体" w:eastAsia="宋体" w:cs="宋体"/>
                <w:kern w:val="0"/>
                <w:sz w:val="21"/>
                <w:szCs w:val="22"/>
                <w:highlight w:val="none"/>
                <w:lang w:val="en-US" w:eastAsia="zh-CN" w:bidi="ar-SA"/>
              </w:rPr>
              <w:t>项目服务期</w:t>
            </w:r>
          </w:p>
        </w:tc>
        <w:tc>
          <w:tcPr>
            <w:tcW w:w="7852" w:type="dxa"/>
            <w:gridSpan w:val="2"/>
            <w:tcBorders>
              <w:top w:val="single" w:color="auto" w:sz="4" w:space="0"/>
              <w:left w:val="single" w:color="auto" w:sz="4" w:space="0"/>
              <w:bottom w:val="single" w:color="auto" w:sz="4" w:space="0"/>
              <w:right w:val="single" w:color="auto" w:sz="4" w:space="0"/>
            </w:tcBorders>
            <w:noWrap w:val="0"/>
            <w:vAlign w:val="center"/>
          </w:tcPr>
          <w:p w14:paraId="5FB8A038">
            <w:pPr>
              <w:widowControl w:val="0"/>
              <w:snapToGrid w:val="0"/>
              <w:spacing w:line="460" w:lineRule="exact"/>
              <w:jc w:val="both"/>
              <w:rPr>
                <w:rFonts w:hint="eastAsia" w:ascii="宋体" w:hAnsi="宋体" w:eastAsia="宋体" w:cs="宋体"/>
                <w:kern w:val="0"/>
                <w:sz w:val="20"/>
                <w:szCs w:val="21"/>
                <w:highlight w:val="none"/>
                <w:lang w:val="en-US" w:eastAsia="zh-CN" w:bidi="ar-SA"/>
              </w:rPr>
            </w:pPr>
            <w:r>
              <w:rPr>
                <w:rFonts w:hint="eastAsia" w:ascii="宋体" w:hAnsi="宋体" w:eastAsia="宋体" w:cs="宋体"/>
                <w:kern w:val="0"/>
                <w:sz w:val="21"/>
                <w:szCs w:val="22"/>
                <w:highlight w:val="none"/>
                <w:lang w:val="en-US" w:eastAsia="zh-CN" w:bidi="ar-SA"/>
              </w:rPr>
              <w:t>自合同签订之日起1年。</w:t>
            </w:r>
          </w:p>
        </w:tc>
      </w:tr>
      <w:tr w14:paraId="23B75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3" w:hRule="atLeast"/>
          <w:jc w:val="center"/>
        </w:trPr>
        <w:tc>
          <w:tcPr>
            <w:tcW w:w="1667" w:type="dxa"/>
            <w:gridSpan w:val="3"/>
            <w:tcBorders>
              <w:top w:val="single" w:color="auto" w:sz="4" w:space="0"/>
              <w:left w:val="single" w:color="auto" w:sz="4" w:space="0"/>
              <w:bottom w:val="single" w:color="auto" w:sz="4" w:space="0"/>
              <w:right w:val="single" w:color="auto" w:sz="4" w:space="0"/>
            </w:tcBorders>
            <w:noWrap w:val="0"/>
            <w:vAlign w:val="center"/>
          </w:tcPr>
          <w:p w14:paraId="2548153A">
            <w:pPr>
              <w:spacing w:line="460" w:lineRule="exact"/>
              <w:jc w:val="center"/>
              <w:rPr>
                <w:rFonts w:ascii="宋体" w:hAnsi="宋体" w:eastAsia="宋体" w:cs="宋体"/>
                <w:w w:val="104"/>
                <w:kern w:val="0"/>
                <w:szCs w:val="21"/>
                <w:highlight w:val="none"/>
              </w:rPr>
            </w:pPr>
            <w:r>
              <w:rPr>
                <w:rFonts w:hint="eastAsia" w:ascii="宋体" w:hAnsi="宋体" w:eastAsia="宋体" w:cs="宋体"/>
                <w:szCs w:val="21"/>
                <w:highlight w:val="none"/>
              </w:rPr>
              <w:t>报价要求</w:t>
            </w:r>
          </w:p>
        </w:tc>
        <w:tc>
          <w:tcPr>
            <w:tcW w:w="7852" w:type="dxa"/>
            <w:gridSpan w:val="2"/>
            <w:tcBorders>
              <w:top w:val="single" w:color="auto" w:sz="4" w:space="0"/>
              <w:left w:val="single" w:color="auto" w:sz="4" w:space="0"/>
              <w:bottom w:val="single" w:color="auto" w:sz="4" w:space="0"/>
              <w:right w:val="single" w:color="auto" w:sz="4" w:space="0"/>
            </w:tcBorders>
            <w:noWrap w:val="0"/>
            <w:vAlign w:val="center"/>
          </w:tcPr>
          <w:p w14:paraId="5D8719DB">
            <w:pPr>
              <w:spacing w:line="460" w:lineRule="exact"/>
              <w:rPr>
                <w:rFonts w:ascii="宋体" w:hAnsi="宋体" w:eastAsia="宋体" w:cs="宋体"/>
                <w:w w:val="104"/>
                <w:kern w:val="0"/>
                <w:szCs w:val="21"/>
                <w:highlight w:val="none"/>
              </w:rPr>
            </w:pPr>
            <w:r>
              <w:rPr>
                <w:rFonts w:hint="eastAsia" w:ascii="宋体" w:hAnsi="宋体" w:eastAsia="宋体" w:cs="宋体"/>
                <w:szCs w:val="21"/>
                <w:highlight w:val="none"/>
              </w:rPr>
              <w:t>本项目磋商报价为人民币金额报价，即一次性报出完成本项目所需所有费用，含维保费用、备品备件费用、派出工作人员的交通费、住宿费、伙食补助费</w:t>
            </w:r>
            <w:r>
              <w:rPr>
                <w:rFonts w:hint="eastAsia" w:ascii="宋体" w:hAnsi="宋体" w:eastAsia="宋体" w:cs="宋体"/>
                <w:highlight w:val="none"/>
              </w:rPr>
              <w:t>、税金</w:t>
            </w:r>
            <w:r>
              <w:rPr>
                <w:rFonts w:hint="eastAsia" w:ascii="宋体" w:hAnsi="宋体" w:eastAsia="宋体" w:cs="宋体"/>
                <w:szCs w:val="21"/>
                <w:highlight w:val="none"/>
              </w:rPr>
              <w:t>及其他与维保服务相关的一切费用。</w:t>
            </w:r>
          </w:p>
        </w:tc>
      </w:tr>
      <w:tr w14:paraId="6007F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3" w:hRule="atLeast"/>
          <w:jc w:val="center"/>
        </w:trPr>
        <w:tc>
          <w:tcPr>
            <w:tcW w:w="1667" w:type="dxa"/>
            <w:gridSpan w:val="3"/>
            <w:tcBorders>
              <w:top w:val="single" w:color="auto" w:sz="4" w:space="0"/>
              <w:left w:val="single" w:color="auto" w:sz="4" w:space="0"/>
              <w:bottom w:val="single" w:color="auto" w:sz="4" w:space="0"/>
              <w:right w:val="single" w:color="auto" w:sz="4" w:space="0"/>
            </w:tcBorders>
            <w:noWrap w:val="0"/>
            <w:vAlign w:val="center"/>
          </w:tcPr>
          <w:p w14:paraId="2DFEE759">
            <w:pPr>
              <w:spacing w:line="460" w:lineRule="exact"/>
              <w:jc w:val="center"/>
              <w:rPr>
                <w:rFonts w:ascii="宋体" w:hAnsi="宋体" w:eastAsia="宋体" w:cs="宋体"/>
                <w:b/>
                <w:szCs w:val="21"/>
                <w:highlight w:val="none"/>
              </w:rPr>
            </w:pPr>
            <w:r>
              <w:rPr>
                <w:rFonts w:hint="eastAsia" w:ascii="宋体" w:hAnsi="宋体" w:eastAsia="宋体" w:cs="宋体"/>
                <w:b/>
                <w:bCs/>
                <w:szCs w:val="21"/>
                <w:highlight w:val="none"/>
              </w:rPr>
              <w:t>▲</w:t>
            </w:r>
            <w:r>
              <w:rPr>
                <w:rFonts w:hint="eastAsia" w:ascii="宋体" w:hAnsi="宋体" w:eastAsia="宋体" w:cs="宋体"/>
                <w:szCs w:val="21"/>
                <w:highlight w:val="none"/>
              </w:rPr>
              <w:t>服务承诺</w:t>
            </w:r>
          </w:p>
        </w:tc>
        <w:tc>
          <w:tcPr>
            <w:tcW w:w="7852" w:type="dxa"/>
            <w:gridSpan w:val="2"/>
            <w:tcBorders>
              <w:top w:val="single" w:color="auto" w:sz="4" w:space="0"/>
              <w:left w:val="single" w:color="auto" w:sz="4" w:space="0"/>
              <w:bottom w:val="single" w:color="auto" w:sz="4" w:space="0"/>
              <w:right w:val="single" w:color="auto" w:sz="4" w:space="0"/>
            </w:tcBorders>
            <w:noWrap w:val="0"/>
            <w:vAlign w:val="center"/>
          </w:tcPr>
          <w:p w14:paraId="13A092A8">
            <w:pPr>
              <w:spacing w:line="460" w:lineRule="exact"/>
              <w:rPr>
                <w:rFonts w:ascii="宋体" w:hAnsi="宋体" w:eastAsia="宋体" w:cs="宋体"/>
                <w:szCs w:val="21"/>
                <w:highlight w:val="none"/>
                <w:shd w:val="clear" w:color="auto" w:fill="FFFFFF"/>
              </w:rPr>
            </w:pPr>
            <w:r>
              <w:rPr>
                <w:rFonts w:hint="eastAsia" w:ascii="宋体" w:hAnsi="宋体" w:eastAsia="宋体" w:cs="宋体"/>
                <w:highlight w:val="none"/>
              </w:rPr>
              <w:t>响应文件中必须提供针对本项目的实施方案。</w:t>
            </w:r>
          </w:p>
        </w:tc>
      </w:tr>
      <w:tr w14:paraId="4C751E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667" w:type="dxa"/>
            <w:gridSpan w:val="3"/>
            <w:tcBorders>
              <w:top w:val="single" w:color="auto" w:sz="4" w:space="0"/>
              <w:left w:val="single" w:color="auto" w:sz="4" w:space="0"/>
              <w:bottom w:val="single" w:color="auto" w:sz="4" w:space="0"/>
              <w:right w:val="single" w:color="auto" w:sz="4" w:space="0"/>
            </w:tcBorders>
            <w:noWrap w:val="0"/>
            <w:vAlign w:val="center"/>
          </w:tcPr>
          <w:p w14:paraId="21C2C2E8">
            <w:pPr>
              <w:spacing w:line="460" w:lineRule="exact"/>
              <w:jc w:val="center"/>
              <w:rPr>
                <w:rFonts w:ascii="宋体" w:hAnsi="宋体" w:eastAsia="宋体" w:cs="宋体"/>
                <w:b/>
                <w:kern w:val="0"/>
                <w:szCs w:val="21"/>
                <w:highlight w:val="none"/>
              </w:rPr>
            </w:pPr>
            <w:r>
              <w:rPr>
                <w:rFonts w:hint="eastAsia" w:ascii="宋体" w:hAnsi="宋体" w:eastAsia="宋体" w:cs="宋体"/>
                <w:b/>
                <w:bCs/>
                <w:szCs w:val="21"/>
                <w:highlight w:val="none"/>
              </w:rPr>
              <w:t>▲</w:t>
            </w:r>
            <w:r>
              <w:rPr>
                <w:rFonts w:hint="eastAsia" w:ascii="宋体" w:hAnsi="宋体" w:eastAsia="宋体" w:cs="宋体"/>
                <w:szCs w:val="21"/>
                <w:highlight w:val="none"/>
              </w:rPr>
              <w:t>付款方式</w:t>
            </w:r>
          </w:p>
        </w:tc>
        <w:tc>
          <w:tcPr>
            <w:tcW w:w="7852" w:type="dxa"/>
            <w:gridSpan w:val="2"/>
            <w:tcBorders>
              <w:top w:val="single" w:color="auto" w:sz="4" w:space="0"/>
              <w:left w:val="single" w:color="auto" w:sz="4" w:space="0"/>
              <w:bottom w:val="single" w:color="auto" w:sz="4" w:space="0"/>
              <w:right w:val="single" w:color="auto" w:sz="4" w:space="0"/>
            </w:tcBorders>
            <w:noWrap w:val="0"/>
            <w:vAlign w:val="center"/>
          </w:tcPr>
          <w:p w14:paraId="0FC45141">
            <w:pPr>
              <w:numPr>
                <w:ilvl w:val="0"/>
                <w:numId w:val="2"/>
              </w:numPr>
              <w:spacing w:line="460" w:lineRule="exact"/>
              <w:rPr>
                <w:rFonts w:hint="eastAsia" w:ascii="宋体" w:hAnsi="宋体" w:eastAsia="宋体" w:cs="宋体"/>
                <w:szCs w:val="21"/>
                <w:highlight w:val="none"/>
              </w:rPr>
            </w:pPr>
            <w:r>
              <w:rPr>
                <w:rFonts w:hint="eastAsia" w:ascii="宋体" w:hAnsi="宋体" w:eastAsia="宋体" w:cs="宋体"/>
                <w:szCs w:val="21"/>
                <w:highlight w:val="none"/>
              </w:rPr>
              <w:t>预付款：双方签订合同后（以双方盖章的合同为准），成交供应商提出书面付款申请，采购人在15个工作日内向成交供应商支付项目合同总金额</w:t>
            </w:r>
            <w:r>
              <w:rPr>
                <w:rFonts w:hint="eastAsia" w:ascii="宋体" w:hAnsi="宋体" w:eastAsia="宋体" w:cs="宋体"/>
                <w:szCs w:val="21"/>
                <w:highlight w:val="none"/>
                <w:lang w:val="en-US" w:eastAsia="zh-CN"/>
              </w:rPr>
              <w:t>50</w:t>
            </w:r>
            <w:r>
              <w:rPr>
                <w:rFonts w:hint="eastAsia" w:ascii="宋体" w:hAnsi="宋体" w:eastAsia="宋体" w:cs="宋体"/>
                <w:szCs w:val="21"/>
                <w:highlight w:val="none"/>
              </w:rPr>
              <w:t>%的预付款。</w:t>
            </w:r>
          </w:p>
          <w:p w14:paraId="2A104DF8">
            <w:pPr>
              <w:spacing w:line="460" w:lineRule="exact"/>
              <w:ind w:firstLine="0" w:firstLineChars="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 xml:space="preserve">2. </w:t>
            </w:r>
            <w:r>
              <w:rPr>
                <w:rFonts w:hint="eastAsia" w:ascii="宋体" w:hAnsi="宋体" w:eastAsia="宋体" w:cs="宋体"/>
                <w:szCs w:val="21"/>
                <w:highlight w:val="none"/>
              </w:rPr>
              <w:t>验收款：服务结束后，乙方应向甲方提出考核书面申请，并提供考核佐证材料，甲方根据《广西财政厅网络安全保障服务考核办法》（100分制打分），对乙方提供的服务进行考核</w:t>
            </w:r>
            <w:r>
              <w:rPr>
                <w:rFonts w:hint="eastAsia" w:ascii="宋体" w:hAnsi="宋体" w:eastAsia="宋体" w:cs="宋体"/>
                <w:szCs w:val="21"/>
                <w:highlight w:val="none"/>
                <w:lang w:eastAsia="zh-CN"/>
              </w:rPr>
              <w:t>。</w:t>
            </w:r>
            <w:r>
              <w:rPr>
                <w:rFonts w:hint="eastAsia" w:ascii="宋体" w:hAnsi="宋体" w:eastAsia="宋体" w:cs="宋体"/>
                <w:szCs w:val="21"/>
                <w:highlight w:val="none"/>
              </w:rPr>
              <w:t>考核得分对应服务款支付比例如下表：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2106"/>
              <w:gridCol w:w="1686"/>
              <w:gridCol w:w="2106"/>
            </w:tblGrid>
            <w:tr w14:paraId="2571A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44" w:type="dxa"/>
                  <w:noWrap w:val="0"/>
                  <w:vAlign w:val="top"/>
                </w:tcPr>
                <w:p w14:paraId="783D8BC7">
                  <w:pPr>
                    <w:spacing w:line="360" w:lineRule="auto"/>
                    <w:jc w:val="center"/>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考核得分Z（分）</w:t>
                  </w:r>
                </w:p>
              </w:tc>
              <w:tc>
                <w:tcPr>
                  <w:tcW w:w="2106" w:type="dxa"/>
                  <w:noWrap w:val="0"/>
                  <w:vAlign w:val="top"/>
                </w:tcPr>
                <w:p w14:paraId="73383BD9">
                  <w:pPr>
                    <w:spacing w:line="360" w:lineRule="auto"/>
                    <w:jc w:val="center"/>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服务款支付比例</w:t>
                  </w:r>
                </w:p>
              </w:tc>
              <w:tc>
                <w:tcPr>
                  <w:tcW w:w="1686" w:type="dxa"/>
                  <w:noWrap w:val="0"/>
                  <w:vAlign w:val="top"/>
                </w:tcPr>
                <w:p w14:paraId="2F9B9F04">
                  <w:pPr>
                    <w:spacing w:line="360" w:lineRule="auto"/>
                    <w:jc w:val="center"/>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考核得分（分）</w:t>
                  </w:r>
                </w:p>
              </w:tc>
              <w:tc>
                <w:tcPr>
                  <w:tcW w:w="2106" w:type="dxa"/>
                  <w:noWrap w:val="0"/>
                  <w:vAlign w:val="top"/>
                </w:tcPr>
                <w:p w14:paraId="5E980946">
                  <w:pPr>
                    <w:spacing w:line="360" w:lineRule="auto"/>
                    <w:jc w:val="center"/>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服务款支付比例</w:t>
                  </w:r>
                </w:p>
              </w:tc>
            </w:tr>
            <w:tr w14:paraId="1946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44" w:type="dxa"/>
                  <w:noWrap w:val="0"/>
                  <w:vAlign w:val="top"/>
                </w:tcPr>
                <w:p w14:paraId="310DD821">
                  <w:pPr>
                    <w:spacing w:line="360" w:lineRule="auto"/>
                    <w:jc w:val="center"/>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Z≥80</w:t>
                  </w:r>
                </w:p>
              </w:tc>
              <w:tc>
                <w:tcPr>
                  <w:tcW w:w="2106" w:type="dxa"/>
                  <w:noWrap w:val="0"/>
                  <w:vAlign w:val="top"/>
                </w:tcPr>
                <w:p w14:paraId="7B0E2941">
                  <w:pPr>
                    <w:spacing w:line="360" w:lineRule="auto"/>
                    <w:jc w:val="center"/>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100%</w:t>
                  </w:r>
                </w:p>
              </w:tc>
              <w:tc>
                <w:tcPr>
                  <w:tcW w:w="1686" w:type="dxa"/>
                  <w:noWrap w:val="0"/>
                  <w:vAlign w:val="top"/>
                </w:tcPr>
                <w:p w14:paraId="7BFCA673">
                  <w:pPr>
                    <w:spacing w:line="360" w:lineRule="auto"/>
                    <w:jc w:val="center"/>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45≤Z</w:t>
                  </w:r>
                  <w:r>
                    <w:rPr>
                      <w:rFonts w:hint="eastAsia" w:ascii="仿宋_GB2312" w:hAnsi="仿宋_GB2312" w:eastAsia="仿宋_GB2312" w:cs="Times New Roman"/>
                      <w:szCs w:val="21"/>
                      <w:highlight w:val="none"/>
                    </w:rPr>
                    <w:t>&lt;</w:t>
                  </w:r>
                  <w:r>
                    <w:rPr>
                      <w:rFonts w:hint="eastAsia" w:ascii="仿宋_GB2312" w:hAnsi="Times New Roman" w:eastAsia="仿宋_GB2312" w:cs="Times New Roman"/>
                      <w:szCs w:val="21"/>
                      <w:highlight w:val="none"/>
                    </w:rPr>
                    <w:t>50</w:t>
                  </w:r>
                </w:p>
              </w:tc>
              <w:tc>
                <w:tcPr>
                  <w:tcW w:w="2106" w:type="dxa"/>
                  <w:noWrap w:val="0"/>
                  <w:vAlign w:val="top"/>
                </w:tcPr>
                <w:p w14:paraId="5E21AFF0">
                  <w:pPr>
                    <w:spacing w:line="360" w:lineRule="auto"/>
                    <w:jc w:val="center"/>
                    <w:rPr>
                      <w:rFonts w:ascii="仿宋_GB2312" w:hAnsi="Times New Roman" w:eastAsia="仿宋_GB2312" w:cs="Times New Roman"/>
                      <w:szCs w:val="21"/>
                      <w:highlight w:val="none"/>
                    </w:rPr>
                  </w:pPr>
                  <w:r>
                    <w:rPr>
                      <w:rFonts w:hint="default" w:ascii="仿宋_GB2312" w:hAnsi="Times New Roman" w:eastAsia="仿宋_GB2312" w:cs="Times New Roman"/>
                      <w:szCs w:val="21"/>
                      <w:highlight w:val="none"/>
                      <w:lang w:val="en-US"/>
                    </w:rPr>
                    <w:t>60</w:t>
                  </w:r>
                  <w:r>
                    <w:rPr>
                      <w:rFonts w:hint="eastAsia" w:ascii="仿宋_GB2312" w:hAnsi="Times New Roman" w:eastAsia="仿宋_GB2312" w:cs="Times New Roman"/>
                      <w:szCs w:val="21"/>
                      <w:highlight w:val="none"/>
                    </w:rPr>
                    <w:t>%</w:t>
                  </w:r>
                </w:p>
              </w:tc>
            </w:tr>
            <w:tr w14:paraId="52B8E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44" w:type="dxa"/>
                  <w:noWrap w:val="0"/>
                  <w:vAlign w:val="top"/>
                </w:tcPr>
                <w:p w14:paraId="367325CB">
                  <w:pPr>
                    <w:spacing w:line="360" w:lineRule="auto"/>
                    <w:jc w:val="center"/>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75≤Z</w:t>
                  </w:r>
                  <w:r>
                    <w:rPr>
                      <w:rFonts w:hint="eastAsia" w:ascii="仿宋_GB2312" w:hAnsi="仿宋_GB2312" w:eastAsia="仿宋_GB2312" w:cs="Times New Roman"/>
                      <w:szCs w:val="21"/>
                      <w:highlight w:val="none"/>
                    </w:rPr>
                    <w:t>&lt;</w:t>
                  </w:r>
                  <w:r>
                    <w:rPr>
                      <w:rFonts w:hint="eastAsia" w:ascii="仿宋_GB2312" w:hAnsi="Times New Roman" w:eastAsia="仿宋_GB2312" w:cs="Times New Roman"/>
                      <w:szCs w:val="21"/>
                      <w:highlight w:val="none"/>
                    </w:rPr>
                    <w:t>80</w:t>
                  </w:r>
                </w:p>
              </w:tc>
              <w:tc>
                <w:tcPr>
                  <w:tcW w:w="2106" w:type="dxa"/>
                  <w:noWrap w:val="0"/>
                  <w:vAlign w:val="top"/>
                </w:tcPr>
                <w:p w14:paraId="0EE871B8">
                  <w:pPr>
                    <w:spacing w:line="360" w:lineRule="auto"/>
                    <w:jc w:val="center"/>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90%</w:t>
                  </w:r>
                </w:p>
              </w:tc>
              <w:tc>
                <w:tcPr>
                  <w:tcW w:w="1686" w:type="dxa"/>
                  <w:noWrap w:val="0"/>
                  <w:vAlign w:val="top"/>
                </w:tcPr>
                <w:p w14:paraId="545F34E8">
                  <w:pPr>
                    <w:spacing w:line="360" w:lineRule="auto"/>
                    <w:jc w:val="center"/>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40≤Z</w:t>
                  </w:r>
                  <w:r>
                    <w:rPr>
                      <w:rFonts w:hint="eastAsia" w:ascii="仿宋_GB2312" w:hAnsi="仿宋_GB2312" w:eastAsia="仿宋_GB2312" w:cs="Times New Roman"/>
                      <w:szCs w:val="21"/>
                      <w:highlight w:val="none"/>
                    </w:rPr>
                    <w:t>&lt;</w:t>
                  </w:r>
                  <w:r>
                    <w:rPr>
                      <w:rFonts w:hint="eastAsia" w:ascii="仿宋_GB2312" w:hAnsi="Times New Roman" w:eastAsia="仿宋_GB2312" w:cs="Times New Roman"/>
                      <w:szCs w:val="21"/>
                      <w:highlight w:val="none"/>
                    </w:rPr>
                    <w:t>45</w:t>
                  </w:r>
                </w:p>
              </w:tc>
              <w:tc>
                <w:tcPr>
                  <w:tcW w:w="2106" w:type="dxa"/>
                  <w:noWrap w:val="0"/>
                  <w:vAlign w:val="top"/>
                </w:tcPr>
                <w:p w14:paraId="4842A8E1">
                  <w:pPr>
                    <w:spacing w:line="360" w:lineRule="auto"/>
                    <w:jc w:val="center"/>
                    <w:rPr>
                      <w:rFonts w:ascii="仿宋_GB2312" w:hAnsi="Times New Roman" w:eastAsia="仿宋_GB2312" w:cs="Times New Roman"/>
                      <w:szCs w:val="21"/>
                      <w:highlight w:val="none"/>
                    </w:rPr>
                  </w:pPr>
                  <w:r>
                    <w:rPr>
                      <w:rFonts w:hint="default" w:ascii="仿宋_GB2312" w:hAnsi="Times New Roman" w:eastAsia="仿宋_GB2312" w:cs="Times New Roman"/>
                      <w:szCs w:val="21"/>
                      <w:highlight w:val="none"/>
                      <w:lang w:val="en-US"/>
                    </w:rPr>
                    <w:t>55</w:t>
                  </w:r>
                  <w:r>
                    <w:rPr>
                      <w:rFonts w:hint="eastAsia" w:ascii="仿宋_GB2312" w:hAnsi="Times New Roman" w:eastAsia="仿宋_GB2312" w:cs="Times New Roman"/>
                      <w:szCs w:val="21"/>
                      <w:highlight w:val="none"/>
                    </w:rPr>
                    <w:t>%</w:t>
                  </w:r>
                </w:p>
              </w:tc>
            </w:tr>
            <w:tr w14:paraId="2397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44" w:type="dxa"/>
                  <w:noWrap w:val="0"/>
                  <w:vAlign w:val="top"/>
                </w:tcPr>
                <w:p w14:paraId="76C2CDBA">
                  <w:pPr>
                    <w:spacing w:line="360" w:lineRule="auto"/>
                    <w:jc w:val="center"/>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70≤Z</w:t>
                  </w:r>
                  <w:r>
                    <w:rPr>
                      <w:rFonts w:hint="eastAsia" w:ascii="仿宋_GB2312" w:hAnsi="仿宋_GB2312" w:eastAsia="仿宋_GB2312" w:cs="Times New Roman"/>
                      <w:szCs w:val="21"/>
                      <w:highlight w:val="none"/>
                    </w:rPr>
                    <w:t>&lt;</w:t>
                  </w:r>
                  <w:r>
                    <w:rPr>
                      <w:rFonts w:hint="eastAsia" w:ascii="仿宋_GB2312" w:hAnsi="Times New Roman" w:eastAsia="仿宋_GB2312" w:cs="Times New Roman"/>
                      <w:szCs w:val="21"/>
                      <w:highlight w:val="none"/>
                    </w:rPr>
                    <w:t>75</w:t>
                  </w:r>
                </w:p>
              </w:tc>
              <w:tc>
                <w:tcPr>
                  <w:tcW w:w="2106" w:type="dxa"/>
                  <w:noWrap w:val="0"/>
                  <w:vAlign w:val="top"/>
                </w:tcPr>
                <w:p w14:paraId="7F539429">
                  <w:pPr>
                    <w:spacing w:line="360" w:lineRule="auto"/>
                    <w:jc w:val="center"/>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85%</w:t>
                  </w:r>
                </w:p>
              </w:tc>
              <w:tc>
                <w:tcPr>
                  <w:tcW w:w="1686" w:type="dxa"/>
                  <w:noWrap w:val="0"/>
                  <w:vAlign w:val="top"/>
                </w:tcPr>
                <w:p w14:paraId="0E3A952A">
                  <w:pPr>
                    <w:spacing w:line="360" w:lineRule="auto"/>
                    <w:jc w:val="center"/>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35≤Z</w:t>
                  </w:r>
                  <w:r>
                    <w:rPr>
                      <w:rFonts w:hint="eastAsia" w:ascii="仿宋_GB2312" w:hAnsi="仿宋_GB2312" w:eastAsia="仿宋_GB2312" w:cs="Times New Roman"/>
                      <w:szCs w:val="21"/>
                      <w:highlight w:val="none"/>
                    </w:rPr>
                    <w:t>&lt;</w:t>
                  </w:r>
                  <w:r>
                    <w:rPr>
                      <w:rFonts w:hint="eastAsia" w:ascii="仿宋_GB2312" w:hAnsi="Times New Roman" w:eastAsia="仿宋_GB2312" w:cs="Times New Roman"/>
                      <w:szCs w:val="21"/>
                      <w:highlight w:val="none"/>
                    </w:rPr>
                    <w:t>40</w:t>
                  </w:r>
                </w:p>
              </w:tc>
              <w:tc>
                <w:tcPr>
                  <w:tcW w:w="2106" w:type="dxa"/>
                  <w:noWrap w:val="0"/>
                  <w:vAlign w:val="top"/>
                </w:tcPr>
                <w:p w14:paraId="2E524305">
                  <w:pPr>
                    <w:spacing w:line="360" w:lineRule="auto"/>
                    <w:jc w:val="center"/>
                    <w:rPr>
                      <w:rFonts w:ascii="仿宋_GB2312" w:hAnsi="Times New Roman" w:eastAsia="仿宋_GB2312" w:cs="Times New Roman"/>
                      <w:szCs w:val="21"/>
                      <w:highlight w:val="none"/>
                    </w:rPr>
                  </w:pPr>
                  <w:r>
                    <w:rPr>
                      <w:rFonts w:hint="default" w:ascii="仿宋_GB2312" w:hAnsi="Times New Roman" w:eastAsia="仿宋_GB2312" w:cs="Times New Roman"/>
                      <w:szCs w:val="21"/>
                      <w:highlight w:val="none"/>
                      <w:lang w:val="en-US"/>
                    </w:rPr>
                    <w:t>50</w:t>
                  </w:r>
                  <w:r>
                    <w:rPr>
                      <w:rFonts w:hint="eastAsia" w:ascii="仿宋_GB2312" w:hAnsi="Times New Roman" w:eastAsia="仿宋_GB2312" w:cs="Times New Roman"/>
                      <w:szCs w:val="21"/>
                      <w:highlight w:val="none"/>
                    </w:rPr>
                    <w:t>%</w:t>
                  </w:r>
                </w:p>
              </w:tc>
            </w:tr>
            <w:tr w14:paraId="6F65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44" w:type="dxa"/>
                  <w:noWrap w:val="0"/>
                  <w:vAlign w:val="top"/>
                </w:tcPr>
                <w:p w14:paraId="622090A9">
                  <w:pPr>
                    <w:spacing w:line="360" w:lineRule="auto"/>
                    <w:jc w:val="center"/>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65≤Z</w:t>
                  </w:r>
                  <w:r>
                    <w:rPr>
                      <w:rFonts w:hint="eastAsia" w:ascii="仿宋_GB2312" w:hAnsi="仿宋_GB2312" w:eastAsia="仿宋_GB2312" w:cs="Times New Roman"/>
                      <w:szCs w:val="21"/>
                      <w:highlight w:val="none"/>
                    </w:rPr>
                    <w:t>&lt;</w:t>
                  </w:r>
                  <w:r>
                    <w:rPr>
                      <w:rFonts w:hint="eastAsia" w:ascii="仿宋_GB2312" w:hAnsi="Times New Roman" w:eastAsia="仿宋_GB2312" w:cs="Times New Roman"/>
                      <w:szCs w:val="21"/>
                      <w:highlight w:val="none"/>
                    </w:rPr>
                    <w:t>70</w:t>
                  </w:r>
                </w:p>
              </w:tc>
              <w:tc>
                <w:tcPr>
                  <w:tcW w:w="2106" w:type="dxa"/>
                  <w:noWrap w:val="0"/>
                  <w:vAlign w:val="top"/>
                </w:tcPr>
                <w:p w14:paraId="2A75AE24">
                  <w:pPr>
                    <w:spacing w:line="360" w:lineRule="auto"/>
                    <w:jc w:val="center"/>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80%</w:t>
                  </w:r>
                </w:p>
              </w:tc>
              <w:tc>
                <w:tcPr>
                  <w:tcW w:w="1686" w:type="dxa"/>
                  <w:noWrap w:val="0"/>
                  <w:vAlign w:val="top"/>
                </w:tcPr>
                <w:p w14:paraId="74C92E58">
                  <w:pPr>
                    <w:spacing w:line="360" w:lineRule="auto"/>
                    <w:jc w:val="center"/>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30≤Z</w:t>
                  </w:r>
                  <w:r>
                    <w:rPr>
                      <w:rFonts w:hint="eastAsia" w:ascii="仿宋_GB2312" w:hAnsi="仿宋_GB2312" w:eastAsia="仿宋_GB2312" w:cs="Times New Roman"/>
                      <w:szCs w:val="21"/>
                      <w:highlight w:val="none"/>
                    </w:rPr>
                    <w:t>&lt;</w:t>
                  </w:r>
                  <w:r>
                    <w:rPr>
                      <w:rFonts w:hint="eastAsia" w:ascii="仿宋_GB2312" w:hAnsi="Times New Roman" w:eastAsia="仿宋_GB2312" w:cs="Times New Roman"/>
                      <w:szCs w:val="21"/>
                      <w:highlight w:val="none"/>
                    </w:rPr>
                    <w:t>35</w:t>
                  </w:r>
                </w:p>
              </w:tc>
              <w:tc>
                <w:tcPr>
                  <w:tcW w:w="2106" w:type="dxa"/>
                  <w:noWrap w:val="0"/>
                  <w:vAlign w:val="top"/>
                </w:tcPr>
                <w:p w14:paraId="061A09F7">
                  <w:pPr>
                    <w:spacing w:line="360" w:lineRule="auto"/>
                    <w:jc w:val="center"/>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45%</w:t>
                  </w:r>
                </w:p>
              </w:tc>
            </w:tr>
            <w:tr w14:paraId="4AB4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44" w:type="dxa"/>
                  <w:noWrap w:val="0"/>
                  <w:vAlign w:val="top"/>
                </w:tcPr>
                <w:p w14:paraId="2DB1F8EC">
                  <w:pPr>
                    <w:spacing w:line="360" w:lineRule="auto"/>
                    <w:jc w:val="center"/>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60≤Z</w:t>
                  </w:r>
                  <w:r>
                    <w:rPr>
                      <w:rFonts w:hint="eastAsia" w:ascii="仿宋_GB2312" w:hAnsi="仿宋_GB2312" w:eastAsia="仿宋_GB2312" w:cs="Times New Roman"/>
                      <w:szCs w:val="21"/>
                      <w:highlight w:val="none"/>
                    </w:rPr>
                    <w:t>&lt;</w:t>
                  </w:r>
                  <w:r>
                    <w:rPr>
                      <w:rFonts w:hint="eastAsia" w:ascii="仿宋_GB2312" w:hAnsi="Times New Roman" w:eastAsia="仿宋_GB2312" w:cs="Times New Roman"/>
                      <w:szCs w:val="21"/>
                      <w:highlight w:val="none"/>
                    </w:rPr>
                    <w:t>65</w:t>
                  </w:r>
                </w:p>
              </w:tc>
              <w:tc>
                <w:tcPr>
                  <w:tcW w:w="2106" w:type="dxa"/>
                  <w:noWrap w:val="0"/>
                  <w:vAlign w:val="top"/>
                </w:tcPr>
                <w:p w14:paraId="3C98AE2D">
                  <w:pPr>
                    <w:spacing w:line="360" w:lineRule="auto"/>
                    <w:jc w:val="center"/>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75%</w:t>
                  </w:r>
                </w:p>
              </w:tc>
              <w:tc>
                <w:tcPr>
                  <w:tcW w:w="1686" w:type="dxa"/>
                  <w:noWrap w:val="0"/>
                  <w:vAlign w:val="top"/>
                </w:tcPr>
                <w:p w14:paraId="329AEC9E">
                  <w:pPr>
                    <w:spacing w:line="360" w:lineRule="auto"/>
                    <w:jc w:val="center"/>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25≤Z</w:t>
                  </w:r>
                  <w:r>
                    <w:rPr>
                      <w:rFonts w:hint="eastAsia" w:ascii="仿宋_GB2312" w:hAnsi="仿宋_GB2312" w:eastAsia="仿宋_GB2312" w:cs="Times New Roman"/>
                      <w:szCs w:val="21"/>
                      <w:highlight w:val="none"/>
                    </w:rPr>
                    <w:t>&lt;</w:t>
                  </w:r>
                  <w:r>
                    <w:rPr>
                      <w:rFonts w:hint="eastAsia" w:ascii="仿宋_GB2312" w:hAnsi="Times New Roman" w:eastAsia="仿宋_GB2312" w:cs="Times New Roman"/>
                      <w:szCs w:val="21"/>
                      <w:highlight w:val="none"/>
                    </w:rPr>
                    <w:t>30</w:t>
                  </w:r>
                </w:p>
              </w:tc>
              <w:tc>
                <w:tcPr>
                  <w:tcW w:w="2106" w:type="dxa"/>
                  <w:noWrap w:val="0"/>
                  <w:vAlign w:val="top"/>
                </w:tcPr>
                <w:p w14:paraId="46928E14">
                  <w:pPr>
                    <w:spacing w:line="360" w:lineRule="auto"/>
                    <w:jc w:val="center"/>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40%</w:t>
                  </w:r>
                </w:p>
              </w:tc>
            </w:tr>
            <w:tr w14:paraId="42B12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44" w:type="dxa"/>
                  <w:noWrap w:val="0"/>
                  <w:vAlign w:val="top"/>
                </w:tcPr>
                <w:p w14:paraId="2739B288">
                  <w:pPr>
                    <w:spacing w:line="360" w:lineRule="auto"/>
                    <w:jc w:val="center"/>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55≤Z</w:t>
                  </w:r>
                  <w:r>
                    <w:rPr>
                      <w:rFonts w:hint="eastAsia" w:ascii="仿宋_GB2312" w:hAnsi="仿宋_GB2312" w:eastAsia="仿宋_GB2312" w:cs="Times New Roman"/>
                      <w:szCs w:val="21"/>
                      <w:highlight w:val="none"/>
                    </w:rPr>
                    <w:t>&lt;</w:t>
                  </w:r>
                  <w:r>
                    <w:rPr>
                      <w:rFonts w:hint="eastAsia" w:ascii="仿宋_GB2312" w:hAnsi="Times New Roman" w:eastAsia="仿宋_GB2312" w:cs="Times New Roman"/>
                      <w:szCs w:val="21"/>
                      <w:highlight w:val="none"/>
                    </w:rPr>
                    <w:t>60</w:t>
                  </w:r>
                </w:p>
              </w:tc>
              <w:tc>
                <w:tcPr>
                  <w:tcW w:w="2106" w:type="dxa"/>
                  <w:noWrap w:val="0"/>
                  <w:vAlign w:val="top"/>
                </w:tcPr>
                <w:p w14:paraId="617B8844">
                  <w:pPr>
                    <w:spacing w:line="360" w:lineRule="auto"/>
                    <w:jc w:val="center"/>
                    <w:rPr>
                      <w:rFonts w:ascii="仿宋_GB2312" w:hAnsi="Times New Roman" w:eastAsia="仿宋_GB2312" w:cs="Times New Roman"/>
                      <w:szCs w:val="21"/>
                      <w:highlight w:val="none"/>
                    </w:rPr>
                  </w:pPr>
                  <w:r>
                    <w:rPr>
                      <w:rFonts w:hint="default" w:ascii="仿宋_GB2312" w:hAnsi="Times New Roman" w:eastAsia="仿宋_GB2312" w:cs="Times New Roman"/>
                      <w:szCs w:val="21"/>
                      <w:highlight w:val="none"/>
                      <w:lang w:val="en-US"/>
                    </w:rPr>
                    <w:t>70</w:t>
                  </w:r>
                  <w:r>
                    <w:rPr>
                      <w:rFonts w:hint="eastAsia" w:ascii="仿宋_GB2312" w:hAnsi="Times New Roman" w:eastAsia="仿宋_GB2312" w:cs="Times New Roman"/>
                      <w:szCs w:val="21"/>
                      <w:highlight w:val="none"/>
                    </w:rPr>
                    <w:t>%</w:t>
                  </w:r>
                </w:p>
              </w:tc>
              <w:tc>
                <w:tcPr>
                  <w:tcW w:w="1686" w:type="dxa"/>
                  <w:noWrap w:val="0"/>
                  <w:vAlign w:val="top"/>
                </w:tcPr>
                <w:p w14:paraId="5D7BEE06">
                  <w:pPr>
                    <w:spacing w:line="360" w:lineRule="auto"/>
                    <w:jc w:val="center"/>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20≤Z</w:t>
                  </w:r>
                  <w:r>
                    <w:rPr>
                      <w:rFonts w:hint="eastAsia" w:ascii="仿宋_GB2312" w:hAnsi="仿宋_GB2312" w:eastAsia="仿宋_GB2312" w:cs="Times New Roman"/>
                      <w:szCs w:val="21"/>
                      <w:highlight w:val="none"/>
                    </w:rPr>
                    <w:t>&lt;</w:t>
                  </w:r>
                  <w:r>
                    <w:rPr>
                      <w:rFonts w:hint="eastAsia" w:ascii="仿宋_GB2312" w:hAnsi="Times New Roman" w:eastAsia="仿宋_GB2312" w:cs="Times New Roman"/>
                      <w:szCs w:val="21"/>
                      <w:highlight w:val="none"/>
                    </w:rPr>
                    <w:t>25</w:t>
                  </w:r>
                </w:p>
              </w:tc>
              <w:tc>
                <w:tcPr>
                  <w:tcW w:w="2106" w:type="dxa"/>
                  <w:noWrap w:val="0"/>
                  <w:vAlign w:val="top"/>
                </w:tcPr>
                <w:p w14:paraId="07AB936A">
                  <w:pPr>
                    <w:spacing w:line="360" w:lineRule="auto"/>
                    <w:jc w:val="center"/>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35%</w:t>
                  </w:r>
                </w:p>
              </w:tc>
            </w:tr>
            <w:tr w14:paraId="4BB25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44" w:type="dxa"/>
                  <w:noWrap w:val="0"/>
                  <w:vAlign w:val="top"/>
                </w:tcPr>
                <w:p w14:paraId="3B43B85C">
                  <w:pPr>
                    <w:spacing w:line="360" w:lineRule="auto"/>
                    <w:jc w:val="center"/>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50≤Z</w:t>
                  </w:r>
                  <w:r>
                    <w:rPr>
                      <w:rFonts w:hint="eastAsia" w:ascii="仿宋_GB2312" w:hAnsi="仿宋_GB2312" w:eastAsia="仿宋_GB2312" w:cs="Times New Roman"/>
                      <w:szCs w:val="21"/>
                      <w:highlight w:val="none"/>
                    </w:rPr>
                    <w:t>&lt;</w:t>
                  </w:r>
                  <w:r>
                    <w:rPr>
                      <w:rFonts w:hint="eastAsia" w:ascii="仿宋_GB2312" w:hAnsi="Times New Roman" w:eastAsia="仿宋_GB2312" w:cs="Times New Roman"/>
                      <w:szCs w:val="21"/>
                      <w:highlight w:val="none"/>
                    </w:rPr>
                    <w:t>55</w:t>
                  </w:r>
                </w:p>
              </w:tc>
              <w:tc>
                <w:tcPr>
                  <w:tcW w:w="2106" w:type="dxa"/>
                  <w:noWrap w:val="0"/>
                  <w:vAlign w:val="top"/>
                </w:tcPr>
                <w:p w14:paraId="42A1E070">
                  <w:pPr>
                    <w:spacing w:line="360" w:lineRule="auto"/>
                    <w:jc w:val="center"/>
                    <w:rPr>
                      <w:rFonts w:ascii="仿宋_GB2312" w:hAnsi="Times New Roman" w:eastAsia="仿宋_GB2312" w:cs="Times New Roman"/>
                      <w:szCs w:val="21"/>
                      <w:highlight w:val="none"/>
                    </w:rPr>
                  </w:pPr>
                  <w:r>
                    <w:rPr>
                      <w:rFonts w:hint="default" w:ascii="仿宋_GB2312" w:hAnsi="Times New Roman" w:eastAsia="仿宋_GB2312" w:cs="Times New Roman"/>
                      <w:szCs w:val="21"/>
                      <w:highlight w:val="none"/>
                      <w:lang w:val="en-US"/>
                    </w:rPr>
                    <w:t>65</w:t>
                  </w:r>
                  <w:r>
                    <w:rPr>
                      <w:rFonts w:hint="eastAsia" w:ascii="仿宋_GB2312" w:hAnsi="Times New Roman" w:eastAsia="仿宋_GB2312" w:cs="Times New Roman"/>
                      <w:szCs w:val="21"/>
                      <w:highlight w:val="none"/>
                    </w:rPr>
                    <w:t>%</w:t>
                  </w:r>
                </w:p>
              </w:tc>
              <w:tc>
                <w:tcPr>
                  <w:tcW w:w="1686" w:type="dxa"/>
                  <w:noWrap w:val="0"/>
                  <w:vAlign w:val="top"/>
                </w:tcPr>
                <w:p w14:paraId="1A01C0B5">
                  <w:pPr>
                    <w:spacing w:line="360" w:lineRule="auto"/>
                    <w:jc w:val="center"/>
                    <w:rPr>
                      <w:rFonts w:ascii="仿宋_GB2312" w:hAnsi="Times New Roman" w:eastAsia="仿宋_GB2312" w:cs="Times New Roman"/>
                      <w:szCs w:val="21"/>
                      <w:highlight w:val="none"/>
                    </w:rPr>
                  </w:pPr>
                  <w:r>
                    <w:rPr>
                      <w:rFonts w:hint="eastAsia" w:ascii="仿宋_GB2312" w:hAnsi="仿宋_GB2312" w:eastAsia="仿宋_GB2312" w:cs="Times New Roman"/>
                      <w:szCs w:val="21"/>
                      <w:highlight w:val="none"/>
                    </w:rPr>
                    <w:t>0&lt;</w:t>
                  </w:r>
                  <w:r>
                    <w:rPr>
                      <w:rFonts w:hint="eastAsia" w:ascii="仿宋_GB2312" w:hAnsi="Times New Roman" w:eastAsia="仿宋_GB2312" w:cs="Times New Roman"/>
                      <w:szCs w:val="21"/>
                      <w:highlight w:val="none"/>
                    </w:rPr>
                    <w:t>Z</w:t>
                  </w:r>
                  <w:r>
                    <w:rPr>
                      <w:rFonts w:hint="eastAsia" w:ascii="仿宋_GB2312" w:hAnsi="仿宋_GB2312" w:eastAsia="仿宋_GB2312" w:cs="Times New Roman"/>
                      <w:szCs w:val="21"/>
                      <w:highlight w:val="none"/>
                    </w:rPr>
                    <w:t>&lt;</w:t>
                  </w:r>
                  <w:r>
                    <w:rPr>
                      <w:rFonts w:hint="eastAsia" w:ascii="仿宋_GB2312" w:hAnsi="Times New Roman" w:eastAsia="仿宋_GB2312" w:cs="Times New Roman"/>
                      <w:szCs w:val="21"/>
                      <w:highlight w:val="none"/>
                    </w:rPr>
                    <w:t>20</w:t>
                  </w:r>
                </w:p>
              </w:tc>
              <w:tc>
                <w:tcPr>
                  <w:tcW w:w="2106" w:type="dxa"/>
                  <w:noWrap w:val="0"/>
                  <w:vAlign w:val="top"/>
                </w:tcPr>
                <w:p w14:paraId="68681030">
                  <w:pPr>
                    <w:spacing w:line="360" w:lineRule="auto"/>
                    <w:jc w:val="center"/>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30%</w:t>
                  </w:r>
                </w:p>
              </w:tc>
            </w:tr>
          </w:tbl>
          <w:p w14:paraId="0EC06C8F">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项目考核后</w:t>
            </w:r>
            <w:r>
              <w:rPr>
                <w:rFonts w:hint="eastAsia" w:ascii="宋体" w:hAnsi="宋体" w:eastAsia="宋体" w:cs="宋体"/>
                <w:szCs w:val="21"/>
                <w:highlight w:val="none"/>
              </w:rPr>
              <w:t>，成交供应商按照项目要求准备齐全验收材料并向采购人提出项目验收申请，由采购人组织专家对本项目进行验收。验收不合格的成交供应商须在15个工作日内进行整改，再按上述验收流程由采购人再次组织验收（验收费用由成交供应商承担），直至项目通过专家验收。</w:t>
            </w:r>
          </w:p>
          <w:p w14:paraId="04543EC3">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验收通过后</w:t>
            </w:r>
            <w:r>
              <w:rPr>
                <w:rFonts w:hint="eastAsia" w:ascii="宋体" w:hAnsi="宋体" w:eastAsia="宋体" w:cs="宋体"/>
                <w:szCs w:val="21"/>
                <w:highlight w:val="none"/>
              </w:rPr>
              <w:t>，成交供应商向采购人提出书面付款申请，采购人在15个工作日内支付成交供应商验收款，</w:t>
            </w:r>
            <w:r>
              <w:rPr>
                <w:rFonts w:hint="eastAsia" w:ascii="宋体" w:hAnsi="宋体" w:eastAsia="宋体" w:cs="宋体"/>
                <w:b/>
                <w:bCs/>
                <w:szCs w:val="21"/>
                <w:highlight w:val="none"/>
              </w:rPr>
              <w:t>采购人实际支付成交供应商的验收款=合同总金额</w:t>
            </w:r>
            <w:r>
              <w:rPr>
                <w:rFonts w:hint="eastAsia" w:ascii="宋体" w:hAnsi="宋体" w:eastAsia="宋体" w:cs="宋体"/>
                <w:b/>
                <w:bCs/>
                <w:szCs w:val="21"/>
                <w:highlight w:val="none"/>
                <w:lang w:val="en-US" w:eastAsia="zh-CN"/>
              </w:rPr>
              <w:t>50</w:t>
            </w:r>
            <w:r>
              <w:rPr>
                <w:rFonts w:hint="eastAsia" w:ascii="宋体" w:hAnsi="宋体" w:eastAsia="宋体" w:cs="宋体"/>
                <w:b/>
                <w:bCs/>
                <w:szCs w:val="21"/>
                <w:highlight w:val="none"/>
              </w:rPr>
              <w:t>%*考核</w:t>
            </w:r>
            <w:r>
              <w:rPr>
                <w:rFonts w:hint="eastAsia" w:ascii="宋体" w:hAnsi="宋体" w:eastAsia="宋体" w:cs="宋体"/>
                <w:b/>
                <w:bCs/>
                <w:szCs w:val="21"/>
                <w:highlight w:val="none"/>
                <w:lang w:eastAsia="zh-CN"/>
              </w:rPr>
              <w:t>得分</w:t>
            </w:r>
            <w:r>
              <w:rPr>
                <w:rFonts w:hint="eastAsia" w:ascii="宋体" w:hAnsi="宋体" w:eastAsia="宋体" w:cs="宋体"/>
                <w:b/>
                <w:bCs/>
                <w:szCs w:val="21"/>
                <w:highlight w:val="none"/>
              </w:rPr>
              <w:t>对应的</w:t>
            </w:r>
            <w:r>
              <w:rPr>
                <w:rFonts w:hint="eastAsia" w:ascii="宋体" w:hAnsi="宋体" w:eastAsia="宋体" w:cs="宋体"/>
                <w:b/>
                <w:bCs/>
                <w:szCs w:val="21"/>
                <w:highlight w:val="none"/>
                <w:lang w:eastAsia="zh-CN"/>
              </w:rPr>
              <w:t>考核</w:t>
            </w:r>
            <w:r>
              <w:rPr>
                <w:rFonts w:hint="eastAsia" w:ascii="宋体" w:hAnsi="宋体" w:eastAsia="宋体" w:cs="宋体"/>
                <w:b/>
                <w:bCs/>
                <w:szCs w:val="21"/>
                <w:highlight w:val="none"/>
              </w:rPr>
              <w:t>服务款支付比例-考核扣款</w:t>
            </w:r>
            <w:r>
              <w:rPr>
                <w:rFonts w:hint="eastAsia" w:ascii="宋体" w:hAnsi="宋体" w:eastAsia="宋体" w:cs="宋体"/>
                <w:b/>
                <w:bCs/>
                <w:szCs w:val="21"/>
                <w:highlight w:val="none"/>
                <w:lang w:eastAsia="zh-CN"/>
              </w:rPr>
              <w:t>，</w:t>
            </w:r>
            <w:r>
              <w:rPr>
                <w:rFonts w:hint="eastAsia" w:ascii="宋体" w:hAnsi="宋体" w:eastAsia="宋体" w:cs="宋体"/>
                <w:szCs w:val="21"/>
                <w:highlight w:val="none"/>
              </w:rPr>
              <w:t>验收款为</w:t>
            </w:r>
            <w:r>
              <w:rPr>
                <w:rFonts w:hint="eastAsia" w:ascii="宋体" w:hAnsi="宋体" w:eastAsia="宋体" w:cs="宋体"/>
                <w:szCs w:val="21"/>
                <w:highlight w:val="none"/>
                <w:lang w:eastAsia="zh-CN"/>
              </w:rPr>
              <w:t>最多</w:t>
            </w:r>
            <w:r>
              <w:rPr>
                <w:rFonts w:hint="eastAsia" w:ascii="宋体" w:hAnsi="宋体" w:eastAsia="宋体" w:cs="宋体"/>
                <w:szCs w:val="21"/>
                <w:highlight w:val="none"/>
              </w:rPr>
              <w:t>合同总金额</w:t>
            </w:r>
            <w:r>
              <w:rPr>
                <w:rFonts w:hint="eastAsia" w:ascii="宋体" w:hAnsi="宋体" w:eastAsia="宋体" w:cs="宋体"/>
                <w:szCs w:val="21"/>
                <w:highlight w:val="none"/>
                <w:lang w:val="en-US" w:eastAsia="zh-CN"/>
              </w:rPr>
              <w:t>50</w:t>
            </w:r>
            <w:r>
              <w:rPr>
                <w:rFonts w:hint="eastAsia" w:ascii="宋体" w:hAnsi="宋体" w:eastAsia="宋体" w:cs="宋体"/>
                <w:szCs w:val="21"/>
                <w:highlight w:val="none"/>
              </w:rPr>
              <w:t>%。</w:t>
            </w:r>
          </w:p>
          <w:p w14:paraId="23531435">
            <w:pPr>
              <w:numPr>
                <w:ilvl w:val="0"/>
                <w:numId w:val="0"/>
              </w:numPr>
              <w:spacing w:line="460" w:lineRule="exact"/>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考核扣款：</w:t>
            </w:r>
          </w:p>
          <w:p w14:paraId="10E1E50A">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a.成交供应商驻场人员未遵守采购人工作时间，按时打卡。上下班存在迟到、早退等情况的，每发现一次扣款500元。</w:t>
            </w:r>
          </w:p>
          <w:p w14:paraId="376F0955">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b.成交供应商驻场人员与其提交的响应文件中的驻场人员名单不一致的，每发现1个人员，扣款10000元；驻场人员不得随意更换，更换后的人员应持有不低于原驻场人员的相关资质，无特殊情况在项目期间不能有超过2人以上的人员变动，如需变动至少提前2个月正式书面通知采购人，并提供新驻场人员的相关资质材料。</w:t>
            </w:r>
          </w:p>
          <w:p w14:paraId="66436C74">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c.成交供应商应保障采购人在国家、行业和自治区网络安全攻防演习（护网）期间网络和系统不被攻破，采购人每被攻击队攻破一次，扣除成交供应商5000元。</w:t>
            </w:r>
          </w:p>
          <w:p w14:paraId="03FFBDF7">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d.成交供应商应保障采购人在国家和自治区重大活动及重大节假日等重要时期不被攻破，采购人每被攻破一次，扣除成交供应商扣50000元。</w:t>
            </w:r>
          </w:p>
          <w:p w14:paraId="1A29A024">
            <w:pPr>
              <w:spacing w:line="460" w:lineRule="exact"/>
              <w:ind w:firstLine="420" w:firstLineChars="200"/>
              <w:rPr>
                <w:rFonts w:ascii="Times New Roman" w:hAnsi="Times New Roman" w:eastAsia="宋体" w:cs="Times New Roman"/>
                <w:highlight w:val="none"/>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成交供应商在合同期内发生《广西财政厅网络安全保障服务考核办法》规定的重大事故或累计第二次发生较大事故的，采购人可单方面终止合同，并拒付合同终止时当期全额服务款。其余违约追责及终止合同处理分别详见合同中“第八条违约责任”及“第九条争议解决和合同终止”条款。</w:t>
            </w:r>
          </w:p>
          <w:p w14:paraId="15D24345">
            <w:pPr>
              <w:widowControl w:val="0"/>
              <w:adjustRightInd/>
              <w:snapToGrid/>
              <w:spacing w:after="0" w:line="460" w:lineRule="exact"/>
              <w:ind w:firstLine="420" w:firstLineChars="200"/>
              <w:jc w:val="both"/>
              <w:rPr>
                <w:rFonts w:ascii="黑体" w:hAnsi="Calibri" w:eastAsia="黑体" w:cs="Times New Roman"/>
                <w:kern w:val="0"/>
                <w:sz w:val="24"/>
                <w:szCs w:val="21"/>
                <w:highlight w:val="none"/>
                <w:lang w:val="en-US" w:eastAsia="zh-CN" w:bidi="ar-SA"/>
              </w:rPr>
            </w:pPr>
            <w:r>
              <w:rPr>
                <w:rFonts w:hint="eastAsia" w:ascii="宋体" w:hAnsi="宋体" w:eastAsia="宋体" w:cs="宋体"/>
                <w:kern w:val="2"/>
                <w:sz w:val="21"/>
                <w:szCs w:val="21"/>
                <w:highlight w:val="none"/>
                <w:lang w:val="en-US" w:eastAsia="zh-CN" w:bidi="ar-SA"/>
              </w:rPr>
              <w:t>5．成交供应商自收到款项之日起10个工作日内开具发票给采购人。</w:t>
            </w:r>
          </w:p>
        </w:tc>
      </w:tr>
      <w:tr w14:paraId="426B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67" w:type="dxa"/>
            <w:gridSpan w:val="3"/>
            <w:tcBorders>
              <w:top w:val="single" w:color="auto" w:sz="4" w:space="0"/>
              <w:left w:val="single" w:color="auto" w:sz="4" w:space="0"/>
              <w:bottom w:val="single" w:color="auto" w:sz="4" w:space="0"/>
              <w:right w:val="single" w:color="auto" w:sz="4" w:space="0"/>
            </w:tcBorders>
            <w:noWrap w:val="0"/>
            <w:vAlign w:val="center"/>
          </w:tcPr>
          <w:p w14:paraId="5F616B5D">
            <w:pPr>
              <w:spacing w:line="460" w:lineRule="exact"/>
              <w:jc w:val="center"/>
              <w:rPr>
                <w:rFonts w:hint="eastAsia" w:ascii="宋体" w:hAnsi="宋体" w:eastAsia="宋体" w:cs="宋体"/>
                <w:szCs w:val="21"/>
                <w:highlight w:val="none"/>
              </w:rPr>
            </w:pPr>
            <w:r>
              <w:rPr>
                <w:rFonts w:hint="eastAsia" w:ascii="宋体" w:hAnsi="宋体" w:eastAsia="宋体" w:cs="宋体"/>
                <w:szCs w:val="21"/>
                <w:highlight w:val="none"/>
              </w:rPr>
              <w:t>其它要求</w:t>
            </w:r>
          </w:p>
        </w:tc>
        <w:tc>
          <w:tcPr>
            <w:tcW w:w="7852" w:type="dxa"/>
            <w:gridSpan w:val="2"/>
            <w:tcBorders>
              <w:top w:val="single" w:color="auto" w:sz="4" w:space="0"/>
              <w:left w:val="single" w:color="auto" w:sz="4" w:space="0"/>
              <w:bottom w:val="single" w:color="auto" w:sz="4" w:space="0"/>
              <w:right w:val="single" w:color="auto" w:sz="4" w:space="0"/>
            </w:tcBorders>
            <w:noWrap w:val="0"/>
            <w:vAlign w:val="center"/>
          </w:tcPr>
          <w:p w14:paraId="05FF8EB8">
            <w:pPr>
              <w:spacing w:line="460" w:lineRule="exact"/>
              <w:rPr>
                <w:rFonts w:hint="eastAsia" w:ascii="Times New Roman" w:hAnsi="Times New Roman" w:eastAsia="宋体" w:cs="Times New Roman"/>
                <w:highlight w:val="none"/>
              </w:rPr>
            </w:pPr>
            <w:r>
              <w:rPr>
                <w:rFonts w:hint="eastAsia" w:ascii="Times New Roman" w:hAnsi="Times New Roman" w:eastAsia="宋体" w:cs="Times New Roman"/>
                <w:highlight w:val="none"/>
              </w:rPr>
              <w:t>1.成交供应商在实施项目过程中的交通费、差旅费、住宿费、伙食费、通讯费等自理，所有费用均应包含在磋商报价中，不再另做结算。成交供应商实施项目维护工作期间如出现维护人员人身、财产安全事故、损失等由成交供应商全部负责，采购人不负任何责任。</w:t>
            </w:r>
          </w:p>
          <w:p w14:paraId="103DB20C">
            <w:pPr>
              <w:spacing w:line="460" w:lineRule="exact"/>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rPr>
              <w:t>2.成交供应商须承诺加强参与本项目人员的遵纪守法、廉洁自律教育和监督，对项目人员在项目期间实施违法犯罪行为并对采购人利益造成的侵害承担相应经济和法律责任，在签订合同时提供参与项目人员的</w:t>
            </w:r>
            <w:r>
              <w:rPr>
                <w:rFonts w:hint="eastAsia" w:ascii="Times New Roman" w:hAnsi="Times New Roman" w:eastAsia="宋体" w:cs="Times New Roman"/>
                <w:highlight w:val="none"/>
                <w:lang w:eastAsia="zh-CN"/>
              </w:rPr>
              <w:t>承诺书</w:t>
            </w:r>
            <w:r>
              <w:rPr>
                <w:rFonts w:hint="eastAsia" w:ascii="Times New Roman" w:hAnsi="Times New Roman" w:eastAsia="宋体" w:cs="Times New Roman"/>
                <w:highlight w:val="none"/>
              </w:rPr>
              <w:t>。</w:t>
            </w:r>
          </w:p>
        </w:tc>
      </w:tr>
    </w:tbl>
    <w:p w14:paraId="4694C2CB">
      <w:pPr>
        <w:tabs>
          <w:tab w:val="left" w:pos="180"/>
          <w:tab w:val="left" w:pos="1620"/>
        </w:tabs>
        <w:spacing w:line="360" w:lineRule="auto"/>
        <w:rPr>
          <w:rFonts w:hint="eastAsia" w:ascii="Times New Roman" w:hAnsi="Times New Roman" w:eastAsia="宋体" w:cs="宋体"/>
          <w:b/>
          <w:bCs/>
          <w:szCs w:val="21"/>
          <w:highlight w:val="none"/>
        </w:rPr>
      </w:pPr>
    </w:p>
    <w:p w14:paraId="04768096">
      <w:pPr>
        <w:tabs>
          <w:tab w:val="left" w:pos="180"/>
          <w:tab w:val="left" w:pos="1620"/>
        </w:tabs>
        <w:spacing w:line="360" w:lineRule="auto"/>
        <w:rPr>
          <w:rFonts w:hint="eastAsia" w:ascii="Times New Roman" w:hAnsi="Times New Roman" w:eastAsia="宋体" w:cs="宋体"/>
          <w:b/>
          <w:bCs/>
          <w:sz w:val="24"/>
          <w:highlight w:val="none"/>
        </w:rPr>
      </w:pPr>
    </w:p>
    <w:p w14:paraId="4F46EA3B">
      <w:pPr>
        <w:spacing w:line="428" w:lineRule="exact"/>
        <w:ind w:left="119"/>
        <w:rPr>
          <w:rFonts w:hint="eastAsia" w:ascii="Arial Unicode MS" w:hAnsi="Arial Unicode MS" w:eastAsia="Arial Unicode MS" w:cs="Arial Unicode MS"/>
          <w:sz w:val="32"/>
          <w:szCs w:val="32"/>
          <w:highlight w:val="none"/>
        </w:rPr>
      </w:pPr>
    </w:p>
    <w:p w14:paraId="40BC0DE1">
      <w:pPr>
        <w:widowControl/>
        <w:spacing w:line="400" w:lineRule="exact"/>
        <w:jc w:val="center"/>
        <w:outlineLvl w:val="1"/>
        <w:rPr>
          <w:rFonts w:hint="eastAsia" w:ascii="Arial Unicode MS" w:hAnsi="宋体" w:eastAsia="Arial Unicode MS" w:cs="Times New Roman"/>
          <w:sz w:val="28"/>
          <w:szCs w:val="28"/>
          <w:highlight w:val="none"/>
        </w:rPr>
      </w:pPr>
      <w:bookmarkStart w:id="0" w:name="_Toc1408372151"/>
      <w:bookmarkStart w:id="1" w:name="_Toc97806497"/>
      <w:r>
        <w:rPr>
          <w:rFonts w:hint="eastAsia" w:ascii="Arial Unicode MS" w:hAnsi="宋体" w:eastAsia="Arial Unicode MS" w:cs="Times New Roman"/>
          <w:sz w:val="28"/>
          <w:szCs w:val="28"/>
          <w:highlight w:val="none"/>
        </w:rPr>
        <w:br w:type="page"/>
      </w:r>
      <w:r>
        <w:rPr>
          <w:rFonts w:hint="eastAsia" w:ascii="Arial Unicode MS" w:hAnsi="宋体" w:eastAsia="Arial Unicode MS" w:cs="Times New Roman"/>
          <w:sz w:val="28"/>
          <w:szCs w:val="28"/>
          <w:highlight w:val="none"/>
        </w:rPr>
        <w:t>广西财政厅网络安全保障服务考核办法</w:t>
      </w:r>
      <w:bookmarkEnd w:id="0"/>
      <w:bookmarkEnd w:id="1"/>
    </w:p>
    <w:p w14:paraId="30357435">
      <w:pPr>
        <w:widowControl/>
        <w:spacing w:line="400" w:lineRule="exact"/>
        <w:jc w:val="center"/>
        <w:rPr>
          <w:rFonts w:hint="eastAsia" w:ascii="宋体" w:hAnsi="宋体" w:eastAsia="Arial Unicode MS" w:cs="Times New Roman"/>
          <w:b/>
          <w:szCs w:val="21"/>
          <w:highlight w:val="none"/>
        </w:rPr>
      </w:pPr>
    </w:p>
    <w:p w14:paraId="5FC2E46D">
      <w:pPr>
        <w:spacing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为做好广西财政厅网络安全运维保障服务工作，加强对网络安全运维保障服务商的监督管理，规范其服务行为，确保网络安全保障服务有效执行，提高广西财政厅网络和系统的安全防御能力，特制定本办法。</w:t>
      </w:r>
    </w:p>
    <w:p w14:paraId="2228C3B5">
      <w:pPr>
        <w:spacing w:line="400" w:lineRule="exact"/>
        <w:ind w:firstLine="420" w:firstLineChars="200"/>
        <w:outlineLvl w:val="1"/>
        <w:rPr>
          <w:rFonts w:hint="eastAsia" w:ascii="宋体" w:hAnsi="宋体" w:eastAsia="宋体" w:cs="Times New Roman"/>
          <w:szCs w:val="21"/>
          <w:highlight w:val="none"/>
        </w:rPr>
      </w:pPr>
      <w:r>
        <w:rPr>
          <w:rFonts w:hint="eastAsia" w:ascii="宋体" w:hAnsi="宋体" w:eastAsia="宋体" w:cs="Times New Roman"/>
          <w:szCs w:val="21"/>
          <w:highlight w:val="none"/>
        </w:rPr>
        <w:t>一、考核范围</w:t>
      </w:r>
    </w:p>
    <w:p w14:paraId="7BC22850">
      <w:pPr>
        <w:spacing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本办法适用于广西财政厅网络安全运维保障服务商（以下简称“服务商”）依合同为广西财政信息管理中心（以下简称“信息管理中心”）提供的网络安全保障服务（以下简称“服务”）。</w:t>
      </w:r>
    </w:p>
    <w:p w14:paraId="6D2DF93A">
      <w:pPr>
        <w:spacing w:line="400" w:lineRule="exact"/>
        <w:ind w:firstLine="420" w:firstLineChars="200"/>
        <w:outlineLvl w:val="1"/>
        <w:rPr>
          <w:rFonts w:hint="eastAsia" w:ascii="宋体" w:hAnsi="宋体" w:eastAsia="宋体" w:cs="Times New Roman"/>
          <w:szCs w:val="21"/>
          <w:highlight w:val="none"/>
        </w:rPr>
      </w:pPr>
      <w:r>
        <w:rPr>
          <w:rFonts w:hint="eastAsia" w:ascii="宋体" w:hAnsi="宋体" w:eastAsia="宋体" w:cs="Times New Roman"/>
          <w:szCs w:val="21"/>
          <w:highlight w:val="none"/>
        </w:rPr>
        <w:t>二、考核内容</w:t>
      </w:r>
    </w:p>
    <w:p w14:paraId="53B74274">
      <w:pPr>
        <w:spacing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信息管理中心对合同规定的服务进行考核，检查服务是否满足合同要求。</w:t>
      </w:r>
    </w:p>
    <w:p w14:paraId="351DC400">
      <w:pPr>
        <w:spacing w:line="400" w:lineRule="exact"/>
        <w:ind w:firstLine="420" w:firstLineChars="200"/>
        <w:outlineLvl w:val="1"/>
        <w:rPr>
          <w:rFonts w:hint="eastAsia" w:ascii="宋体" w:hAnsi="宋体" w:eastAsia="宋体" w:cs="Times New Roman"/>
          <w:szCs w:val="21"/>
          <w:highlight w:val="none"/>
        </w:rPr>
      </w:pPr>
      <w:r>
        <w:rPr>
          <w:rFonts w:hint="eastAsia" w:ascii="宋体" w:hAnsi="宋体" w:eastAsia="宋体" w:cs="Times New Roman"/>
          <w:szCs w:val="21"/>
          <w:highlight w:val="none"/>
        </w:rPr>
        <w:t>三、评分办法</w:t>
      </w:r>
    </w:p>
    <w:p w14:paraId="59E92768">
      <w:pPr>
        <w:spacing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（一）服务内容分为四大项、13小项来进行评分，评分细则详见附表1。</w:t>
      </w:r>
    </w:p>
    <w:p w14:paraId="04580909">
      <w:pPr>
        <w:spacing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（二）评分</w:t>
      </w:r>
      <w:r>
        <w:rPr>
          <w:rFonts w:hint="eastAsia" w:ascii="宋体" w:hAnsi="宋体" w:eastAsia="宋体" w:cs="Times New Roman"/>
          <w:szCs w:val="21"/>
          <w:highlight w:val="none"/>
          <w:lang w:eastAsia="zh-CN"/>
        </w:rPr>
        <w:t>人</w:t>
      </w:r>
      <w:r>
        <w:rPr>
          <w:rFonts w:hint="eastAsia" w:ascii="宋体" w:hAnsi="宋体" w:eastAsia="宋体" w:cs="Times New Roman"/>
          <w:szCs w:val="21"/>
          <w:highlight w:val="none"/>
        </w:rPr>
        <w:t>为信息管理中心人员，评分参考依据为服务合同、服务方案、维护报告和相关文档记录。</w:t>
      </w:r>
    </w:p>
    <w:p w14:paraId="6EB771B9">
      <w:pPr>
        <w:spacing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（三）服务考核总分为100分，采取扣分制，最终得分为总分减去扣分。扣分事项应经双方项目负责人签字或加盖单位公章确认方为有效。</w:t>
      </w:r>
    </w:p>
    <w:p w14:paraId="5AFC9ADD">
      <w:pPr>
        <w:spacing w:line="400" w:lineRule="exact"/>
        <w:ind w:firstLine="420" w:firstLineChars="200"/>
        <w:outlineLvl w:val="1"/>
        <w:rPr>
          <w:rFonts w:hint="eastAsia" w:ascii="宋体" w:hAnsi="宋体" w:eastAsia="宋体" w:cs="Times New Roman"/>
          <w:szCs w:val="21"/>
          <w:highlight w:val="none"/>
        </w:rPr>
      </w:pPr>
      <w:r>
        <w:rPr>
          <w:rFonts w:hint="eastAsia" w:ascii="宋体" w:hAnsi="宋体" w:eastAsia="宋体" w:cs="Times New Roman"/>
          <w:szCs w:val="21"/>
          <w:highlight w:val="none"/>
        </w:rPr>
        <w:t>四、安全事故定级标准</w:t>
      </w:r>
    </w:p>
    <w:p w14:paraId="096E9B54">
      <w:pPr>
        <w:spacing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由于服务商未认真落实合同内容而造成安全事故的，将根据安全事故等级采取额外扣分措施。安全事故定级和解释如下： </w:t>
      </w:r>
    </w:p>
    <w:p w14:paraId="78F16C58">
      <w:pPr>
        <w:spacing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一）重大事故。是指使广西财政厅数据处理中心设备、业务系统或财政网络遭受重大的损失，影响涉及大部分厅内用户或预算单位；或者出现广西财政厅网站（系统）被入侵、篡改，恢复正常运行和消除事故负面影响所需付出代价非常大，对于信息管理中心来说不可承受。具体有：</w:t>
      </w:r>
    </w:p>
    <w:p w14:paraId="7BBFAE8C">
      <w:pPr>
        <w:spacing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1.发生网站（系统）被攻击、篡改，或者发布非法信息、反动言论等事件，危及国家安全、社会秩序、经济建设和公众利益；或损害广西财政厅声誉，影响广西财政厅正常工作秩序。</w:t>
      </w:r>
    </w:p>
    <w:p w14:paraId="519C7CA9">
      <w:pPr>
        <w:spacing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2.财政核心信息系统（网站、平台）出现故障，解决时间超过16小时，导致财政业务系统无法正常运行；</w:t>
      </w:r>
    </w:p>
    <w:p w14:paraId="38613127">
      <w:pPr>
        <w:spacing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3.财政核心信息系统（网站、平台）业务数据丢失或者被破坏，无法恢复；</w:t>
      </w:r>
    </w:p>
    <w:p w14:paraId="32062E9F">
      <w:pPr>
        <w:spacing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4.广西财政厅网络出现大面积瘫痪超过16小时；</w:t>
      </w:r>
    </w:p>
    <w:p w14:paraId="42814CB7">
      <w:pPr>
        <w:spacing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5.主机、应用系统、网络设备等被黑客入侵，导致财政业务核心数据、文件被窃取或篡改；</w:t>
      </w:r>
    </w:p>
    <w:p w14:paraId="76573ABF">
      <w:pPr>
        <w:spacing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6.设置系统不当、未及时修补系统缺陷或漏洞，导致错支财政资金，发生资金安全事故的；</w:t>
      </w:r>
    </w:p>
    <w:p w14:paraId="29E45547">
      <w:pPr>
        <w:spacing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7.其它特别严重的事故。</w:t>
      </w:r>
    </w:p>
    <w:p w14:paraId="34BAC4D1">
      <w:pPr>
        <w:spacing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本期内发生一次重大事故的，本期考核扣100分，考核结果为不合格。</w:t>
      </w:r>
    </w:p>
    <w:p w14:paraId="7F7CF693">
      <w:pPr>
        <w:spacing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二）较大事故。是指使广西财政厅数据处理中心设备、业务系统或财政网络遭受大的损失，影响涉及部分厅内用户或预算单位；或者出现广西财政厅网站（系统）被入侵、篡改，恢复正常运行和消除事故负面影响所需付出代价很大，但对于信息管理中心来说仍可承受。具体有：</w:t>
      </w:r>
    </w:p>
    <w:p w14:paraId="1ACA8E72">
      <w:pPr>
        <w:spacing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（1）发生网站（系统）被攻击、篡改等信息内容安全事件，但未出现非法言论等有害信息、未篡改重要公告、通知等信息；</w:t>
      </w:r>
    </w:p>
    <w:p w14:paraId="57AB2962">
      <w:pPr>
        <w:spacing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（2）财政核心信息系统（网站、平台）出现故障，导致财政业务系统无法正常运行，解决时间超过8小时；</w:t>
      </w:r>
    </w:p>
    <w:p w14:paraId="22A65355">
      <w:pPr>
        <w:spacing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（3）财政核心信息系统（网站、平台）业务数据丢失或者被破坏，恢复时间超过8小时；</w:t>
      </w:r>
    </w:p>
    <w:p w14:paraId="21B620B6">
      <w:pPr>
        <w:spacing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（4）广西财政厅网络出现大面积瘫痪超过8小时；</w:t>
      </w:r>
    </w:p>
    <w:p w14:paraId="4194B02D">
      <w:pPr>
        <w:spacing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（5）主机、应用系统、网络设备等被黑客入侵，导致财政业务一般数据、文件被窃取或篡改；</w:t>
      </w:r>
    </w:p>
    <w:p w14:paraId="08BD8F2E">
      <w:pPr>
        <w:spacing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（6）设置系统不当、未及时修补系统缺陷或漏洞，导致财政无法与银行清算资金，影响比较严重的；</w:t>
      </w:r>
    </w:p>
    <w:p w14:paraId="6246B278">
      <w:pPr>
        <w:spacing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（7）其它后果严重的事故。</w:t>
      </w:r>
    </w:p>
    <w:p w14:paraId="6FF7C79C">
      <w:pPr>
        <w:spacing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本期内发生较大事故的，本期考核每次扣30分。</w:t>
      </w:r>
    </w:p>
    <w:p w14:paraId="5DE5FC37">
      <w:pPr>
        <w:spacing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三）一般事故。是指使广西财政厅数据处理中心设备、业务系统或财政网络遭受损失，影响涉及部分厅内用户或预算单位；恢复正常运行和消除事故负面影响所需付出代价较大，但对于信息管理中心来说可承受。具体有：</w:t>
      </w:r>
    </w:p>
    <w:p w14:paraId="1A83D47F">
      <w:pPr>
        <w:spacing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（1）主机、应用系统、网络设备等被黑客入侵，但未造成数据丢失、篡改等实质损失。</w:t>
      </w:r>
    </w:p>
    <w:p w14:paraId="39A99BF2">
      <w:pPr>
        <w:spacing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（2）财政核心信息系统（网站、平台）出现故障，导致财政业务系统无法正常运行，解决时间超过4小时；</w:t>
      </w:r>
    </w:p>
    <w:p w14:paraId="23882346">
      <w:pPr>
        <w:spacing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（3）财政核心信息系统（网站、平台）业务数据、文件丢失或者被破坏，恢复时间超过4小时；</w:t>
      </w:r>
    </w:p>
    <w:p w14:paraId="3DFC4FA8">
      <w:pPr>
        <w:spacing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（4）广西财政厅网络出现大面积瘫痪超过4小时；</w:t>
      </w:r>
    </w:p>
    <w:p w14:paraId="06311018">
      <w:pPr>
        <w:spacing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（5）主机、应用系统、网络设备等被黑客入侵，但未发生实际损失；</w:t>
      </w:r>
    </w:p>
    <w:p w14:paraId="157ED28F">
      <w:pPr>
        <w:spacing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（6）产生其它不利后果的事故。</w:t>
      </w:r>
    </w:p>
    <w:p w14:paraId="40F99CFD">
      <w:pPr>
        <w:spacing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本期内发生一般事故的，考核每次扣10分。</w:t>
      </w:r>
    </w:p>
    <w:p w14:paraId="53D58CF5">
      <w:pPr>
        <w:spacing w:line="400" w:lineRule="exact"/>
        <w:ind w:firstLine="420" w:firstLineChars="200"/>
        <w:rPr>
          <w:rFonts w:hint="eastAsia" w:ascii="仿宋_GB2312" w:hAnsi="仿宋_GB2312" w:eastAsia="仿宋_GB2312" w:cs="仿宋_GB2312"/>
          <w:szCs w:val="21"/>
          <w:highlight w:val="none"/>
        </w:rPr>
      </w:pPr>
    </w:p>
    <w:p w14:paraId="02D66938">
      <w:pPr>
        <w:widowControl/>
        <w:spacing w:line="560" w:lineRule="exact"/>
        <w:jc w:val="left"/>
        <w:rPr>
          <w:rFonts w:hint="eastAsia" w:ascii="黑体" w:hAnsi="黑体" w:eastAsia="黑体" w:cs="Times New Roman"/>
          <w:sz w:val="32"/>
          <w:szCs w:val="32"/>
          <w:highlight w:val="none"/>
        </w:rPr>
      </w:pPr>
      <w:r>
        <w:rPr>
          <w:rFonts w:hint="eastAsia" w:ascii="宋体" w:hAnsi="宋体" w:eastAsia="宋体" w:cs="Times New Roman"/>
          <w:szCs w:val="21"/>
          <w:highlight w:val="none"/>
        </w:rPr>
        <w:br w:type="page"/>
      </w:r>
      <w:bookmarkStart w:id="2" w:name="_Toc97806498"/>
      <w:bookmarkStart w:id="3" w:name="_Toc1666608319"/>
      <w:r>
        <w:rPr>
          <w:rFonts w:hint="eastAsia" w:ascii="黑体" w:hAnsi="黑体" w:eastAsia="黑体" w:cs="Times New Roman"/>
          <w:szCs w:val="21"/>
          <w:highlight w:val="none"/>
        </w:rPr>
        <w:t>附表</w:t>
      </w:r>
      <w:bookmarkEnd w:id="2"/>
      <w:r>
        <w:rPr>
          <w:rFonts w:hint="eastAsia" w:ascii="黑体" w:hAnsi="黑体" w:eastAsia="黑体" w:cs="Times New Roman"/>
          <w:szCs w:val="21"/>
          <w:highlight w:val="none"/>
        </w:rPr>
        <w:t>1</w:t>
      </w:r>
      <w:bookmarkEnd w:id="3"/>
    </w:p>
    <w:p w14:paraId="0F17C655">
      <w:pPr>
        <w:widowControl/>
        <w:spacing w:line="560" w:lineRule="exact"/>
        <w:jc w:val="center"/>
        <w:outlineLvl w:val="1"/>
        <w:rPr>
          <w:rFonts w:hint="eastAsia" w:ascii="宋体" w:hAnsi="宋体" w:eastAsia="Arial Unicode MS" w:cs="Times New Roman"/>
          <w:sz w:val="44"/>
          <w:szCs w:val="44"/>
          <w:highlight w:val="none"/>
        </w:rPr>
      </w:pPr>
      <w:bookmarkStart w:id="4" w:name="_Toc97806499"/>
      <w:bookmarkStart w:id="5" w:name="_Toc1808118588"/>
      <w:r>
        <w:rPr>
          <w:rFonts w:hint="eastAsia" w:ascii="宋体" w:hAnsi="宋体" w:eastAsia="Arial Unicode MS" w:cs="Times New Roman"/>
          <w:sz w:val="28"/>
          <w:szCs w:val="28"/>
          <w:highlight w:val="none"/>
        </w:rPr>
        <w:t>网络安全保障服务考核表</w:t>
      </w:r>
      <w:bookmarkEnd w:id="4"/>
      <w:bookmarkEnd w:id="5"/>
    </w:p>
    <w:tbl>
      <w:tblPr>
        <w:tblStyle w:val="2"/>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181"/>
        <w:gridCol w:w="1355"/>
        <w:gridCol w:w="5994"/>
        <w:gridCol w:w="636"/>
      </w:tblGrid>
      <w:tr w14:paraId="6037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907" w:type="dxa"/>
            <w:gridSpan w:val="5"/>
            <w:tcBorders>
              <w:top w:val="single" w:color="auto" w:sz="4" w:space="0"/>
              <w:left w:val="single" w:color="auto" w:sz="4" w:space="0"/>
              <w:bottom w:val="single" w:color="auto" w:sz="4" w:space="0"/>
              <w:right w:val="single" w:color="auto" w:sz="4" w:space="0"/>
            </w:tcBorders>
            <w:noWrap w:val="0"/>
            <w:vAlign w:val="center"/>
          </w:tcPr>
          <w:p w14:paraId="5EEEEA28">
            <w:pPr>
              <w:spacing w:line="400" w:lineRule="exact"/>
              <w:ind w:firstLine="482"/>
              <w:rPr>
                <w:rFonts w:ascii="宋体" w:hAnsi="宋体" w:eastAsia="宋体" w:cs="宋体"/>
                <w:b/>
                <w:szCs w:val="21"/>
                <w:highlight w:val="none"/>
              </w:rPr>
            </w:pPr>
            <w:r>
              <w:rPr>
                <w:rFonts w:hint="eastAsia" w:ascii="宋体" w:hAnsi="宋体" w:eastAsia="宋体" w:cs="宋体"/>
                <w:b/>
                <w:szCs w:val="21"/>
                <w:highlight w:val="none"/>
              </w:rPr>
              <w:t>考核</w:t>
            </w:r>
            <w:r>
              <w:rPr>
                <w:rFonts w:hint="eastAsia" w:ascii="宋体" w:hAnsi="宋体" w:eastAsia="宋体" w:cs="宋体"/>
                <w:b/>
                <w:szCs w:val="21"/>
                <w:highlight w:val="none"/>
                <w:lang w:eastAsia="zh-CN"/>
              </w:rPr>
              <w:t>时间</w:t>
            </w:r>
            <w:r>
              <w:rPr>
                <w:rFonts w:hint="eastAsia" w:ascii="宋体" w:hAnsi="宋体" w:eastAsia="宋体" w:cs="宋体"/>
                <w:b/>
                <w:szCs w:val="21"/>
                <w:highlight w:val="none"/>
              </w:rPr>
              <w:t>：</w:t>
            </w:r>
          </w:p>
        </w:tc>
      </w:tr>
      <w:tr w14:paraId="4333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907" w:type="dxa"/>
            <w:gridSpan w:val="5"/>
            <w:tcBorders>
              <w:top w:val="single" w:color="auto" w:sz="4" w:space="0"/>
              <w:left w:val="single" w:color="auto" w:sz="4" w:space="0"/>
              <w:bottom w:val="single" w:color="auto" w:sz="4" w:space="0"/>
              <w:right w:val="single" w:color="auto" w:sz="4" w:space="0"/>
            </w:tcBorders>
            <w:noWrap w:val="0"/>
            <w:vAlign w:val="center"/>
          </w:tcPr>
          <w:p w14:paraId="164D6D6E">
            <w:pPr>
              <w:spacing w:line="400" w:lineRule="exact"/>
              <w:ind w:firstLine="482"/>
              <w:rPr>
                <w:rFonts w:ascii="宋体" w:hAnsi="宋体" w:eastAsia="宋体" w:cs="宋体"/>
                <w:b/>
                <w:szCs w:val="21"/>
                <w:highlight w:val="none"/>
              </w:rPr>
            </w:pPr>
            <w:r>
              <w:rPr>
                <w:rFonts w:hint="eastAsia" w:ascii="宋体" w:hAnsi="宋体" w:eastAsia="宋体" w:cs="宋体"/>
                <w:b/>
                <w:szCs w:val="21"/>
                <w:highlight w:val="none"/>
              </w:rPr>
              <w:t xml:space="preserve">考核对象（服务商名称）：                                    </w:t>
            </w:r>
          </w:p>
        </w:tc>
      </w:tr>
      <w:tr w14:paraId="449F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14:paraId="7917863B">
            <w:pPr>
              <w:widowControl/>
              <w:spacing w:line="400" w:lineRule="exact"/>
              <w:jc w:val="center"/>
              <w:rPr>
                <w:rFonts w:ascii="宋体" w:hAnsi="宋体" w:eastAsia="宋体" w:cs="宋体"/>
                <w:b/>
                <w:bCs/>
                <w:szCs w:val="21"/>
                <w:highlight w:val="none"/>
              </w:rPr>
            </w:pPr>
            <w:r>
              <w:rPr>
                <w:rFonts w:hint="eastAsia" w:ascii="宋体" w:hAnsi="宋体" w:eastAsia="宋体" w:cs="宋体"/>
                <w:b/>
                <w:bCs/>
                <w:szCs w:val="21"/>
                <w:highlight w:val="none"/>
              </w:rPr>
              <w:t>序号</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7052BAB6">
            <w:pPr>
              <w:widowControl/>
              <w:spacing w:line="400" w:lineRule="exact"/>
              <w:jc w:val="center"/>
              <w:rPr>
                <w:rFonts w:ascii="宋体" w:hAnsi="宋体" w:eastAsia="宋体" w:cs="宋体"/>
                <w:b/>
                <w:bCs/>
                <w:szCs w:val="21"/>
                <w:highlight w:val="none"/>
              </w:rPr>
            </w:pPr>
            <w:r>
              <w:rPr>
                <w:rFonts w:hint="eastAsia" w:ascii="宋体" w:hAnsi="宋体" w:eastAsia="宋体" w:cs="宋体"/>
                <w:b/>
                <w:bCs/>
                <w:szCs w:val="21"/>
                <w:highlight w:val="none"/>
              </w:rPr>
              <w:t>考核</w:t>
            </w:r>
          </w:p>
          <w:p w14:paraId="1D2935AA">
            <w:pPr>
              <w:widowControl/>
              <w:spacing w:line="400" w:lineRule="exact"/>
              <w:jc w:val="center"/>
              <w:rPr>
                <w:rFonts w:ascii="宋体" w:hAnsi="宋体" w:eastAsia="宋体" w:cs="宋体"/>
                <w:b/>
                <w:bCs/>
                <w:szCs w:val="21"/>
                <w:highlight w:val="none"/>
              </w:rPr>
            </w:pPr>
            <w:r>
              <w:rPr>
                <w:rFonts w:hint="eastAsia" w:ascii="宋体" w:hAnsi="宋体" w:eastAsia="宋体" w:cs="宋体"/>
                <w:b/>
                <w:bCs/>
                <w:szCs w:val="21"/>
                <w:highlight w:val="none"/>
              </w:rPr>
              <w:t>项目</w:t>
            </w:r>
          </w:p>
        </w:tc>
        <w:tc>
          <w:tcPr>
            <w:tcW w:w="1355" w:type="dxa"/>
            <w:tcBorders>
              <w:top w:val="single" w:color="auto" w:sz="4" w:space="0"/>
              <w:left w:val="single" w:color="auto" w:sz="4" w:space="0"/>
              <w:bottom w:val="single" w:color="auto" w:sz="4" w:space="0"/>
              <w:right w:val="single" w:color="auto" w:sz="4" w:space="0"/>
            </w:tcBorders>
            <w:noWrap w:val="0"/>
            <w:vAlign w:val="center"/>
          </w:tcPr>
          <w:p w14:paraId="6F852B81">
            <w:pPr>
              <w:widowControl/>
              <w:spacing w:line="400" w:lineRule="exact"/>
              <w:jc w:val="center"/>
              <w:rPr>
                <w:rFonts w:ascii="宋体" w:hAnsi="宋体" w:eastAsia="宋体" w:cs="宋体"/>
                <w:b/>
                <w:bCs/>
                <w:szCs w:val="21"/>
                <w:highlight w:val="none"/>
              </w:rPr>
            </w:pPr>
            <w:r>
              <w:rPr>
                <w:rFonts w:hint="eastAsia" w:ascii="宋体" w:hAnsi="宋体" w:eastAsia="宋体" w:cs="宋体"/>
                <w:b/>
                <w:bCs/>
                <w:szCs w:val="21"/>
                <w:highlight w:val="none"/>
              </w:rPr>
              <w:t>项目内容（分数）</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4813F38F">
            <w:pPr>
              <w:widowControl/>
              <w:spacing w:line="400" w:lineRule="exact"/>
              <w:jc w:val="center"/>
              <w:rPr>
                <w:rFonts w:ascii="宋体" w:hAnsi="宋体" w:eastAsia="宋体" w:cs="宋体"/>
                <w:b/>
                <w:bCs/>
                <w:szCs w:val="21"/>
                <w:highlight w:val="none"/>
              </w:rPr>
            </w:pPr>
            <w:r>
              <w:rPr>
                <w:rFonts w:hint="eastAsia" w:ascii="宋体" w:hAnsi="宋体" w:eastAsia="宋体" w:cs="宋体"/>
                <w:b/>
                <w:bCs/>
                <w:szCs w:val="21"/>
                <w:highlight w:val="none"/>
              </w:rPr>
              <w:t>评分细则（扣分制）</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5B8A6079">
            <w:pPr>
              <w:widowControl/>
              <w:spacing w:line="400" w:lineRule="exact"/>
              <w:jc w:val="center"/>
              <w:rPr>
                <w:rFonts w:ascii="宋体" w:hAnsi="宋体" w:eastAsia="宋体" w:cs="宋体"/>
                <w:b/>
                <w:bCs/>
                <w:szCs w:val="21"/>
                <w:highlight w:val="none"/>
              </w:rPr>
            </w:pPr>
            <w:r>
              <w:rPr>
                <w:rFonts w:hint="eastAsia" w:ascii="宋体" w:hAnsi="宋体" w:eastAsia="宋体" w:cs="宋体"/>
                <w:b/>
                <w:bCs/>
                <w:szCs w:val="21"/>
                <w:highlight w:val="none"/>
              </w:rPr>
              <w:t>扣分</w:t>
            </w:r>
          </w:p>
        </w:tc>
      </w:tr>
      <w:tr w14:paraId="5B9A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14:paraId="65650108">
            <w:pPr>
              <w:widowControl/>
              <w:spacing w:line="400" w:lineRule="exact"/>
              <w:jc w:val="center"/>
              <w:rPr>
                <w:rFonts w:ascii="宋体" w:hAnsi="宋体" w:eastAsia="宋体" w:cs="宋体"/>
                <w:szCs w:val="21"/>
                <w:highlight w:val="none"/>
              </w:rPr>
            </w:pPr>
            <w:r>
              <w:rPr>
                <w:rFonts w:hint="eastAsia" w:ascii="宋体" w:hAnsi="宋体" w:eastAsia="宋体" w:cs="宋体"/>
                <w:szCs w:val="21"/>
                <w:highlight w:val="none"/>
              </w:rPr>
              <w:t>1</w:t>
            </w:r>
          </w:p>
        </w:tc>
        <w:tc>
          <w:tcPr>
            <w:tcW w:w="1181" w:type="dxa"/>
            <w:vMerge w:val="restart"/>
            <w:tcBorders>
              <w:top w:val="single" w:color="auto" w:sz="4" w:space="0"/>
              <w:left w:val="single" w:color="auto" w:sz="4" w:space="0"/>
              <w:bottom w:val="single" w:color="auto" w:sz="4" w:space="0"/>
              <w:right w:val="single" w:color="auto" w:sz="4" w:space="0"/>
            </w:tcBorders>
            <w:noWrap w:val="0"/>
            <w:vAlign w:val="center"/>
          </w:tcPr>
          <w:p w14:paraId="17DC1D64">
            <w:pPr>
              <w:spacing w:line="400" w:lineRule="exact"/>
              <w:jc w:val="center"/>
              <w:rPr>
                <w:rFonts w:ascii="宋体" w:hAnsi="宋体" w:eastAsia="宋体" w:cs="宋体"/>
                <w:b/>
                <w:bCs/>
                <w:szCs w:val="21"/>
                <w:highlight w:val="none"/>
              </w:rPr>
            </w:pPr>
            <w:r>
              <w:rPr>
                <w:rFonts w:hint="eastAsia" w:ascii="宋体" w:hAnsi="宋体" w:eastAsia="宋体" w:cs="宋体"/>
                <w:b/>
                <w:bCs/>
                <w:szCs w:val="21"/>
                <w:highlight w:val="none"/>
              </w:rPr>
              <w:t>风险评估及加固服务</w:t>
            </w:r>
          </w:p>
        </w:tc>
        <w:tc>
          <w:tcPr>
            <w:tcW w:w="1355" w:type="dxa"/>
            <w:tcBorders>
              <w:top w:val="single" w:color="auto" w:sz="4" w:space="0"/>
              <w:left w:val="single" w:color="auto" w:sz="4" w:space="0"/>
              <w:bottom w:val="single" w:color="auto" w:sz="4" w:space="0"/>
              <w:right w:val="single" w:color="auto" w:sz="4" w:space="0"/>
            </w:tcBorders>
            <w:noWrap w:val="0"/>
            <w:vAlign w:val="center"/>
          </w:tcPr>
          <w:p w14:paraId="203CED96">
            <w:pPr>
              <w:widowControl/>
              <w:spacing w:line="400" w:lineRule="exact"/>
              <w:jc w:val="center"/>
              <w:rPr>
                <w:rFonts w:ascii="宋体" w:hAnsi="宋体" w:eastAsia="宋体" w:cs="宋体"/>
                <w:b/>
                <w:szCs w:val="21"/>
                <w:highlight w:val="none"/>
              </w:rPr>
            </w:pPr>
            <w:r>
              <w:rPr>
                <w:rFonts w:hint="eastAsia" w:ascii="宋体" w:hAnsi="宋体" w:eastAsia="宋体" w:cs="宋体"/>
                <w:b/>
                <w:szCs w:val="21"/>
                <w:highlight w:val="none"/>
              </w:rPr>
              <w:t>脆弱性扫描（6分）</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73D1A185">
            <w:pPr>
              <w:widowControl/>
              <w:spacing w:line="400" w:lineRule="exact"/>
              <w:jc w:val="left"/>
              <w:rPr>
                <w:rFonts w:ascii="宋体" w:hAnsi="宋体" w:eastAsia="宋体" w:cs="宋体"/>
                <w:szCs w:val="21"/>
                <w:highlight w:val="none"/>
              </w:rPr>
            </w:pPr>
            <w:r>
              <w:rPr>
                <w:rFonts w:hint="eastAsia" w:ascii="宋体" w:hAnsi="宋体" w:eastAsia="宋体" w:cs="宋体"/>
                <w:szCs w:val="21"/>
                <w:highlight w:val="none"/>
              </w:rPr>
              <w:t>脆弱性扫描等安全服务存在遗漏的，每个系统</w:t>
            </w:r>
            <w:r>
              <w:rPr>
                <w:rFonts w:hint="eastAsia" w:ascii="宋体" w:hAnsi="宋体" w:eastAsia="宋体" w:cs="宋体"/>
                <w:b/>
                <w:szCs w:val="21"/>
                <w:highlight w:val="none"/>
              </w:rPr>
              <w:t>扣1分，最多扣6分</w:t>
            </w:r>
            <w:r>
              <w:rPr>
                <w:rFonts w:hint="eastAsia" w:ascii="宋体" w:hAnsi="宋体" w:eastAsia="宋体" w:cs="宋体"/>
                <w:szCs w:val="21"/>
                <w:highlight w:val="none"/>
              </w:rPr>
              <w:t>。</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64BE5C66">
            <w:pPr>
              <w:widowControl/>
              <w:spacing w:line="400" w:lineRule="exact"/>
              <w:jc w:val="left"/>
              <w:rPr>
                <w:rFonts w:ascii="宋体" w:hAnsi="宋体" w:eastAsia="宋体" w:cs="宋体"/>
                <w:szCs w:val="21"/>
                <w:highlight w:val="none"/>
              </w:rPr>
            </w:pPr>
          </w:p>
        </w:tc>
      </w:tr>
      <w:tr w14:paraId="286CD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741" w:type="dxa"/>
            <w:vMerge w:val="restart"/>
            <w:tcBorders>
              <w:top w:val="single" w:color="auto" w:sz="4" w:space="0"/>
              <w:left w:val="single" w:color="auto" w:sz="4" w:space="0"/>
              <w:bottom w:val="single" w:color="auto" w:sz="4" w:space="0"/>
              <w:right w:val="single" w:color="auto" w:sz="4" w:space="0"/>
            </w:tcBorders>
            <w:noWrap w:val="0"/>
            <w:vAlign w:val="center"/>
          </w:tcPr>
          <w:p w14:paraId="008DB1A7">
            <w:pPr>
              <w:widowControl/>
              <w:spacing w:line="400" w:lineRule="exact"/>
              <w:jc w:val="center"/>
              <w:rPr>
                <w:rFonts w:ascii="宋体" w:hAnsi="宋体" w:eastAsia="宋体" w:cs="宋体"/>
                <w:szCs w:val="21"/>
                <w:highlight w:val="none"/>
              </w:rPr>
            </w:pPr>
            <w:r>
              <w:rPr>
                <w:rFonts w:hint="eastAsia" w:ascii="宋体" w:hAnsi="宋体" w:eastAsia="宋体" w:cs="宋体"/>
                <w:szCs w:val="21"/>
                <w:highlight w:val="none"/>
              </w:rPr>
              <w:t>2</w:t>
            </w: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7BEDEC2B">
            <w:pPr>
              <w:widowControl/>
              <w:jc w:val="left"/>
              <w:rPr>
                <w:rFonts w:ascii="宋体" w:hAnsi="宋体" w:eastAsia="宋体" w:cs="宋体"/>
                <w:b/>
                <w:bCs/>
                <w:szCs w:val="21"/>
                <w:highlight w:val="none"/>
              </w:rPr>
            </w:pPr>
          </w:p>
        </w:tc>
        <w:tc>
          <w:tcPr>
            <w:tcW w:w="1355" w:type="dxa"/>
            <w:vMerge w:val="restart"/>
            <w:tcBorders>
              <w:top w:val="single" w:color="auto" w:sz="4" w:space="0"/>
              <w:left w:val="single" w:color="auto" w:sz="4" w:space="0"/>
              <w:bottom w:val="single" w:color="auto" w:sz="4" w:space="0"/>
              <w:right w:val="single" w:color="auto" w:sz="4" w:space="0"/>
            </w:tcBorders>
            <w:noWrap w:val="0"/>
            <w:vAlign w:val="center"/>
          </w:tcPr>
          <w:p w14:paraId="3D09AFB9">
            <w:pPr>
              <w:widowControl/>
              <w:spacing w:line="400" w:lineRule="exact"/>
              <w:jc w:val="center"/>
              <w:rPr>
                <w:rFonts w:ascii="宋体" w:hAnsi="宋体" w:eastAsia="宋体" w:cs="宋体"/>
                <w:b/>
                <w:szCs w:val="21"/>
                <w:highlight w:val="none"/>
              </w:rPr>
            </w:pPr>
            <w:r>
              <w:rPr>
                <w:rFonts w:hint="eastAsia" w:ascii="宋体" w:hAnsi="宋体" w:eastAsia="宋体" w:cs="宋体"/>
                <w:b/>
                <w:szCs w:val="21"/>
                <w:highlight w:val="none"/>
              </w:rPr>
              <w:t>渗透测试（10分）</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2B05A51E">
            <w:pPr>
              <w:widowControl/>
              <w:spacing w:line="400" w:lineRule="exact"/>
              <w:jc w:val="left"/>
              <w:rPr>
                <w:rFonts w:ascii="宋体" w:hAnsi="宋体" w:eastAsia="宋体" w:cs="宋体"/>
                <w:szCs w:val="21"/>
                <w:highlight w:val="none"/>
              </w:rPr>
            </w:pPr>
            <w:r>
              <w:rPr>
                <w:rFonts w:hint="eastAsia" w:ascii="宋体" w:hAnsi="宋体" w:eastAsia="宋体" w:cs="宋体"/>
                <w:szCs w:val="21"/>
                <w:highlight w:val="none"/>
              </w:rPr>
              <w:t>①在进行渗透测试时，未成功渗透相关系统，但在同样环境、时限下（14个日历日内），第三方机构成功渗透相关系统的，每个系统</w:t>
            </w:r>
            <w:r>
              <w:rPr>
                <w:rFonts w:hint="eastAsia" w:ascii="宋体" w:hAnsi="宋体" w:eastAsia="宋体" w:cs="宋体"/>
                <w:b/>
                <w:szCs w:val="21"/>
                <w:highlight w:val="none"/>
              </w:rPr>
              <w:t>扣1分，最多扣5分。</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3C0C9B37">
            <w:pPr>
              <w:widowControl/>
              <w:spacing w:line="400" w:lineRule="exact"/>
              <w:jc w:val="left"/>
              <w:rPr>
                <w:rFonts w:ascii="宋体" w:hAnsi="宋体" w:eastAsia="宋体" w:cs="宋体"/>
                <w:szCs w:val="21"/>
                <w:highlight w:val="none"/>
              </w:rPr>
            </w:pPr>
          </w:p>
          <w:p w14:paraId="30304071">
            <w:pPr>
              <w:widowControl/>
              <w:spacing w:line="400" w:lineRule="exact"/>
              <w:jc w:val="left"/>
              <w:rPr>
                <w:rFonts w:hint="eastAsia" w:ascii="宋体" w:hAnsi="宋体" w:eastAsia="宋体" w:cs="宋体"/>
                <w:szCs w:val="21"/>
                <w:highlight w:val="none"/>
              </w:rPr>
            </w:pPr>
          </w:p>
          <w:p w14:paraId="3D46A284">
            <w:pPr>
              <w:widowControl/>
              <w:spacing w:line="400" w:lineRule="exact"/>
              <w:jc w:val="left"/>
              <w:rPr>
                <w:rFonts w:ascii="宋体" w:hAnsi="宋体" w:eastAsia="宋体" w:cs="宋体"/>
                <w:szCs w:val="21"/>
                <w:highlight w:val="none"/>
              </w:rPr>
            </w:pPr>
          </w:p>
        </w:tc>
      </w:tr>
      <w:tr w14:paraId="45E4B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04229EB8">
            <w:pPr>
              <w:widowControl/>
              <w:jc w:val="left"/>
              <w:rPr>
                <w:rFonts w:ascii="宋体" w:hAnsi="宋体" w:eastAsia="宋体" w:cs="宋体"/>
                <w:szCs w:val="21"/>
                <w:highlight w:val="none"/>
              </w:rPr>
            </w:pP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42AC57CF">
            <w:pPr>
              <w:widowControl/>
              <w:jc w:val="left"/>
              <w:rPr>
                <w:rFonts w:ascii="宋体" w:hAnsi="宋体" w:eastAsia="宋体" w:cs="宋体"/>
                <w:b/>
                <w:bCs/>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14:paraId="0EADE065">
            <w:pPr>
              <w:widowControl/>
              <w:jc w:val="left"/>
              <w:rPr>
                <w:rFonts w:ascii="宋体" w:hAnsi="宋体" w:eastAsia="宋体" w:cs="宋体"/>
                <w:b/>
                <w:szCs w:val="21"/>
                <w:highlight w:val="none"/>
              </w:rPr>
            </w:pPr>
          </w:p>
        </w:tc>
        <w:tc>
          <w:tcPr>
            <w:tcW w:w="5994" w:type="dxa"/>
            <w:tcBorders>
              <w:top w:val="single" w:color="auto" w:sz="4" w:space="0"/>
              <w:left w:val="single" w:color="auto" w:sz="4" w:space="0"/>
              <w:bottom w:val="single" w:color="auto" w:sz="4" w:space="0"/>
              <w:right w:val="single" w:color="auto" w:sz="4" w:space="0"/>
            </w:tcBorders>
            <w:noWrap w:val="0"/>
            <w:vAlign w:val="center"/>
          </w:tcPr>
          <w:p w14:paraId="1522913B">
            <w:pPr>
              <w:widowControl/>
              <w:spacing w:line="400" w:lineRule="exact"/>
              <w:jc w:val="left"/>
              <w:rPr>
                <w:rFonts w:ascii="宋体" w:hAnsi="宋体" w:eastAsia="宋体" w:cs="宋体"/>
                <w:szCs w:val="21"/>
                <w:highlight w:val="none"/>
              </w:rPr>
            </w:pPr>
            <w:r>
              <w:rPr>
                <w:rFonts w:hint="eastAsia" w:ascii="宋体" w:hAnsi="宋体" w:eastAsia="宋体" w:cs="宋体"/>
                <w:szCs w:val="21"/>
                <w:highlight w:val="none"/>
              </w:rPr>
              <w:t>②渗透测试未坚持无害化原则造成影响的，每个系统每次</w:t>
            </w:r>
            <w:r>
              <w:rPr>
                <w:rFonts w:hint="eastAsia" w:ascii="宋体" w:hAnsi="宋体" w:eastAsia="宋体" w:cs="宋体"/>
                <w:b/>
                <w:szCs w:val="21"/>
                <w:highlight w:val="none"/>
              </w:rPr>
              <w:t>扣1分，最多扣5分。</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48204104">
            <w:pPr>
              <w:widowControl/>
              <w:spacing w:line="400" w:lineRule="exact"/>
              <w:jc w:val="left"/>
              <w:rPr>
                <w:rFonts w:ascii="宋体" w:hAnsi="宋体" w:eastAsia="宋体" w:cs="宋体"/>
                <w:szCs w:val="21"/>
                <w:highlight w:val="none"/>
              </w:rPr>
            </w:pPr>
          </w:p>
        </w:tc>
      </w:tr>
      <w:tr w14:paraId="7C2E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14:paraId="21C81E7C">
            <w:pPr>
              <w:widowControl/>
              <w:spacing w:line="400" w:lineRule="exact"/>
              <w:jc w:val="center"/>
              <w:rPr>
                <w:rFonts w:ascii="宋体" w:hAnsi="宋体" w:eastAsia="宋体" w:cs="宋体"/>
                <w:szCs w:val="21"/>
                <w:highlight w:val="none"/>
              </w:rPr>
            </w:pPr>
            <w:r>
              <w:rPr>
                <w:rFonts w:hint="eastAsia" w:ascii="宋体" w:hAnsi="宋体" w:eastAsia="宋体" w:cs="宋体"/>
                <w:szCs w:val="21"/>
                <w:highlight w:val="none"/>
              </w:rPr>
              <w:t>3</w:t>
            </w: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18241CA5">
            <w:pPr>
              <w:widowControl/>
              <w:jc w:val="left"/>
              <w:rPr>
                <w:rFonts w:ascii="宋体" w:hAnsi="宋体" w:eastAsia="宋体" w:cs="宋体"/>
                <w:b/>
                <w:bCs/>
                <w:szCs w:val="21"/>
                <w:highlight w:val="none"/>
              </w:rPr>
            </w:pPr>
          </w:p>
        </w:tc>
        <w:tc>
          <w:tcPr>
            <w:tcW w:w="1355" w:type="dxa"/>
            <w:tcBorders>
              <w:top w:val="single" w:color="auto" w:sz="4" w:space="0"/>
              <w:left w:val="single" w:color="auto" w:sz="4" w:space="0"/>
              <w:bottom w:val="single" w:color="auto" w:sz="4" w:space="0"/>
              <w:right w:val="single" w:color="auto" w:sz="4" w:space="0"/>
            </w:tcBorders>
            <w:noWrap w:val="0"/>
            <w:vAlign w:val="center"/>
          </w:tcPr>
          <w:p w14:paraId="0A708555">
            <w:pPr>
              <w:widowControl/>
              <w:spacing w:line="400" w:lineRule="exact"/>
              <w:jc w:val="center"/>
              <w:rPr>
                <w:rFonts w:ascii="宋体" w:hAnsi="宋体" w:eastAsia="宋体" w:cs="宋体"/>
                <w:b/>
                <w:szCs w:val="21"/>
                <w:highlight w:val="none"/>
              </w:rPr>
            </w:pPr>
            <w:r>
              <w:rPr>
                <w:rFonts w:hint="eastAsia" w:ascii="宋体" w:hAnsi="宋体" w:eastAsia="宋体" w:cs="宋体"/>
                <w:b/>
                <w:szCs w:val="21"/>
                <w:highlight w:val="none"/>
              </w:rPr>
              <w:t>安全配置</w:t>
            </w:r>
          </w:p>
          <w:p w14:paraId="5E659527">
            <w:pPr>
              <w:widowControl/>
              <w:spacing w:line="400" w:lineRule="exact"/>
              <w:jc w:val="center"/>
              <w:rPr>
                <w:rFonts w:ascii="宋体" w:hAnsi="宋体" w:eastAsia="宋体" w:cs="宋体"/>
                <w:b/>
                <w:szCs w:val="21"/>
                <w:highlight w:val="none"/>
              </w:rPr>
            </w:pPr>
            <w:r>
              <w:rPr>
                <w:rFonts w:hint="eastAsia" w:ascii="宋体" w:hAnsi="宋体" w:eastAsia="宋体" w:cs="宋体"/>
                <w:b/>
                <w:szCs w:val="21"/>
                <w:highlight w:val="none"/>
              </w:rPr>
              <w:t>检查（4分）</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67A4FF24">
            <w:pPr>
              <w:spacing w:line="400" w:lineRule="exact"/>
              <w:jc w:val="left"/>
              <w:rPr>
                <w:rFonts w:ascii="宋体" w:hAnsi="宋体" w:eastAsia="宋体" w:cs="宋体"/>
                <w:szCs w:val="21"/>
                <w:highlight w:val="none"/>
              </w:rPr>
            </w:pPr>
            <w:r>
              <w:rPr>
                <w:rFonts w:hint="eastAsia" w:ascii="宋体" w:hAnsi="宋体" w:eastAsia="宋体" w:cs="宋体"/>
                <w:szCs w:val="21"/>
                <w:highlight w:val="none"/>
              </w:rPr>
              <w:t>未认真进行安全配置检查，导致存在重大安全配置问题，每台设备</w:t>
            </w:r>
            <w:r>
              <w:rPr>
                <w:rFonts w:hint="eastAsia" w:ascii="宋体" w:hAnsi="宋体" w:eastAsia="宋体" w:cs="宋体"/>
                <w:b/>
                <w:szCs w:val="21"/>
                <w:highlight w:val="none"/>
              </w:rPr>
              <w:t>扣1分，最多扣4分</w:t>
            </w:r>
            <w:r>
              <w:rPr>
                <w:rFonts w:hint="eastAsia" w:ascii="宋体" w:hAnsi="宋体" w:eastAsia="宋体" w:cs="宋体"/>
                <w:szCs w:val="21"/>
                <w:highlight w:val="none"/>
              </w:rPr>
              <w:t>。（当期没计划开展的不扣分）</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4D47E5EE">
            <w:pPr>
              <w:widowControl/>
              <w:spacing w:line="400" w:lineRule="exact"/>
              <w:jc w:val="left"/>
              <w:rPr>
                <w:rFonts w:ascii="宋体" w:hAnsi="宋体" w:eastAsia="宋体" w:cs="宋体"/>
                <w:szCs w:val="21"/>
                <w:highlight w:val="none"/>
              </w:rPr>
            </w:pPr>
          </w:p>
        </w:tc>
      </w:tr>
      <w:tr w14:paraId="1C77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741" w:type="dxa"/>
            <w:vMerge w:val="restart"/>
            <w:tcBorders>
              <w:top w:val="single" w:color="auto" w:sz="4" w:space="0"/>
              <w:left w:val="single" w:color="auto" w:sz="4" w:space="0"/>
              <w:bottom w:val="single" w:color="auto" w:sz="4" w:space="0"/>
              <w:right w:val="single" w:color="auto" w:sz="4" w:space="0"/>
            </w:tcBorders>
            <w:noWrap w:val="0"/>
            <w:vAlign w:val="center"/>
          </w:tcPr>
          <w:p w14:paraId="67E17995">
            <w:pPr>
              <w:widowControl/>
              <w:spacing w:line="400" w:lineRule="exact"/>
              <w:jc w:val="center"/>
              <w:rPr>
                <w:rFonts w:ascii="宋体" w:hAnsi="宋体" w:eastAsia="宋体" w:cs="宋体"/>
                <w:szCs w:val="21"/>
                <w:highlight w:val="none"/>
              </w:rPr>
            </w:pPr>
            <w:r>
              <w:rPr>
                <w:rFonts w:hint="eastAsia" w:ascii="宋体" w:hAnsi="宋体" w:eastAsia="宋体" w:cs="宋体"/>
                <w:szCs w:val="21"/>
                <w:highlight w:val="none"/>
              </w:rPr>
              <w:t>4</w:t>
            </w: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3AA5ACB6">
            <w:pPr>
              <w:widowControl/>
              <w:jc w:val="left"/>
              <w:rPr>
                <w:rFonts w:ascii="宋体" w:hAnsi="宋体" w:eastAsia="宋体" w:cs="宋体"/>
                <w:b/>
                <w:bCs/>
                <w:szCs w:val="21"/>
                <w:highlight w:val="none"/>
              </w:rPr>
            </w:pPr>
          </w:p>
        </w:tc>
        <w:tc>
          <w:tcPr>
            <w:tcW w:w="1355" w:type="dxa"/>
            <w:vMerge w:val="restart"/>
            <w:tcBorders>
              <w:top w:val="single" w:color="auto" w:sz="4" w:space="0"/>
              <w:left w:val="single" w:color="auto" w:sz="4" w:space="0"/>
              <w:bottom w:val="single" w:color="auto" w:sz="4" w:space="0"/>
              <w:right w:val="single" w:color="auto" w:sz="4" w:space="0"/>
            </w:tcBorders>
            <w:noWrap w:val="0"/>
            <w:vAlign w:val="center"/>
          </w:tcPr>
          <w:p w14:paraId="686EC5D1">
            <w:pPr>
              <w:widowControl/>
              <w:spacing w:line="400" w:lineRule="exact"/>
              <w:jc w:val="center"/>
              <w:rPr>
                <w:rFonts w:ascii="宋体" w:hAnsi="宋体" w:eastAsia="宋体" w:cs="宋体"/>
                <w:b/>
                <w:szCs w:val="21"/>
                <w:highlight w:val="none"/>
              </w:rPr>
            </w:pPr>
            <w:r>
              <w:rPr>
                <w:rFonts w:hint="eastAsia" w:ascii="宋体" w:hAnsi="宋体" w:eastAsia="宋体" w:cs="宋体"/>
                <w:b/>
                <w:szCs w:val="21"/>
                <w:highlight w:val="none"/>
              </w:rPr>
              <w:t>技术性加固（10分）</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7218F383">
            <w:pPr>
              <w:widowControl/>
              <w:spacing w:line="400" w:lineRule="exact"/>
              <w:jc w:val="left"/>
              <w:rPr>
                <w:rFonts w:ascii="宋体" w:hAnsi="宋体" w:eastAsia="宋体" w:cs="宋体"/>
                <w:szCs w:val="21"/>
                <w:highlight w:val="none"/>
              </w:rPr>
            </w:pPr>
            <w:r>
              <w:rPr>
                <w:rFonts w:hint="eastAsia" w:ascii="宋体" w:hAnsi="宋体" w:eastAsia="宋体" w:cs="宋体"/>
                <w:szCs w:val="21"/>
                <w:highlight w:val="none"/>
              </w:rPr>
              <w:t>业务系统或服务器出现高危险以上安全漏洞、安全设备出现重大安全隐患，应进行技术性加固或提出可行的临时解决方案</w:t>
            </w:r>
            <w:r>
              <w:rPr>
                <w:rFonts w:hint="eastAsia" w:ascii="宋体" w:hAnsi="宋体" w:eastAsia="宋体" w:cs="宋体"/>
                <w:szCs w:val="21"/>
                <w:highlight w:val="none"/>
                <w:lang w:eastAsia="zh-CN"/>
              </w:rPr>
              <w:t>，</w:t>
            </w:r>
            <w:r>
              <w:rPr>
                <w:rFonts w:hint="eastAsia" w:ascii="宋体" w:hAnsi="宋体" w:eastAsia="宋体" w:cs="宋体"/>
                <w:szCs w:val="21"/>
                <w:highlight w:val="none"/>
              </w:rPr>
              <w:t>并对修复的情况进行记录和跟进。</w:t>
            </w:r>
          </w:p>
          <w:p w14:paraId="67A8C495">
            <w:pPr>
              <w:widowControl/>
              <w:spacing w:line="400" w:lineRule="exact"/>
              <w:jc w:val="left"/>
              <w:rPr>
                <w:rFonts w:ascii="宋体" w:hAnsi="宋体" w:eastAsia="宋体" w:cs="宋体"/>
                <w:szCs w:val="21"/>
                <w:highlight w:val="none"/>
              </w:rPr>
            </w:pPr>
            <w:r>
              <w:rPr>
                <w:rFonts w:hint="eastAsia" w:ascii="宋体" w:hAnsi="宋体" w:eastAsia="宋体" w:cs="宋体"/>
                <w:szCs w:val="21"/>
                <w:highlight w:val="none"/>
              </w:rPr>
              <w:t>①进行有效技术性加固也未提出临时解决方案超过20日（日历日，含本数，下同）的，每个系统</w:t>
            </w:r>
            <w:r>
              <w:rPr>
                <w:rFonts w:hint="eastAsia" w:ascii="宋体" w:hAnsi="宋体" w:eastAsia="宋体" w:cs="宋体"/>
                <w:b/>
                <w:szCs w:val="21"/>
                <w:highlight w:val="none"/>
              </w:rPr>
              <w:t>扣1分，最多扣6分</w:t>
            </w:r>
            <w:r>
              <w:rPr>
                <w:rFonts w:hint="eastAsia" w:ascii="宋体" w:hAnsi="宋体" w:eastAsia="宋体" w:cs="宋体"/>
                <w:szCs w:val="21"/>
                <w:highlight w:val="none"/>
              </w:rPr>
              <w:t>。</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14D8548D">
            <w:pPr>
              <w:widowControl/>
              <w:spacing w:line="400" w:lineRule="exact"/>
              <w:jc w:val="left"/>
              <w:rPr>
                <w:rFonts w:ascii="宋体" w:hAnsi="宋体" w:eastAsia="宋体" w:cs="宋体"/>
                <w:szCs w:val="21"/>
                <w:highlight w:val="none"/>
              </w:rPr>
            </w:pPr>
          </w:p>
        </w:tc>
      </w:tr>
      <w:tr w14:paraId="08B3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06908C26">
            <w:pPr>
              <w:widowControl/>
              <w:jc w:val="left"/>
              <w:rPr>
                <w:rFonts w:ascii="宋体" w:hAnsi="宋体" w:eastAsia="宋体" w:cs="宋体"/>
                <w:szCs w:val="21"/>
                <w:highlight w:val="none"/>
              </w:rPr>
            </w:pP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04571455">
            <w:pPr>
              <w:widowControl/>
              <w:jc w:val="left"/>
              <w:rPr>
                <w:rFonts w:ascii="宋体" w:hAnsi="宋体" w:eastAsia="宋体" w:cs="宋体"/>
                <w:b/>
                <w:bCs/>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14:paraId="4F56A46A">
            <w:pPr>
              <w:widowControl/>
              <w:jc w:val="left"/>
              <w:rPr>
                <w:rFonts w:ascii="宋体" w:hAnsi="宋体" w:eastAsia="宋体" w:cs="宋体"/>
                <w:b/>
                <w:szCs w:val="21"/>
                <w:highlight w:val="none"/>
              </w:rPr>
            </w:pPr>
          </w:p>
        </w:tc>
        <w:tc>
          <w:tcPr>
            <w:tcW w:w="5994" w:type="dxa"/>
            <w:tcBorders>
              <w:top w:val="single" w:color="auto" w:sz="4" w:space="0"/>
              <w:left w:val="single" w:color="auto" w:sz="4" w:space="0"/>
              <w:bottom w:val="single" w:color="auto" w:sz="4" w:space="0"/>
              <w:right w:val="single" w:color="auto" w:sz="4" w:space="0"/>
            </w:tcBorders>
            <w:noWrap w:val="0"/>
            <w:vAlign w:val="center"/>
          </w:tcPr>
          <w:p w14:paraId="02F88750">
            <w:pPr>
              <w:widowControl/>
              <w:spacing w:line="400" w:lineRule="exact"/>
              <w:jc w:val="left"/>
              <w:rPr>
                <w:rFonts w:ascii="宋体" w:hAnsi="宋体" w:eastAsia="宋体" w:cs="宋体"/>
                <w:szCs w:val="21"/>
                <w:highlight w:val="none"/>
              </w:rPr>
            </w:pPr>
            <w:r>
              <w:rPr>
                <w:rFonts w:hint="eastAsia" w:ascii="宋体" w:hAnsi="宋体" w:eastAsia="宋体" w:cs="宋体"/>
                <w:szCs w:val="21"/>
                <w:highlight w:val="none"/>
              </w:rPr>
              <w:t>②对修复情况进行记录的，每缺一个系统</w:t>
            </w:r>
            <w:r>
              <w:rPr>
                <w:rFonts w:hint="eastAsia" w:ascii="宋体" w:hAnsi="宋体" w:eastAsia="宋体" w:cs="宋体"/>
                <w:b/>
                <w:szCs w:val="21"/>
                <w:highlight w:val="none"/>
              </w:rPr>
              <w:t>扣0．5分，最多扣2分。</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109711CF">
            <w:pPr>
              <w:widowControl/>
              <w:spacing w:line="400" w:lineRule="exact"/>
              <w:jc w:val="left"/>
              <w:rPr>
                <w:rFonts w:ascii="宋体" w:hAnsi="宋体" w:eastAsia="宋体" w:cs="宋体"/>
                <w:szCs w:val="21"/>
                <w:highlight w:val="none"/>
              </w:rPr>
            </w:pPr>
          </w:p>
        </w:tc>
      </w:tr>
      <w:tr w14:paraId="1630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4C527EE9">
            <w:pPr>
              <w:widowControl/>
              <w:jc w:val="left"/>
              <w:rPr>
                <w:rFonts w:ascii="宋体" w:hAnsi="宋体" w:eastAsia="宋体" w:cs="宋体"/>
                <w:szCs w:val="21"/>
                <w:highlight w:val="none"/>
              </w:rPr>
            </w:pP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379A6D3F">
            <w:pPr>
              <w:widowControl/>
              <w:jc w:val="left"/>
              <w:rPr>
                <w:rFonts w:ascii="宋体" w:hAnsi="宋体" w:eastAsia="宋体" w:cs="宋体"/>
                <w:b/>
                <w:bCs/>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14:paraId="3A3D407D">
            <w:pPr>
              <w:widowControl/>
              <w:jc w:val="left"/>
              <w:rPr>
                <w:rFonts w:ascii="宋体" w:hAnsi="宋体" w:eastAsia="宋体" w:cs="宋体"/>
                <w:b/>
                <w:szCs w:val="21"/>
                <w:highlight w:val="none"/>
              </w:rPr>
            </w:pPr>
          </w:p>
        </w:tc>
        <w:tc>
          <w:tcPr>
            <w:tcW w:w="5994" w:type="dxa"/>
            <w:tcBorders>
              <w:top w:val="single" w:color="auto" w:sz="4" w:space="0"/>
              <w:left w:val="single" w:color="auto" w:sz="4" w:space="0"/>
              <w:bottom w:val="single" w:color="auto" w:sz="4" w:space="0"/>
              <w:right w:val="single" w:color="auto" w:sz="4" w:space="0"/>
            </w:tcBorders>
            <w:noWrap w:val="0"/>
            <w:vAlign w:val="center"/>
          </w:tcPr>
          <w:p w14:paraId="656D538E">
            <w:pPr>
              <w:widowControl/>
              <w:spacing w:line="400" w:lineRule="exact"/>
              <w:jc w:val="left"/>
              <w:rPr>
                <w:rFonts w:ascii="宋体" w:hAnsi="宋体" w:eastAsia="宋体" w:cs="宋体"/>
                <w:szCs w:val="21"/>
                <w:highlight w:val="none"/>
              </w:rPr>
            </w:pPr>
            <w:r>
              <w:rPr>
                <w:rFonts w:hint="eastAsia" w:ascii="宋体" w:hAnsi="宋体" w:eastAsia="宋体" w:cs="宋体"/>
                <w:szCs w:val="21"/>
                <w:highlight w:val="none"/>
              </w:rPr>
              <w:t>③修复情况记录有错漏的，</w:t>
            </w:r>
            <w:r>
              <w:rPr>
                <w:rFonts w:hint="eastAsia" w:ascii="宋体" w:hAnsi="宋体" w:eastAsia="宋体" w:cs="宋体"/>
                <w:b/>
                <w:szCs w:val="21"/>
                <w:highlight w:val="none"/>
              </w:rPr>
              <w:t>每次扣0．5分，最多扣2分。</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05740863">
            <w:pPr>
              <w:widowControl/>
              <w:spacing w:line="400" w:lineRule="exact"/>
              <w:jc w:val="left"/>
              <w:rPr>
                <w:rFonts w:ascii="宋体" w:hAnsi="宋体" w:eastAsia="宋体" w:cs="宋体"/>
                <w:szCs w:val="21"/>
                <w:highlight w:val="none"/>
              </w:rPr>
            </w:pPr>
          </w:p>
        </w:tc>
      </w:tr>
      <w:tr w14:paraId="03D0A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restart"/>
            <w:tcBorders>
              <w:top w:val="single" w:color="auto" w:sz="4" w:space="0"/>
              <w:left w:val="single" w:color="auto" w:sz="4" w:space="0"/>
              <w:bottom w:val="single" w:color="auto" w:sz="4" w:space="0"/>
              <w:right w:val="single" w:color="auto" w:sz="4" w:space="0"/>
            </w:tcBorders>
            <w:noWrap w:val="0"/>
            <w:vAlign w:val="center"/>
          </w:tcPr>
          <w:p w14:paraId="14728F3A">
            <w:pPr>
              <w:widowControl/>
              <w:spacing w:line="400" w:lineRule="exact"/>
              <w:jc w:val="center"/>
              <w:rPr>
                <w:rFonts w:ascii="宋体" w:hAnsi="宋体" w:eastAsia="宋体" w:cs="宋体"/>
                <w:szCs w:val="21"/>
                <w:highlight w:val="none"/>
              </w:rPr>
            </w:pPr>
            <w:r>
              <w:rPr>
                <w:rFonts w:hint="eastAsia" w:ascii="宋体" w:hAnsi="宋体" w:eastAsia="宋体" w:cs="宋体"/>
                <w:szCs w:val="21"/>
                <w:highlight w:val="none"/>
              </w:rPr>
              <w:t>5</w:t>
            </w:r>
          </w:p>
        </w:tc>
        <w:tc>
          <w:tcPr>
            <w:tcW w:w="1181" w:type="dxa"/>
            <w:vMerge w:val="restart"/>
            <w:tcBorders>
              <w:top w:val="single" w:color="auto" w:sz="4" w:space="0"/>
              <w:left w:val="single" w:color="auto" w:sz="4" w:space="0"/>
              <w:bottom w:val="single" w:color="auto" w:sz="4" w:space="0"/>
              <w:right w:val="single" w:color="auto" w:sz="4" w:space="0"/>
            </w:tcBorders>
            <w:noWrap w:val="0"/>
            <w:vAlign w:val="center"/>
          </w:tcPr>
          <w:p w14:paraId="169C290C">
            <w:pPr>
              <w:spacing w:line="400" w:lineRule="exact"/>
              <w:jc w:val="center"/>
              <w:rPr>
                <w:rFonts w:ascii="宋体" w:hAnsi="宋体" w:eastAsia="宋体" w:cs="宋体"/>
                <w:b/>
                <w:szCs w:val="21"/>
                <w:highlight w:val="none"/>
              </w:rPr>
            </w:pPr>
            <w:r>
              <w:rPr>
                <w:rFonts w:hint="eastAsia" w:ascii="宋体" w:hAnsi="宋体" w:eastAsia="宋体" w:cs="宋体"/>
                <w:b/>
                <w:szCs w:val="21"/>
                <w:highlight w:val="none"/>
              </w:rPr>
              <w:t>日常安全保障服务</w:t>
            </w:r>
          </w:p>
        </w:tc>
        <w:tc>
          <w:tcPr>
            <w:tcW w:w="1355" w:type="dxa"/>
            <w:vMerge w:val="restart"/>
            <w:tcBorders>
              <w:top w:val="single" w:color="auto" w:sz="4" w:space="0"/>
              <w:left w:val="single" w:color="auto" w:sz="4" w:space="0"/>
              <w:bottom w:val="single" w:color="auto" w:sz="4" w:space="0"/>
              <w:right w:val="single" w:color="auto" w:sz="4" w:space="0"/>
            </w:tcBorders>
            <w:noWrap w:val="0"/>
            <w:vAlign w:val="center"/>
          </w:tcPr>
          <w:p w14:paraId="6264F318">
            <w:pPr>
              <w:widowControl/>
              <w:spacing w:line="400" w:lineRule="exact"/>
              <w:jc w:val="center"/>
              <w:rPr>
                <w:rFonts w:ascii="宋体" w:hAnsi="宋体" w:eastAsia="宋体" w:cs="宋体"/>
                <w:b/>
                <w:szCs w:val="21"/>
                <w:highlight w:val="none"/>
              </w:rPr>
            </w:pPr>
            <w:r>
              <w:rPr>
                <w:rFonts w:hint="eastAsia" w:ascii="宋体" w:hAnsi="宋体" w:eastAsia="宋体" w:cs="宋体"/>
                <w:b/>
                <w:szCs w:val="21"/>
                <w:highlight w:val="none"/>
              </w:rPr>
              <w:t>网站云</w:t>
            </w:r>
          </w:p>
          <w:p w14:paraId="304774F5">
            <w:pPr>
              <w:widowControl/>
              <w:spacing w:line="400" w:lineRule="exact"/>
              <w:jc w:val="center"/>
              <w:rPr>
                <w:rFonts w:ascii="宋体" w:hAnsi="宋体" w:eastAsia="宋体" w:cs="宋体"/>
                <w:b/>
                <w:szCs w:val="21"/>
                <w:highlight w:val="none"/>
              </w:rPr>
            </w:pPr>
            <w:r>
              <w:rPr>
                <w:rFonts w:hint="eastAsia" w:ascii="宋体" w:hAnsi="宋体" w:eastAsia="宋体" w:cs="宋体"/>
                <w:b/>
                <w:szCs w:val="21"/>
                <w:highlight w:val="none"/>
              </w:rPr>
              <w:t>防护服务（13分）</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3590E1D4">
            <w:pPr>
              <w:widowControl/>
              <w:spacing w:line="400" w:lineRule="exact"/>
              <w:jc w:val="left"/>
              <w:rPr>
                <w:rFonts w:ascii="宋体" w:hAnsi="宋体" w:eastAsia="宋体" w:cs="宋体"/>
                <w:szCs w:val="21"/>
                <w:highlight w:val="none"/>
              </w:rPr>
            </w:pPr>
            <w:r>
              <w:rPr>
                <w:rFonts w:hint="eastAsia" w:ascii="宋体" w:hAnsi="宋体" w:eastAsia="宋体" w:cs="宋体"/>
                <w:szCs w:val="21"/>
                <w:highlight w:val="none"/>
              </w:rPr>
              <w:t>在合同规定的时间段内实时对自治区财政厅域名访问的业务系统进行安全监控和流量清洗，及时反映异常情况/可疑事件。</w:t>
            </w:r>
          </w:p>
          <w:p w14:paraId="13C94C19">
            <w:pPr>
              <w:widowControl/>
              <w:spacing w:line="400" w:lineRule="exact"/>
              <w:jc w:val="left"/>
              <w:rPr>
                <w:rFonts w:hint="eastAsia" w:ascii="宋体" w:hAnsi="宋体" w:eastAsia="宋体" w:cs="宋体"/>
                <w:szCs w:val="21"/>
                <w:highlight w:val="none"/>
              </w:rPr>
            </w:pPr>
            <w:r>
              <w:rPr>
                <w:rFonts w:hint="eastAsia" w:ascii="宋体" w:hAnsi="宋体" w:eastAsia="宋体" w:cs="宋体"/>
                <w:b/>
                <w:szCs w:val="21"/>
                <w:highlight w:val="none"/>
                <w:lang w:eastAsia="zh-CN"/>
              </w:rPr>
              <w:t>1.</w:t>
            </w:r>
            <w:r>
              <w:rPr>
                <w:rFonts w:hint="eastAsia" w:ascii="宋体" w:hAnsi="宋体" w:eastAsia="宋体" w:cs="宋体"/>
                <w:b/>
                <w:szCs w:val="21"/>
                <w:highlight w:val="none"/>
              </w:rPr>
              <w:t>系统和设备可用性、网络攻击监控，发生异常情况后(5分，最多合计扣5分，下同)</w:t>
            </w:r>
            <w:r>
              <w:rPr>
                <w:rFonts w:hint="eastAsia" w:ascii="宋体" w:hAnsi="宋体" w:eastAsia="宋体" w:cs="宋体"/>
                <w:szCs w:val="21"/>
                <w:highlight w:val="none"/>
              </w:rPr>
              <w:t>：</w:t>
            </w:r>
          </w:p>
          <w:p w14:paraId="15B551B4">
            <w:pPr>
              <w:widowControl/>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①在30-120分钟内发现并报告的，每次</w:t>
            </w:r>
            <w:r>
              <w:rPr>
                <w:rFonts w:hint="eastAsia" w:ascii="宋体" w:hAnsi="宋体" w:eastAsia="宋体" w:cs="宋体"/>
                <w:b/>
                <w:szCs w:val="21"/>
                <w:highlight w:val="none"/>
              </w:rPr>
              <w:t>扣</w:t>
            </w:r>
            <w:r>
              <w:rPr>
                <w:rFonts w:hint="eastAsia" w:ascii="宋体" w:hAnsi="宋体" w:eastAsia="宋体" w:cs="宋体"/>
                <w:b/>
                <w:szCs w:val="21"/>
                <w:highlight w:val="none"/>
                <w:lang w:val="en-US" w:eastAsia="zh-CN"/>
              </w:rPr>
              <w:t>0.5</w:t>
            </w:r>
            <w:r>
              <w:rPr>
                <w:rFonts w:hint="eastAsia" w:ascii="宋体" w:hAnsi="宋体" w:eastAsia="宋体" w:cs="宋体"/>
                <w:b/>
                <w:szCs w:val="21"/>
                <w:highlight w:val="none"/>
              </w:rPr>
              <w:t>分，最多扣2分</w:t>
            </w:r>
            <w:r>
              <w:rPr>
                <w:rFonts w:hint="eastAsia" w:ascii="宋体" w:hAnsi="宋体" w:eastAsia="宋体" w:cs="Tahoma"/>
                <w:bCs/>
                <w:kern w:val="0"/>
                <w:szCs w:val="21"/>
                <w:highlight w:val="none"/>
              </w:rPr>
              <w:t>；</w:t>
            </w:r>
          </w:p>
          <w:p w14:paraId="13BAD1A0">
            <w:pPr>
              <w:widowControl/>
              <w:spacing w:line="400" w:lineRule="exact"/>
              <w:jc w:val="left"/>
              <w:rPr>
                <w:rFonts w:hint="eastAsia" w:ascii="宋体" w:hAnsi="宋体" w:eastAsia="宋体" w:cs="宋体"/>
                <w:b/>
                <w:szCs w:val="21"/>
                <w:highlight w:val="none"/>
              </w:rPr>
            </w:pPr>
            <w:r>
              <w:rPr>
                <w:rFonts w:hint="eastAsia" w:ascii="宋体" w:hAnsi="宋体" w:eastAsia="宋体" w:cs="宋体"/>
                <w:szCs w:val="21"/>
                <w:highlight w:val="none"/>
              </w:rPr>
              <w:t>②超过120分钟以上未发现并报告的，每次</w:t>
            </w:r>
            <w:r>
              <w:rPr>
                <w:rFonts w:hint="eastAsia" w:ascii="宋体" w:hAnsi="宋体" w:eastAsia="宋体" w:cs="宋体"/>
                <w:b/>
                <w:szCs w:val="21"/>
                <w:highlight w:val="none"/>
              </w:rPr>
              <w:t>扣</w:t>
            </w:r>
            <w:r>
              <w:rPr>
                <w:rFonts w:hint="eastAsia" w:ascii="宋体" w:hAnsi="宋体" w:eastAsia="宋体" w:cs="宋体"/>
                <w:b/>
                <w:szCs w:val="21"/>
                <w:highlight w:val="none"/>
                <w:lang w:val="en-US" w:eastAsia="zh-CN"/>
              </w:rPr>
              <w:t>1</w:t>
            </w:r>
            <w:r>
              <w:rPr>
                <w:rFonts w:hint="eastAsia" w:ascii="宋体" w:hAnsi="宋体" w:eastAsia="宋体" w:cs="宋体"/>
                <w:b/>
                <w:szCs w:val="21"/>
                <w:highlight w:val="none"/>
              </w:rPr>
              <w:t>分，最多扣</w:t>
            </w:r>
            <w:r>
              <w:rPr>
                <w:rFonts w:hint="eastAsia" w:ascii="宋体" w:hAnsi="宋体" w:eastAsia="宋体" w:cs="宋体"/>
                <w:b/>
                <w:szCs w:val="21"/>
                <w:highlight w:val="none"/>
                <w:lang w:val="en-US" w:eastAsia="zh-CN"/>
              </w:rPr>
              <w:t>3</w:t>
            </w:r>
            <w:r>
              <w:rPr>
                <w:rFonts w:hint="eastAsia" w:ascii="宋体" w:hAnsi="宋体" w:eastAsia="宋体" w:cs="宋体"/>
                <w:b/>
                <w:szCs w:val="21"/>
                <w:highlight w:val="none"/>
              </w:rPr>
              <w:t>分</w:t>
            </w:r>
            <w:r>
              <w:rPr>
                <w:rFonts w:hint="eastAsia" w:ascii="宋体" w:hAnsi="宋体" w:eastAsia="宋体" w:cs="宋体"/>
                <w:szCs w:val="21"/>
                <w:highlight w:val="none"/>
              </w:rPr>
              <w:t>；</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71B25F93">
            <w:pPr>
              <w:widowControl/>
              <w:spacing w:line="400" w:lineRule="exact"/>
              <w:jc w:val="left"/>
              <w:rPr>
                <w:rFonts w:ascii="宋体" w:hAnsi="宋体" w:eastAsia="宋体" w:cs="宋体"/>
                <w:szCs w:val="21"/>
                <w:highlight w:val="none"/>
              </w:rPr>
            </w:pPr>
          </w:p>
        </w:tc>
      </w:tr>
      <w:tr w14:paraId="18CA0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5B5FE664">
            <w:pPr>
              <w:widowControl/>
              <w:jc w:val="left"/>
              <w:rPr>
                <w:rFonts w:ascii="宋体" w:hAnsi="宋体" w:eastAsia="宋体" w:cs="宋体"/>
                <w:szCs w:val="21"/>
                <w:highlight w:val="none"/>
              </w:rPr>
            </w:pP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308123EF">
            <w:pPr>
              <w:widowControl/>
              <w:jc w:val="left"/>
              <w:rPr>
                <w:rFonts w:ascii="宋体" w:hAnsi="宋体" w:eastAsia="宋体" w:cs="宋体"/>
                <w:b/>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14:paraId="4B7DD13E">
            <w:pPr>
              <w:widowControl/>
              <w:jc w:val="left"/>
              <w:rPr>
                <w:rFonts w:ascii="宋体" w:hAnsi="宋体" w:eastAsia="宋体" w:cs="宋体"/>
                <w:b/>
                <w:szCs w:val="21"/>
                <w:highlight w:val="none"/>
              </w:rPr>
            </w:pPr>
          </w:p>
        </w:tc>
        <w:tc>
          <w:tcPr>
            <w:tcW w:w="5994" w:type="dxa"/>
            <w:tcBorders>
              <w:top w:val="single" w:color="auto" w:sz="4" w:space="0"/>
              <w:left w:val="single" w:color="auto" w:sz="4" w:space="0"/>
              <w:bottom w:val="single" w:color="auto" w:sz="4" w:space="0"/>
              <w:right w:val="single" w:color="auto" w:sz="4" w:space="0"/>
            </w:tcBorders>
            <w:noWrap w:val="0"/>
            <w:vAlign w:val="center"/>
          </w:tcPr>
          <w:p w14:paraId="2F0BA0B4">
            <w:pPr>
              <w:widowControl/>
              <w:spacing w:line="400" w:lineRule="exact"/>
              <w:jc w:val="left"/>
              <w:rPr>
                <w:rFonts w:ascii="宋体" w:hAnsi="宋体" w:eastAsia="宋体" w:cs="宋体"/>
                <w:b/>
                <w:szCs w:val="21"/>
                <w:highlight w:val="none"/>
              </w:rPr>
            </w:pPr>
            <w:r>
              <w:rPr>
                <w:rFonts w:hint="eastAsia" w:ascii="宋体" w:hAnsi="宋体" w:eastAsia="宋体" w:cs="宋体"/>
                <w:b/>
                <w:szCs w:val="21"/>
                <w:highlight w:val="none"/>
              </w:rPr>
              <w:t>2．流量清洗服务（5分）：</w:t>
            </w:r>
          </w:p>
          <w:p w14:paraId="72EDF869">
            <w:pPr>
              <w:widowControl/>
              <w:spacing w:line="400" w:lineRule="exact"/>
              <w:jc w:val="left"/>
              <w:rPr>
                <w:rFonts w:ascii="宋体" w:hAnsi="宋体" w:eastAsia="宋体" w:cs="宋体"/>
                <w:szCs w:val="21"/>
                <w:highlight w:val="none"/>
              </w:rPr>
            </w:pPr>
            <w:r>
              <w:rPr>
                <w:rFonts w:hint="eastAsia" w:ascii="宋体" w:hAnsi="宋体" w:eastAsia="宋体" w:cs="宋体"/>
                <w:szCs w:val="21"/>
                <w:highlight w:val="none"/>
              </w:rPr>
              <w:t>①流量未能被精确识别且被误杀的，每次</w:t>
            </w:r>
            <w:r>
              <w:rPr>
                <w:rFonts w:hint="eastAsia" w:ascii="宋体" w:hAnsi="宋体" w:eastAsia="宋体" w:cs="宋体"/>
                <w:b/>
                <w:szCs w:val="21"/>
                <w:highlight w:val="none"/>
              </w:rPr>
              <w:t>扣1分，最多扣2分</w:t>
            </w:r>
            <w:r>
              <w:rPr>
                <w:rFonts w:hint="eastAsia" w:ascii="宋体" w:hAnsi="宋体" w:eastAsia="宋体" w:cs="宋体"/>
                <w:szCs w:val="21"/>
                <w:highlight w:val="none"/>
              </w:rPr>
              <w:t>；</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0D5089A5">
            <w:pPr>
              <w:widowControl/>
              <w:spacing w:line="400" w:lineRule="exact"/>
              <w:jc w:val="left"/>
              <w:rPr>
                <w:rFonts w:ascii="宋体" w:hAnsi="宋体" w:eastAsia="宋体" w:cs="宋体"/>
                <w:szCs w:val="21"/>
                <w:highlight w:val="none"/>
              </w:rPr>
            </w:pPr>
          </w:p>
        </w:tc>
      </w:tr>
      <w:tr w14:paraId="3B04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30491650">
            <w:pPr>
              <w:widowControl/>
              <w:jc w:val="left"/>
              <w:rPr>
                <w:rFonts w:ascii="宋体" w:hAnsi="宋体" w:eastAsia="宋体" w:cs="宋体"/>
                <w:szCs w:val="21"/>
                <w:highlight w:val="none"/>
              </w:rPr>
            </w:pP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42DB92CE">
            <w:pPr>
              <w:widowControl/>
              <w:jc w:val="left"/>
              <w:rPr>
                <w:rFonts w:ascii="宋体" w:hAnsi="宋体" w:eastAsia="宋体" w:cs="宋体"/>
                <w:b/>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14:paraId="740C160B">
            <w:pPr>
              <w:widowControl/>
              <w:jc w:val="left"/>
              <w:rPr>
                <w:rFonts w:ascii="宋体" w:hAnsi="宋体" w:eastAsia="宋体" w:cs="宋体"/>
                <w:b/>
                <w:szCs w:val="21"/>
                <w:highlight w:val="none"/>
              </w:rPr>
            </w:pPr>
          </w:p>
        </w:tc>
        <w:tc>
          <w:tcPr>
            <w:tcW w:w="5994" w:type="dxa"/>
            <w:tcBorders>
              <w:top w:val="single" w:color="auto" w:sz="4" w:space="0"/>
              <w:left w:val="single" w:color="auto" w:sz="4" w:space="0"/>
              <w:bottom w:val="single" w:color="auto" w:sz="4" w:space="0"/>
              <w:right w:val="single" w:color="auto" w:sz="4" w:space="0"/>
            </w:tcBorders>
            <w:noWrap w:val="0"/>
            <w:vAlign w:val="center"/>
          </w:tcPr>
          <w:p w14:paraId="74FE2292">
            <w:pPr>
              <w:widowControl/>
              <w:spacing w:line="400" w:lineRule="exact"/>
              <w:jc w:val="left"/>
              <w:rPr>
                <w:rFonts w:ascii="宋体" w:hAnsi="宋体" w:eastAsia="宋体" w:cs="宋体"/>
                <w:szCs w:val="21"/>
                <w:highlight w:val="none"/>
              </w:rPr>
            </w:pPr>
            <w:r>
              <w:rPr>
                <w:rFonts w:hint="eastAsia" w:ascii="宋体" w:hAnsi="宋体" w:eastAsia="宋体" w:cs="宋体"/>
                <w:szCs w:val="21"/>
                <w:highlight w:val="none"/>
              </w:rPr>
              <w:t>②合同规定的流量范围内，发生DDos/CC攻击，业务系统无法正常访问的，每次</w:t>
            </w:r>
            <w:r>
              <w:rPr>
                <w:rFonts w:hint="eastAsia" w:ascii="宋体" w:hAnsi="宋体" w:eastAsia="宋体" w:cs="宋体"/>
                <w:b/>
                <w:szCs w:val="21"/>
                <w:highlight w:val="none"/>
              </w:rPr>
              <w:t>扣1分，最多扣3分。</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6850318D">
            <w:pPr>
              <w:widowControl/>
              <w:spacing w:line="400" w:lineRule="exact"/>
              <w:jc w:val="left"/>
              <w:rPr>
                <w:rFonts w:ascii="宋体" w:hAnsi="宋体" w:eastAsia="宋体" w:cs="宋体"/>
                <w:szCs w:val="21"/>
                <w:highlight w:val="none"/>
              </w:rPr>
            </w:pPr>
          </w:p>
        </w:tc>
      </w:tr>
      <w:tr w14:paraId="4F26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21B204BD">
            <w:pPr>
              <w:widowControl/>
              <w:jc w:val="left"/>
              <w:rPr>
                <w:rFonts w:ascii="宋体" w:hAnsi="宋体" w:eastAsia="宋体" w:cs="宋体"/>
                <w:szCs w:val="21"/>
                <w:highlight w:val="none"/>
              </w:rPr>
            </w:pP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48AB1001">
            <w:pPr>
              <w:widowControl/>
              <w:jc w:val="left"/>
              <w:rPr>
                <w:rFonts w:ascii="宋体" w:hAnsi="宋体" w:eastAsia="宋体" w:cs="宋体"/>
                <w:b/>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14:paraId="64BB8080">
            <w:pPr>
              <w:widowControl/>
              <w:jc w:val="left"/>
              <w:rPr>
                <w:rFonts w:ascii="宋体" w:hAnsi="宋体" w:eastAsia="宋体" w:cs="宋体"/>
                <w:b/>
                <w:szCs w:val="21"/>
                <w:highlight w:val="none"/>
              </w:rPr>
            </w:pPr>
          </w:p>
        </w:tc>
        <w:tc>
          <w:tcPr>
            <w:tcW w:w="5994" w:type="dxa"/>
            <w:tcBorders>
              <w:top w:val="single" w:color="auto" w:sz="4" w:space="0"/>
              <w:left w:val="single" w:color="auto" w:sz="4" w:space="0"/>
              <w:bottom w:val="single" w:color="auto" w:sz="4" w:space="0"/>
              <w:right w:val="single" w:color="auto" w:sz="4" w:space="0"/>
            </w:tcBorders>
            <w:noWrap w:val="0"/>
            <w:vAlign w:val="center"/>
          </w:tcPr>
          <w:p w14:paraId="01D631B8">
            <w:pPr>
              <w:widowControl/>
              <w:spacing w:line="400" w:lineRule="exact"/>
              <w:jc w:val="left"/>
              <w:rPr>
                <w:rFonts w:ascii="宋体" w:hAnsi="宋体" w:eastAsia="宋体" w:cs="宋体"/>
                <w:b/>
                <w:szCs w:val="21"/>
                <w:highlight w:val="none"/>
              </w:rPr>
            </w:pPr>
            <w:r>
              <w:rPr>
                <w:rFonts w:hint="eastAsia" w:ascii="宋体" w:hAnsi="宋体" w:eastAsia="宋体" w:cs="宋体"/>
                <w:b/>
                <w:szCs w:val="21"/>
                <w:highlight w:val="none"/>
              </w:rPr>
              <w:t>3．IPV6转换服务（3分）：</w:t>
            </w:r>
          </w:p>
          <w:p w14:paraId="5E1CD466">
            <w:pPr>
              <w:widowControl/>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①无法通过IPV6网络访问在30-120分钟内发现并报告的，每次</w:t>
            </w:r>
            <w:r>
              <w:rPr>
                <w:rFonts w:hint="eastAsia" w:ascii="宋体" w:hAnsi="宋体" w:eastAsia="宋体" w:cs="宋体"/>
                <w:b/>
                <w:szCs w:val="21"/>
                <w:highlight w:val="none"/>
              </w:rPr>
              <w:t>扣0．5分，最多扣1分</w:t>
            </w:r>
            <w:r>
              <w:rPr>
                <w:rFonts w:hint="eastAsia" w:ascii="宋体" w:hAnsi="宋体" w:eastAsia="宋体" w:cs="宋体"/>
                <w:szCs w:val="21"/>
                <w:highlight w:val="none"/>
              </w:rPr>
              <w:t>；</w:t>
            </w:r>
          </w:p>
          <w:p w14:paraId="0A13B9CA">
            <w:pPr>
              <w:widowControl/>
              <w:spacing w:line="400" w:lineRule="exact"/>
              <w:jc w:val="left"/>
              <w:rPr>
                <w:rFonts w:ascii="宋体" w:hAnsi="宋体" w:eastAsia="宋体" w:cs="宋体"/>
                <w:szCs w:val="21"/>
                <w:highlight w:val="none"/>
              </w:rPr>
            </w:pPr>
            <w:r>
              <w:rPr>
                <w:rFonts w:hint="eastAsia" w:ascii="宋体" w:hAnsi="宋体" w:eastAsia="宋体" w:cs="宋体"/>
                <w:szCs w:val="21"/>
                <w:highlight w:val="none"/>
              </w:rPr>
              <w:t>②无法通过IPV6网络访问超过120分钟以上未发现并报告的，每次</w:t>
            </w:r>
            <w:r>
              <w:rPr>
                <w:rFonts w:hint="eastAsia" w:ascii="宋体" w:hAnsi="宋体" w:eastAsia="宋体" w:cs="宋体"/>
                <w:b/>
                <w:szCs w:val="21"/>
                <w:highlight w:val="none"/>
              </w:rPr>
              <w:t>扣1分，最多扣</w:t>
            </w:r>
            <w:r>
              <w:rPr>
                <w:rFonts w:hint="eastAsia" w:ascii="宋体" w:hAnsi="宋体" w:eastAsia="宋体" w:cs="宋体"/>
                <w:b/>
                <w:szCs w:val="21"/>
                <w:highlight w:val="none"/>
                <w:lang w:val="en-US" w:eastAsia="zh-CN"/>
              </w:rPr>
              <w:t>2</w:t>
            </w:r>
            <w:r>
              <w:rPr>
                <w:rFonts w:hint="eastAsia" w:ascii="宋体" w:hAnsi="宋体" w:eastAsia="宋体" w:cs="宋体"/>
                <w:b/>
                <w:szCs w:val="21"/>
                <w:highlight w:val="none"/>
              </w:rPr>
              <w:t>分</w:t>
            </w:r>
            <w:r>
              <w:rPr>
                <w:rFonts w:hint="eastAsia" w:ascii="宋体" w:hAnsi="宋体" w:eastAsia="宋体" w:cs="宋体"/>
                <w:szCs w:val="21"/>
                <w:highlight w:val="none"/>
              </w:rPr>
              <w:t>。</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6B43C783">
            <w:pPr>
              <w:widowControl/>
              <w:spacing w:line="400" w:lineRule="exact"/>
              <w:jc w:val="left"/>
              <w:rPr>
                <w:rFonts w:ascii="宋体" w:hAnsi="宋体" w:eastAsia="宋体" w:cs="宋体"/>
                <w:szCs w:val="21"/>
                <w:highlight w:val="none"/>
              </w:rPr>
            </w:pPr>
          </w:p>
        </w:tc>
      </w:tr>
      <w:tr w14:paraId="5B4E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3B73F952">
            <w:pPr>
              <w:widowControl/>
              <w:jc w:val="left"/>
              <w:rPr>
                <w:rFonts w:ascii="宋体" w:hAnsi="宋体" w:eastAsia="宋体" w:cs="宋体"/>
                <w:szCs w:val="21"/>
                <w:highlight w:val="none"/>
              </w:rPr>
            </w:pP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43F84A8B">
            <w:pPr>
              <w:widowControl/>
              <w:jc w:val="left"/>
              <w:rPr>
                <w:rFonts w:ascii="宋体" w:hAnsi="宋体" w:eastAsia="宋体" w:cs="宋体"/>
                <w:b/>
                <w:szCs w:val="21"/>
                <w:highlight w:val="none"/>
              </w:rPr>
            </w:pPr>
          </w:p>
        </w:tc>
        <w:tc>
          <w:tcPr>
            <w:tcW w:w="1355" w:type="dxa"/>
            <w:vMerge w:val="restart"/>
            <w:tcBorders>
              <w:top w:val="single" w:color="auto" w:sz="4" w:space="0"/>
              <w:left w:val="single" w:color="auto" w:sz="4" w:space="0"/>
              <w:bottom w:val="single" w:color="auto" w:sz="4" w:space="0"/>
              <w:right w:val="single" w:color="auto" w:sz="4" w:space="0"/>
            </w:tcBorders>
            <w:noWrap w:val="0"/>
            <w:vAlign w:val="center"/>
          </w:tcPr>
          <w:p w14:paraId="57D1F186">
            <w:pPr>
              <w:widowControl/>
              <w:spacing w:line="400" w:lineRule="exact"/>
              <w:jc w:val="center"/>
              <w:rPr>
                <w:rFonts w:ascii="宋体" w:hAnsi="宋体" w:eastAsia="宋体" w:cs="宋体"/>
                <w:b/>
                <w:szCs w:val="21"/>
                <w:highlight w:val="none"/>
              </w:rPr>
            </w:pPr>
            <w:r>
              <w:rPr>
                <w:rFonts w:hint="eastAsia" w:ascii="宋体" w:hAnsi="宋体" w:eastAsia="宋体" w:cs="宋体"/>
                <w:b/>
                <w:szCs w:val="21"/>
                <w:highlight w:val="none"/>
              </w:rPr>
              <w:t>驻场值守服务（12分）</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6F4CB02A">
            <w:pPr>
              <w:widowControl/>
              <w:spacing w:line="400" w:lineRule="exact"/>
              <w:jc w:val="left"/>
              <w:rPr>
                <w:rFonts w:ascii="宋体" w:hAnsi="宋体" w:eastAsia="宋体" w:cs="宋体"/>
                <w:szCs w:val="21"/>
                <w:highlight w:val="none"/>
              </w:rPr>
            </w:pPr>
            <w:r>
              <w:rPr>
                <w:rFonts w:hint="eastAsia" w:ascii="宋体" w:hAnsi="宋体" w:eastAsia="宋体" w:cs="宋体"/>
                <w:szCs w:val="21"/>
                <w:highlight w:val="none"/>
              </w:rPr>
              <w:t>①未按要求定期（至多2两周）进行木马、病毒查杀的，每次扣</w:t>
            </w:r>
            <w:r>
              <w:rPr>
                <w:rFonts w:hint="eastAsia" w:ascii="宋体" w:hAnsi="宋体" w:eastAsia="宋体" w:cs="宋体"/>
                <w:b/>
                <w:bCs/>
                <w:szCs w:val="21"/>
                <w:highlight w:val="none"/>
              </w:rPr>
              <w:t>1</w:t>
            </w:r>
            <w:r>
              <w:rPr>
                <w:rFonts w:hint="eastAsia" w:ascii="宋体" w:hAnsi="宋体" w:eastAsia="宋体" w:cs="宋体"/>
                <w:b/>
                <w:szCs w:val="21"/>
                <w:highlight w:val="none"/>
              </w:rPr>
              <w:t>分，最多扣3分</w:t>
            </w:r>
            <w:r>
              <w:rPr>
                <w:rFonts w:hint="eastAsia" w:ascii="宋体" w:hAnsi="宋体" w:eastAsia="宋体" w:cs="宋体"/>
                <w:szCs w:val="21"/>
                <w:highlight w:val="none"/>
              </w:rPr>
              <w:t>。</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1714CA1D">
            <w:pPr>
              <w:widowControl/>
              <w:spacing w:line="400" w:lineRule="exact"/>
              <w:jc w:val="left"/>
              <w:rPr>
                <w:rFonts w:ascii="宋体" w:hAnsi="宋体" w:eastAsia="宋体" w:cs="宋体"/>
                <w:szCs w:val="21"/>
                <w:highlight w:val="none"/>
              </w:rPr>
            </w:pPr>
          </w:p>
        </w:tc>
      </w:tr>
      <w:tr w14:paraId="0BCD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7DDFB121">
            <w:pPr>
              <w:widowControl/>
              <w:jc w:val="left"/>
              <w:rPr>
                <w:rFonts w:ascii="宋体" w:hAnsi="宋体" w:eastAsia="宋体" w:cs="宋体"/>
                <w:szCs w:val="21"/>
                <w:highlight w:val="none"/>
              </w:rPr>
            </w:pP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4384D905">
            <w:pPr>
              <w:widowControl/>
              <w:jc w:val="left"/>
              <w:rPr>
                <w:rFonts w:ascii="宋体" w:hAnsi="宋体" w:eastAsia="宋体" w:cs="宋体"/>
                <w:b/>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14:paraId="738C913C">
            <w:pPr>
              <w:widowControl/>
              <w:jc w:val="left"/>
              <w:rPr>
                <w:rFonts w:ascii="宋体" w:hAnsi="宋体" w:eastAsia="宋体" w:cs="宋体"/>
                <w:b/>
                <w:szCs w:val="21"/>
                <w:highlight w:val="none"/>
              </w:rPr>
            </w:pPr>
          </w:p>
        </w:tc>
        <w:tc>
          <w:tcPr>
            <w:tcW w:w="5994" w:type="dxa"/>
            <w:tcBorders>
              <w:top w:val="single" w:color="auto" w:sz="4" w:space="0"/>
              <w:left w:val="single" w:color="auto" w:sz="4" w:space="0"/>
              <w:bottom w:val="single" w:color="auto" w:sz="4" w:space="0"/>
              <w:right w:val="single" w:color="auto" w:sz="4" w:space="0"/>
            </w:tcBorders>
            <w:noWrap w:val="0"/>
            <w:vAlign w:val="center"/>
          </w:tcPr>
          <w:p w14:paraId="086375BF">
            <w:pPr>
              <w:widowControl/>
              <w:spacing w:line="400" w:lineRule="exact"/>
              <w:jc w:val="left"/>
              <w:rPr>
                <w:rFonts w:ascii="宋体" w:hAnsi="宋体" w:eastAsia="宋体" w:cs="宋体"/>
                <w:szCs w:val="21"/>
                <w:highlight w:val="none"/>
              </w:rPr>
            </w:pPr>
            <w:r>
              <w:rPr>
                <w:rFonts w:hint="eastAsia" w:ascii="宋体" w:hAnsi="宋体" w:eastAsia="宋体" w:cs="宋体"/>
                <w:szCs w:val="21"/>
                <w:highlight w:val="none"/>
              </w:rPr>
              <w:t>②服务期间遇到需要重点保障的活动，未安排人员值守或未加派人手处理紧急事件的，每次</w:t>
            </w:r>
            <w:r>
              <w:rPr>
                <w:rFonts w:hint="eastAsia" w:ascii="宋体" w:hAnsi="宋体" w:eastAsia="宋体" w:cs="宋体"/>
                <w:b/>
                <w:szCs w:val="21"/>
                <w:highlight w:val="none"/>
              </w:rPr>
              <w:t>扣2分，最多扣6分。</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32EE7205">
            <w:pPr>
              <w:widowControl/>
              <w:spacing w:line="400" w:lineRule="exact"/>
              <w:jc w:val="left"/>
              <w:rPr>
                <w:rFonts w:ascii="宋体" w:hAnsi="宋体" w:eastAsia="宋体" w:cs="宋体"/>
                <w:szCs w:val="21"/>
                <w:highlight w:val="none"/>
              </w:rPr>
            </w:pPr>
          </w:p>
        </w:tc>
      </w:tr>
      <w:tr w14:paraId="25FD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79205C1D">
            <w:pPr>
              <w:widowControl/>
              <w:jc w:val="left"/>
              <w:rPr>
                <w:rFonts w:ascii="宋体" w:hAnsi="宋体" w:eastAsia="宋体" w:cs="宋体"/>
                <w:szCs w:val="21"/>
                <w:highlight w:val="none"/>
              </w:rPr>
            </w:pP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412CADF2">
            <w:pPr>
              <w:widowControl/>
              <w:jc w:val="left"/>
              <w:rPr>
                <w:rFonts w:ascii="宋体" w:hAnsi="宋体" w:eastAsia="宋体" w:cs="宋体"/>
                <w:b/>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14:paraId="6D147EEF">
            <w:pPr>
              <w:widowControl/>
              <w:jc w:val="left"/>
              <w:rPr>
                <w:rFonts w:ascii="宋体" w:hAnsi="宋体" w:eastAsia="宋体" w:cs="宋体"/>
                <w:b/>
                <w:szCs w:val="21"/>
                <w:highlight w:val="none"/>
              </w:rPr>
            </w:pPr>
          </w:p>
        </w:tc>
        <w:tc>
          <w:tcPr>
            <w:tcW w:w="5994" w:type="dxa"/>
            <w:tcBorders>
              <w:top w:val="single" w:color="auto" w:sz="4" w:space="0"/>
              <w:left w:val="single" w:color="auto" w:sz="4" w:space="0"/>
              <w:bottom w:val="single" w:color="auto" w:sz="4" w:space="0"/>
              <w:right w:val="single" w:color="auto" w:sz="4" w:space="0"/>
            </w:tcBorders>
            <w:noWrap w:val="0"/>
            <w:vAlign w:val="center"/>
          </w:tcPr>
          <w:p w14:paraId="411CEB16">
            <w:pPr>
              <w:widowControl/>
              <w:spacing w:line="400" w:lineRule="exact"/>
              <w:jc w:val="left"/>
              <w:rPr>
                <w:rFonts w:ascii="宋体" w:hAnsi="宋体" w:eastAsia="宋体" w:cs="宋体"/>
                <w:szCs w:val="21"/>
                <w:highlight w:val="none"/>
              </w:rPr>
            </w:pPr>
            <w:r>
              <w:rPr>
                <w:rFonts w:hint="eastAsia" w:ascii="宋体" w:hAnsi="宋体" w:eastAsia="宋体" w:cs="宋体"/>
                <w:szCs w:val="21"/>
                <w:highlight w:val="none"/>
              </w:rPr>
              <w:t>③未配备必要的工具，无法保障服务可用性的，</w:t>
            </w:r>
            <w:r>
              <w:rPr>
                <w:rFonts w:hint="eastAsia" w:ascii="宋体" w:hAnsi="宋体" w:eastAsia="宋体" w:cs="宋体"/>
                <w:b/>
                <w:szCs w:val="21"/>
                <w:highlight w:val="none"/>
              </w:rPr>
              <w:t>扣3分</w:t>
            </w:r>
            <w:r>
              <w:rPr>
                <w:rFonts w:hint="eastAsia" w:ascii="宋体" w:hAnsi="宋体" w:eastAsia="宋体" w:cs="宋体"/>
                <w:szCs w:val="21"/>
                <w:highlight w:val="none"/>
              </w:rPr>
              <w:t>。</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13B85D83">
            <w:pPr>
              <w:widowControl/>
              <w:spacing w:line="400" w:lineRule="exact"/>
              <w:jc w:val="left"/>
              <w:rPr>
                <w:rFonts w:ascii="宋体" w:hAnsi="宋体" w:eastAsia="宋体" w:cs="宋体"/>
                <w:szCs w:val="21"/>
                <w:highlight w:val="none"/>
              </w:rPr>
            </w:pPr>
          </w:p>
        </w:tc>
      </w:tr>
      <w:tr w14:paraId="3368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14:paraId="284CAC42">
            <w:pPr>
              <w:widowControl/>
              <w:spacing w:line="400" w:lineRule="exact"/>
              <w:jc w:val="center"/>
              <w:rPr>
                <w:rFonts w:ascii="宋体" w:hAnsi="宋体" w:eastAsia="宋体" w:cs="宋体"/>
                <w:szCs w:val="21"/>
                <w:highlight w:val="none"/>
              </w:rPr>
            </w:pPr>
            <w:r>
              <w:rPr>
                <w:rFonts w:hint="eastAsia" w:ascii="宋体" w:hAnsi="宋体" w:eastAsia="宋体" w:cs="宋体"/>
                <w:szCs w:val="21"/>
                <w:highlight w:val="none"/>
              </w:rPr>
              <w:t>6</w:t>
            </w:r>
          </w:p>
        </w:tc>
        <w:tc>
          <w:tcPr>
            <w:tcW w:w="1181" w:type="dxa"/>
            <w:vMerge w:val="restart"/>
            <w:tcBorders>
              <w:top w:val="single" w:color="auto" w:sz="4" w:space="0"/>
              <w:left w:val="single" w:color="auto" w:sz="4" w:space="0"/>
              <w:bottom w:val="single" w:color="auto" w:sz="4" w:space="0"/>
              <w:right w:val="single" w:color="auto" w:sz="4" w:space="0"/>
            </w:tcBorders>
            <w:noWrap w:val="0"/>
            <w:vAlign w:val="center"/>
          </w:tcPr>
          <w:p w14:paraId="4251E244">
            <w:pPr>
              <w:spacing w:line="400" w:lineRule="exact"/>
              <w:jc w:val="center"/>
              <w:rPr>
                <w:rFonts w:ascii="宋体" w:hAnsi="宋体" w:eastAsia="宋体" w:cs="宋体"/>
                <w:b/>
                <w:szCs w:val="21"/>
                <w:highlight w:val="none"/>
              </w:rPr>
            </w:pPr>
            <w:r>
              <w:rPr>
                <w:rFonts w:hint="eastAsia" w:ascii="宋体" w:hAnsi="宋体" w:eastAsia="宋体" w:cs="宋体"/>
                <w:b/>
                <w:szCs w:val="21"/>
                <w:highlight w:val="none"/>
              </w:rPr>
              <w:t>安全及质量保障</w:t>
            </w:r>
          </w:p>
        </w:tc>
        <w:tc>
          <w:tcPr>
            <w:tcW w:w="1355" w:type="dxa"/>
            <w:tcBorders>
              <w:top w:val="single" w:color="auto" w:sz="4" w:space="0"/>
              <w:left w:val="single" w:color="auto" w:sz="4" w:space="0"/>
              <w:bottom w:val="single" w:color="auto" w:sz="4" w:space="0"/>
              <w:right w:val="single" w:color="auto" w:sz="4" w:space="0"/>
            </w:tcBorders>
            <w:noWrap w:val="0"/>
            <w:vAlign w:val="center"/>
          </w:tcPr>
          <w:p w14:paraId="69CD91A1">
            <w:pPr>
              <w:widowControl/>
              <w:spacing w:line="400" w:lineRule="exact"/>
              <w:jc w:val="center"/>
              <w:rPr>
                <w:rFonts w:ascii="宋体" w:hAnsi="宋体" w:eastAsia="宋体" w:cs="宋体"/>
                <w:b/>
                <w:szCs w:val="21"/>
                <w:highlight w:val="none"/>
              </w:rPr>
            </w:pPr>
            <w:r>
              <w:rPr>
                <w:rFonts w:hint="eastAsia" w:ascii="宋体" w:hAnsi="宋体" w:eastAsia="宋体" w:cs="宋体"/>
                <w:b/>
                <w:szCs w:val="21"/>
                <w:highlight w:val="none"/>
              </w:rPr>
              <w:t>合同服务内容（10分）</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5D328349">
            <w:pPr>
              <w:widowControl/>
              <w:spacing w:line="400" w:lineRule="exact"/>
              <w:jc w:val="left"/>
              <w:rPr>
                <w:rFonts w:ascii="宋体" w:hAnsi="宋体" w:eastAsia="宋体" w:cs="宋体"/>
                <w:szCs w:val="21"/>
                <w:highlight w:val="none"/>
              </w:rPr>
            </w:pPr>
            <w:r>
              <w:rPr>
                <w:rFonts w:hint="eastAsia" w:ascii="宋体" w:hAnsi="宋体" w:eastAsia="宋体" w:cs="宋体"/>
                <w:szCs w:val="21"/>
                <w:highlight w:val="none"/>
              </w:rPr>
              <w:t>应根据合同内容提供完整服务，未提供相关服务项目的，每缺少一项服务</w:t>
            </w:r>
            <w:r>
              <w:rPr>
                <w:rFonts w:hint="eastAsia" w:ascii="宋体" w:hAnsi="宋体" w:eastAsia="宋体" w:cs="宋体"/>
                <w:b/>
                <w:szCs w:val="21"/>
                <w:highlight w:val="none"/>
              </w:rPr>
              <w:t>扣</w:t>
            </w:r>
            <w:r>
              <w:rPr>
                <w:rFonts w:hint="eastAsia" w:ascii="宋体" w:hAnsi="宋体" w:eastAsia="宋体" w:cs="宋体"/>
                <w:b/>
                <w:szCs w:val="21"/>
                <w:highlight w:val="none"/>
                <w:lang w:val="en-US" w:eastAsia="zh-CN"/>
              </w:rPr>
              <w:t>1</w:t>
            </w:r>
            <w:r>
              <w:rPr>
                <w:rFonts w:hint="eastAsia" w:ascii="宋体" w:hAnsi="宋体" w:eastAsia="宋体" w:cs="宋体"/>
                <w:b/>
                <w:szCs w:val="21"/>
                <w:highlight w:val="none"/>
              </w:rPr>
              <w:t>分，最多扣10分</w:t>
            </w:r>
            <w:r>
              <w:rPr>
                <w:rFonts w:hint="eastAsia" w:ascii="宋体" w:hAnsi="宋体" w:eastAsia="宋体" w:cs="宋体"/>
                <w:szCs w:val="21"/>
                <w:highlight w:val="none"/>
              </w:rPr>
              <w:t>。</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340A0F3F">
            <w:pPr>
              <w:widowControl/>
              <w:spacing w:line="400" w:lineRule="exact"/>
              <w:jc w:val="left"/>
              <w:rPr>
                <w:rFonts w:ascii="宋体" w:hAnsi="宋体" w:eastAsia="宋体" w:cs="宋体"/>
                <w:szCs w:val="21"/>
                <w:highlight w:val="none"/>
              </w:rPr>
            </w:pPr>
          </w:p>
        </w:tc>
      </w:tr>
      <w:tr w14:paraId="334F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41" w:type="dxa"/>
            <w:vMerge w:val="restart"/>
            <w:tcBorders>
              <w:top w:val="single" w:color="auto" w:sz="4" w:space="0"/>
              <w:left w:val="single" w:color="auto" w:sz="4" w:space="0"/>
              <w:bottom w:val="single" w:color="auto" w:sz="4" w:space="0"/>
              <w:right w:val="single" w:color="auto" w:sz="4" w:space="0"/>
            </w:tcBorders>
            <w:noWrap w:val="0"/>
            <w:vAlign w:val="center"/>
          </w:tcPr>
          <w:p w14:paraId="48A6A665">
            <w:pPr>
              <w:widowControl/>
              <w:spacing w:line="400" w:lineRule="exact"/>
              <w:jc w:val="center"/>
              <w:rPr>
                <w:rFonts w:ascii="宋体" w:hAnsi="宋体" w:eastAsia="宋体" w:cs="宋体"/>
                <w:szCs w:val="21"/>
                <w:highlight w:val="none"/>
              </w:rPr>
            </w:pPr>
            <w:r>
              <w:rPr>
                <w:rFonts w:hint="eastAsia" w:ascii="宋体" w:hAnsi="宋体" w:eastAsia="宋体" w:cs="宋体"/>
                <w:szCs w:val="21"/>
                <w:highlight w:val="none"/>
              </w:rPr>
              <w:t>7</w:t>
            </w: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41E73302">
            <w:pPr>
              <w:widowControl/>
              <w:jc w:val="left"/>
              <w:rPr>
                <w:rFonts w:ascii="宋体" w:hAnsi="宋体" w:eastAsia="宋体" w:cs="宋体"/>
                <w:b/>
                <w:szCs w:val="21"/>
                <w:highlight w:val="none"/>
              </w:rPr>
            </w:pPr>
          </w:p>
        </w:tc>
        <w:tc>
          <w:tcPr>
            <w:tcW w:w="1355" w:type="dxa"/>
            <w:vMerge w:val="restart"/>
            <w:tcBorders>
              <w:top w:val="single" w:color="auto" w:sz="4" w:space="0"/>
              <w:left w:val="single" w:color="auto" w:sz="4" w:space="0"/>
              <w:bottom w:val="single" w:color="auto" w:sz="4" w:space="0"/>
              <w:right w:val="single" w:color="auto" w:sz="4" w:space="0"/>
            </w:tcBorders>
            <w:noWrap w:val="0"/>
            <w:vAlign w:val="center"/>
          </w:tcPr>
          <w:p w14:paraId="4BD5B221">
            <w:pPr>
              <w:widowControl/>
              <w:spacing w:line="400" w:lineRule="exact"/>
              <w:jc w:val="center"/>
              <w:rPr>
                <w:rFonts w:ascii="宋体" w:hAnsi="宋体" w:eastAsia="宋体" w:cs="宋体"/>
                <w:b/>
                <w:bCs/>
                <w:szCs w:val="21"/>
                <w:highlight w:val="none"/>
              </w:rPr>
            </w:pPr>
            <w:r>
              <w:rPr>
                <w:rFonts w:hint="eastAsia" w:ascii="宋体" w:hAnsi="宋体" w:eastAsia="宋体" w:cs="宋体"/>
                <w:b/>
                <w:szCs w:val="21"/>
                <w:highlight w:val="none"/>
              </w:rPr>
              <w:t>工作计划执行情况（5分）</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7AE7EF4D">
            <w:pPr>
              <w:widowControl/>
              <w:spacing w:line="400" w:lineRule="exact"/>
              <w:jc w:val="left"/>
              <w:rPr>
                <w:rFonts w:ascii="宋体" w:hAnsi="宋体" w:eastAsia="宋体" w:cs="宋体"/>
                <w:szCs w:val="21"/>
                <w:highlight w:val="none"/>
              </w:rPr>
            </w:pPr>
            <w:r>
              <w:rPr>
                <w:rFonts w:hint="eastAsia" w:ascii="宋体" w:hAnsi="宋体" w:eastAsia="宋体" w:cs="宋体"/>
                <w:szCs w:val="21"/>
                <w:highlight w:val="none"/>
              </w:rPr>
              <w:t>①订合同后一个月内未提交全年工作计划的，</w:t>
            </w:r>
            <w:r>
              <w:rPr>
                <w:rFonts w:hint="eastAsia" w:ascii="宋体" w:hAnsi="宋体" w:eastAsia="宋体" w:cs="宋体"/>
                <w:b/>
                <w:szCs w:val="21"/>
                <w:highlight w:val="none"/>
              </w:rPr>
              <w:t>扣2分</w:t>
            </w:r>
            <w:r>
              <w:rPr>
                <w:rFonts w:hint="eastAsia" w:ascii="宋体" w:hAnsi="宋体" w:eastAsia="宋体" w:cs="宋体"/>
                <w:szCs w:val="21"/>
                <w:highlight w:val="none"/>
              </w:rPr>
              <w:t>。</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4AA646EE">
            <w:pPr>
              <w:widowControl/>
              <w:spacing w:line="400" w:lineRule="exact"/>
              <w:jc w:val="left"/>
              <w:rPr>
                <w:rFonts w:ascii="宋体" w:hAnsi="宋体" w:eastAsia="宋体" w:cs="宋体"/>
                <w:szCs w:val="21"/>
                <w:highlight w:val="none"/>
              </w:rPr>
            </w:pPr>
          </w:p>
        </w:tc>
      </w:tr>
      <w:tr w14:paraId="6732C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3CAE1047">
            <w:pPr>
              <w:widowControl/>
              <w:jc w:val="left"/>
              <w:rPr>
                <w:rFonts w:ascii="宋体" w:hAnsi="宋体" w:eastAsia="宋体" w:cs="宋体"/>
                <w:szCs w:val="21"/>
                <w:highlight w:val="none"/>
              </w:rPr>
            </w:pP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66E163E9">
            <w:pPr>
              <w:widowControl/>
              <w:jc w:val="left"/>
              <w:rPr>
                <w:rFonts w:ascii="宋体" w:hAnsi="宋体" w:eastAsia="宋体" w:cs="宋体"/>
                <w:b/>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14:paraId="7C54BE5C">
            <w:pPr>
              <w:widowControl/>
              <w:jc w:val="left"/>
              <w:rPr>
                <w:rFonts w:ascii="宋体" w:hAnsi="宋体" w:eastAsia="宋体" w:cs="宋体"/>
                <w:b/>
                <w:bCs/>
                <w:szCs w:val="21"/>
                <w:highlight w:val="none"/>
              </w:rPr>
            </w:pPr>
          </w:p>
        </w:tc>
        <w:tc>
          <w:tcPr>
            <w:tcW w:w="5994" w:type="dxa"/>
            <w:tcBorders>
              <w:top w:val="single" w:color="auto" w:sz="4" w:space="0"/>
              <w:left w:val="single" w:color="auto" w:sz="4" w:space="0"/>
              <w:bottom w:val="single" w:color="auto" w:sz="4" w:space="0"/>
              <w:right w:val="single" w:color="auto" w:sz="4" w:space="0"/>
            </w:tcBorders>
            <w:noWrap w:val="0"/>
            <w:vAlign w:val="center"/>
          </w:tcPr>
          <w:p w14:paraId="1A0F1850">
            <w:pPr>
              <w:widowControl/>
              <w:spacing w:line="400" w:lineRule="exact"/>
              <w:jc w:val="left"/>
              <w:rPr>
                <w:rFonts w:ascii="宋体" w:hAnsi="宋体" w:eastAsia="宋体" w:cs="宋体"/>
                <w:szCs w:val="21"/>
                <w:highlight w:val="none"/>
              </w:rPr>
            </w:pPr>
            <w:r>
              <w:rPr>
                <w:rFonts w:hint="eastAsia" w:ascii="宋体" w:hAnsi="宋体" w:eastAsia="宋体" w:cs="宋体"/>
                <w:szCs w:val="21"/>
                <w:highlight w:val="none"/>
              </w:rPr>
              <w:t>②未按工作计划及时开展工作的，</w:t>
            </w:r>
            <w:r>
              <w:rPr>
                <w:rFonts w:hint="eastAsia" w:ascii="宋体" w:hAnsi="宋体" w:eastAsia="宋体" w:cs="宋体"/>
                <w:b/>
                <w:szCs w:val="21"/>
                <w:highlight w:val="none"/>
              </w:rPr>
              <w:t>扣1分</w:t>
            </w:r>
            <w:r>
              <w:rPr>
                <w:rFonts w:hint="eastAsia" w:ascii="宋体" w:hAnsi="宋体" w:eastAsia="宋体" w:cs="宋体"/>
                <w:szCs w:val="21"/>
                <w:highlight w:val="none"/>
              </w:rPr>
              <w:t>。</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5C3E520E">
            <w:pPr>
              <w:widowControl/>
              <w:spacing w:line="400" w:lineRule="exact"/>
              <w:jc w:val="left"/>
              <w:rPr>
                <w:rFonts w:ascii="宋体" w:hAnsi="宋体" w:eastAsia="宋体" w:cs="宋体"/>
                <w:szCs w:val="21"/>
                <w:highlight w:val="none"/>
              </w:rPr>
            </w:pPr>
          </w:p>
        </w:tc>
      </w:tr>
      <w:tr w14:paraId="439D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0112EBC8">
            <w:pPr>
              <w:widowControl/>
              <w:jc w:val="left"/>
              <w:rPr>
                <w:rFonts w:ascii="宋体" w:hAnsi="宋体" w:eastAsia="宋体" w:cs="宋体"/>
                <w:szCs w:val="21"/>
                <w:highlight w:val="none"/>
              </w:rPr>
            </w:pP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630F209F">
            <w:pPr>
              <w:widowControl/>
              <w:jc w:val="left"/>
              <w:rPr>
                <w:rFonts w:ascii="宋体" w:hAnsi="宋体" w:eastAsia="宋体" w:cs="宋体"/>
                <w:b/>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14:paraId="307A9455">
            <w:pPr>
              <w:widowControl/>
              <w:jc w:val="left"/>
              <w:rPr>
                <w:rFonts w:ascii="宋体" w:hAnsi="宋体" w:eastAsia="宋体" w:cs="宋体"/>
                <w:b/>
                <w:bCs/>
                <w:szCs w:val="21"/>
                <w:highlight w:val="none"/>
              </w:rPr>
            </w:pPr>
          </w:p>
        </w:tc>
        <w:tc>
          <w:tcPr>
            <w:tcW w:w="5994" w:type="dxa"/>
            <w:tcBorders>
              <w:top w:val="single" w:color="auto" w:sz="4" w:space="0"/>
              <w:left w:val="single" w:color="auto" w:sz="4" w:space="0"/>
              <w:bottom w:val="single" w:color="auto" w:sz="4" w:space="0"/>
              <w:right w:val="single" w:color="auto" w:sz="4" w:space="0"/>
            </w:tcBorders>
            <w:noWrap w:val="0"/>
            <w:vAlign w:val="center"/>
          </w:tcPr>
          <w:p w14:paraId="04A2BC1F">
            <w:pPr>
              <w:widowControl/>
              <w:spacing w:line="400" w:lineRule="exact"/>
              <w:jc w:val="left"/>
              <w:rPr>
                <w:rFonts w:ascii="宋体" w:hAnsi="宋体" w:eastAsia="宋体" w:cs="宋体"/>
                <w:szCs w:val="21"/>
                <w:highlight w:val="none"/>
              </w:rPr>
            </w:pPr>
            <w:r>
              <w:rPr>
                <w:rFonts w:hint="eastAsia" w:ascii="宋体" w:hAnsi="宋体" w:eastAsia="宋体" w:cs="宋体"/>
                <w:szCs w:val="21"/>
                <w:highlight w:val="none"/>
              </w:rPr>
              <w:t>③未按工作计划时限完成工作的，</w:t>
            </w:r>
            <w:r>
              <w:rPr>
                <w:rFonts w:hint="eastAsia" w:ascii="宋体" w:hAnsi="宋体" w:eastAsia="宋体" w:cs="宋体"/>
                <w:b/>
                <w:szCs w:val="21"/>
                <w:highlight w:val="none"/>
              </w:rPr>
              <w:t>扣2分</w:t>
            </w:r>
            <w:r>
              <w:rPr>
                <w:rFonts w:hint="eastAsia" w:ascii="宋体" w:hAnsi="宋体" w:eastAsia="宋体" w:cs="宋体"/>
                <w:szCs w:val="21"/>
                <w:highlight w:val="none"/>
              </w:rPr>
              <w:t>。</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56FDC552">
            <w:pPr>
              <w:widowControl/>
              <w:spacing w:line="400" w:lineRule="exact"/>
              <w:jc w:val="left"/>
              <w:rPr>
                <w:rFonts w:ascii="宋体" w:hAnsi="宋体" w:eastAsia="宋体" w:cs="宋体"/>
                <w:szCs w:val="21"/>
                <w:highlight w:val="none"/>
              </w:rPr>
            </w:pPr>
          </w:p>
        </w:tc>
      </w:tr>
      <w:tr w14:paraId="32F4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741" w:type="dxa"/>
            <w:vMerge w:val="restart"/>
            <w:tcBorders>
              <w:top w:val="single" w:color="auto" w:sz="4" w:space="0"/>
              <w:left w:val="single" w:color="auto" w:sz="4" w:space="0"/>
              <w:bottom w:val="single" w:color="auto" w:sz="4" w:space="0"/>
              <w:right w:val="single" w:color="auto" w:sz="4" w:space="0"/>
            </w:tcBorders>
            <w:noWrap w:val="0"/>
            <w:vAlign w:val="center"/>
          </w:tcPr>
          <w:p w14:paraId="6416283D">
            <w:pPr>
              <w:widowControl/>
              <w:spacing w:line="400" w:lineRule="exact"/>
              <w:jc w:val="center"/>
              <w:rPr>
                <w:rFonts w:ascii="宋体" w:hAnsi="宋体" w:eastAsia="宋体" w:cs="宋体"/>
                <w:bCs/>
                <w:szCs w:val="21"/>
                <w:highlight w:val="none"/>
              </w:rPr>
            </w:pPr>
            <w:r>
              <w:rPr>
                <w:rFonts w:hint="eastAsia" w:ascii="宋体" w:hAnsi="宋体" w:eastAsia="宋体" w:cs="宋体"/>
                <w:bCs/>
                <w:szCs w:val="21"/>
                <w:highlight w:val="none"/>
              </w:rPr>
              <w:t>8</w:t>
            </w: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53BAE798">
            <w:pPr>
              <w:widowControl/>
              <w:jc w:val="left"/>
              <w:rPr>
                <w:rFonts w:ascii="宋体" w:hAnsi="宋体" w:eastAsia="宋体" w:cs="宋体"/>
                <w:b/>
                <w:szCs w:val="21"/>
                <w:highlight w:val="none"/>
              </w:rPr>
            </w:pPr>
          </w:p>
        </w:tc>
        <w:tc>
          <w:tcPr>
            <w:tcW w:w="1355" w:type="dxa"/>
            <w:vMerge w:val="restart"/>
            <w:tcBorders>
              <w:top w:val="single" w:color="auto" w:sz="4" w:space="0"/>
              <w:left w:val="single" w:color="auto" w:sz="4" w:space="0"/>
              <w:bottom w:val="single" w:color="auto" w:sz="4" w:space="0"/>
              <w:right w:val="single" w:color="auto" w:sz="4" w:space="0"/>
            </w:tcBorders>
            <w:noWrap w:val="0"/>
            <w:vAlign w:val="center"/>
          </w:tcPr>
          <w:p w14:paraId="340AADE1">
            <w:pPr>
              <w:widowControl/>
              <w:spacing w:line="400" w:lineRule="exact"/>
              <w:jc w:val="center"/>
              <w:rPr>
                <w:rFonts w:ascii="宋体" w:hAnsi="宋体" w:eastAsia="宋体" w:cs="宋体"/>
                <w:b/>
                <w:szCs w:val="21"/>
                <w:highlight w:val="none"/>
              </w:rPr>
            </w:pPr>
            <w:r>
              <w:rPr>
                <w:rFonts w:hint="eastAsia" w:ascii="宋体" w:hAnsi="宋体" w:eastAsia="宋体" w:cs="宋体"/>
                <w:b/>
                <w:szCs w:val="21"/>
                <w:highlight w:val="none"/>
              </w:rPr>
              <w:t>安全保障效果（5分）</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389C9610">
            <w:pPr>
              <w:widowControl/>
              <w:spacing w:line="400" w:lineRule="exact"/>
              <w:jc w:val="left"/>
              <w:rPr>
                <w:rFonts w:ascii="宋体" w:hAnsi="宋体" w:eastAsia="宋体" w:cs="宋体"/>
                <w:szCs w:val="21"/>
                <w:highlight w:val="none"/>
              </w:rPr>
            </w:pPr>
            <w:r>
              <w:rPr>
                <w:rFonts w:hint="eastAsia" w:ascii="宋体" w:hAnsi="宋体" w:eastAsia="宋体" w:cs="宋体"/>
                <w:szCs w:val="21"/>
                <w:highlight w:val="none"/>
              </w:rPr>
              <w:t>应及时发现网站或服务器出现的中危险漏洞，提出解决方案，避免被自治区公安厅、网信办、大数据发展局等网络安全主管部门通报自治区财政厅业务系统出现高危险以上漏洞。</w:t>
            </w:r>
          </w:p>
          <w:p w14:paraId="5E6FBF9B">
            <w:pPr>
              <w:widowControl/>
              <w:spacing w:line="400" w:lineRule="exact"/>
              <w:jc w:val="left"/>
              <w:rPr>
                <w:rFonts w:ascii="宋体" w:hAnsi="宋体" w:eastAsia="宋体" w:cs="宋体"/>
                <w:kern w:val="0"/>
                <w:szCs w:val="21"/>
                <w:highlight w:val="none"/>
              </w:rPr>
            </w:pPr>
            <w:r>
              <w:rPr>
                <w:rFonts w:hint="eastAsia" w:ascii="宋体" w:hAnsi="宋体" w:eastAsia="宋体" w:cs="宋体"/>
                <w:kern w:val="0"/>
                <w:szCs w:val="21"/>
                <w:highlight w:val="none"/>
              </w:rPr>
              <w:t>①通报1次业务系统出现紧急漏洞的，每次每个系统</w:t>
            </w:r>
            <w:r>
              <w:rPr>
                <w:rFonts w:hint="eastAsia" w:ascii="宋体" w:hAnsi="宋体" w:eastAsia="宋体" w:cs="宋体"/>
                <w:b/>
                <w:kern w:val="0"/>
                <w:szCs w:val="21"/>
                <w:highlight w:val="none"/>
              </w:rPr>
              <w:t>扣1分，最多扣2分</w:t>
            </w:r>
            <w:r>
              <w:rPr>
                <w:rFonts w:hint="eastAsia" w:ascii="宋体" w:hAnsi="宋体" w:eastAsia="宋体" w:cs="宋体"/>
                <w:kern w:val="0"/>
                <w:szCs w:val="21"/>
                <w:highlight w:val="none"/>
              </w:rPr>
              <w:t>。</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0B831B4A">
            <w:pPr>
              <w:widowControl/>
              <w:spacing w:line="400" w:lineRule="exact"/>
              <w:jc w:val="left"/>
              <w:rPr>
                <w:rFonts w:ascii="宋体" w:hAnsi="宋体" w:eastAsia="宋体" w:cs="宋体"/>
                <w:szCs w:val="21"/>
                <w:highlight w:val="none"/>
              </w:rPr>
            </w:pPr>
          </w:p>
        </w:tc>
      </w:tr>
      <w:tr w14:paraId="32814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27219E5C">
            <w:pPr>
              <w:widowControl/>
              <w:jc w:val="left"/>
              <w:rPr>
                <w:rFonts w:ascii="宋体" w:hAnsi="宋体" w:eastAsia="宋体" w:cs="宋体"/>
                <w:bCs/>
                <w:szCs w:val="21"/>
                <w:highlight w:val="none"/>
              </w:rPr>
            </w:pP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3B55669F">
            <w:pPr>
              <w:widowControl/>
              <w:jc w:val="left"/>
              <w:rPr>
                <w:rFonts w:ascii="宋体" w:hAnsi="宋体" w:eastAsia="宋体" w:cs="宋体"/>
                <w:b/>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14:paraId="4F19BD76">
            <w:pPr>
              <w:widowControl/>
              <w:jc w:val="left"/>
              <w:rPr>
                <w:rFonts w:ascii="宋体" w:hAnsi="宋体" w:eastAsia="宋体" w:cs="宋体"/>
                <w:b/>
                <w:szCs w:val="21"/>
                <w:highlight w:val="none"/>
              </w:rPr>
            </w:pPr>
          </w:p>
        </w:tc>
        <w:tc>
          <w:tcPr>
            <w:tcW w:w="5994" w:type="dxa"/>
            <w:tcBorders>
              <w:top w:val="single" w:color="auto" w:sz="4" w:space="0"/>
              <w:left w:val="single" w:color="auto" w:sz="4" w:space="0"/>
              <w:bottom w:val="single" w:color="auto" w:sz="4" w:space="0"/>
              <w:right w:val="single" w:color="auto" w:sz="4" w:space="0"/>
            </w:tcBorders>
            <w:noWrap w:val="0"/>
            <w:vAlign w:val="center"/>
          </w:tcPr>
          <w:p w14:paraId="62075C82">
            <w:pPr>
              <w:widowControl/>
              <w:spacing w:line="400" w:lineRule="exact"/>
              <w:jc w:val="left"/>
              <w:rPr>
                <w:rFonts w:ascii="宋体" w:hAnsi="宋体" w:eastAsia="宋体" w:cs="宋体"/>
                <w:kern w:val="0"/>
                <w:szCs w:val="21"/>
                <w:highlight w:val="none"/>
              </w:rPr>
            </w:pPr>
            <w:r>
              <w:rPr>
                <w:rFonts w:hint="eastAsia" w:ascii="宋体" w:hAnsi="宋体" w:eastAsia="宋体" w:cs="宋体"/>
                <w:kern w:val="0"/>
                <w:szCs w:val="21"/>
                <w:highlight w:val="none"/>
              </w:rPr>
              <w:t>②通报1次业务系统出现高危险漏洞的，每次每个系统</w:t>
            </w:r>
            <w:r>
              <w:rPr>
                <w:rFonts w:hint="eastAsia" w:ascii="宋体" w:hAnsi="宋体" w:eastAsia="宋体" w:cs="宋体"/>
                <w:b/>
                <w:kern w:val="0"/>
                <w:szCs w:val="21"/>
                <w:highlight w:val="none"/>
              </w:rPr>
              <w:t>扣1分，最多扣3分</w:t>
            </w:r>
            <w:r>
              <w:rPr>
                <w:rFonts w:hint="eastAsia" w:ascii="宋体" w:hAnsi="宋体" w:eastAsia="宋体" w:cs="宋体"/>
                <w:kern w:val="0"/>
                <w:szCs w:val="21"/>
                <w:highlight w:val="none"/>
              </w:rPr>
              <w:t>。</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10444ABE">
            <w:pPr>
              <w:widowControl/>
              <w:spacing w:line="400" w:lineRule="exact"/>
              <w:jc w:val="left"/>
              <w:rPr>
                <w:rFonts w:ascii="宋体" w:hAnsi="宋体" w:eastAsia="宋体" w:cs="宋体"/>
                <w:szCs w:val="21"/>
                <w:highlight w:val="none"/>
              </w:rPr>
            </w:pPr>
          </w:p>
        </w:tc>
      </w:tr>
      <w:tr w14:paraId="1499C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14:paraId="15AA89B5">
            <w:pPr>
              <w:widowControl/>
              <w:spacing w:line="400" w:lineRule="exact"/>
              <w:jc w:val="center"/>
              <w:rPr>
                <w:rFonts w:ascii="宋体" w:hAnsi="宋体" w:eastAsia="宋体" w:cs="宋体"/>
                <w:bCs/>
                <w:szCs w:val="21"/>
                <w:highlight w:val="none"/>
              </w:rPr>
            </w:pPr>
            <w:r>
              <w:rPr>
                <w:rFonts w:hint="eastAsia" w:ascii="宋体" w:hAnsi="宋体" w:eastAsia="宋体" w:cs="宋体"/>
                <w:bCs/>
                <w:szCs w:val="21"/>
                <w:highlight w:val="none"/>
              </w:rPr>
              <w:t>9</w:t>
            </w: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73C324F1">
            <w:pPr>
              <w:widowControl/>
              <w:jc w:val="left"/>
              <w:rPr>
                <w:rFonts w:ascii="宋体" w:hAnsi="宋体" w:eastAsia="宋体" w:cs="宋体"/>
                <w:b/>
                <w:szCs w:val="21"/>
                <w:highlight w:val="none"/>
              </w:rPr>
            </w:pPr>
          </w:p>
        </w:tc>
        <w:tc>
          <w:tcPr>
            <w:tcW w:w="1355" w:type="dxa"/>
            <w:tcBorders>
              <w:top w:val="single" w:color="auto" w:sz="4" w:space="0"/>
              <w:left w:val="single" w:color="auto" w:sz="4" w:space="0"/>
              <w:bottom w:val="single" w:color="auto" w:sz="4" w:space="0"/>
              <w:right w:val="single" w:color="auto" w:sz="4" w:space="0"/>
            </w:tcBorders>
            <w:noWrap w:val="0"/>
            <w:vAlign w:val="center"/>
          </w:tcPr>
          <w:p w14:paraId="711FD7D3">
            <w:pPr>
              <w:widowControl/>
              <w:spacing w:line="400" w:lineRule="exact"/>
              <w:jc w:val="center"/>
              <w:rPr>
                <w:rFonts w:ascii="宋体" w:hAnsi="宋体" w:eastAsia="宋体" w:cs="宋体"/>
                <w:b/>
                <w:szCs w:val="21"/>
                <w:highlight w:val="none"/>
              </w:rPr>
            </w:pPr>
            <w:r>
              <w:rPr>
                <w:rFonts w:hint="eastAsia" w:ascii="宋体" w:hAnsi="宋体" w:eastAsia="宋体" w:cs="宋体"/>
                <w:b/>
                <w:szCs w:val="21"/>
                <w:highlight w:val="none"/>
              </w:rPr>
              <w:t>新系统上线前安全评估和加固服务（6分）</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712BE2F7">
            <w:pPr>
              <w:widowControl/>
              <w:spacing w:line="400" w:lineRule="exact"/>
              <w:jc w:val="left"/>
              <w:rPr>
                <w:rFonts w:ascii="宋体" w:hAnsi="宋体" w:eastAsia="宋体" w:cs="宋体"/>
                <w:szCs w:val="21"/>
                <w:highlight w:val="none"/>
              </w:rPr>
            </w:pPr>
            <w:r>
              <w:rPr>
                <w:rFonts w:hint="eastAsia" w:ascii="宋体" w:hAnsi="宋体" w:eastAsia="宋体" w:cs="宋体"/>
                <w:szCs w:val="21"/>
                <w:highlight w:val="none"/>
              </w:rPr>
              <w:t>对新业务系统在上线前进行安全评估。根据安全性检查的结果，协助进行合理的安全加固。对修复加固结果进行复查验证，确保加固措施有效并记录和跟踪修复情况。</w:t>
            </w:r>
          </w:p>
          <w:p w14:paraId="46309D25">
            <w:pPr>
              <w:widowControl/>
              <w:spacing w:line="400" w:lineRule="exact"/>
              <w:jc w:val="left"/>
              <w:rPr>
                <w:rFonts w:hint="eastAsia" w:ascii="宋体" w:hAnsi="宋体" w:eastAsia="宋体" w:cs="宋体"/>
                <w:szCs w:val="21"/>
                <w:highlight w:val="none"/>
              </w:rPr>
            </w:pPr>
            <w:r>
              <w:rPr>
                <w:rFonts w:hint="eastAsia" w:ascii="宋体" w:hAnsi="宋体" w:eastAsia="宋体" w:cs="宋体"/>
                <w:kern w:val="0"/>
                <w:szCs w:val="21"/>
                <w:highlight w:val="none"/>
              </w:rPr>
              <w:t>①</w:t>
            </w:r>
            <w:r>
              <w:rPr>
                <w:rFonts w:hint="eastAsia" w:ascii="宋体" w:hAnsi="宋体" w:eastAsia="宋体" w:cs="宋体"/>
                <w:szCs w:val="21"/>
                <w:highlight w:val="none"/>
              </w:rPr>
              <w:t>新开发业务系统上线检测时，未执行该项工作，每个系统</w:t>
            </w:r>
            <w:r>
              <w:rPr>
                <w:rFonts w:hint="eastAsia" w:ascii="宋体" w:hAnsi="宋体" w:eastAsia="宋体" w:cs="宋体"/>
                <w:b/>
                <w:szCs w:val="21"/>
                <w:highlight w:val="none"/>
              </w:rPr>
              <w:t>扣1分，最多扣2分</w:t>
            </w:r>
            <w:r>
              <w:rPr>
                <w:rFonts w:hint="eastAsia" w:ascii="宋体" w:hAnsi="宋体" w:eastAsia="宋体" w:cs="宋体"/>
                <w:szCs w:val="21"/>
                <w:highlight w:val="none"/>
              </w:rPr>
              <w:t>。</w:t>
            </w:r>
          </w:p>
          <w:p w14:paraId="5979FAA0">
            <w:pPr>
              <w:widowControl/>
              <w:spacing w:line="400" w:lineRule="exact"/>
              <w:jc w:val="left"/>
              <w:rPr>
                <w:rFonts w:hint="eastAsia" w:ascii="宋体" w:hAnsi="宋体" w:eastAsia="宋体" w:cs="宋体"/>
                <w:szCs w:val="21"/>
                <w:highlight w:val="none"/>
              </w:rPr>
            </w:pPr>
            <w:r>
              <w:rPr>
                <w:rFonts w:hint="eastAsia" w:ascii="宋体" w:hAnsi="宋体" w:eastAsia="宋体" w:cs="宋体"/>
                <w:kern w:val="0"/>
                <w:szCs w:val="21"/>
                <w:highlight w:val="none"/>
              </w:rPr>
              <w:t>②</w:t>
            </w:r>
            <w:r>
              <w:rPr>
                <w:rFonts w:hint="eastAsia" w:ascii="宋体" w:hAnsi="宋体" w:eastAsia="宋体" w:cs="宋体"/>
                <w:szCs w:val="21"/>
                <w:highlight w:val="none"/>
              </w:rPr>
              <w:t>上线前检测时未发现高危漏洞或者发现高危漏洞较少，而通过第三方检查发现有高危漏洞或高危漏洞比服务方检测的多15个以上，每个系统</w:t>
            </w:r>
            <w:r>
              <w:rPr>
                <w:rFonts w:hint="eastAsia" w:ascii="宋体" w:hAnsi="宋体" w:eastAsia="宋体" w:cs="宋体"/>
                <w:b/>
                <w:szCs w:val="21"/>
                <w:highlight w:val="none"/>
              </w:rPr>
              <w:t>扣1分，最多扣2分。</w:t>
            </w:r>
          </w:p>
          <w:p w14:paraId="711AC18F">
            <w:pPr>
              <w:widowControl/>
              <w:spacing w:line="400" w:lineRule="exact"/>
              <w:jc w:val="left"/>
              <w:rPr>
                <w:rFonts w:ascii="宋体" w:hAnsi="宋体" w:eastAsia="宋体" w:cs="宋体"/>
                <w:szCs w:val="21"/>
                <w:highlight w:val="none"/>
              </w:rPr>
            </w:pPr>
            <w:r>
              <w:rPr>
                <w:rFonts w:hint="eastAsia" w:ascii="宋体" w:hAnsi="宋体" w:eastAsia="宋体" w:cs="宋体"/>
                <w:szCs w:val="21"/>
                <w:highlight w:val="none"/>
              </w:rPr>
              <w:t>③上线前检测发现漏洞通知开发方修复，修复后未进行复查验证的，每个系统</w:t>
            </w:r>
            <w:r>
              <w:rPr>
                <w:rFonts w:hint="eastAsia" w:ascii="宋体" w:hAnsi="宋体" w:eastAsia="宋体" w:cs="宋体"/>
                <w:b/>
                <w:szCs w:val="21"/>
                <w:highlight w:val="none"/>
              </w:rPr>
              <w:t>扣1分，最多扣2分。</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028ED0C7">
            <w:pPr>
              <w:widowControl/>
              <w:spacing w:line="400" w:lineRule="exact"/>
              <w:jc w:val="left"/>
              <w:rPr>
                <w:rFonts w:ascii="宋体" w:hAnsi="宋体" w:eastAsia="宋体" w:cs="宋体"/>
                <w:szCs w:val="21"/>
                <w:highlight w:val="none"/>
              </w:rPr>
            </w:pPr>
          </w:p>
        </w:tc>
      </w:tr>
      <w:tr w14:paraId="1973B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14:paraId="091ED0C3">
            <w:pPr>
              <w:widowControl/>
              <w:spacing w:line="400" w:lineRule="exact"/>
              <w:jc w:val="center"/>
              <w:rPr>
                <w:rFonts w:ascii="宋体" w:hAnsi="宋体" w:eastAsia="宋体" w:cs="宋体"/>
                <w:bCs/>
                <w:szCs w:val="21"/>
                <w:highlight w:val="none"/>
              </w:rPr>
            </w:pPr>
            <w:r>
              <w:rPr>
                <w:rFonts w:hint="eastAsia" w:ascii="宋体" w:hAnsi="宋体" w:eastAsia="宋体" w:cs="宋体"/>
                <w:bCs/>
                <w:szCs w:val="21"/>
                <w:highlight w:val="none"/>
              </w:rPr>
              <w:t>10</w:t>
            </w: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2A6971A9">
            <w:pPr>
              <w:widowControl/>
              <w:jc w:val="left"/>
              <w:rPr>
                <w:rFonts w:ascii="宋体" w:hAnsi="宋体" w:eastAsia="宋体" w:cs="宋体"/>
                <w:b/>
                <w:szCs w:val="21"/>
                <w:highlight w:val="none"/>
              </w:rPr>
            </w:pPr>
          </w:p>
        </w:tc>
        <w:tc>
          <w:tcPr>
            <w:tcW w:w="1355" w:type="dxa"/>
            <w:tcBorders>
              <w:top w:val="single" w:color="auto" w:sz="4" w:space="0"/>
              <w:left w:val="single" w:color="auto" w:sz="4" w:space="0"/>
              <w:bottom w:val="single" w:color="auto" w:sz="4" w:space="0"/>
              <w:right w:val="single" w:color="auto" w:sz="4" w:space="0"/>
            </w:tcBorders>
            <w:noWrap w:val="0"/>
            <w:vAlign w:val="center"/>
          </w:tcPr>
          <w:p w14:paraId="5FB44581">
            <w:pPr>
              <w:widowControl/>
              <w:spacing w:line="400" w:lineRule="exact"/>
              <w:jc w:val="center"/>
              <w:rPr>
                <w:rFonts w:ascii="宋体" w:hAnsi="宋体" w:eastAsia="宋体" w:cs="宋体"/>
                <w:b/>
                <w:szCs w:val="21"/>
                <w:highlight w:val="none"/>
              </w:rPr>
            </w:pPr>
            <w:r>
              <w:rPr>
                <w:rFonts w:hint="eastAsia" w:ascii="宋体" w:hAnsi="宋体" w:eastAsia="宋体" w:cs="宋体"/>
                <w:b/>
                <w:szCs w:val="21"/>
                <w:highlight w:val="none"/>
              </w:rPr>
              <w:t>安全培训服务（4分）</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73E471F3">
            <w:pPr>
              <w:widowControl/>
              <w:spacing w:line="400" w:lineRule="exact"/>
              <w:jc w:val="left"/>
              <w:rPr>
                <w:rFonts w:ascii="宋体" w:hAnsi="宋体" w:eastAsia="宋体" w:cs="宋体"/>
                <w:szCs w:val="21"/>
                <w:highlight w:val="none"/>
              </w:rPr>
            </w:pPr>
            <w:r>
              <w:rPr>
                <w:rFonts w:hint="eastAsia" w:ascii="宋体" w:hAnsi="宋体" w:eastAsia="宋体" w:cs="宋体"/>
                <w:szCs w:val="21"/>
                <w:highlight w:val="none"/>
              </w:rPr>
              <w:t>供培训和咨询，但脱离实际，效果不理想的，每次扣</w:t>
            </w:r>
            <w:r>
              <w:rPr>
                <w:rFonts w:hint="eastAsia" w:ascii="宋体" w:hAnsi="宋体" w:eastAsia="宋体" w:cs="宋体"/>
                <w:b/>
                <w:szCs w:val="21"/>
                <w:highlight w:val="none"/>
              </w:rPr>
              <w:t>1分，最多扣4分</w:t>
            </w:r>
            <w:r>
              <w:rPr>
                <w:rFonts w:hint="eastAsia" w:ascii="宋体" w:hAnsi="宋体" w:eastAsia="宋体" w:cs="宋体"/>
                <w:szCs w:val="21"/>
                <w:highlight w:val="none"/>
              </w:rPr>
              <w:t>。</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2618F277">
            <w:pPr>
              <w:widowControl/>
              <w:spacing w:line="400" w:lineRule="exact"/>
              <w:jc w:val="left"/>
              <w:rPr>
                <w:rFonts w:ascii="宋体" w:hAnsi="宋体" w:eastAsia="宋体" w:cs="宋体"/>
                <w:szCs w:val="21"/>
                <w:highlight w:val="none"/>
              </w:rPr>
            </w:pPr>
          </w:p>
        </w:tc>
      </w:tr>
      <w:tr w14:paraId="29E3A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41" w:type="dxa"/>
            <w:vMerge w:val="restart"/>
            <w:tcBorders>
              <w:top w:val="single" w:color="auto" w:sz="4" w:space="0"/>
              <w:left w:val="single" w:color="auto" w:sz="4" w:space="0"/>
              <w:bottom w:val="single" w:color="auto" w:sz="4" w:space="0"/>
              <w:right w:val="single" w:color="auto" w:sz="4" w:space="0"/>
            </w:tcBorders>
            <w:noWrap w:val="0"/>
            <w:vAlign w:val="center"/>
          </w:tcPr>
          <w:p w14:paraId="199A4C10">
            <w:pPr>
              <w:widowControl/>
              <w:spacing w:line="400" w:lineRule="exact"/>
              <w:jc w:val="center"/>
              <w:rPr>
                <w:rFonts w:ascii="宋体" w:hAnsi="宋体" w:eastAsia="宋体" w:cs="宋体"/>
                <w:bCs/>
                <w:szCs w:val="21"/>
                <w:highlight w:val="none"/>
              </w:rPr>
            </w:pPr>
            <w:r>
              <w:rPr>
                <w:rFonts w:hint="eastAsia" w:ascii="宋体" w:hAnsi="宋体" w:eastAsia="宋体" w:cs="宋体"/>
                <w:bCs/>
                <w:szCs w:val="21"/>
                <w:highlight w:val="none"/>
              </w:rPr>
              <w:t>11</w:t>
            </w: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2AA42265">
            <w:pPr>
              <w:widowControl/>
              <w:jc w:val="left"/>
              <w:rPr>
                <w:rFonts w:ascii="宋体" w:hAnsi="宋体" w:eastAsia="宋体" w:cs="宋体"/>
                <w:b/>
                <w:szCs w:val="21"/>
                <w:highlight w:val="none"/>
              </w:rPr>
            </w:pPr>
          </w:p>
        </w:tc>
        <w:tc>
          <w:tcPr>
            <w:tcW w:w="1355" w:type="dxa"/>
            <w:vMerge w:val="restart"/>
            <w:tcBorders>
              <w:top w:val="single" w:color="auto" w:sz="4" w:space="0"/>
              <w:left w:val="single" w:color="auto" w:sz="4" w:space="0"/>
              <w:bottom w:val="single" w:color="auto" w:sz="4" w:space="0"/>
              <w:right w:val="single" w:color="auto" w:sz="4" w:space="0"/>
            </w:tcBorders>
            <w:noWrap w:val="0"/>
            <w:vAlign w:val="center"/>
          </w:tcPr>
          <w:p w14:paraId="1A758EB6">
            <w:pPr>
              <w:widowControl/>
              <w:spacing w:line="400" w:lineRule="exact"/>
              <w:jc w:val="center"/>
              <w:rPr>
                <w:rFonts w:ascii="宋体" w:hAnsi="宋体" w:eastAsia="宋体" w:cs="宋体"/>
                <w:b/>
                <w:szCs w:val="21"/>
                <w:highlight w:val="none"/>
              </w:rPr>
            </w:pPr>
            <w:r>
              <w:rPr>
                <w:rFonts w:hint="eastAsia" w:ascii="宋体" w:hAnsi="宋体" w:eastAsia="宋体" w:cs="宋体"/>
                <w:b/>
                <w:szCs w:val="21"/>
                <w:highlight w:val="none"/>
              </w:rPr>
              <w:t>文档要求（6分）</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1641CF78">
            <w:pPr>
              <w:widowControl/>
              <w:spacing w:line="400" w:lineRule="exact"/>
              <w:jc w:val="left"/>
              <w:rPr>
                <w:rFonts w:ascii="宋体" w:hAnsi="宋体" w:eastAsia="宋体" w:cs="宋体"/>
                <w:szCs w:val="21"/>
                <w:highlight w:val="none"/>
              </w:rPr>
            </w:pPr>
            <w:r>
              <w:rPr>
                <w:rFonts w:hint="eastAsia" w:ascii="宋体" w:hAnsi="宋体" w:eastAsia="宋体" w:cs="宋体"/>
                <w:szCs w:val="21"/>
                <w:highlight w:val="none"/>
              </w:rPr>
              <w:t>①档不按时提供的，超过4次的，每超过1次</w:t>
            </w:r>
            <w:r>
              <w:rPr>
                <w:rFonts w:hint="eastAsia" w:ascii="宋体" w:hAnsi="宋体" w:eastAsia="宋体" w:cs="宋体"/>
                <w:b/>
                <w:szCs w:val="21"/>
                <w:highlight w:val="none"/>
              </w:rPr>
              <w:t>扣0．5分，最多扣2分</w:t>
            </w:r>
            <w:r>
              <w:rPr>
                <w:rFonts w:hint="eastAsia" w:ascii="宋体" w:hAnsi="宋体" w:eastAsia="宋体" w:cs="宋体"/>
                <w:szCs w:val="21"/>
                <w:highlight w:val="none"/>
              </w:rPr>
              <w:t>；</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4543771D">
            <w:pPr>
              <w:widowControl/>
              <w:spacing w:line="400" w:lineRule="exact"/>
              <w:jc w:val="left"/>
              <w:rPr>
                <w:rFonts w:ascii="宋体" w:hAnsi="宋体" w:eastAsia="宋体" w:cs="宋体"/>
                <w:szCs w:val="21"/>
                <w:highlight w:val="none"/>
              </w:rPr>
            </w:pPr>
          </w:p>
        </w:tc>
      </w:tr>
      <w:tr w14:paraId="51E482C4">
        <w:tblPrEx>
          <w:tblCellMar>
            <w:top w:w="0" w:type="dxa"/>
            <w:left w:w="108" w:type="dxa"/>
            <w:bottom w:w="0" w:type="dxa"/>
            <w:right w:w="108" w:type="dxa"/>
          </w:tblCellMar>
        </w:tblPrEx>
        <w:trPr>
          <w:trHeight w:val="477"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53A1F17D">
            <w:pPr>
              <w:widowControl/>
              <w:jc w:val="left"/>
              <w:rPr>
                <w:rFonts w:ascii="宋体" w:hAnsi="宋体" w:eastAsia="宋体" w:cs="宋体"/>
                <w:bCs/>
                <w:szCs w:val="21"/>
                <w:highlight w:val="none"/>
              </w:rPr>
            </w:pP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7B3D9236">
            <w:pPr>
              <w:widowControl/>
              <w:jc w:val="left"/>
              <w:rPr>
                <w:rFonts w:ascii="宋体" w:hAnsi="宋体" w:eastAsia="宋体" w:cs="宋体"/>
                <w:b/>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14:paraId="2733AF47">
            <w:pPr>
              <w:widowControl/>
              <w:jc w:val="left"/>
              <w:rPr>
                <w:rFonts w:ascii="宋体" w:hAnsi="宋体" w:eastAsia="宋体" w:cs="宋体"/>
                <w:b/>
                <w:szCs w:val="21"/>
                <w:highlight w:val="none"/>
              </w:rPr>
            </w:pPr>
          </w:p>
        </w:tc>
        <w:tc>
          <w:tcPr>
            <w:tcW w:w="5994" w:type="dxa"/>
            <w:tcBorders>
              <w:top w:val="single" w:color="auto" w:sz="4" w:space="0"/>
              <w:left w:val="single" w:color="auto" w:sz="4" w:space="0"/>
              <w:bottom w:val="single" w:color="auto" w:sz="4" w:space="0"/>
              <w:right w:val="single" w:color="auto" w:sz="4" w:space="0"/>
            </w:tcBorders>
            <w:noWrap w:val="0"/>
            <w:vAlign w:val="center"/>
          </w:tcPr>
          <w:p w14:paraId="06E9E2FC">
            <w:pPr>
              <w:widowControl/>
              <w:spacing w:line="400" w:lineRule="exact"/>
              <w:jc w:val="left"/>
              <w:rPr>
                <w:rFonts w:ascii="宋体" w:hAnsi="宋体" w:eastAsia="宋体" w:cs="宋体"/>
                <w:szCs w:val="21"/>
                <w:highlight w:val="none"/>
              </w:rPr>
            </w:pPr>
            <w:r>
              <w:rPr>
                <w:rFonts w:hint="eastAsia" w:ascii="宋体" w:hAnsi="宋体" w:eastAsia="宋体" w:cs="宋体"/>
                <w:szCs w:val="21"/>
                <w:highlight w:val="none"/>
              </w:rPr>
              <w:t>②档不齐全的，每份</w:t>
            </w:r>
            <w:r>
              <w:rPr>
                <w:rFonts w:hint="eastAsia" w:ascii="宋体" w:hAnsi="宋体" w:eastAsia="宋体" w:cs="宋体"/>
                <w:b/>
                <w:szCs w:val="21"/>
                <w:highlight w:val="none"/>
              </w:rPr>
              <w:t>扣1分，最多扣2分</w:t>
            </w:r>
            <w:r>
              <w:rPr>
                <w:rFonts w:hint="eastAsia" w:ascii="宋体" w:hAnsi="宋体" w:eastAsia="宋体" w:cs="宋体"/>
                <w:szCs w:val="21"/>
                <w:highlight w:val="none"/>
              </w:rPr>
              <w:t>；</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5050774E">
            <w:pPr>
              <w:widowControl/>
              <w:spacing w:line="400" w:lineRule="exact"/>
              <w:jc w:val="left"/>
              <w:rPr>
                <w:rFonts w:ascii="宋体" w:hAnsi="宋体" w:eastAsia="宋体" w:cs="宋体"/>
                <w:szCs w:val="21"/>
                <w:highlight w:val="none"/>
              </w:rPr>
            </w:pPr>
          </w:p>
        </w:tc>
      </w:tr>
      <w:tr w14:paraId="5B6A6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69B69122">
            <w:pPr>
              <w:widowControl/>
              <w:jc w:val="left"/>
              <w:rPr>
                <w:rFonts w:ascii="宋体" w:hAnsi="宋体" w:eastAsia="宋体" w:cs="宋体"/>
                <w:bCs/>
                <w:szCs w:val="21"/>
                <w:highlight w:val="none"/>
              </w:rPr>
            </w:pP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499952AD">
            <w:pPr>
              <w:widowControl/>
              <w:jc w:val="left"/>
              <w:rPr>
                <w:rFonts w:ascii="宋体" w:hAnsi="宋体" w:eastAsia="宋体" w:cs="宋体"/>
                <w:b/>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14:paraId="71BD96AB">
            <w:pPr>
              <w:widowControl/>
              <w:jc w:val="left"/>
              <w:rPr>
                <w:rFonts w:ascii="宋体" w:hAnsi="宋体" w:eastAsia="宋体" w:cs="宋体"/>
                <w:b/>
                <w:szCs w:val="21"/>
                <w:highlight w:val="none"/>
              </w:rPr>
            </w:pPr>
          </w:p>
        </w:tc>
        <w:tc>
          <w:tcPr>
            <w:tcW w:w="5994" w:type="dxa"/>
            <w:tcBorders>
              <w:top w:val="single" w:color="auto" w:sz="4" w:space="0"/>
              <w:left w:val="single" w:color="auto" w:sz="4" w:space="0"/>
              <w:bottom w:val="single" w:color="auto" w:sz="4" w:space="0"/>
              <w:right w:val="single" w:color="auto" w:sz="4" w:space="0"/>
            </w:tcBorders>
            <w:noWrap w:val="0"/>
            <w:vAlign w:val="center"/>
          </w:tcPr>
          <w:p w14:paraId="565EF2D9">
            <w:pPr>
              <w:widowControl/>
              <w:spacing w:line="400" w:lineRule="exact"/>
              <w:jc w:val="left"/>
              <w:rPr>
                <w:rFonts w:ascii="宋体" w:hAnsi="宋体" w:eastAsia="宋体" w:cs="宋体"/>
                <w:szCs w:val="21"/>
                <w:highlight w:val="none"/>
              </w:rPr>
            </w:pPr>
            <w:r>
              <w:rPr>
                <w:rFonts w:hint="eastAsia" w:ascii="宋体" w:hAnsi="宋体" w:eastAsia="宋体" w:cs="宋体"/>
                <w:szCs w:val="21"/>
                <w:highlight w:val="none"/>
              </w:rPr>
              <w:t>③档格式不规范，内容不详细、有错误，文理不通、逻辑混乱的，每份</w:t>
            </w:r>
            <w:r>
              <w:rPr>
                <w:rFonts w:hint="eastAsia" w:ascii="宋体" w:hAnsi="宋体" w:eastAsia="宋体" w:cs="宋体"/>
                <w:b/>
                <w:szCs w:val="21"/>
                <w:highlight w:val="none"/>
              </w:rPr>
              <w:t>扣0．5分，最多扣2分。</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60EC4CBC">
            <w:pPr>
              <w:widowControl/>
              <w:spacing w:line="400" w:lineRule="exact"/>
              <w:jc w:val="left"/>
              <w:rPr>
                <w:rFonts w:ascii="宋体" w:hAnsi="宋体" w:eastAsia="宋体" w:cs="宋体"/>
                <w:szCs w:val="21"/>
                <w:highlight w:val="none"/>
              </w:rPr>
            </w:pPr>
          </w:p>
        </w:tc>
      </w:tr>
      <w:tr w14:paraId="0145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741" w:type="dxa"/>
            <w:vMerge w:val="restart"/>
            <w:tcBorders>
              <w:top w:val="single" w:color="auto" w:sz="4" w:space="0"/>
              <w:left w:val="single" w:color="auto" w:sz="4" w:space="0"/>
              <w:bottom w:val="single" w:color="auto" w:sz="4" w:space="0"/>
              <w:right w:val="single" w:color="auto" w:sz="4" w:space="0"/>
            </w:tcBorders>
            <w:noWrap w:val="0"/>
            <w:vAlign w:val="center"/>
          </w:tcPr>
          <w:p w14:paraId="342EC199">
            <w:pPr>
              <w:widowControl/>
              <w:spacing w:line="400" w:lineRule="exact"/>
              <w:jc w:val="center"/>
              <w:rPr>
                <w:rFonts w:ascii="宋体" w:hAnsi="宋体" w:eastAsia="宋体" w:cs="宋体"/>
                <w:bCs/>
                <w:szCs w:val="21"/>
                <w:highlight w:val="none"/>
              </w:rPr>
            </w:pPr>
            <w:r>
              <w:rPr>
                <w:rFonts w:hint="eastAsia" w:ascii="宋体" w:hAnsi="宋体" w:eastAsia="宋体" w:cs="宋体"/>
                <w:bCs/>
                <w:szCs w:val="21"/>
                <w:highlight w:val="none"/>
              </w:rPr>
              <w:t>12</w:t>
            </w: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1BED3CA8">
            <w:pPr>
              <w:widowControl/>
              <w:jc w:val="left"/>
              <w:rPr>
                <w:rFonts w:ascii="宋体" w:hAnsi="宋体" w:eastAsia="宋体" w:cs="宋体"/>
                <w:b/>
                <w:szCs w:val="21"/>
                <w:highlight w:val="none"/>
              </w:rPr>
            </w:pPr>
          </w:p>
        </w:tc>
        <w:tc>
          <w:tcPr>
            <w:tcW w:w="1355" w:type="dxa"/>
            <w:vMerge w:val="restart"/>
            <w:tcBorders>
              <w:top w:val="single" w:color="auto" w:sz="4" w:space="0"/>
              <w:left w:val="single" w:color="auto" w:sz="4" w:space="0"/>
              <w:bottom w:val="single" w:color="auto" w:sz="4" w:space="0"/>
              <w:right w:val="single" w:color="auto" w:sz="4" w:space="0"/>
            </w:tcBorders>
            <w:noWrap w:val="0"/>
            <w:vAlign w:val="center"/>
          </w:tcPr>
          <w:p w14:paraId="6BC654EF">
            <w:pPr>
              <w:widowControl/>
              <w:spacing w:line="400" w:lineRule="exact"/>
              <w:jc w:val="center"/>
              <w:rPr>
                <w:rFonts w:ascii="宋体" w:hAnsi="宋体" w:eastAsia="宋体" w:cs="宋体"/>
                <w:b/>
                <w:szCs w:val="21"/>
                <w:highlight w:val="none"/>
              </w:rPr>
            </w:pPr>
            <w:r>
              <w:rPr>
                <w:rFonts w:hint="eastAsia" w:ascii="宋体" w:hAnsi="宋体" w:eastAsia="宋体" w:cs="宋体"/>
                <w:b/>
                <w:szCs w:val="21"/>
                <w:highlight w:val="none"/>
              </w:rPr>
              <w:t>人员管理（9分）</w:t>
            </w:r>
          </w:p>
        </w:tc>
        <w:tc>
          <w:tcPr>
            <w:tcW w:w="5994" w:type="dxa"/>
            <w:tcBorders>
              <w:top w:val="single" w:color="auto" w:sz="4" w:space="0"/>
              <w:left w:val="single" w:color="auto" w:sz="4" w:space="0"/>
              <w:bottom w:val="single" w:color="auto" w:sz="4" w:space="0"/>
              <w:right w:val="single" w:color="auto" w:sz="4" w:space="0"/>
            </w:tcBorders>
            <w:noWrap w:val="0"/>
            <w:vAlign w:val="center"/>
          </w:tcPr>
          <w:p w14:paraId="428780C3">
            <w:pPr>
              <w:widowControl/>
              <w:spacing w:line="400" w:lineRule="exact"/>
              <w:jc w:val="left"/>
              <w:rPr>
                <w:rFonts w:ascii="宋体" w:hAnsi="宋体" w:eastAsia="宋体" w:cs="宋体"/>
                <w:szCs w:val="21"/>
                <w:highlight w:val="none"/>
              </w:rPr>
            </w:pPr>
            <w:r>
              <w:rPr>
                <w:rFonts w:hint="eastAsia" w:ascii="宋体" w:hAnsi="宋体" w:eastAsia="宋体" w:cs="宋体"/>
                <w:szCs w:val="21"/>
                <w:highlight w:val="none"/>
              </w:rPr>
              <w:t>①服务人员满足合同要求，且主要服务人员相对固定，驻场人员变更应至少提前</w:t>
            </w:r>
            <w:r>
              <w:rPr>
                <w:rFonts w:hint="eastAsia" w:ascii="宋体" w:hAnsi="宋体" w:eastAsia="宋体" w:cs="宋体"/>
                <w:szCs w:val="21"/>
                <w:highlight w:val="none"/>
                <w:lang w:val="en-US" w:eastAsia="zh-CN"/>
              </w:rPr>
              <w:t>5日</w:t>
            </w:r>
            <w:r>
              <w:rPr>
                <w:rFonts w:hint="eastAsia" w:ascii="宋体" w:hAnsi="宋体" w:eastAsia="宋体" w:cs="宋体"/>
                <w:szCs w:val="21"/>
                <w:highlight w:val="none"/>
              </w:rPr>
              <w:t>通知，选派新的服务人员应具备相应资质要求和技能。没不满足一项扣1分，最多扣2分；</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082EE0A6">
            <w:pPr>
              <w:widowControl/>
              <w:spacing w:line="400" w:lineRule="exact"/>
              <w:jc w:val="left"/>
              <w:rPr>
                <w:rFonts w:ascii="宋体" w:hAnsi="宋体" w:eastAsia="宋体" w:cs="宋体"/>
                <w:szCs w:val="21"/>
                <w:highlight w:val="none"/>
              </w:rPr>
            </w:pPr>
          </w:p>
        </w:tc>
      </w:tr>
      <w:tr w14:paraId="588A7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0D1AC8F8">
            <w:pPr>
              <w:widowControl/>
              <w:jc w:val="left"/>
              <w:rPr>
                <w:rFonts w:ascii="宋体" w:hAnsi="宋体" w:eastAsia="宋体" w:cs="宋体"/>
                <w:bCs/>
                <w:szCs w:val="21"/>
                <w:highlight w:val="none"/>
              </w:rPr>
            </w:pP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605456A6">
            <w:pPr>
              <w:widowControl/>
              <w:jc w:val="left"/>
              <w:rPr>
                <w:rFonts w:ascii="宋体" w:hAnsi="宋体" w:eastAsia="宋体" w:cs="宋体"/>
                <w:b/>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14:paraId="1F06EE81">
            <w:pPr>
              <w:widowControl/>
              <w:jc w:val="left"/>
              <w:rPr>
                <w:rFonts w:ascii="宋体" w:hAnsi="宋体" w:eastAsia="宋体" w:cs="宋体"/>
                <w:b/>
                <w:szCs w:val="21"/>
                <w:highlight w:val="none"/>
              </w:rPr>
            </w:pPr>
          </w:p>
        </w:tc>
        <w:tc>
          <w:tcPr>
            <w:tcW w:w="5994" w:type="dxa"/>
            <w:tcBorders>
              <w:top w:val="single" w:color="auto" w:sz="4" w:space="0"/>
              <w:left w:val="single" w:color="auto" w:sz="4" w:space="0"/>
              <w:bottom w:val="single" w:color="auto" w:sz="4" w:space="0"/>
              <w:right w:val="single" w:color="auto" w:sz="4" w:space="0"/>
            </w:tcBorders>
            <w:noWrap w:val="0"/>
            <w:vAlign w:val="center"/>
          </w:tcPr>
          <w:p w14:paraId="6D5F9BC5">
            <w:pPr>
              <w:widowControl/>
              <w:spacing w:line="400" w:lineRule="exact"/>
              <w:jc w:val="left"/>
              <w:rPr>
                <w:rFonts w:ascii="宋体" w:hAnsi="宋体" w:eastAsia="宋体" w:cs="宋体"/>
                <w:szCs w:val="21"/>
                <w:highlight w:val="none"/>
              </w:rPr>
            </w:pPr>
            <w:r>
              <w:rPr>
                <w:rFonts w:hint="eastAsia" w:ascii="宋体" w:hAnsi="宋体" w:eastAsia="宋体" w:cs="宋体"/>
                <w:szCs w:val="21"/>
                <w:highlight w:val="none"/>
              </w:rPr>
              <w:t>②现场驻守人员不遵守自治区财政厅作息规定，无故迟到、早退、离岗的，</w:t>
            </w:r>
            <w:r>
              <w:rPr>
                <w:rFonts w:hint="eastAsia" w:ascii="宋体" w:hAnsi="宋体" w:eastAsia="宋体" w:cs="宋体"/>
                <w:b/>
                <w:szCs w:val="21"/>
                <w:highlight w:val="none"/>
              </w:rPr>
              <w:t>每次扣1分</w:t>
            </w:r>
            <w:r>
              <w:rPr>
                <w:rFonts w:hint="eastAsia" w:ascii="宋体" w:hAnsi="宋体" w:eastAsia="宋体" w:cs="宋体"/>
                <w:szCs w:val="21"/>
                <w:highlight w:val="none"/>
              </w:rPr>
              <w:t>；旷工的，</w:t>
            </w:r>
            <w:r>
              <w:rPr>
                <w:rFonts w:hint="eastAsia" w:ascii="宋体" w:hAnsi="宋体" w:eastAsia="宋体" w:cs="宋体"/>
                <w:b/>
                <w:szCs w:val="21"/>
                <w:highlight w:val="none"/>
              </w:rPr>
              <w:t>每半日扣2分。最多扣4分；</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4EF272F2">
            <w:pPr>
              <w:widowControl/>
              <w:spacing w:line="400" w:lineRule="exact"/>
              <w:jc w:val="left"/>
              <w:rPr>
                <w:rFonts w:ascii="宋体" w:hAnsi="宋体" w:eastAsia="宋体" w:cs="宋体"/>
                <w:szCs w:val="21"/>
                <w:highlight w:val="none"/>
              </w:rPr>
            </w:pPr>
          </w:p>
        </w:tc>
      </w:tr>
      <w:tr w14:paraId="5FBB8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14:paraId="4AE3C817">
            <w:pPr>
              <w:widowControl/>
              <w:jc w:val="left"/>
              <w:rPr>
                <w:rFonts w:ascii="宋体" w:hAnsi="宋体" w:eastAsia="宋体" w:cs="宋体"/>
                <w:bCs/>
                <w:szCs w:val="21"/>
                <w:highlight w:val="none"/>
              </w:rPr>
            </w:pP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427D1FAD">
            <w:pPr>
              <w:widowControl/>
              <w:jc w:val="left"/>
              <w:rPr>
                <w:rFonts w:ascii="宋体" w:hAnsi="宋体" w:eastAsia="宋体" w:cs="宋体"/>
                <w:b/>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14:paraId="5504D231">
            <w:pPr>
              <w:widowControl/>
              <w:jc w:val="left"/>
              <w:rPr>
                <w:rFonts w:ascii="宋体" w:hAnsi="宋体" w:eastAsia="宋体" w:cs="宋体"/>
                <w:b/>
                <w:szCs w:val="21"/>
                <w:highlight w:val="none"/>
              </w:rPr>
            </w:pPr>
          </w:p>
        </w:tc>
        <w:tc>
          <w:tcPr>
            <w:tcW w:w="5994" w:type="dxa"/>
            <w:tcBorders>
              <w:top w:val="single" w:color="auto" w:sz="4" w:space="0"/>
              <w:left w:val="single" w:color="auto" w:sz="4" w:space="0"/>
              <w:bottom w:val="single" w:color="auto" w:sz="4" w:space="0"/>
              <w:right w:val="single" w:color="auto" w:sz="4" w:space="0"/>
            </w:tcBorders>
            <w:noWrap w:val="0"/>
            <w:vAlign w:val="center"/>
          </w:tcPr>
          <w:p w14:paraId="1E70C4AB">
            <w:pPr>
              <w:widowControl/>
              <w:spacing w:line="400" w:lineRule="exact"/>
              <w:jc w:val="left"/>
              <w:rPr>
                <w:rFonts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 3 \* GB3 </w:instrText>
            </w:r>
            <w:r>
              <w:rPr>
                <w:rFonts w:ascii="宋体" w:hAnsi="宋体" w:eastAsia="宋体" w:cs="宋体"/>
                <w:szCs w:val="21"/>
                <w:highlight w:val="none"/>
              </w:rPr>
              <w:fldChar w:fldCharType="separate"/>
            </w:r>
            <w:r>
              <w:rPr>
                <w:rFonts w:hint="eastAsia" w:ascii="宋体" w:hAnsi="宋体" w:eastAsia="宋体" w:cs="宋体"/>
                <w:szCs w:val="21"/>
                <w:highlight w:val="none"/>
              </w:rPr>
              <w:t>③</w:t>
            </w:r>
            <w:r>
              <w:rPr>
                <w:rFonts w:hint="eastAsia" w:ascii="宋体" w:hAnsi="宋体" w:eastAsia="宋体" w:cs="宋体"/>
                <w:szCs w:val="21"/>
                <w:highlight w:val="none"/>
              </w:rPr>
              <w:fldChar w:fldCharType="end"/>
            </w:r>
            <w:r>
              <w:rPr>
                <w:rFonts w:hint="eastAsia" w:ascii="宋体" w:hAnsi="宋体" w:eastAsia="宋体" w:cs="宋体"/>
                <w:szCs w:val="21"/>
                <w:highlight w:val="none"/>
              </w:rPr>
              <w:t>服务人员不遵守自治区财政厅安全运维管理相关规定，未经允许私自修改系统参数、设备配置的，每次</w:t>
            </w:r>
            <w:r>
              <w:rPr>
                <w:rFonts w:hint="eastAsia" w:ascii="宋体" w:hAnsi="宋体" w:eastAsia="宋体" w:cs="宋体"/>
                <w:b/>
                <w:szCs w:val="21"/>
                <w:highlight w:val="none"/>
              </w:rPr>
              <w:t>扣1分，最多扣3分。</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171E2596">
            <w:pPr>
              <w:widowControl/>
              <w:spacing w:line="400" w:lineRule="exact"/>
              <w:jc w:val="left"/>
              <w:rPr>
                <w:rFonts w:ascii="宋体" w:hAnsi="宋体" w:eastAsia="宋体" w:cs="宋体"/>
                <w:szCs w:val="21"/>
                <w:highlight w:val="none"/>
              </w:rPr>
            </w:pPr>
          </w:p>
        </w:tc>
      </w:tr>
      <w:tr w14:paraId="2805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741" w:type="dxa"/>
            <w:tcBorders>
              <w:top w:val="single" w:color="auto" w:sz="4" w:space="0"/>
              <w:left w:val="single" w:color="auto" w:sz="4" w:space="0"/>
              <w:right w:val="single" w:color="auto" w:sz="4" w:space="0"/>
            </w:tcBorders>
            <w:noWrap w:val="0"/>
            <w:vAlign w:val="center"/>
          </w:tcPr>
          <w:p w14:paraId="73E5B6C2">
            <w:pPr>
              <w:widowControl/>
              <w:spacing w:line="400" w:lineRule="exact"/>
              <w:jc w:val="left"/>
              <w:rPr>
                <w:rFonts w:ascii="宋体" w:hAnsi="宋体" w:eastAsia="宋体" w:cs="宋体"/>
                <w:szCs w:val="21"/>
                <w:highlight w:val="none"/>
              </w:rPr>
            </w:pPr>
            <w:r>
              <w:rPr>
                <w:rFonts w:hint="eastAsia" w:ascii="宋体" w:hAnsi="宋体" w:eastAsia="宋体" w:cs="宋体"/>
                <w:bCs/>
                <w:szCs w:val="21"/>
                <w:highlight w:val="none"/>
              </w:rPr>
              <w:t>13</w:t>
            </w:r>
          </w:p>
        </w:tc>
        <w:tc>
          <w:tcPr>
            <w:tcW w:w="1181" w:type="dxa"/>
            <w:tcBorders>
              <w:top w:val="single" w:color="auto" w:sz="4" w:space="0"/>
              <w:left w:val="single" w:color="auto" w:sz="4" w:space="0"/>
              <w:right w:val="single" w:color="auto" w:sz="4" w:space="0"/>
            </w:tcBorders>
            <w:noWrap w:val="0"/>
            <w:vAlign w:val="center"/>
          </w:tcPr>
          <w:p w14:paraId="388A4C71">
            <w:pPr>
              <w:widowControl/>
              <w:spacing w:line="400" w:lineRule="exact"/>
              <w:jc w:val="center"/>
              <w:rPr>
                <w:rFonts w:ascii="宋体" w:hAnsi="宋体" w:eastAsia="宋体" w:cs="宋体"/>
                <w:szCs w:val="21"/>
                <w:highlight w:val="none"/>
              </w:rPr>
            </w:pPr>
            <w:r>
              <w:rPr>
                <w:rFonts w:hint="eastAsia" w:ascii="宋体" w:hAnsi="宋体" w:eastAsia="宋体" w:cs="宋体"/>
                <w:b/>
                <w:szCs w:val="21"/>
                <w:highlight w:val="none"/>
              </w:rPr>
              <w:t>额外扣分项</w:t>
            </w:r>
          </w:p>
        </w:tc>
        <w:tc>
          <w:tcPr>
            <w:tcW w:w="1355" w:type="dxa"/>
            <w:tcBorders>
              <w:top w:val="single" w:color="auto" w:sz="4" w:space="0"/>
              <w:left w:val="single" w:color="auto" w:sz="4" w:space="0"/>
              <w:right w:val="single" w:color="auto" w:sz="4" w:space="0"/>
            </w:tcBorders>
            <w:noWrap w:val="0"/>
            <w:vAlign w:val="center"/>
          </w:tcPr>
          <w:p w14:paraId="0CB433B3">
            <w:pPr>
              <w:widowControl/>
              <w:spacing w:line="400" w:lineRule="exact"/>
              <w:jc w:val="left"/>
              <w:rPr>
                <w:rFonts w:hint="eastAsia" w:ascii="宋体" w:hAnsi="宋体" w:eastAsia="宋体" w:cs="宋体"/>
                <w:b/>
                <w:szCs w:val="21"/>
                <w:highlight w:val="none"/>
              </w:rPr>
            </w:pPr>
            <w:r>
              <w:rPr>
                <w:rFonts w:hint="eastAsia" w:ascii="宋体" w:hAnsi="宋体" w:eastAsia="宋体" w:cs="宋体"/>
                <w:b/>
                <w:szCs w:val="21"/>
                <w:highlight w:val="none"/>
              </w:rPr>
              <w:t>安全事故</w:t>
            </w:r>
          </w:p>
        </w:tc>
        <w:tc>
          <w:tcPr>
            <w:tcW w:w="5994" w:type="dxa"/>
            <w:tcBorders>
              <w:top w:val="single" w:color="auto" w:sz="4" w:space="0"/>
              <w:left w:val="single" w:color="auto" w:sz="4" w:space="0"/>
              <w:right w:val="single" w:color="auto" w:sz="4" w:space="0"/>
            </w:tcBorders>
            <w:noWrap w:val="0"/>
            <w:vAlign w:val="center"/>
          </w:tcPr>
          <w:p w14:paraId="41AF3092">
            <w:pPr>
              <w:widowControl/>
              <w:spacing w:line="400" w:lineRule="exact"/>
              <w:jc w:val="left"/>
              <w:rPr>
                <w:rFonts w:ascii="宋体" w:hAnsi="宋体" w:eastAsia="宋体" w:cs="宋体"/>
                <w:szCs w:val="21"/>
                <w:highlight w:val="none"/>
              </w:rPr>
            </w:pPr>
            <w:r>
              <w:rPr>
                <w:rFonts w:hint="eastAsia" w:ascii="宋体" w:hAnsi="宋体" w:eastAsia="宋体" w:cs="宋体"/>
                <w:szCs w:val="21"/>
                <w:highlight w:val="none"/>
              </w:rPr>
              <w:t>如果由于服务商未认真落实合同内容而造成安全事故的：</w:t>
            </w:r>
          </w:p>
          <w:p w14:paraId="3BECC33C">
            <w:pPr>
              <w:widowControl/>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①发生重大事故的，</w:t>
            </w:r>
            <w:r>
              <w:rPr>
                <w:rFonts w:hint="eastAsia" w:ascii="宋体" w:hAnsi="宋体" w:eastAsia="宋体" w:cs="宋体"/>
                <w:b/>
                <w:szCs w:val="21"/>
                <w:highlight w:val="none"/>
              </w:rPr>
              <w:t>扣100分</w:t>
            </w:r>
            <w:r>
              <w:rPr>
                <w:rFonts w:hint="eastAsia" w:ascii="宋体" w:hAnsi="宋体" w:eastAsia="宋体" w:cs="宋体"/>
                <w:szCs w:val="21"/>
                <w:highlight w:val="none"/>
              </w:rPr>
              <w:t>；</w:t>
            </w:r>
          </w:p>
          <w:p w14:paraId="098CC2DF">
            <w:pPr>
              <w:widowControl/>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 2 \* GB3 </w:instrText>
            </w:r>
            <w:r>
              <w:rPr>
                <w:rFonts w:ascii="宋体" w:hAnsi="宋体" w:eastAsia="宋体" w:cs="宋体"/>
                <w:szCs w:val="21"/>
                <w:highlight w:val="none"/>
              </w:rPr>
              <w:fldChar w:fldCharType="separate"/>
            </w:r>
            <w:r>
              <w:rPr>
                <w:rFonts w:hint="eastAsia" w:ascii="宋体" w:hAnsi="宋体" w:eastAsia="宋体" w:cs="宋体"/>
                <w:szCs w:val="21"/>
                <w:highlight w:val="none"/>
              </w:rPr>
              <w:t>②</w:t>
            </w:r>
            <w:r>
              <w:rPr>
                <w:rFonts w:hint="eastAsia" w:ascii="宋体" w:hAnsi="宋体" w:eastAsia="宋体" w:cs="宋体"/>
                <w:szCs w:val="21"/>
                <w:highlight w:val="none"/>
              </w:rPr>
              <w:fldChar w:fldCharType="end"/>
            </w:r>
            <w:r>
              <w:rPr>
                <w:rFonts w:hint="eastAsia" w:ascii="宋体" w:hAnsi="宋体" w:eastAsia="宋体" w:cs="宋体"/>
                <w:szCs w:val="21"/>
                <w:highlight w:val="none"/>
              </w:rPr>
              <w:t>发生较大事故，每次</w:t>
            </w:r>
            <w:r>
              <w:rPr>
                <w:rFonts w:hint="eastAsia" w:ascii="宋体" w:hAnsi="宋体" w:eastAsia="宋体" w:cs="宋体"/>
                <w:b/>
                <w:szCs w:val="21"/>
                <w:highlight w:val="none"/>
              </w:rPr>
              <w:t>扣30分</w:t>
            </w:r>
            <w:r>
              <w:rPr>
                <w:rFonts w:hint="eastAsia" w:ascii="宋体" w:hAnsi="宋体" w:eastAsia="宋体" w:cs="宋体"/>
                <w:szCs w:val="21"/>
                <w:highlight w:val="none"/>
              </w:rPr>
              <w:t>；</w:t>
            </w:r>
          </w:p>
          <w:p w14:paraId="69E84DFE">
            <w:pPr>
              <w:widowControl/>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 3 \* GB3 </w:instrText>
            </w:r>
            <w:r>
              <w:rPr>
                <w:rFonts w:ascii="宋体" w:hAnsi="宋体" w:eastAsia="宋体" w:cs="宋体"/>
                <w:szCs w:val="21"/>
                <w:highlight w:val="none"/>
              </w:rPr>
              <w:fldChar w:fldCharType="separate"/>
            </w:r>
            <w:r>
              <w:rPr>
                <w:rFonts w:hint="eastAsia" w:ascii="宋体" w:hAnsi="宋体" w:eastAsia="宋体" w:cs="宋体"/>
                <w:szCs w:val="21"/>
                <w:highlight w:val="none"/>
              </w:rPr>
              <w:t>③</w:t>
            </w:r>
            <w:r>
              <w:rPr>
                <w:rFonts w:hint="eastAsia" w:ascii="宋体" w:hAnsi="宋体" w:eastAsia="宋体" w:cs="宋体"/>
                <w:szCs w:val="21"/>
                <w:highlight w:val="none"/>
              </w:rPr>
              <w:fldChar w:fldCharType="end"/>
            </w:r>
            <w:r>
              <w:rPr>
                <w:rFonts w:hint="eastAsia" w:ascii="宋体" w:hAnsi="宋体" w:eastAsia="宋体" w:cs="宋体"/>
                <w:szCs w:val="21"/>
                <w:highlight w:val="none"/>
              </w:rPr>
              <w:t>发生一般事故，每次</w:t>
            </w:r>
            <w:r>
              <w:rPr>
                <w:rFonts w:hint="eastAsia" w:ascii="宋体" w:hAnsi="宋体" w:eastAsia="宋体" w:cs="宋体"/>
                <w:b/>
                <w:szCs w:val="21"/>
                <w:highlight w:val="none"/>
              </w:rPr>
              <w:t>扣10分。</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4C1AFA7D">
            <w:pPr>
              <w:widowControl/>
              <w:spacing w:line="400" w:lineRule="exact"/>
              <w:jc w:val="left"/>
              <w:rPr>
                <w:rFonts w:ascii="宋体" w:hAnsi="宋体" w:eastAsia="宋体" w:cs="宋体"/>
                <w:szCs w:val="21"/>
                <w:highlight w:val="none"/>
              </w:rPr>
            </w:pPr>
          </w:p>
        </w:tc>
      </w:tr>
      <w:tr w14:paraId="5F54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271" w:type="dxa"/>
            <w:gridSpan w:val="4"/>
            <w:tcBorders>
              <w:top w:val="single" w:color="auto" w:sz="4" w:space="0"/>
              <w:left w:val="single" w:color="auto" w:sz="4" w:space="0"/>
              <w:bottom w:val="single" w:color="auto" w:sz="4" w:space="0"/>
              <w:right w:val="single" w:color="auto" w:sz="4" w:space="0"/>
            </w:tcBorders>
            <w:noWrap w:val="0"/>
            <w:vAlign w:val="center"/>
          </w:tcPr>
          <w:p w14:paraId="5ABB59C8">
            <w:pPr>
              <w:widowControl/>
              <w:spacing w:line="400" w:lineRule="exact"/>
              <w:jc w:val="left"/>
              <w:rPr>
                <w:rFonts w:ascii="宋体" w:hAnsi="宋体" w:eastAsia="宋体" w:cs="宋体"/>
                <w:b/>
                <w:bCs/>
                <w:szCs w:val="21"/>
                <w:highlight w:val="none"/>
              </w:rPr>
            </w:pPr>
            <w:r>
              <w:rPr>
                <w:rFonts w:hint="eastAsia" w:ascii="宋体" w:hAnsi="宋体" w:eastAsia="宋体" w:cs="宋体"/>
                <w:b/>
                <w:bCs/>
                <w:szCs w:val="21"/>
                <w:highlight w:val="none"/>
              </w:rPr>
              <w:t>最终得分（考核总分100分，减去扣分为最终得分，扣完为止）</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51D72B6F">
            <w:pPr>
              <w:widowControl/>
              <w:spacing w:line="400" w:lineRule="exact"/>
              <w:jc w:val="left"/>
              <w:rPr>
                <w:rFonts w:ascii="宋体" w:hAnsi="宋体" w:eastAsia="宋体" w:cs="宋体"/>
                <w:szCs w:val="21"/>
                <w:highlight w:val="none"/>
              </w:rPr>
            </w:pPr>
          </w:p>
        </w:tc>
      </w:tr>
      <w:tr w14:paraId="3654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9907" w:type="dxa"/>
            <w:gridSpan w:val="5"/>
            <w:tcBorders>
              <w:top w:val="single" w:color="auto" w:sz="4" w:space="0"/>
              <w:left w:val="single" w:color="auto" w:sz="4" w:space="0"/>
              <w:bottom w:val="single" w:color="auto" w:sz="4" w:space="0"/>
              <w:right w:val="single" w:color="auto" w:sz="4" w:space="0"/>
            </w:tcBorders>
            <w:noWrap w:val="0"/>
            <w:vAlign w:val="center"/>
          </w:tcPr>
          <w:p w14:paraId="2C470D05">
            <w:pPr>
              <w:widowControl/>
              <w:spacing w:line="400" w:lineRule="exact"/>
              <w:jc w:val="left"/>
              <w:rPr>
                <w:rFonts w:ascii="宋体" w:hAnsi="宋体" w:eastAsia="宋体" w:cs="宋体"/>
                <w:szCs w:val="21"/>
                <w:highlight w:val="none"/>
              </w:rPr>
            </w:pPr>
            <w:r>
              <w:rPr>
                <w:rFonts w:hint="eastAsia" w:ascii="宋体" w:hAnsi="宋体" w:eastAsia="宋体" w:cs="宋体"/>
                <w:szCs w:val="21"/>
                <w:highlight w:val="none"/>
              </w:rPr>
              <w:t>考核结论：</w:t>
            </w:r>
          </w:p>
          <w:p w14:paraId="7FCD80D4">
            <w:pPr>
              <w:widowControl/>
              <w:spacing w:line="400" w:lineRule="exact"/>
              <w:jc w:val="left"/>
              <w:rPr>
                <w:rFonts w:hint="eastAsia" w:ascii="宋体" w:hAnsi="宋体" w:eastAsia="宋体" w:cs="宋体"/>
                <w:szCs w:val="21"/>
                <w:highlight w:val="none"/>
              </w:rPr>
            </w:pPr>
          </w:p>
          <w:p w14:paraId="35D6FC43">
            <w:pPr>
              <w:widowControl/>
              <w:spacing w:line="400" w:lineRule="exact"/>
              <w:jc w:val="left"/>
              <w:rPr>
                <w:rFonts w:hint="eastAsia" w:ascii="宋体" w:hAnsi="宋体" w:eastAsia="宋体" w:cs="宋体"/>
                <w:szCs w:val="21"/>
                <w:highlight w:val="none"/>
              </w:rPr>
            </w:pPr>
          </w:p>
          <w:p w14:paraId="5BF880C9">
            <w:pPr>
              <w:widowControl/>
              <w:spacing w:line="400" w:lineRule="exact"/>
              <w:jc w:val="left"/>
              <w:rPr>
                <w:rFonts w:ascii="宋体" w:hAnsi="宋体" w:eastAsia="宋体" w:cs="宋体"/>
                <w:szCs w:val="21"/>
                <w:highlight w:val="none"/>
              </w:rPr>
            </w:pPr>
            <w:r>
              <w:rPr>
                <w:rFonts w:hint="eastAsia" w:ascii="宋体" w:hAnsi="宋体" w:eastAsia="宋体" w:cs="宋体"/>
                <w:szCs w:val="21"/>
                <w:highlight w:val="none"/>
              </w:rPr>
              <w:t xml:space="preserve">                                                              日期：     年   月  日</w:t>
            </w:r>
          </w:p>
        </w:tc>
      </w:tr>
      <w:tr w14:paraId="475E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jc w:val="center"/>
        </w:trPr>
        <w:tc>
          <w:tcPr>
            <w:tcW w:w="9907" w:type="dxa"/>
            <w:gridSpan w:val="5"/>
            <w:tcBorders>
              <w:top w:val="single" w:color="auto" w:sz="4" w:space="0"/>
              <w:left w:val="single" w:color="auto" w:sz="4" w:space="0"/>
              <w:bottom w:val="single" w:color="auto" w:sz="4" w:space="0"/>
              <w:right w:val="single" w:color="auto" w:sz="4" w:space="0"/>
            </w:tcBorders>
            <w:noWrap w:val="0"/>
            <w:vAlign w:val="center"/>
          </w:tcPr>
          <w:p w14:paraId="57A276A5">
            <w:pPr>
              <w:widowControl/>
              <w:spacing w:line="400" w:lineRule="exact"/>
              <w:jc w:val="left"/>
              <w:rPr>
                <w:rFonts w:ascii="宋体" w:hAnsi="宋体" w:eastAsia="宋体" w:cs="宋体"/>
                <w:szCs w:val="21"/>
                <w:highlight w:val="none"/>
              </w:rPr>
            </w:pPr>
            <w:r>
              <w:rPr>
                <w:rFonts w:hint="eastAsia" w:ascii="宋体" w:hAnsi="宋体" w:eastAsia="宋体" w:cs="宋体"/>
                <w:szCs w:val="21"/>
                <w:highlight w:val="none"/>
              </w:rPr>
              <w:t>服务商意见：</w:t>
            </w:r>
          </w:p>
          <w:p w14:paraId="1AE75396">
            <w:pPr>
              <w:widowControl/>
              <w:spacing w:line="400" w:lineRule="exact"/>
              <w:jc w:val="left"/>
              <w:rPr>
                <w:rFonts w:hint="eastAsia" w:ascii="宋体" w:hAnsi="宋体" w:eastAsia="宋体" w:cs="宋体"/>
                <w:szCs w:val="21"/>
                <w:highlight w:val="none"/>
              </w:rPr>
            </w:pPr>
          </w:p>
          <w:p w14:paraId="10A46AF9">
            <w:pPr>
              <w:widowControl/>
              <w:spacing w:line="400" w:lineRule="exact"/>
              <w:jc w:val="left"/>
              <w:rPr>
                <w:rFonts w:hint="eastAsia" w:ascii="宋体" w:hAnsi="宋体" w:eastAsia="宋体" w:cs="宋体"/>
                <w:szCs w:val="21"/>
                <w:highlight w:val="none"/>
              </w:rPr>
            </w:pPr>
          </w:p>
          <w:p w14:paraId="43F75611">
            <w:pPr>
              <w:widowControl/>
              <w:spacing w:line="400" w:lineRule="exact"/>
              <w:ind w:firstLine="5670" w:firstLineChars="2700"/>
              <w:jc w:val="left"/>
              <w:rPr>
                <w:rFonts w:ascii="宋体" w:hAnsi="宋体" w:eastAsia="宋体" w:cs="宋体"/>
                <w:szCs w:val="21"/>
                <w:highlight w:val="none"/>
              </w:rPr>
            </w:pPr>
            <w:r>
              <w:rPr>
                <w:rFonts w:hint="eastAsia" w:ascii="宋体" w:hAnsi="宋体" w:eastAsia="宋体" w:cs="宋体"/>
                <w:szCs w:val="21"/>
                <w:highlight w:val="none"/>
              </w:rPr>
              <w:t>日期：      年    月    日</w:t>
            </w:r>
          </w:p>
        </w:tc>
      </w:tr>
    </w:tbl>
    <w:p w14:paraId="2664B66D">
      <w:pPr>
        <w:ind w:firstLine="420" w:firstLineChars="200"/>
        <w:jc w:val="left"/>
        <w:rPr>
          <w:rFonts w:hint="eastAsia" w:ascii="Times New Roman" w:hAnsi="Times New Roman" w:eastAsia="宋体" w:cs="Times New Roman"/>
          <w:szCs w:val="20"/>
          <w:highlight w:val="none"/>
          <w:lang w:eastAsia="zh-TW"/>
        </w:rPr>
      </w:pPr>
      <w:r>
        <w:rPr>
          <w:rFonts w:hint="eastAsia" w:ascii="宋体" w:hAnsi="Courier New" w:eastAsia="宋体" w:cs="Courier New"/>
          <w:szCs w:val="21"/>
          <w:highlight w:val="none"/>
        </w:rPr>
        <w:t>备注：本考核表一式贰份，被考核服务商和广西财政信息管理中心各留存壹份。</w:t>
      </w:r>
    </w:p>
    <w:p w14:paraId="0D3C5303"/>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8CB544"/>
    <w:multiLevelType w:val="singleLevel"/>
    <w:tmpl w:val="FB8CB544"/>
    <w:lvl w:ilvl="0" w:tentative="0">
      <w:start w:val="4"/>
      <w:numFmt w:val="decimal"/>
      <w:lvlText w:val="(%1)"/>
      <w:lvlJc w:val="left"/>
      <w:pPr>
        <w:tabs>
          <w:tab w:val="left" w:pos="312"/>
        </w:tabs>
      </w:pPr>
    </w:lvl>
  </w:abstractNum>
  <w:abstractNum w:abstractNumId="1">
    <w:nsid w:val="100B4039"/>
    <w:multiLevelType w:val="singleLevel"/>
    <w:tmpl w:val="100B403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674507"/>
    <w:rsid w:val="2A674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2026-04-27T03:43:00Z</dcterms:created>
  <dc:creator>欧明聪</dc:creator>
  <cp:lastModifiedBy>欧明聪</cp:lastModifiedBy>
  <dcterms:modified xsi:type="dcterms:W3CDTF">2026-04-27T03:43:52Z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62C54710126E43ACB5793E3FFDDFF8BA_11</vt:lpwstr>
  </property>
  <property fmtid="{D5CDD505-2E9C-101B-9397-08002B2CF9AE}" pid="4" name="KSOTemplateDocerSaveRecord">
    <vt:lpwstr>eyJoZGlkIjoiZjU5NTE4Y2EwNGUwNTA5ZTk0ODVmYmYwNWU3YjQyYWUiLCJ1c2VySWQiOiIxNTkyNDk1NTU5In0=</vt:lpwstr>
  </property>
</Properties>
</file>