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rPr>
          <w:rFonts w:hint="eastAsia" w:ascii="仿宋" w:hAnsi="仿宋" w:eastAsia="仿宋" w:cs="仿宋"/>
        </w:rPr>
      </w:pPr>
    </w:p>
    <w:p>
      <w:pPr>
        <w:spacing w:line="360" w:lineRule="auto"/>
        <w:jc w:val="center"/>
        <w:rPr>
          <w:rFonts w:hint="eastAsia" w:ascii="仿宋" w:hAnsi="仿宋" w:eastAsia="仿宋" w:cs="仿宋"/>
          <w:sz w:val="52"/>
          <w:szCs w:val="52"/>
        </w:rPr>
      </w:pPr>
      <w:r>
        <w:rPr>
          <w:rFonts w:hint="eastAsia" w:ascii="仿宋" w:hAnsi="仿宋" w:eastAsia="仿宋" w:cs="仿宋"/>
        </w:rPr>
        <w:drawing>
          <wp:inline distT="0" distB="0" distL="114300" distR="114300">
            <wp:extent cx="894715" cy="930275"/>
            <wp:effectExtent l="0" t="0" r="635" b="3175"/>
            <wp:docPr id="4"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科文名片"/>
                    <pic:cNvPicPr>
                      <a:picLocks noChangeAspect="1"/>
                    </pic:cNvPicPr>
                  </pic:nvPicPr>
                  <pic:blipFill>
                    <a:blip r:embed="rId10"/>
                    <a:stretch>
                      <a:fillRect/>
                    </a:stretch>
                  </pic:blipFill>
                  <pic:spPr>
                    <a:xfrm>
                      <a:off x="0" y="0"/>
                      <a:ext cx="894715" cy="930275"/>
                    </a:xfrm>
                    <a:prstGeom prst="rect">
                      <a:avLst/>
                    </a:prstGeom>
                    <a:noFill/>
                    <a:ln>
                      <a:noFill/>
                    </a:ln>
                  </pic:spPr>
                </pic:pic>
              </a:graphicData>
            </a:graphic>
          </wp:inline>
        </w:drawing>
      </w:r>
    </w:p>
    <w:p>
      <w:pPr>
        <w:pStyle w:val="29"/>
        <w:jc w:val="center"/>
        <w:rPr>
          <w:rFonts w:hint="eastAsia" w:ascii="仿宋" w:hAnsi="仿宋" w:eastAsia="仿宋" w:cs="仿宋"/>
          <w:spacing w:val="30"/>
          <w:kern w:val="52"/>
          <w:sz w:val="64"/>
          <w:szCs w:val="64"/>
        </w:rPr>
      </w:pPr>
      <w:r>
        <w:rPr>
          <w:rFonts w:hint="eastAsia" w:ascii="仿宋" w:hAnsi="仿宋" w:eastAsia="仿宋" w:cs="仿宋"/>
          <w:spacing w:val="30"/>
          <w:kern w:val="52"/>
          <w:sz w:val="64"/>
          <w:szCs w:val="64"/>
        </w:rPr>
        <w:t>广西科文招标有限公司</w:t>
      </w:r>
    </w:p>
    <w:p>
      <w:pPr>
        <w:pStyle w:val="29"/>
        <w:jc w:val="center"/>
        <w:rPr>
          <w:rFonts w:hint="eastAsia" w:ascii="仿宋" w:hAnsi="仿宋" w:eastAsia="仿宋" w:cs="仿宋"/>
          <w:spacing w:val="28"/>
          <w:sz w:val="64"/>
          <w:szCs w:val="64"/>
        </w:rPr>
      </w:pPr>
      <w:r>
        <w:rPr>
          <w:rFonts w:hint="eastAsia" w:ascii="仿宋" w:hAnsi="仿宋" w:eastAsia="仿宋" w:cs="仿宋"/>
          <w:b/>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3"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hQAKNYAAAAIAQAADwAAAAAAAAABACAA&#10;AAAiAAAAZHJzL2Rvd25yZXYueG1sUEsBAhQAFAAAAAgAh07iQFsD+znWAQAAmQMAAA4AAAAAAAAA&#10;AQAgAAAAJQEAAGRycy9lMm9Eb2MueG1sUEsFBgAAAAAGAAYAWQEAAG0FAAAAAA==&#10;">
                <v:fill on="f" focussize="0,0"/>
                <v:stroke weight="1pt" color="#000000" joinstyle="round"/>
                <v:imagedata o:title=""/>
                <o:lock v:ext="edit" aspectratio="f"/>
              </v:line>
            </w:pict>
          </mc:Fallback>
        </mc:AlternateContent>
      </w:r>
    </w:p>
    <w:p>
      <w:pPr>
        <w:snapToGrid w:val="0"/>
        <w:spacing w:before="120" w:beforeLines="50" w:line="360" w:lineRule="auto"/>
        <w:jc w:val="center"/>
        <w:rPr>
          <w:rFonts w:hint="eastAsia" w:ascii="仿宋" w:hAnsi="仿宋" w:eastAsia="仿宋" w:cs="仿宋"/>
          <w:sz w:val="120"/>
          <w:szCs w:val="120"/>
        </w:rPr>
      </w:pPr>
      <w:r>
        <w:rPr>
          <w:rFonts w:hint="eastAsia" w:ascii="仿宋" w:hAnsi="仿宋" w:eastAsia="仿宋" w:cs="仿宋"/>
          <w:sz w:val="120"/>
          <w:szCs w:val="120"/>
        </w:rPr>
        <w:t>招 标 文 件</w:t>
      </w:r>
    </w:p>
    <w:p>
      <w:pPr>
        <w:pStyle w:val="29"/>
        <w:snapToGrid w:val="0"/>
        <w:spacing w:line="360" w:lineRule="auto"/>
        <w:ind w:firstLine="1977" w:firstLineChars="691"/>
        <w:rPr>
          <w:rFonts w:hint="eastAsia" w:ascii="仿宋" w:hAnsi="仿宋" w:eastAsia="仿宋" w:cs="仿宋"/>
          <w:b/>
          <w:bCs/>
          <w:w w:val="95"/>
          <w:sz w:val="30"/>
          <w:szCs w:val="30"/>
        </w:rPr>
      </w:pPr>
    </w:p>
    <w:p>
      <w:pPr>
        <w:pStyle w:val="29"/>
        <w:snapToGrid w:val="0"/>
        <w:spacing w:line="360" w:lineRule="auto"/>
        <w:rPr>
          <w:rFonts w:hint="eastAsia" w:ascii="仿宋" w:hAnsi="仿宋" w:eastAsia="仿宋" w:cs="仿宋"/>
          <w:b/>
          <w:bCs/>
          <w:sz w:val="30"/>
          <w:szCs w:val="30"/>
        </w:rPr>
      </w:pPr>
    </w:p>
    <w:p>
      <w:pPr>
        <w:pStyle w:val="29"/>
        <w:snapToGrid w:val="0"/>
        <w:spacing w:line="360" w:lineRule="auto"/>
        <w:ind w:firstLine="2711" w:firstLineChars="900"/>
        <w:rPr>
          <w:rFonts w:hint="eastAsia" w:ascii="仿宋" w:hAnsi="仿宋" w:eastAsia="仿宋" w:cs="仿宋"/>
          <w:b/>
          <w:bCs/>
          <w:sz w:val="30"/>
          <w:szCs w:val="30"/>
        </w:rPr>
      </w:pPr>
      <w:bookmarkStart w:id="0" w:name="_Hlk230335043"/>
      <w:r>
        <w:rPr>
          <w:rFonts w:hint="eastAsia" w:ascii="仿宋" w:hAnsi="仿宋" w:eastAsia="仿宋" w:cs="仿宋"/>
          <w:b/>
          <w:bCs/>
          <w:sz w:val="30"/>
          <w:szCs w:val="30"/>
        </w:rPr>
        <w:t>项目名称：</w:t>
      </w:r>
      <w:bookmarkStart w:id="1" w:name="_Hlk230335195"/>
      <w:r>
        <w:rPr>
          <w:rFonts w:hint="eastAsia" w:ascii="仿宋" w:hAnsi="仿宋" w:eastAsia="仿宋" w:cs="仿宋"/>
          <w:b/>
          <w:bCs/>
          <w:sz w:val="30"/>
          <w:szCs w:val="30"/>
        </w:rPr>
        <w:t>永福县中医医院医疗设备采购</w:t>
      </w:r>
      <w:bookmarkEnd w:id="1"/>
    </w:p>
    <w:p>
      <w:pPr>
        <w:pStyle w:val="29"/>
        <w:snapToGrid w:val="0"/>
        <w:spacing w:line="360" w:lineRule="auto"/>
        <w:jc w:val="center"/>
        <w:rPr>
          <w:rFonts w:hint="eastAsia" w:ascii="仿宋" w:hAnsi="仿宋" w:eastAsia="仿宋" w:cs="仿宋"/>
          <w:b/>
          <w:bCs/>
          <w:sz w:val="30"/>
          <w:szCs w:val="30"/>
          <w:lang w:eastAsia="zh-CN"/>
        </w:rPr>
      </w:pPr>
      <w:r>
        <w:rPr>
          <w:rFonts w:hint="eastAsia" w:ascii="仿宋" w:hAnsi="仿宋" w:eastAsia="仿宋" w:cs="仿宋"/>
          <w:b/>
          <w:bCs/>
          <w:sz w:val="30"/>
          <w:szCs w:val="30"/>
        </w:rPr>
        <w:t xml:space="preserve"> 项目编号：</w:t>
      </w:r>
      <w:bookmarkEnd w:id="0"/>
      <w:r>
        <w:rPr>
          <w:rFonts w:hint="eastAsia" w:ascii="仿宋" w:hAnsi="仿宋" w:eastAsia="仿宋" w:cs="仿宋"/>
          <w:b/>
          <w:bCs/>
          <w:sz w:val="30"/>
          <w:szCs w:val="30"/>
          <w:lang w:eastAsia="zh-CN"/>
        </w:rPr>
        <w:t>GLZC2026-G1-260018-KWZB</w:t>
      </w:r>
    </w:p>
    <w:p>
      <w:pPr>
        <w:pStyle w:val="29"/>
        <w:snapToGrid w:val="0"/>
        <w:spacing w:line="360" w:lineRule="auto"/>
        <w:ind w:firstLine="1977" w:firstLineChars="691"/>
        <w:rPr>
          <w:rFonts w:hint="eastAsia" w:ascii="仿宋" w:hAnsi="仿宋" w:eastAsia="仿宋" w:cs="仿宋"/>
          <w:b/>
          <w:bCs/>
          <w:w w:val="95"/>
          <w:sz w:val="30"/>
          <w:szCs w:val="30"/>
        </w:rPr>
      </w:pPr>
    </w:p>
    <w:p>
      <w:pPr>
        <w:pStyle w:val="29"/>
        <w:snapToGrid w:val="0"/>
        <w:spacing w:line="360" w:lineRule="auto"/>
        <w:jc w:val="center"/>
        <w:rPr>
          <w:rFonts w:hint="eastAsia" w:ascii="仿宋" w:hAnsi="仿宋" w:eastAsia="仿宋" w:cs="仿宋"/>
          <w:b/>
          <w:bCs/>
          <w:w w:val="95"/>
          <w:sz w:val="30"/>
          <w:szCs w:val="30"/>
        </w:rPr>
      </w:pPr>
    </w:p>
    <w:p>
      <w:pPr>
        <w:pStyle w:val="29"/>
        <w:snapToGrid w:val="0"/>
        <w:spacing w:line="360" w:lineRule="auto"/>
        <w:jc w:val="center"/>
        <w:rPr>
          <w:rFonts w:hint="eastAsia" w:ascii="仿宋" w:hAnsi="仿宋" w:eastAsia="仿宋" w:cs="仿宋"/>
          <w:b/>
          <w:bCs/>
          <w:w w:val="95"/>
          <w:sz w:val="30"/>
          <w:szCs w:val="30"/>
        </w:rPr>
      </w:pPr>
    </w:p>
    <w:p>
      <w:pPr>
        <w:pStyle w:val="29"/>
        <w:snapToGrid w:val="0"/>
        <w:spacing w:line="360" w:lineRule="auto"/>
        <w:jc w:val="center"/>
        <w:rPr>
          <w:rFonts w:hint="eastAsia" w:ascii="仿宋" w:hAnsi="仿宋" w:eastAsia="仿宋" w:cs="仿宋"/>
          <w:b/>
          <w:bCs/>
          <w:w w:val="95"/>
          <w:sz w:val="30"/>
          <w:szCs w:val="30"/>
        </w:rPr>
      </w:pPr>
    </w:p>
    <w:p>
      <w:pPr>
        <w:pStyle w:val="29"/>
        <w:snapToGrid w:val="0"/>
        <w:spacing w:line="360" w:lineRule="auto"/>
        <w:jc w:val="center"/>
        <w:rPr>
          <w:rFonts w:hint="eastAsia" w:ascii="仿宋" w:hAnsi="仿宋" w:eastAsia="仿宋" w:cs="仿宋"/>
          <w:b/>
          <w:bCs/>
          <w:w w:val="95"/>
          <w:sz w:val="30"/>
          <w:szCs w:val="30"/>
        </w:rPr>
      </w:pPr>
    </w:p>
    <w:p>
      <w:pPr>
        <w:pStyle w:val="29"/>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采购人：</w:t>
      </w:r>
      <w:bookmarkStart w:id="2" w:name="_Hlk230335215"/>
      <w:r>
        <w:rPr>
          <w:rFonts w:hint="eastAsia" w:ascii="仿宋" w:hAnsi="仿宋" w:eastAsia="仿宋" w:cs="仿宋"/>
          <w:b/>
          <w:bCs/>
          <w:sz w:val="30"/>
          <w:szCs w:val="30"/>
        </w:rPr>
        <w:t>永福县中医医院</w:t>
      </w:r>
      <w:bookmarkEnd w:id="2"/>
    </w:p>
    <w:p>
      <w:pPr>
        <w:pStyle w:val="29"/>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采购代理机构：广西科文招标有限公司</w:t>
      </w:r>
    </w:p>
    <w:p>
      <w:pPr>
        <w:pStyle w:val="29"/>
        <w:snapToGrid w:val="0"/>
        <w:spacing w:line="360" w:lineRule="auto"/>
        <w:jc w:val="center"/>
        <w:rPr>
          <w:rFonts w:hint="eastAsia" w:ascii="仿宋" w:hAnsi="仿宋" w:eastAsia="仿宋" w:cs="仿宋"/>
        </w:rPr>
      </w:pPr>
      <w:r>
        <w:rPr>
          <w:rFonts w:hint="eastAsia" w:ascii="仿宋" w:hAnsi="仿宋" w:eastAsia="仿宋" w:cs="仿宋"/>
          <w:b/>
          <w:bCs/>
          <w:sz w:val="30"/>
          <w:szCs w:val="30"/>
        </w:rPr>
        <w:t xml:space="preserve"> 2026年</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月</w:t>
      </w:r>
    </w:p>
    <w:p>
      <w:pPr>
        <w:pStyle w:val="13"/>
        <w:jc w:val="center"/>
        <w:rPr>
          <w:rFonts w:hint="eastAsia" w:ascii="仿宋" w:hAnsi="仿宋" w:eastAsia="仿宋" w:cs="仿宋"/>
        </w:rPr>
        <w:sectPr>
          <w:headerReference r:id="rId5" w:type="first"/>
          <w:footerReference r:id="rId7" w:type="first"/>
          <w:headerReference r:id="rId3" w:type="default"/>
          <w:headerReference r:id="rId4" w:type="even"/>
          <w:footerReference r:id="rId6" w:type="even"/>
          <w:pgSz w:w="11906" w:h="16838"/>
          <w:pgMar w:top="907" w:right="851" w:bottom="907" w:left="851" w:header="851" w:footer="567" w:gutter="0"/>
          <w:cols w:space="720" w:num="1"/>
          <w:titlePg/>
          <w:docGrid w:linePitch="312" w:charSpace="0"/>
        </w:sectPr>
      </w:pPr>
    </w:p>
    <w:p>
      <w:pPr>
        <w:pStyle w:val="29"/>
        <w:spacing w:line="440" w:lineRule="exact"/>
        <w:jc w:val="center"/>
        <w:rPr>
          <w:rFonts w:hint="eastAsia" w:ascii="仿宋" w:hAnsi="仿宋" w:eastAsia="仿宋" w:cs="仿宋"/>
          <w:sz w:val="44"/>
        </w:rPr>
      </w:pPr>
    </w:p>
    <w:p>
      <w:pPr>
        <w:pStyle w:val="29"/>
        <w:spacing w:line="440" w:lineRule="exact"/>
        <w:jc w:val="center"/>
        <w:rPr>
          <w:rFonts w:hint="eastAsia" w:ascii="仿宋" w:hAnsi="仿宋" w:eastAsia="仿宋" w:cs="仿宋"/>
          <w:sz w:val="44"/>
        </w:rPr>
      </w:pPr>
    </w:p>
    <w:p>
      <w:pPr>
        <w:pStyle w:val="29"/>
        <w:spacing w:line="440" w:lineRule="exact"/>
        <w:jc w:val="center"/>
        <w:rPr>
          <w:rFonts w:hint="eastAsia" w:ascii="仿宋" w:hAnsi="仿宋" w:eastAsia="仿宋" w:cs="仿宋"/>
          <w:sz w:val="44"/>
        </w:rPr>
      </w:pPr>
      <w:r>
        <w:rPr>
          <w:rFonts w:hint="eastAsia" w:ascii="仿宋" w:hAnsi="仿宋" w:eastAsia="仿宋" w:cs="仿宋"/>
          <w:sz w:val="44"/>
        </w:rPr>
        <w:t>目     录</w:t>
      </w:r>
    </w:p>
    <w:p>
      <w:pPr>
        <w:pStyle w:val="29"/>
        <w:jc w:val="center"/>
        <w:rPr>
          <w:rFonts w:hint="eastAsia" w:ascii="仿宋" w:hAnsi="仿宋" w:eastAsia="仿宋" w:cs="仿宋"/>
        </w:rPr>
      </w:pPr>
    </w:p>
    <w:p>
      <w:pPr>
        <w:ind w:firstLine="2730" w:firstLineChars="1300"/>
        <w:rPr>
          <w:rFonts w:hint="eastAsia" w:ascii="仿宋" w:hAnsi="仿宋" w:eastAsia="仿宋" w:cs="仿宋"/>
          <w:szCs w:val="21"/>
        </w:rPr>
      </w:pPr>
    </w:p>
    <w:p>
      <w:pPr>
        <w:pStyle w:val="38"/>
        <w:spacing w:line="480" w:lineRule="auto"/>
        <w:ind w:firstLine="562" w:firstLineChars="200"/>
        <w:rPr>
          <w:rFonts w:hint="eastAsia" w:ascii="仿宋" w:hAnsi="仿宋" w:eastAsia="仿宋" w:cs="仿宋"/>
          <w:caps w:val="0"/>
          <w:sz w:val="28"/>
          <w:szCs w:val="28"/>
        </w:rPr>
      </w:pPr>
      <w:r>
        <w:rPr>
          <w:rFonts w:hint="eastAsia" w:ascii="仿宋" w:hAnsi="仿宋" w:eastAsia="仿宋" w:cs="仿宋"/>
          <w:caps w:val="0"/>
          <w:sz w:val="28"/>
          <w:szCs w:val="28"/>
        </w:rPr>
        <w:fldChar w:fldCharType="begin"/>
      </w:r>
      <w:r>
        <w:rPr>
          <w:rFonts w:hint="eastAsia" w:ascii="仿宋" w:hAnsi="仿宋" w:eastAsia="仿宋" w:cs="仿宋"/>
          <w:caps w:val="0"/>
          <w:sz w:val="28"/>
          <w:szCs w:val="28"/>
        </w:rPr>
        <w:instrText xml:space="preserve"> TOC \o "1-1" \h \z \u </w:instrText>
      </w:r>
      <w:r>
        <w:rPr>
          <w:rFonts w:hint="eastAsia" w:ascii="仿宋" w:hAnsi="仿宋" w:eastAsia="仿宋" w:cs="仿宋"/>
          <w:caps w:val="0"/>
          <w:sz w:val="28"/>
          <w:szCs w:val="28"/>
        </w:rPr>
        <w:fldChar w:fldCharType="separate"/>
      </w:r>
      <w:r>
        <w:fldChar w:fldCharType="begin"/>
      </w:r>
      <w:r>
        <w:instrText xml:space="preserve"> HYPERLINK \l "_Toc153888697" </w:instrText>
      </w:r>
      <w:r>
        <w:fldChar w:fldCharType="separate"/>
      </w:r>
      <w:r>
        <w:rPr>
          <w:rStyle w:val="58"/>
          <w:rFonts w:hint="eastAsia" w:ascii="仿宋" w:hAnsi="仿宋" w:eastAsia="仿宋" w:cs="仿宋"/>
          <w:color w:val="auto"/>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_Toc153888697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8"/>
        <w:spacing w:line="480" w:lineRule="auto"/>
        <w:ind w:left="0" w:leftChars="0" w:firstLine="549" w:firstLineChars="228"/>
        <w:rPr>
          <w:rFonts w:hint="eastAsia" w:ascii="仿宋" w:hAnsi="仿宋" w:eastAsia="仿宋" w:cs="仿宋"/>
          <w:caps w:val="0"/>
          <w:sz w:val="28"/>
          <w:szCs w:val="28"/>
        </w:rPr>
      </w:pPr>
      <w:r>
        <w:fldChar w:fldCharType="begin"/>
      </w:r>
      <w:r>
        <w:instrText xml:space="preserve"> HYPERLINK \l "_Toc153888698" </w:instrText>
      </w:r>
      <w:r>
        <w:fldChar w:fldCharType="separate"/>
      </w:r>
      <w:r>
        <w:rPr>
          <w:rStyle w:val="58"/>
          <w:rFonts w:hint="eastAsia" w:ascii="仿宋" w:hAnsi="仿宋" w:eastAsia="仿宋" w:cs="仿宋"/>
          <w:color w:val="auto"/>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w:t>
      </w:r>
    </w:p>
    <w:p>
      <w:pPr>
        <w:pStyle w:val="38"/>
        <w:spacing w:line="480" w:lineRule="auto"/>
        <w:ind w:left="0" w:leftChars="0" w:firstLine="549" w:firstLineChars="228"/>
        <w:rPr>
          <w:rFonts w:hint="eastAsia" w:ascii="仿宋" w:hAnsi="仿宋" w:eastAsia="仿宋" w:cs="仿宋"/>
          <w:caps w:val="0"/>
          <w:sz w:val="28"/>
          <w:szCs w:val="28"/>
        </w:rPr>
      </w:pPr>
      <w:r>
        <w:fldChar w:fldCharType="begin"/>
      </w:r>
      <w:r>
        <w:instrText xml:space="preserve"> HYPERLINK \l "_Toc153888699" </w:instrText>
      </w:r>
      <w:r>
        <w:fldChar w:fldCharType="separate"/>
      </w:r>
      <w:r>
        <w:rPr>
          <w:rStyle w:val="58"/>
          <w:rFonts w:hint="eastAsia" w:ascii="仿宋" w:hAnsi="仿宋" w:eastAsia="仿宋" w:cs="仿宋"/>
          <w:color w:val="auto"/>
          <w:sz w:val="28"/>
          <w:szCs w:val="28"/>
        </w:rPr>
        <w:t>第三章　采购需求</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26</w:t>
      </w:r>
    </w:p>
    <w:p>
      <w:pPr>
        <w:pStyle w:val="38"/>
        <w:spacing w:line="480" w:lineRule="auto"/>
        <w:ind w:left="0" w:leftChars="0" w:firstLine="549" w:firstLineChars="228"/>
        <w:rPr>
          <w:rFonts w:hint="eastAsia" w:ascii="仿宋" w:hAnsi="仿宋" w:eastAsia="仿宋" w:cs="仿宋"/>
          <w:caps w:val="0"/>
          <w:sz w:val="28"/>
          <w:szCs w:val="28"/>
        </w:rPr>
      </w:pPr>
      <w:r>
        <w:fldChar w:fldCharType="begin"/>
      </w:r>
      <w:r>
        <w:instrText xml:space="preserve"> HYPERLINK \l "_Toc153888700" </w:instrText>
      </w:r>
      <w:r>
        <w:fldChar w:fldCharType="separate"/>
      </w:r>
      <w:r>
        <w:rPr>
          <w:rStyle w:val="58"/>
          <w:rFonts w:hint="eastAsia" w:ascii="仿宋" w:hAnsi="仿宋" w:eastAsia="仿宋" w:cs="仿宋"/>
          <w:color w:val="auto"/>
          <w:sz w:val="28"/>
          <w:szCs w:val="28"/>
        </w:rPr>
        <w:t>第四章  评标</w:t>
      </w:r>
      <w:bookmarkStart w:id="3" w:name="_Hlt230026077"/>
      <w:r>
        <w:rPr>
          <w:rStyle w:val="58"/>
          <w:rFonts w:hint="eastAsia" w:ascii="仿宋" w:hAnsi="仿宋" w:eastAsia="仿宋" w:cs="仿宋"/>
          <w:color w:val="auto"/>
          <w:sz w:val="28"/>
          <w:szCs w:val="28"/>
        </w:rPr>
        <w:t>办</w:t>
      </w:r>
      <w:bookmarkEnd w:id="3"/>
      <w:r>
        <w:rPr>
          <w:rStyle w:val="58"/>
          <w:rFonts w:hint="eastAsia" w:ascii="仿宋" w:hAnsi="仿宋" w:eastAsia="仿宋" w:cs="仿宋"/>
          <w:color w:val="auto"/>
          <w:sz w:val="28"/>
          <w:szCs w:val="28"/>
        </w:rPr>
        <w:t>法</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40</w:t>
      </w:r>
    </w:p>
    <w:p>
      <w:pPr>
        <w:pStyle w:val="38"/>
        <w:spacing w:line="480" w:lineRule="auto"/>
        <w:ind w:left="0" w:leftChars="0" w:firstLine="549" w:firstLineChars="228"/>
        <w:rPr>
          <w:rFonts w:hint="eastAsia" w:ascii="仿宋" w:hAnsi="仿宋" w:eastAsia="仿宋" w:cs="仿宋"/>
          <w:caps w:val="0"/>
          <w:sz w:val="28"/>
          <w:szCs w:val="28"/>
        </w:rPr>
      </w:pPr>
      <w:r>
        <w:fldChar w:fldCharType="begin"/>
      </w:r>
      <w:r>
        <w:instrText xml:space="preserve"> HYPERLINK \l "_Toc153888703" </w:instrText>
      </w:r>
      <w:r>
        <w:fldChar w:fldCharType="separate"/>
      </w:r>
      <w:r>
        <w:rPr>
          <w:rStyle w:val="58"/>
          <w:rFonts w:hint="eastAsia" w:ascii="仿宋" w:hAnsi="仿宋" w:eastAsia="仿宋" w:cs="仿宋"/>
          <w:color w:val="auto"/>
          <w:sz w:val="28"/>
          <w:szCs w:val="28"/>
        </w:rPr>
        <w:t>第五章  合同主要条</w:t>
      </w:r>
      <w:bookmarkStart w:id="4" w:name="_Hlt230026092"/>
      <w:r>
        <w:rPr>
          <w:rStyle w:val="58"/>
          <w:rFonts w:hint="eastAsia" w:ascii="仿宋" w:hAnsi="仿宋" w:eastAsia="仿宋" w:cs="仿宋"/>
          <w:color w:val="auto"/>
          <w:sz w:val="28"/>
          <w:szCs w:val="28"/>
        </w:rPr>
        <w:t>款</w:t>
      </w:r>
      <w:bookmarkEnd w:id="4"/>
      <w:r>
        <w:rPr>
          <w:rStyle w:val="58"/>
          <w:rFonts w:hint="eastAsia" w:ascii="仿宋" w:hAnsi="仿宋" w:eastAsia="仿宋" w:cs="仿宋"/>
          <w:color w:val="auto"/>
          <w:sz w:val="28"/>
          <w:szCs w:val="28"/>
        </w:rPr>
        <w:t>及格式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43</w:t>
      </w:r>
    </w:p>
    <w:p>
      <w:pPr>
        <w:pStyle w:val="38"/>
        <w:spacing w:line="480" w:lineRule="auto"/>
        <w:ind w:left="0" w:leftChars="0" w:firstLine="549" w:firstLineChars="228"/>
        <w:rPr>
          <w:rFonts w:hint="eastAsia" w:ascii="仿宋" w:hAnsi="仿宋" w:eastAsia="仿宋" w:cs="仿宋"/>
          <w:caps w:val="0"/>
          <w:sz w:val="28"/>
          <w:szCs w:val="28"/>
          <w:lang w:eastAsia="zh-CN"/>
        </w:rPr>
      </w:pPr>
      <w:r>
        <w:fldChar w:fldCharType="begin"/>
      </w:r>
      <w:r>
        <w:instrText xml:space="preserve"> HYPERLINK \l "_Toc153888704" </w:instrText>
      </w:r>
      <w:r>
        <w:fldChar w:fldCharType="separate"/>
      </w:r>
      <w:r>
        <w:rPr>
          <w:rStyle w:val="58"/>
          <w:rFonts w:hint="eastAsia" w:ascii="仿宋" w:hAnsi="仿宋" w:eastAsia="仿宋" w:cs="仿宋"/>
          <w:color w:val="auto"/>
          <w:sz w:val="28"/>
          <w:szCs w:val="28"/>
        </w:rPr>
        <w:t>第六章  投标</w:t>
      </w:r>
      <w:bookmarkStart w:id="5" w:name="_Hlt230026107"/>
      <w:bookmarkStart w:id="6" w:name="_Hlt230026112"/>
      <w:r>
        <w:rPr>
          <w:rStyle w:val="58"/>
          <w:rFonts w:hint="eastAsia" w:ascii="仿宋" w:hAnsi="仿宋" w:eastAsia="仿宋" w:cs="仿宋"/>
          <w:color w:val="auto"/>
          <w:sz w:val="28"/>
          <w:szCs w:val="28"/>
        </w:rPr>
        <w:t>文</w:t>
      </w:r>
      <w:bookmarkEnd w:id="5"/>
      <w:bookmarkEnd w:id="6"/>
      <w:r>
        <w:rPr>
          <w:rStyle w:val="58"/>
          <w:rFonts w:hint="eastAsia" w:ascii="仿宋" w:hAnsi="仿宋" w:eastAsia="仿宋" w:cs="仿宋"/>
          <w:color w:val="auto"/>
          <w:sz w:val="28"/>
          <w:szCs w:val="28"/>
        </w:rPr>
        <w:t>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5</w:t>
      </w:r>
      <w:r>
        <w:rPr>
          <w:rFonts w:hint="eastAsia" w:ascii="仿宋" w:hAnsi="仿宋" w:eastAsia="仿宋" w:cs="仿宋"/>
          <w:sz w:val="28"/>
          <w:szCs w:val="28"/>
          <w:lang w:val="en-US" w:eastAsia="zh-CN"/>
        </w:rPr>
        <w:t>0</w:t>
      </w:r>
      <w:bookmarkStart w:id="57" w:name="_GoBack"/>
      <w:bookmarkEnd w:id="57"/>
    </w:p>
    <w:p>
      <w:pPr>
        <w:spacing w:line="480" w:lineRule="auto"/>
        <w:ind w:left="0" w:leftChars="0" w:firstLine="641" w:firstLineChars="228"/>
        <w:rPr>
          <w:rFonts w:hint="eastAsia" w:ascii="仿宋" w:hAnsi="仿宋" w:eastAsia="仿宋" w:cs="仿宋"/>
          <w:b/>
          <w:bCs/>
          <w:sz w:val="22"/>
          <w:szCs w:val="22"/>
        </w:rPr>
      </w:pPr>
      <w:r>
        <w:rPr>
          <w:rFonts w:hint="eastAsia" w:ascii="仿宋" w:hAnsi="仿宋" w:eastAsia="仿宋" w:cs="仿宋"/>
          <w:b/>
          <w:bCs/>
          <w:caps/>
          <w:sz w:val="28"/>
          <w:szCs w:val="28"/>
        </w:rPr>
        <w:fldChar w:fldCharType="end"/>
      </w: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ind w:firstLine="2730" w:firstLineChars="1300"/>
        <w:rPr>
          <w:rFonts w:hint="eastAsia" w:ascii="仿宋" w:hAnsi="仿宋" w:eastAsia="仿宋" w:cs="仿宋"/>
          <w:szCs w:val="21"/>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pStyle w:val="2"/>
        <w:spacing w:line="500" w:lineRule="exact"/>
        <w:jc w:val="center"/>
        <w:rPr>
          <w:rFonts w:hint="eastAsia" w:ascii="仿宋" w:hAnsi="仿宋" w:eastAsia="仿宋" w:cs="仿宋"/>
        </w:rPr>
      </w:pPr>
      <w:bookmarkStart w:id="7" w:name="_Toc146525428"/>
      <w:r>
        <w:rPr>
          <w:rFonts w:hint="eastAsia" w:ascii="仿宋" w:hAnsi="仿宋" w:eastAsia="仿宋" w:cs="仿宋"/>
        </w:rPr>
        <w:br w:type="page"/>
      </w:r>
      <w:bookmarkStart w:id="8" w:name="_Toc153888697"/>
      <w:r>
        <w:rPr>
          <w:rFonts w:hint="eastAsia" w:ascii="仿宋" w:hAnsi="仿宋" w:eastAsia="仿宋" w:cs="仿宋"/>
        </w:rPr>
        <w:t>第一章  招标公告</w:t>
      </w:r>
      <w:bookmarkEnd w:id="7"/>
      <w:bookmarkEnd w:id="8"/>
    </w:p>
    <w:tbl>
      <w:tblPr>
        <w:tblStyle w:val="6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spacing w:line="500" w:lineRule="exact"/>
              <w:jc w:val="left"/>
              <w:rPr>
                <w:rFonts w:hint="eastAsia" w:ascii="仿宋" w:hAnsi="仿宋" w:eastAsia="仿宋" w:cs="仿宋"/>
              </w:rPr>
            </w:pPr>
            <w:r>
              <w:rPr>
                <w:rFonts w:hint="eastAsia" w:ascii="仿宋" w:hAnsi="仿宋" w:eastAsia="仿宋" w:cs="仿宋"/>
              </w:rPr>
              <w:t>项目概况</w:t>
            </w:r>
          </w:p>
          <w:p>
            <w:pPr>
              <w:spacing w:line="500" w:lineRule="exact"/>
              <w:ind w:firstLine="525" w:firstLineChars="250"/>
              <w:jc w:val="left"/>
              <w:rPr>
                <w:rFonts w:hint="eastAsia" w:ascii="仿宋" w:hAnsi="仿宋" w:eastAsia="仿宋" w:cs="仿宋"/>
              </w:rPr>
            </w:pPr>
            <w:r>
              <w:rPr>
                <w:rFonts w:hint="eastAsia" w:ascii="仿宋" w:hAnsi="仿宋" w:eastAsia="仿宋" w:cs="仿宋"/>
                <w:szCs w:val="21"/>
              </w:rPr>
              <w:t>永福县中医医院医疗设备采购招标项目的潜在投标人应在广西政府采购云平台线上获取招标文件，并于</w:t>
            </w:r>
            <w:r>
              <w:rPr>
                <w:rFonts w:hint="eastAsia" w:ascii="仿宋" w:hAnsi="仿宋" w:eastAsia="仿宋" w:cs="仿宋"/>
                <w:szCs w:val="21"/>
                <w:lang w:eastAsia="zh-CN"/>
              </w:rPr>
              <w:t>2026年6月23日</w:t>
            </w:r>
            <w:r>
              <w:rPr>
                <w:rFonts w:hint="eastAsia" w:ascii="仿宋" w:hAnsi="仿宋" w:eastAsia="仿宋" w:cs="仿宋"/>
                <w:szCs w:val="21"/>
              </w:rPr>
              <w:t xml:space="preserve"> 09:30（北京时间）前递交投标文件。</w:t>
            </w:r>
          </w:p>
        </w:tc>
      </w:tr>
    </w:tbl>
    <w:p>
      <w:pPr>
        <w:spacing w:line="480" w:lineRule="exact"/>
        <w:ind w:firstLine="422" w:firstLineChars="200"/>
        <w:rPr>
          <w:rFonts w:hint="eastAsia" w:ascii="仿宋" w:hAnsi="仿宋" w:eastAsia="仿宋" w:cs="仿宋"/>
          <w:bCs/>
          <w:szCs w:val="21"/>
        </w:rPr>
      </w:pPr>
      <w:r>
        <w:rPr>
          <w:rFonts w:hint="eastAsia" w:ascii="仿宋" w:hAnsi="仿宋" w:eastAsia="仿宋" w:cs="仿宋"/>
          <w:b/>
          <w:szCs w:val="21"/>
        </w:rPr>
        <w:t>一、项目基本情况</w:t>
      </w:r>
    </w:p>
    <w:p>
      <w:pPr>
        <w:spacing w:line="480" w:lineRule="exact"/>
        <w:ind w:firstLine="420" w:firstLineChars="200"/>
        <w:rPr>
          <w:rFonts w:hint="eastAsia" w:ascii="仿宋" w:hAnsi="仿宋" w:eastAsia="仿宋" w:cs="仿宋"/>
          <w:bCs/>
          <w:szCs w:val="21"/>
          <w:lang w:eastAsia="zh-CN"/>
        </w:rPr>
      </w:pPr>
      <w:r>
        <w:rPr>
          <w:rFonts w:hint="eastAsia" w:ascii="仿宋" w:hAnsi="仿宋" w:eastAsia="仿宋" w:cs="仿宋"/>
          <w:bCs/>
          <w:szCs w:val="21"/>
        </w:rPr>
        <w:t>项目编号：</w:t>
      </w:r>
      <w:r>
        <w:rPr>
          <w:rFonts w:hint="eastAsia" w:ascii="仿宋" w:hAnsi="仿宋" w:eastAsia="仿宋" w:cs="仿宋"/>
          <w:bCs/>
          <w:szCs w:val="21"/>
          <w:lang w:eastAsia="zh-CN"/>
        </w:rPr>
        <w:t>GLZC2026-G1-260018-KWZB</w:t>
      </w:r>
    </w:p>
    <w:p>
      <w:pPr>
        <w:spacing w:line="480" w:lineRule="exact"/>
        <w:ind w:firstLine="420" w:firstLineChars="200"/>
        <w:rPr>
          <w:rFonts w:hint="eastAsia" w:ascii="仿宋" w:hAnsi="仿宋" w:eastAsia="仿宋" w:cs="仿宋"/>
          <w:bCs/>
          <w:szCs w:val="21"/>
        </w:rPr>
      </w:pPr>
      <w:r>
        <w:rPr>
          <w:rFonts w:hint="eastAsia" w:ascii="仿宋" w:hAnsi="仿宋" w:eastAsia="仿宋" w:cs="仿宋"/>
          <w:szCs w:val="21"/>
        </w:rPr>
        <w:t>项目名称</w:t>
      </w:r>
      <w:r>
        <w:rPr>
          <w:rFonts w:hint="eastAsia" w:ascii="仿宋" w:hAnsi="仿宋" w:eastAsia="仿宋" w:cs="仿宋"/>
          <w:bCs/>
          <w:szCs w:val="21"/>
        </w:rPr>
        <w:t>：</w:t>
      </w:r>
      <w:bookmarkStart w:id="9" w:name="OLE_LINK41"/>
      <w:r>
        <w:rPr>
          <w:rFonts w:hint="eastAsia" w:ascii="仿宋" w:hAnsi="仿宋" w:eastAsia="仿宋" w:cs="仿宋"/>
          <w:bCs/>
          <w:szCs w:val="21"/>
        </w:rPr>
        <w:t xml:space="preserve">永福县中医医院医疗设备采购 </w:t>
      </w:r>
      <w:bookmarkEnd w:id="9"/>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预算总金</w:t>
      </w:r>
      <w:r>
        <w:rPr>
          <w:rFonts w:hint="eastAsia" w:ascii="仿宋" w:hAnsi="仿宋" w:eastAsia="仿宋" w:cs="仿宋"/>
          <w:bCs/>
          <w:szCs w:val="21"/>
        </w:rPr>
        <w:t>额（元）：6500000.00</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采购需求：</w:t>
      </w:r>
    </w:p>
    <w:p>
      <w:pPr>
        <w:spacing w:line="480" w:lineRule="exact"/>
        <w:ind w:firstLine="422" w:firstLineChars="200"/>
        <w:rPr>
          <w:rFonts w:hint="eastAsia" w:ascii="仿宋" w:hAnsi="仿宋" w:eastAsia="仿宋" w:cs="仿宋"/>
          <w:b/>
          <w:bCs/>
          <w:szCs w:val="21"/>
        </w:rPr>
      </w:pPr>
      <w:r>
        <w:rPr>
          <w:rFonts w:hint="eastAsia" w:ascii="仿宋" w:hAnsi="仿宋" w:eastAsia="仿宋" w:cs="仿宋"/>
          <w:b/>
          <w:bCs/>
          <w:szCs w:val="21"/>
        </w:rPr>
        <w:t>标项名称：</w:t>
      </w:r>
      <w:r>
        <w:rPr>
          <w:rFonts w:hint="eastAsia" w:ascii="仿宋" w:hAnsi="仿宋" w:eastAsia="仿宋" w:cs="仿宋"/>
          <w:bCs/>
          <w:szCs w:val="21"/>
        </w:rPr>
        <w:t>永福县中医医院医疗设备采购</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数量：1批</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预算金额（元）：6500000.00</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简要规格描述或项目基本概况介绍、用途：</w:t>
      </w:r>
      <w:bookmarkStart w:id="10" w:name="OLE_LINK46"/>
      <w:r>
        <w:rPr>
          <w:rFonts w:hint="eastAsia" w:ascii="仿宋" w:hAnsi="仿宋" w:eastAsia="仿宋" w:cs="仿宋"/>
          <w:szCs w:val="21"/>
        </w:rPr>
        <w:t>①标的的名称、数量及单位：</w:t>
      </w:r>
      <w:bookmarkStart w:id="11" w:name="OLE_LINK2"/>
      <w:r>
        <w:rPr>
          <w:rFonts w:hint="eastAsia" w:ascii="仿宋" w:hAnsi="仿宋" w:eastAsia="仿宋" w:cs="仿宋"/>
          <w:szCs w:val="21"/>
        </w:rPr>
        <w:t>医用血管造影X射线机(DSA)</w:t>
      </w:r>
      <w:bookmarkEnd w:id="11"/>
      <w:r>
        <w:rPr>
          <w:rFonts w:hint="eastAsia" w:ascii="仿宋" w:hAnsi="仿宋" w:eastAsia="仿宋" w:cs="仿宋"/>
          <w:szCs w:val="21"/>
        </w:rPr>
        <w:t>1台；②简要技术需求或者服务要求:按照国家有关产品“三包”规定执行“三包”。具体详见招标文件。</w:t>
      </w:r>
    </w:p>
    <w:bookmarkEnd w:id="10"/>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最高限价（如有）：6500000.00</w:t>
      </w:r>
    </w:p>
    <w:p>
      <w:pPr>
        <w:spacing w:line="480" w:lineRule="exact"/>
        <w:ind w:left="420" w:leftChars="200"/>
        <w:rPr>
          <w:rFonts w:hint="eastAsia" w:ascii="仿宋" w:hAnsi="仿宋" w:eastAsia="仿宋" w:cs="仿宋"/>
          <w:szCs w:val="21"/>
        </w:rPr>
      </w:pPr>
      <w:r>
        <w:rPr>
          <w:rFonts w:hint="eastAsia" w:ascii="仿宋" w:hAnsi="仿宋" w:eastAsia="仿宋" w:cs="仿宋"/>
          <w:szCs w:val="21"/>
        </w:rPr>
        <w:t>合同履行期限：</w:t>
      </w:r>
      <w:bookmarkStart w:id="12" w:name="OLE_LINK3"/>
      <w:r>
        <w:rPr>
          <w:rFonts w:hint="eastAsia" w:ascii="仿宋" w:hAnsi="仿宋" w:eastAsia="仿宋" w:cs="仿宋"/>
          <w:szCs w:val="21"/>
        </w:rPr>
        <w:t>自签订合同之日起接到采购人通知后30 个工作日内到货安装调试完毕验收合格并交付使用</w:t>
      </w:r>
      <w:bookmarkEnd w:id="12"/>
      <w:r>
        <w:rPr>
          <w:rFonts w:hint="eastAsia" w:ascii="仿宋" w:hAnsi="仿宋" w:eastAsia="仿宋" w:cs="仿宋"/>
          <w:szCs w:val="21"/>
        </w:rPr>
        <w:t>。本项目（否）接受联合体投标。</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备注：/</w:t>
      </w:r>
    </w:p>
    <w:p>
      <w:pPr>
        <w:spacing w:line="480" w:lineRule="exact"/>
        <w:ind w:firstLine="422" w:firstLineChars="200"/>
        <w:rPr>
          <w:rFonts w:hint="eastAsia" w:ascii="仿宋" w:hAnsi="仿宋" w:eastAsia="仿宋" w:cs="仿宋"/>
          <w:b/>
          <w:szCs w:val="21"/>
        </w:rPr>
      </w:pPr>
      <w:r>
        <w:rPr>
          <w:rFonts w:hint="eastAsia" w:ascii="仿宋" w:hAnsi="仿宋" w:eastAsia="仿宋" w:cs="仿宋"/>
          <w:b/>
          <w:szCs w:val="21"/>
        </w:rPr>
        <w:t>二、申请人的资格要求</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w:t>
      </w:r>
      <w:r>
        <w:rPr>
          <w:rFonts w:hint="eastAsia" w:ascii="仿宋" w:hAnsi="仿宋" w:eastAsia="仿宋" w:cs="仿宋"/>
          <w:szCs w:val="21"/>
        </w:rPr>
        <w:t>符合《中华人民共和国政府采购法》第二十二条的规定。</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val="en-US" w:eastAsia="zh-CN"/>
        </w:rPr>
        <w:t>.</w:t>
      </w:r>
      <w:r>
        <w:rPr>
          <w:rFonts w:hint="eastAsia" w:ascii="仿宋" w:hAnsi="仿宋" w:eastAsia="仿宋" w:cs="仿宋"/>
          <w:szCs w:val="21"/>
        </w:rPr>
        <w:t>未被“信用中国”（www.creditchina.gov.cn）、中国政府采购网（www.ccgp.gov.cn）列入失信被执行人、重大税收违法案件当事人名单、政府采购严重违法失信行为记录名单。</w:t>
      </w:r>
    </w:p>
    <w:p>
      <w:pPr>
        <w:spacing w:line="480" w:lineRule="exact"/>
        <w:ind w:firstLine="420" w:firstLineChars="200"/>
        <w:rPr>
          <w:rFonts w:hint="eastAsia" w:ascii="仿宋" w:hAnsi="仿宋" w:eastAsia="仿宋" w:cs="仿宋"/>
          <w:szCs w:val="21"/>
          <w:lang w:eastAsia="zh-CN"/>
        </w:rPr>
      </w:pPr>
      <w:r>
        <w:rPr>
          <w:rFonts w:hint="eastAsia" w:ascii="仿宋" w:hAnsi="仿宋" w:eastAsia="仿宋" w:cs="仿宋"/>
          <w:szCs w:val="21"/>
          <w:lang w:val="en-US" w:eastAsia="zh-CN"/>
        </w:rPr>
        <w:t>3</w:t>
      </w:r>
      <w:r>
        <w:rPr>
          <w:rFonts w:hint="eastAsia" w:ascii="仿宋" w:hAnsi="仿宋" w:eastAsia="仿宋" w:cs="仿宋"/>
          <w:szCs w:val="21"/>
        </w:rPr>
        <w:t>.落实政府采购政策需满足的资格要求：无</w:t>
      </w:r>
      <w:r>
        <w:rPr>
          <w:rFonts w:hint="eastAsia" w:ascii="仿宋" w:hAnsi="仿宋" w:eastAsia="仿宋" w:cs="仿宋"/>
          <w:szCs w:val="21"/>
          <w:lang w:eastAsia="zh-CN"/>
        </w:rPr>
        <w:t>。</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本项目的特定资格要求：供应商按《医疗器械监督管理条例》（国务院令第739号）医疗器械分类管理要求，具备涵盖本次医疗器械采购标的且有效的医疗器械经营备案凭证或者经营许可证[符合《医疗器械监督管理条例》第四十一条第二款规定的除外]，或者投标人具有《医疗器械监督管理条例》第四十三条规定的注册人凭证。</w:t>
      </w:r>
    </w:p>
    <w:p>
      <w:pPr>
        <w:spacing w:line="480" w:lineRule="exact"/>
        <w:ind w:firstLine="422" w:firstLineChars="200"/>
        <w:rPr>
          <w:rFonts w:hint="eastAsia" w:ascii="仿宋" w:hAnsi="仿宋" w:eastAsia="仿宋" w:cs="仿宋"/>
          <w:b/>
          <w:szCs w:val="21"/>
        </w:rPr>
      </w:pPr>
      <w:r>
        <w:rPr>
          <w:rFonts w:hint="eastAsia" w:ascii="仿宋" w:hAnsi="仿宋" w:eastAsia="仿宋" w:cs="仿宋"/>
          <w:b/>
          <w:szCs w:val="21"/>
        </w:rPr>
        <w:t>三、获取招标文件</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时间：公告发布时间至</w:t>
      </w:r>
      <w:r>
        <w:rPr>
          <w:rFonts w:hint="eastAsia" w:ascii="仿宋" w:hAnsi="仿宋" w:eastAsia="仿宋" w:cs="仿宋"/>
          <w:szCs w:val="21"/>
          <w:lang w:eastAsia="zh-CN"/>
        </w:rPr>
        <w:t>2026年6月23日</w:t>
      </w:r>
      <w:r>
        <w:rPr>
          <w:rFonts w:hint="eastAsia" w:ascii="仿宋" w:hAnsi="仿宋" w:eastAsia="仿宋" w:cs="仿宋"/>
          <w:szCs w:val="21"/>
        </w:rPr>
        <w:t>，每天上午00:00至12:00，下午12:01至23:59（北京时间，法定节假日除外）</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地点（网址）：广西政府采购云平台线上获取。</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方式：供应商登录广西政府采购云平台https://www.gcy.zfcg.gxzf.gov.cn/在线申请获取采购文件（进入“项目采购”应用，在获取采购文件菜单中选择项目，申请获取采购文件）。</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售价（元）：0 </w:t>
      </w:r>
    </w:p>
    <w:p>
      <w:pPr>
        <w:spacing w:line="480" w:lineRule="exact"/>
        <w:ind w:firstLine="422" w:firstLineChars="200"/>
        <w:rPr>
          <w:rFonts w:hint="eastAsia" w:ascii="仿宋" w:hAnsi="仿宋" w:eastAsia="仿宋" w:cs="仿宋"/>
          <w:b/>
          <w:szCs w:val="21"/>
        </w:rPr>
      </w:pPr>
      <w:r>
        <w:rPr>
          <w:rFonts w:hint="eastAsia" w:ascii="仿宋" w:hAnsi="仿宋" w:eastAsia="仿宋" w:cs="仿宋"/>
          <w:b/>
          <w:szCs w:val="21"/>
        </w:rPr>
        <w:t>四、提交投标文件截止时间、开标时间和地点：</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提交投标文件截止时间：</w:t>
      </w:r>
      <w:r>
        <w:rPr>
          <w:rFonts w:hint="eastAsia" w:ascii="仿宋" w:hAnsi="仿宋" w:eastAsia="仿宋" w:cs="仿宋"/>
          <w:szCs w:val="21"/>
          <w:lang w:eastAsia="zh-CN"/>
        </w:rPr>
        <w:t>2026年6月23日</w:t>
      </w:r>
      <w:r>
        <w:rPr>
          <w:rFonts w:hint="eastAsia" w:ascii="仿宋" w:hAnsi="仿宋" w:eastAsia="仿宋" w:cs="仿宋"/>
          <w:bCs/>
          <w:szCs w:val="21"/>
        </w:rPr>
        <w:t>上午09:30（北京时间）</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投标地点：</w:t>
      </w:r>
      <w:bookmarkStart w:id="13" w:name="OLE_LINK47"/>
      <w:r>
        <w:rPr>
          <w:rFonts w:hint="eastAsia" w:ascii="仿宋" w:hAnsi="仿宋" w:eastAsia="仿宋" w:cs="仿宋"/>
          <w:bCs/>
          <w:szCs w:val="21"/>
        </w:rPr>
        <w:t>通过“广西政府采购云平台”在线投标。</w:t>
      </w:r>
      <w:bookmarkEnd w:id="13"/>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开标时间：</w:t>
      </w:r>
      <w:r>
        <w:rPr>
          <w:rFonts w:hint="eastAsia" w:ascii="仿宋" w:hAnsi="仿宋" w:eastAsia="仿宋" w:cs="仿宋"/>
          <w:szCs w:val="21"/>
          <w:lang w:eastAsia="zh-CN"/>
        </w:rPr>
        <w:t>2026年6月23日</w:t>
      </w:r>
      <w:r>
        <w:rPr>
          <w:rFonts w:hint="eastAsia" w:ascii="仿宋" w:hAnsi="仿宋" w:eastAsia="仿宋" w:cs="仿宋"/>
          <w:bCs/>
          <w:szCs w:val="21"/>
        </w:rPr>
        <w:t>上午09:30</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开标地点：</w:t>
      </w:r>
      <w:r>
        <w:rPr>
          <w:rFonts w:hint="eastAsia" w:ascii="仿宋" w:hAnsi="仿宋" w:eastAsia="仿宋" w:cs="仿宋"/>
          <w:szCs w:val="21"/>
        </w:rPr>
        <w:t>广西政府采购云平台（网址：http://www.gcy.zfcg.gxzf.gov.cn/）在线</w:t>
      </w:r>
      <w:r>
        <w:rPr>
          <w:rFonts w:hint="eastAsia" w:ascii="仿宋" w:hAnsi="仿宋" w:eastAsia="仿宋" w:cs="仿宋"/>
          <w:szCs w:val="21"/>
          <w:lang w:bidi="ar"/>
        </w:rPr>
        <w:t>开启投标文件</w:t>
      </w:r>
      <w:r>
        <w:rPr>
          <w:rFonts w:hint="eastAsia" w:ascii="仿宋" w:hAnsi="仿宋" w:eastAsia="仿宋" w:cs="仿宋"/>
          <w:bCs/>
          <w:szCs w:val="21"/>
        </w:rPr>
        <w:t>。</w:t>
      </w:r>
    </w:p>
    <w:p>
      <w:pPr>
        <w:spacing w:line="480" w:lineRule="exact"/>
        <w:ind w:firstLine="422" w:firstLineChars="200"/>
        <w:rPr>
          <w:rFonts w:hint="eastAsia" w:ascii="仿宋" w:hAnsi="仿宋" w:eastAsia="仿宋" w:cs="仿宋"/>
          <w:b/>
          <w:szCs w:val="21"/>
        </w:rPr>
      </w:pPr>
      <w:r>
        <w:rPr>
          <w:rFonts w:hint="eastAsia" w:ascii="仿宋" w:hAnsi="仿宋" w:eastAsia="仿宋" w:cs="仿宋"/>
          <w:b/>
          <w:szCs w:val="21"/>
        </w:rPr>
        <w:t>五、公告期限</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自本公告发布之日起5个工作日。</w:t>
      </w:r>
    </w:p>
    <w:p>
      <w:pPr>
        <w:spacing w:line="480" w:lineRule="exact"/>
        <w:ind w:firstLine="422" w:firstLineChars="200"/>
        <w:rPr>
          <w:rFonts w:hint="eastAsia" w:ascii="仿宋" w:hAnsi="仿宋" w:eastAsia="仿宋" w:cs="仿宋"/>
          <w:b/>
          <w:szCs w:val="21"/>
        </w:rPr>
      </w:pPr>
      <w:r>
        <w:rPr>
          <w:rFonts w:hint="eastAsia" w:ascii="仿宋" w:hAnsi="仿宋" w:eastAsia="仿宋" w:cs="仿宋"/>
          <w:b/>
          <w:szCs w:val="21"/>
        </w:rPr>
        <w:t>六、其他补充事宜</w:t>
      </w:r>
    </w:p>
    <w:p>
      <w:pPr>
        <w:spacing w:line="480" w:lineRule="exact"/>
        <w:ind w:firstLine="420" w:firstLineChars="200"/>
        <w:rPr>
          <w:rFonts w:hint="eastAsia" w:ascii="仿宋" w:hAnsi="仿宋" w:eastAsia="仿宋" w:cs="仿宋"/>
          <w:bCs/>
          <w:szCs w:val="21"/>
        </w:rPr>
      </w:pPr>
      <w:bookmarkStart w:id="14" w:name="OLE_LINK48"/>
      <w:r>
        <w:rPr>
          <w:rFonts w:hint="eastAsia" w:ascii="仿宋" w:hAnsi="仿宋" w:eastAsia="仿宋" w:cs="仿宋"/>
          <w:bCs/>
          <w:szCs w:val="21"/>
        </w:rPr>
        <w:t>1.信息公告发布媒体：中国政府采购网（http://www.ccgp.gov.cn）、广西壮族自治区政府采购网（</w:t>
      </w:r>
      <w:r>
        <w:rPr>
          <w:rFonts w:hint="eastAsia" w:ascii="仿宋" w:hAnsi="仿宋" w:eastAsia="仿宋" w:cs="仿宋"/>
          <w:szCs w:val="21"/>
        </w:rPr>
        <w:t>http://zfcg.gxzf.gov.cn/</w:t>
      </w:r>
      <w:r>
        <w:rPr>
          <w:rFonts w:hint="eastAsia" w:ascii="仿宋" w:hAnsi="仿宋" w:eastAsia="仿宋" w:cs="仿宋"/>
          <w:bCs/>
          <w:szCs w:val="21"/>
        </w:rPr>
        <w:t>）、桂林市政府采购网（http://zfcg.czj.guilin.gov.cn/）。</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2.</w:t>
      </w:r>
      <w:r>
        <w:rPr>
          <w:rFonts w:hint="eastAsia" w:ascii="仿宋" w:hAnsi="仿宋" w:eastAsia="仿宋" w:cs="仿宋"/>
          <w:szCs w:val="21"/>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3.本项目需要落实的政府采购政策</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（1）政府采购促进中小企业发展。</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（2）政府采购支持监狱企业发展。</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（3）政府采购促进残疾人就业政策。</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（4）优先采购节能产品、环境标志产品。</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（5）政府采购支持采用本国产品的政策。</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4.本项目非专门面向中小企业采购。</w:t>
      </w:r>
    </w:p>
    <w:p>
      <w:pPr>
        <w:spacing w:line="480" w:lineRule="exact"/>
        <w:ind w:firstLine="420" w:firstLineChars="200"/>
        <w:rPr>
          <w:rFonts w:hint="eastAsia" w:ascii="仿宋" w:hAnsi="仿宋" w:eastAsia="仿宋" w:cs="仿宋"/>
          <w:kern w:val="0"/>
          <w:szCs w:val="21"/>
          <w:lang w:eastAsia="zh-CN"/>
        </w:rPr>
      </w:pPr>
      <w:r>
        <w:rPr>
          <w:rFonts w:hint="eastAsia" w:ascii="仿宋" w:hAnsi="仿宋" w:eastAsia="仿宋" w:cs="仿宋"/>
          <w:szCs w:val="21"/>
        </w:rPr>
        <w:t>5.资格条件特别说明：</w:t>
      </w:r>
      <w:r>
        <w:rPr>
          <w:rFonts w:hint="eastAsia" w:ascii="仿宋" w:hAnsi="仿宋" w:eastAsia="仿宋" w:cs="仿宋"/>
          <w:kern w:val="0"/>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仿宋" w:hAnsi="仿宋" w:eastAsia="仿宋" w:cs="仿宋"/>
          <w:kern w:val="0"/>
          <w:szCs w:val="21"/>
          <w:lang w:eastAsia="zh-CN"/>
        </w:rPr>
        <w:t>。</w:t>
      </w:r>
    </w:p>
    <w:p>
      <w:pPr>
        <w:spacing w:line="480" w:lineRule="exact"/>
        <w:ind w:firstLine="422" w:firstLineChars="200"/>
        <w:rPr>
          <w:rFonts w:hint="eastAsia" w:ascii="仿宋" w:hAnsi="仿宋" w:eastAsia="仿宋" w:cs="仿宋"/>
          <w:b/>
          <w:szCs w:val="21"/>
        </w:rPr>
      </w:pPr>
      <w:r>
        <w:rPr>
          <w:rFonts w:hint="eastAsia" w:ascii="仿宋" w:hAnsi="仿宋" w:eastAsia="仿宋" w:cs="仿宋"/>
          <w:b/>
          <w:szCs w:val="21"/>
        </w:rPr>
        <w:t>6.“广西政府采购云平台”平台电子投标相关事宜说明：</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1）本项目实行全流程电子化采购，投标人通过“广西政府采购云平台”平台参与电子投标，并应做好以下相关准备工作：①在“广西政府采购云平台”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（2）电子投标具体操作流程参考《政府采购项目电子交易管理操作指南-供应商》（详见桂林市政府采购网—采购资讯—重要通知）；如遇平台技术问题详询95763。</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（3）电子投标文件的制作、加密、提交、解密等相关事宜详见第二章 “投标人须知”。</w:t>
      </w:r>
    </w:p>
    <w:p>
      <w:pPr>
        <w:spacing w:line="480" w:lineRule="exact"/>
        <w:ind w:firstLine="420" w:firstLineChars="200"/>
        <w:rPr>
          <w:rFonts w:hint="eastAsia" w:ascii="仿宋" w:hAnsi="仿宋" w:eastAsia="仿宋" w:cs="仿宋"/>
          <w:bCs/>
          <w:szCs w:val="21"/>
        </w:rPr>
      </w:pPr>
      <w:r>
        <w:rPr>
          <w:rFonts w:hint="eastAsia" w:ascii="仿宋" w:hAnsi="仿宋" w:eastAsia="仿宋" w:cs="仿宋"/>
          <w:bCs/>
          <w:szCs w:val="21"/>
        </w:rPr>
        <w:t>7.本项目采购代理服务费按招标文件“投标人须知”第36条规定收取，</w:t>
      </w:r>
      <w:r>
        <w:rPr>
          <w:rFonts w:hint="eastAsia" w:ascii="仿宋" w:hAnsi="仿宋" w:eastAsia="仿宋" w:cs="仿宋"/>
          <w:szCs w:val="21"/>
        </w:rPr>
        <w:t>中标通知书发出之日起5个工作日内，中标人向采购代理机构一次性付清采购代理服务费</w:t>
      </w:r>
      <w:r>
        <w:rPr>
          <w:rFonts w:hint="eastAsia" w:ascii="仿宋" w:hAnsi="仿宋" w:eastAsia="仿宋" w:cs="仿宋"/>
          <w:bCs/>
          <w:szCs w:val="21"/>
        </w:rPr>
        <w:t>。</w:t>
      </w:r>
    </w:p>
    <w:bookmarkEnd w:id="14"/>
    <w:p>
      <w:pPr>
        <w:spacing w:line="480" w:lineRule="exact"/>
        <w:ind w:firstLine="422" w:firstLineChars="200"/>
        <w:rPr>
          <w:rFonts w:hint="eastAsia" w:ascii="仿宋" w:hAnsi="仿宋" w:eastAsia="仿宋" w:cs="仿宋"/>
          <w:b/>
          <w:szCs w:val="21"/>
        </w:rPr>
      </w:pPr>
      <w:r>
        <w:rPr>
          <w:rFonts w:hint="eastAsia" w:ascii="仿宋" w:hAnsi="仿宋" w:eastAsia="仿宋" w:cs="仿宋"/>
          <w:b/>
          <w:szCs w:val="21"/>
        </w:rPr>
        <w:t>七、本次投标联系事项：</w:t>
      </w:r>
    </w:p>
    <w:p>
      <w:pPr>
        <w:widowControl/>
        <w:spacing w:line="480" w:lineRule="exact"/>
        <w:jc w:val="left"/>
        <w:rPr>
          <w:rFonts w:hint="eastAsia" w:ascii="仿宋" w:hAnsi="仿宋" w:eastAsia="仿宋" w:cs="仿宋"/>
          <w:szCs w:val="21"/>
        </w:rPr>
      </w:pPr>
      <w:r>
        <w:rPr>
          <w:rFonts w:hint="eastAsia" w:ascii="仿宋" w:hAnsi="仿宋" w:eastAsia="仿宋" w:cs="仿宋"/>
          <w:szCs w:val="21"/>
        </w:rPr>
        <w:t>　   1.采购人信息</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 xml:space="preserve"> 名   称：永福县中医医院</w:t>
      </w:r>
    </w:p>
    <w:p>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 xml:space="preserve"> 地   址：永福县凤城路70号</w:t>
      </w:r>
    </w:p>
    <w:p>
      <w:pPr>
        <w:spacing w:line="480" w:lineRule="exact"/>
        <w:ind w:firstLine="525" w:firstLineChars="250"/>
        <w:rPr>
          <w:rFonts w:hint="eastAsia" w:ascii="仿宋" w:hAnsi="仿宋" w:eastAsia="仿宋" w:cs="仿宋"/>
          <w:szCs w:val="21"/>
        </w:rPr>
      </w:pPr>
      <w:r>
        <w:rPr>
          <w:rFonts w:hint="eastAsia" w:ascii="仿宋" w:hAnsi="仿宋" w:eastAsia="仿宋" w:cs="仿宋"/>
          <w:szCs w:val="21"/>
        </w:rPr>
        <w:t>采购人联系人：陶新华</w:t>
      </w:r>
    </w:p>
    <w:p>
      <w:pPr>
        <w:spacing w:line="480" w:lineRule="exact"/>
        <w:ind w:firstLine="525" w:firstLineChars="250"/>
        <w:rPr>
          <w:rFonts w:hint="eastAsia" w:ascii="仿宋" w:hAnsi="仿宋" w:eastAsia="仿宋" w:cs="仿宋"/>
          <w:szCs w:val="21"/>
        </w:rPr>
      </w:pPr>
      <w:r>
        <w:rPr>
          <w:rFonts w:hint="eastAsia" w:ascii="仿宋" w:hAnsi="仿宋" w:eastAsia="仿宋" w:cs="仿宋"/>
          <w:szCs w:val="21"/>
        </w:rPr>
        <w:t>联系方式：</w:t>
      </w:r>
      <w:bookmarkStart w:id="15" w:name="OLE_LINK43"/>
      <w:r>
        <w:rPr>
          <w:rFonts w:hint="eastAsia" w:ascii="仿宋" w:hAnsi="仿宋" w:eastAsia="仿宋" w:cs="仿宋"/>
          <w:szCs w:val="21"/>
        </w:rPr>
        <w:t>0773-</w:t>
      </w:r>
      <w:bookmarkEnd w:id="15"/>
      <w:r>
        <w:rPr>
          <w:rFonts w:hint="eastAsia" w:ascii="仿宋" w:hAnsi="仿宋" w:eastAsia="仿宋" w:cs="仿宋"/>
          <w:szCs w:val="21"/>
        </w:rPr>
        <w:t>8517018</w:t>
      </w:r>
    </w:p>
    <w:p>
      <w:pPr>
        <w:spacing w:line="480" w:lineRule="exact"/>
        <w:ind w:firstLine="525" w:firstLineChars="250"/>
        <w:jc w:val="left"/>
        <w:rPr>
          <w:rFonts w:hint="eastAsia" w:ascii="仿宋" w:hAnsi="仿宋" w:eastAsia="仿宋" w:cs="仿宋"/>
          <w:szCs w:val="21"/>
        </w:rPr>
      </w:pPr>
      <w:r>
        <w:rPr>
          <w:rFonts w:hint="eastAsia" w:ascii="仿宋" w:hAnsi="仿宋" w:eastAsia="仿宋" w:cs="仿宋"/>
          <w:szCs w:val="21"/>
        </w:rPr>
        <w:t>2.采购代理机构信息</w:t>
      </w:r>
    </w:p>
    <w:p>
      <w:pPr>
        <w:spacing w:line="480" w:lineRule="exact"/>
        <w:ind w:firstLine="567" w:firstLineChars="270"/>
        <w:rPr>
          <w:rFonts w:hint="eastAsia" w:ascii="仿宋" w:hAnsi="仿宋" w:eastAsia="仿宋" w:cs="仿宋"/>
          <w:szCs w:val="21"/>
        </w:rPr>
      </w:pPr>
      <w:r>
        <w:rPr>
          <w:rFonts w:hint="eastAsia" w:ascii="仿宋" w:hAnsi="仿宋" w:eastAsia="仿宋" w:cs="仿宋"/>
          <w:szCs w:val="21"/>
        </w:rPr>
        <w:t>名   称：广西科文招标有限公司</w:t>
      </w:r>
    </w:p>
    <w:p>
      <w:pPr>
        <w:spacing w:line="480" w:lineRule="exact"/>
        <w:ind w:firstLine="567" w:firstLineChars="270"/>
        <w:rPr>
          <w:rFonts w:hint="eastAsia" w:ascii="仿宋" w:hAnsi="仿宋" w:eastAsia="仿宋" w:cs="仿宋"/>
          <w:szCs w:val="21"/>
        </w:rPr>
      </w:pPr>
      <w:r>
        <w:rPr>
          <w:rFonts w:hint="eastAsia" w:ascii="仿宋" w:hAnsi="仿宋" w:eastAsia="仿宋" w:cs="仿宋"/>
          <w:szCs w:val="21"/>
        </w:rPr>
        <w:t>地　 址：</w:t>
      </w:r>
      <w:bookmarkStart w:id="16" w:name="OLE_LINK44"/>
      <w:r>
        <w:rPr>
          <w:rFonts w:hint="eastAsia" w:ascii="仿宋" w:hAnsi="仿宋" w:eastAsia="仿宋" w:cs="仿宋"/>
          <w:szCs w:val="21"/>
        </w:rPr>
        <w:t>广西桂林市七星区穿山东路41号彰泰天街V+国际中心1#楼8F-02</w:t>
      </w:r>
      <w:bookmarkEnd w:id="16"/>
    </w:p>
    <w:p>
      <w:pPr>
        <w:pStyle w:val="29"/>
        <w:spacing w:line="480" w:lineRule="exact"/>
        <w:ind w:firstLine="567" w:firstLineChars="270"/>
        <w:rPr>
          <w:rFonts w:hint="eastAsia" w:ascii="仿宋" w:hAnsi="仿宋" w:eastAsia="仿宋" w:cs="仿宋"/>
          <w:szCs w:val="21"/>
          <w:u w:val="single"/>
        </w:rPr>
      </w:pPr>
      <w:r>
        <w:rPr>
          <w:rFonts w:hint="eastAsia" w:ascii="仿宋" w:hAnsi="仿宋" w:eastAsia="仿宋" w:cs="仿宋"/>
          <w:szCs w:val="21"/>
        </w:rPr>
        <w:t>项目联系人：刘巧云、潘虹</w:t>
      </w:r>
    </w:p>
    <w:p>
      <w:pPr>
        <w:spacing w:line="480" w:lineRule="exact"/>
        <w:ind w:firstLine="567" w:firstLineChars="270"/>
        <w:rPr>
          <w:rFonts w:hint="eastAsia" w:ascii="仿宋" w:hAnsi="仿宋" w:eastAsia="仿宋" w:cs="仿宋"/>
          <w:szCs w:val="21"/>
        </w:rPr>
      </w:pPr>
      <w:r>
        <w:rPr>
          <w:rFonts w:hint="eastAsia" w:ascii="仿宋" w:hAnsi="仿宋" w:eastAsia="仿宋" w:cs="仿宋"/>
          <w:szCs w:val="21"/>
        </w:rPr>
        <w:t>联系方式：</w:t>
      </w:r>
      <w:bookmarkStart w:id="17" w:name="OLE_LINK51"/>
      <w:r>
        <w:rPr>
          <w:rFonts w:hint="eastAsia" w:ascii="仿宋" w:hAnsi="仿宋" w:eastAsia="仿宋" w:cs="仿宋"/>
          <w:szCs w:val="21"/>
        </w:rPr>
        <w:t>0773－</w:t>
      </w:r>
      <w:bookmarkEnd w:id="17"/>
      <w:r>
        <w:rPr>
          <w:rFonts w:hint="eastAsia" w:ascii="仿宋" w:hAnsi="仿宋" w:eastAsia="仿宋" w:cs="仿宋"/>
          <w:szCs w:val="21"/>
        </w:rPr>
        <w:t xml:space="preserve">2860696    </w:t>
      </w:r>
    </w:p>
    <w:p>
      <w:pPr>
        <w:pStyle w:val="2"/>
        <w:jc w:val="center"/>
        <w:rPr>
          <w:rFonts w:hint="eastAsia" w:ascii="仿宋" w:hAnsi="仿宋" w:eastAsia="仿宋" w:cs="仿宋"/>
        </w:rPr>
      </w:pPr>
      <w:bookmarkStart w:id="18" w:name="_Toc146525429"/>
      <w:r>
        <w:rPr>
          <w:rFonts w:hint="eastAsia" w:ascii="仿宋" w:hAnsi="仿宋" w:eastAsia="仿宋" w:cs="仿宋"/>
        </w:rPr>
        <w:br w:type="page"/>
      </w:r>
      <w:bookmarkStart w:id="19" w:name="_Toc153888698"/>
      <w:r>
        <w:rPr>
          <w:rFonts w:hint="eastAsia" w:ascii="仿宋" w:hAnsi="仿宋" w:eastAsia="仿宋" w:cs="仿宋"/>
        </w:rPr>
        <w:t>第二章  投标人须知</w:t>
      </w:r>
      <w:bookmarkEnd w:id="18"/>
      <w:bookmarkEnd w:id="19"/>
    </w:p>
    <w:p>
      <w:pPr>
        <w:tabs>
          <w:tab w:val="left" w:pos="1065"/>
          <w:tab w:val="center" w:pos="4411"/>
        </w:tabs>
        <w:spacing w:line="440" w:lineRule="exact"/>
        <w:jc w:val="center"/>
        <w:rPr>
          <w:rFonts w:hint="eastAsia" w:ascii="仿宋" w:hAnsi="仿宋" w:eastAsia="仿宋" w:cs="仿宋"/>
          <w:b/>
          <w:sz w:val="24"/>
        </w:rPr>
      </w:pPr>
      <w:r>
        <w:rPr>
          <w:rFonts w:hint="eastAsia" w:ascii="仿宋" w:hAnsi="仿宋" w:eastAsia="仿宋" w:cs="仿宋"/>
          <w:b/>
          <w:sz w:val="24"/>
        </w:rPr>
        <w:t>投标人须知前附表</w:t>
      </w:r>
    </w:p>
    <w:tbl>
      <w:tblPr>
        <w:tblStyle w:val="60"/>
        <w:tblW w:w="1014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50"/>
        <w:gridCol w:w="141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序号</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条款号</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条款名称</w:t>
            </w:r>
          </w:p>
        </w:tc>
        <w:tc>
          <w:tcPr>
            <w:tcW w:w="7229"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项目名称及项目编号</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项目名称：</w:t>
            </w:r>
            <w:r>
              <w:rPr>
                <w:rFonts w:hint="eastAsia" w:ascii="仿宋" w:hAnsi="仿宋" w:eastAsia="仿宋" w:cs="仿宋"/>
                <w:bCs/>
                <w:szCs w:val="21"/>
              </w:rPr>
              <w:t xml:space="preserve">永福县中医医院医疗设备采购 </w:t>
            </w:r>
            <w:r>
              <w:rPr>
                <w:rFonts w:hint="eastAsia" w:ascii="仿宋" w:hAnsi="仿宋" w:eastAsia="仿宋" w:cs="仿宋"/>
                <w:szCs w:val="21"/>
              </w:rPr>
              <w:t xml:space="preserve"> </w:t>
            </w:r>
          </w:p>
          <w:p>
            <w:pPr>
              <w:spacing w:line="330" w:lineRule="exact"/>
              <w:rPr>
                <w:rFonts w:hint="eastAsia" w:ascii="仿宋" w:hAnsi="仿宋" w:eastAsia="仿宋" w:cs="仿宋"/>
                <w:szCs w:val="21"/>
                <w:lang w:eastAsia="zh-CN"/>
              </w:rPr>
            </w:pPr>
            <w:r>
              <w:rPr>
                <w:rFonts w:hint="eastAsia" w:ascii="仿宋" w:hAnsi="仿宋" w:eastAsia="仿宋" w:cs="仿宋"/>
                <w:szCs w:val="21"/>
              </w:rPr>
              <w:t>项目编号：</w:t>
            </w:r>
            <w:r>
              <w:rPr>
                <w:rFonts w:hint="eastAsia" w:ascii="仿宋" w:hAnsi="仿宋" w:eastAsia="仿宋" w:cs="仿宋"/>
                <w:szCs w:val="21"/>
                <w:lang w:eastAsia="zh-CN"/>
              </w:rPr>
              <w:t>GLZC2026-G1-260018-KWZB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2</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3.6</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法定代表人、负责人、自然人</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5.1</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投标人资格</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1.符合《中华人民共和国政府采购法》第二十二条的规定。</w:t>
            </w:r>
          </w:p>
          <w:p>
            <w:pPr>
              <w:spacing w:line="330" w:lineRule="exact"/>
              <w:rPr>
                <w:rFonts w:hint="eastAsia" w:ascii="仿宋" w:hAnsi="仿宋" w:eastAsia="仿宋" w:cs="仿宋"/>
                <w:szCs w:val="21"/>
              </w:rPr>
            </w:pPr>
            <w:r>
              <w:rPr>
                <w:rFonts w:hint="eastAsia" w:ascii="仿宋" w:hAnsi="仿宋" w:eastAsia="仿宋" w:cs="仿宋"/>
                <w:szCs w:val="21"/>
              </w:rPr>
              <w:t>2.未被“信用中国”（www.creditchina.gov.cn）、中国政府采购网（www.ccgp.gov.cn）列入失信被执行人、重大税收违法案件当事人名单、政府采购严重违法失信行为记录名单。</w:t>
            </w:r>
          </w:p>
          <w:p>
            <w:pPr>
              <w:spacing w:line="330" w:lineRule="exact"/>
              <w:rPr>
                <w:rFonts w:hint="eastAsia" w:ascii="仿宋" w:hAnsi="仿宋" w:eastAsia="仿宋" w:cs="仿宋"/>
                <w:szCs w:val="21"/>
              </w:rPr>
            </w:pPr>
            <w:r>
              <w:rPr>
                <w:rFonts w:hint="eastAsia" w:ascii="仿宋" w:hAnsi="仿宋" w:eastAsia="仿宋" w:cs="仿宋"/>
                <w:szCs w:val="21"/>
              </w:rPr>
              <w:t>3.落实政府采购政策需满足的资格要求：无。</w:t>
            </w:r>
          </w:p>
          <w:p>
            <w:pPr>
              <w:spacing w:line="330" w:lineRule="exact"/>
              <w:rPr>
                <w:rFonts w:hint="eastAsia" w:ascii="仿宋" w:hAnsi="仿宋" w:eastAsia="仿宋" w:cs="仿宋"/>
                <w:szCs w:val="21"/>
              </w:rPr>
            </w:pPr>
            <w:r>
              <w:rPr>
                <w:rFonts w:hint="eastAsia" w:ascii="仿宋" w:hAnsi="仿宋" w:eastAsia="仿宋" w:cs="仿宋"/>
                <w:szCs w:val="21"/>
              </w:rPr>
              <w:t>4.本项目的特定资格要求：供应商按《医疗器械监督管理条例》（国务院令第739号）医疗器械分类管理要求，具备涵盖本次医疗器械采购标的且有效的医疗器械经营备案凭证或者经营许可证[符合《医疗器械监督管理条例》第四十一条第二款规定的除外]，或者投标人具有《医疗器械监督管理条例》第四十三条规定的注册人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4</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6</w:t>
            </w:r>
          </w:p>
        </w:tc>
        <w:tc>
          <w:tcPr>
            <w:tcW w:w="1418" w:type="dxa"/>
            <w:vAlign w:val="center"/>
          </w:tcPr>
          <w:p>
            <w:pPr>
              <w:spacing w:line="330" w:lineRule="exact"/>
              <w:jc w:val="center"/>
              <w:rPr>
                <w:rFonts w:hint="eastAsia" w:ascii="仿宋" w:hAnsi="仿宋" w:eastAsia="仿宋" w:cs="仿宋"/>
                <w:position w:val="-2"/>
                <w:szCs w:val="21"/>
              </w:rPr>
            </w:pPr>
            <w:r>
              <w:rPr>
                <w:rFonts w:hint="eastAsia" w:ascii="仿宋" w:hAnsi="仿宋" w:eastAsia="仿宋" w:cs="仿宋"/>
                <w:kern w:val="0"/>
                <w:szCs w:val="21"/>
              </w:rPr>
              <w:t>参与电子投标的准备工作</w:t>
            </w:r>
          </w:p>
        </w:tc>
        <w:tc>
          <w:tcPr>
            <w:tcW w:w="7229" w:type="dxa"/>
            <w:vAlign w:val="center"/>
          </w:tcPr>
          <w:p>
            <w:pPr>
              <w:spacing w:line="330" w:lineRule="exact"/>
              <w:rPr>
                <w:rFonts w:hint="eastAsia" w:ascii="仿宋" w:hAnsi="仿宋" w:eastAsia="仿宋" w:cs="仿宋"/>
                <w:kern w:val="0"/>
                <w:szCs w:val="21"/>
              </w:rPr>
            </w:pPr>
            <w:r>
              <w:rPr>
                <w:rFonts w:hint="eastAsia" w:ascii="仿宋" w:hAnsi="仿宋" w:eastAsia="仿宋" w:cs="仿宋"/>
                <w:kern w:val="0"/>
                <w:szCs w:val="21"/>
              </w:rPr>
              <w:t>6.1</w:t>
            </w:r>
            <w:r>
              <w:rPr>
                <w:rFonts w:hint="eastAsia" w:ascii="仿宋" w:hAnsi="仿宋" w:eastAsia="仿宋" w:cs="仿宋"/>
                <w:bCs/>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仿宋" w:hAnsi="仿宋" w:eastAsia="仿宋" w:cs="仿宋"/>
                <w:kern w:val="0"/>
                <w:szCs w:val="21"/>
              </w:rPr>
              <w:t>。</w:t>
            </w:r>
          </w:p>
          <w:p>
            <w:pPr>
              <w:spacing w:line="330" w:lineRule="exact"/>
              <w:rPr>
                <w:rFonts w:hint="eastAsia" w:ascii="仿宋" w:hAnsi="仿宋" w:eastAsia="仿宋" w:cs="仿宋"/>
                <w:szCs w:val="21"/>
              </w:rPr>
            </w:pPr>
            <w:r>
              <w:rPr>
                <w:rFonts w:hint="eastAsia" w:ascii="仿宋" w:hAnsi="仿宋" w:eastAsia="仿宋" w:cs="仿宋"/>
                <w:kern w:val="0"/>
                <w:szCs w:val="21"/>
              </w:rPr>
              <w:t>6.2电子投标具体操作流程参考《政府采购项目电子交易管理操作指南-供应商》（详见桂林市政府采购网—采购资讯—重要通知）；如遇平台技术问题详询95763。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5</w:t>
            </w:r>
          </w:p>
        </w:tc>
        <w:tc>
          <w:tcPr>
            <w:tcW w:w="850" w:type="dxa"/>
            <w:vAlign w:val="center"/>
          </w:tcPr>
          <w:p>
            <w:pPr>
              <w:spacing w:line="330" w:lineRule="exact"/>
              <w:jc w:val="center"/>
              <w:rPr>
                <w:rFonts w:hint="eastAsia" w:ascii="仿宋" w:hAnsi="仿宋" w:eastAsia="仿宋" w:cs="仿宋"/>
                <w:position w:val="-2"/>
                <w:szCs w:val="21"/>
              </w:rPr>
            </w:pPr>
            <w:r>
              <w:rPr>
                <w:rFonts w:hint="eastAsia" w:ascii="仿宋" w:hAnsi="仿宋" w:eastAsia="仿宋" w:cs="仿宋"/>
                <w:position w:val="-2"/>
                <w:szCs w:val="21"/>
              </w:rPr>
              <w:t>15</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投标报价</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15.1投标报价必须按招标文件中第六章“投标文件（格式）”填写。</w:t>
            </w:r>
          </w:p>
          <w:p>
            <w:pPr>
              <w:spacing w:line="330" w:lineRule="exact"/>
              <w:rPr>
                <w:rFonts w:hint="eastAsia" w:ascii="仿宋" w:hAnsi="仿宋" w:eastAsia="仿宋" w:cs="仿宋"/>
                <w:szCs w:val="21"/>
              </w:rPr>
            </w:pPr>
            <w:r>
              <w:rPr>
                <w:rFonts w:hint="eastAsia" w:ascii="仿宋" w:hAnsi="仿宋" w:eastAsia="仿宋" w:cs="仿宋"/>
                <w:szCs w:val="21"/>
              </w:rPr>
              <w:t>15.2本项目政府采购预算</w:t>
            </w:r>
            <w:r>
              <w:rPr>
                <w:rFonts w:hint="eastAsia" w:ascii="仿宋" w:hAnsi="仿宋" w:eastAsia="仿宋" w:cs="仿宋"/>
              </w:rPr>
              <w:t>650</w:t>
            </w:r>
            <w:r>
              <w:rPr>
                <w:rFonts w:hint="eastAsia" w:ascii="仿宋" w:hAnsi="仿宋" w:eastAsia="仿宋" w:cs="仿宋"/>
                <w:szCs w:val="21"/>
              </w:rPr>
              <w:t>万元</w:t>
            </w:r>
            <w:r>
              <w:rPr>
                <w:rFonts w:hint="eastAsia" w:ascii="仿宋" w:hAnsi="仿宋" w:eastAsia="仿宋" w:cs="仿宋"/>
              </w:rPr>
              <w:t>；</w:t>
            </w:r>
            <w:r>
              <w:rPr>
                <w:rFonts w:hint="eastAsia" w:ascii="仿宋" w:hAnsi="仿宋" w:eastAsia="仿宋" w:cs="仿宋"/>
                <w:szCs w:val="21"/>
              </w:rPr>
              <w:t>投标人报价超出采购预算金额的，投标文件作无效处理。</w:t>
            </w:r>
          </w:p>
          <w:p>
            <w:pPr>
              <w:spacing w:line="330" w:lineRule="exact"/>
              <w:rPr>
                <w:rFonts w:hint="eastAsia" w:ascii="仿宋" w:hAnsi="仿宋" w:eastAsia="仿宋" w:cs="仿宋"/>
                <w:b/>
                <w:szCs w:val="21"/>
              </w:rPr>
            </w:pPr>
            <w:r>
              <w:rPr>
                <w:rFonts w:hint="eastAsia" w:ascii="仿宋" w:hAnsi="仿宋" w:eastAsia="仿宋" w:cs="仿宋"/>
                <w:szCs w:val="21"/>
              </w:rPr>
              <w:t>15.3投标人必须就“采购需求”中的所有内容作完整唯一报价，否则，其投标将被拒绝；投标文件只允许有一个报价方案，有选择的或有条件的报价将不予接受。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6</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16.1</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投标有效期</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投标截止时间之日起90天。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7</w:t>
            </w:r>
          </w:p>
        </w:tc>
        <w:tc>
          <w:tcPr>
            <w:tcW w:w="850" w:type="dxa"/>
            <w:vAlign w:val="center"/>
          </w:tcPr>
          <w:p>
            <w:pPr>
              <w:spacing w:line="330" w:lineRule="exact"/>
              <w:jc w:val="center"/>
              <w:rPr>
                <w:rFonts w:hint="eastAsia" w:ascii="仿宋" w:hAnsi="仿宋" w:eastAsia="仿宋" w:cs="仿宋"/>
              </w:rPr>
            </w:pPr>
            <w:r>
              <w:rPr>
                <w:rFonts w:hint="eastAsia" w:ascii="仿宋" w:hAnsi="仿宋" w:eastAsia="仿宋" w:cs="仿宋"/>
                <w:kern w:val="0"/>
                <w:szCs w:val="21"/>
              </w:rPr>
              <w:t>18</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kern w:val="0"/>
                <w:szCs w:val="21"/>
              </w:rPr>
              <w:t>电子投标文件的制作、加密要求</w:t>
            </w:r>
          </w:p>
        </w:tc>
        <w:tc>
          <w:tcPr>
            <w:tcW w:w="7229" w:type="dxa"/>
            <w:vAlign w:val="center"/>
          </w:tcPr>
          <w:p>
            <w:pPr>
              <w:snapToGrid w:val="0"/>
              <w:spacing w:line="330" w:lineRule="exact"/>
              <w:jc w:val="left"/>
              <w:rPr>
                <w:rFonts w:hint="eastAsia" w:ascii="仿宋" w:hAnsi="仿宋" w:eastAsia="仿宋" w:cs="仿宋"/>
              </w:rPr>
            </w:pPr>
            <w:r>
              <w:rPr>
                <w:rFonts w:hint="eastAsia" w:ascii="仿宋" w:hAnsi="仿宋" w:eastAsia="仿宋" w:cs="仿宋"/>
              </w:rPr>
              <w:t>18.1投标人制作电子投标文件前，应登录“广西政府采购云平台”进行“申请获取采购文件”操作，否则，有可能导致无法在线编制投标文件并参与投标，其不利后果由投标人自行承担。</w:t>
            </w:r>
          </w:p>
          <w:p>
            <w:pPr>
              <w:snapToGrid w:val="0"/>
              <w:spacing w:line="330" w:lineRule="exact"/>
              <w:jc w:val="left"/>
              <w:rPr>
                <w:rFonts w:hint="eastAsia" w:ascii="仿宋" w:hAnsi="仿宋" w:eastAsia="仿宋" w:cs="仿宋"/>
              </w:rPr>
            </w:pPr>
            <w:r>
              <w:rPr>
                <w:rFonts w:hint="eastAsia" w:ascii="仿宋" w:hAnsi="仿宋" w:eastAsia="仿宋" w:cs="仿宋"/>
              </w:rPr>
              <w:t>18.2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pPr>
              <w:snapToGrid w:val="0"/>
              <w:spacing w:line="330" w:lineRule="exact"/>
              <w:jc w:val="left"/>
              <w:rPr>
                <w:rFonts w:hint="eastAsia" w:ascii="仿宋" w:hAnsi="仿宋" w:eastAsia="仿宋" w:cs="仿宋"/>
              </w:rPr>
            </w:pPr>
            <w:r>
              <w:rPr>
                <w:rFonts w:hint="eastAsia" w:ascii="仿宋" w:hAnsi="仿宋" w:eastAsia="仿宋" w:cs="仿宋"/>
              </w:rPr>
              <w:t>18.3投标人应按“广西政府采购云平台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pPr>
              <w:snapToGrid w:val="0"/>
              <w:spacing w:line="330" w:lineRule="exact"/>
              <w:jc w:val="left"/>
              <w:rPr>
                <w:rFonts w:hint="eastAsia" w:ascii="仿宋" w:hAnsi="仿宋" w:eastAsia="仿宋" w:cs="仿宋"/>
              </w:rPr>
            </w:pPr>
            <w:r>
              <w:rPr>
                <w:rFonts w:hint="eastAsia" w:ascii="仿宋" w:hAnsi="仿宋" w:eastAsia="仿宋" w:cs="仿宋"/>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18.5投标人编制、生成电子投标文件后应当加密投标文件。投标人未按规定编制并加密的投标文件，“广西政府采购云平台”将予以拒收。</w:t>
            </w:r>
          </w:p>
          <w:p>
            <w:pPr>
              <w:snapToGrid w:val="0"/>
              <w:spacing w:line="330" w:lineRule="exact"/>
              <w:jc w:val="left"/>
              <w:rPr>
                <w:rFonts w:hint="eastAsia" w:ascii="仿宋" w:hAnsi="仿宋" w:eastAsia="仿宋" w:cs="仿宋"/>
              </w:rPr>
            </w:pPr>
            <w:r>
              <w:rPr>
                <w:rFonts w:hint="eastAsia" w:ascii="仿宋" w:hAnsi="仿宋" w:eastAsia="仿宋" w:cs="仿宋"/>
              </w:rPr>
              <w:t>18.6供应商公章、签字、电子签章、电子签名</w:t>
            </w:r>
          </w:p>
          <w:p>
            <w:pPr>
              <w:snapToGrid w:val="0"/>
              <w:spacing w:line="330" w:lineRule="exact"/>
              <w:jc w:val="left"/>
              <w:rPr>
                <w:rFonts w:hint="eastAsia" w:ascii="仿宋" w:hAnsi="仿宋" w:eastAsia="仿宋" w:cs="仿宋"/>
              </w:rPr>
            </w:pPr>
            <w:r>
              <w:rPr>
                <w:rFonts w:hint="eastAsia" w:ascii="仿宋" w:hAnsi="仿宋" w:eastAsia="仿宋" w:cs="仿宋"/>
              </w:rPr>
              <w:t>18.6.1本招标文件中描述投标人的“公章”是指根据我国对公章的管理规定，用投标人法定主体行为名称制作的印章，除本招标文件有特殊规定外，投标人的其他形式印章均不能代替公章。</w:t>
            </w:r>
          </w:p>
          <w:p>
            <w:pPr>
              <w:snapToGrid w:val="0"/>
              <w:spacing w:line="330" w:lineRule="exact"/>
              <w:jc w:val="left"/>
              <w:rPr>
                <w:rFonts w:hint="eastAsia" w:ascii="仿宋" w:hAnsi="仿宋" w:eastAsia="仿宋" w:cs="仿宋"/>
              </w:rPr>
            </w:pPr>
            <w:r>
              <w:rPr>
                <w:rFonts w:hint="eastAsia" w:ascii="仿宋" w:hAnsi="仿宋" w:eastAsia="仿宋" w:cs="仿宋"/>
              </w:rPr>
              <w:t>18.6.2本招标文件中描述投标人的“签字”是指投标人的法定代表人或者委托代理人亲自在文件规定签字处亲笔写上个人的名字的行为，私章、签字章、印鉴、影印等其他形式均不能代替亲笔签字。</w:t>
            </w:r>
          </w:p>
          <w:p>
            <w:pPr>
              <w:pStyle w:val="29"/>
              <w:snapToGrid w:val="0"/>
              <w:spacing w:line="330" w:lineRule="exact"/>
              <w:rPr>
                <w:rFonts w:hint="eastAsia" w:ascii="仿宋" w:hAnsi="仿宋" w:eastAsia="仿宋" w:cs="仿宋"/>
                <w:szCs w:val="21"/>
              </w:rPr>
            </w:pPr>
            <w:r>
              <w:rPr>
                <w:rFonts w:hint="eastAsia" w:ascii="仿宋" w:hAnsi="仿宋" w:eastAsia="仿宋" w:cs="仿宋"/>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8</w:t>
            </w:r>
          </w:p>
        </w:tc>
        <w:tc>
          <w:tcPr>
            <w:tcW w:w="850" w:type="dxa"/>
            <w:vAlign w:val="center"/>
          </w:tcPr>
          <w:p>
            <w:pPr>
              <w:spacing w:line="330" w:lineRule="exact"/>
              <w:jc w:val="center"/>
              <w:rPr>
                <w:rFonts w:hint="eastAsia" w:ascii="仿宋" w:hAnsi="仿宋" w:eastAsia="仿宋" w:cs="仿宋"/>
                <w:kern w:val="0"/>
                <w:szCs w:val="21"/>
              </w:rPr>
            </w:pPr>
            <w:r>
              <w:rPr>
                <w:rFonts w:hint="eastAsia" w:ascii="仿宋" w:hAnsi="仿宋" w:eastAsia="仿宋" w:cs="仿宋"/>
                <w:kern w:val="0"/>
                <w:szCs w:val="21"/>
              </w:rPr>
              <w:t>19</w:t>
            </w:r>
          </w:p>
        </w:tc>
        <w:tc>
          <w:tcPr>
            <w:tcW w:w="1418" w:type="dxa"/>
            <w:vAlign w:val="center"/>
          </w:tcPr>
          <w:p>
            <w:pPr>
              <w:spacing w:line="330" w:lineRule="exact"/>
              <w:jc w:val="center"/>
              <w:rPr>
                <w:rFonts w:hint="eastAsia" w:ascii="仿宋" w:hAnsi="仿宋" w:eastAsia="仿宋" w:cs="仿宋"/>
                <w:kern w:val="0"/>
                <w:szCs w:val="21"/>
              </w:rPr>
            </w:pPr>
            <w:r>
              <w:rPr>
                <w:rFonts w:hint="eastAsia" w:ascii="仿宋" w:hAnsi="仿宋" w:eastAsia="仿宋" w:cs="仿宋"/>
                <w:kern w:val="0"/>
                <w:szCs w:val="21"/>
              </w:rPr>
              <w:t>投标文件的递交</w:t>
            </w:r>
          </w:p>
        </w:tc>
        <w:tc>
          <w:tcPr>
            <w:tcW w:w="7229" w:type="dxa"/>
            <w:vAlign w:val="center"/>
          </w:tcPr>
          <w:p>
            <w:pPr>
              <w:tabs>
                <w:tab w:val="left" w:pos="7200"/>
              </w:tabs>
              <w:spacing w:line="330" w:lineRule="exact"/>
              <w:rPr>
                <w:rFonts w:hint="eastAsia" w:ascii="仿宋" w:hAnsi="仿宋" w:eastAsia="仿宋" w:cs="仿宋"/>
                <w:szCs w:val="21"/>
              </w:rPr>
            </w:pPr>
            <w:r>
              <w:rPr>
                <w:rFonts w:hint="eastAsia" w:ascii="仿宋" w:hAnsi="仿宋" w:eastAsia="仿宋" w:cs="仿宋"/>
                <w:szCs w:val="21"/>
              </w:rPr>
              <w:t>19.1投标文件递交要求：</w:t>
            </w:r>
          </w:p>
          <w:p>
            <w:pPr>
              <w:tabs>
                <w:tab w:val="left" w:pos="7200"/>
              </w:tabs>
              <w:spacing w:line="330" w:lineRule="exact"/>
              <w:rPr>
                <w:rFonts w:hint="eastAsia" w:ascii="仿宋" w:hAnsi="仿宋" w:eastAsia="仿宋" w:cs="仿宋"/>
                <w:szCs w:val="21"/>
              </w:rPr>
            </w:pPr>
            <w:r>
              <w:rPr>
                <w:rFonts w:hint="eastAsia" w:ascii="仿宋" w:hAnsi="仿宋" w:eastAsia="仿宋" w:cs="仿宋"/>
                <w:szCs w:val="21"/>
              </w:rPr>
              <w:t>投标截止时间：</w:t>
            </w:r>
            <w:r>
              <w:rPr>
                <w:rFonts w:hint="eastAsia" w:ascii="仿宋" w:hAnsi="仿宋" w:eastAsia="仿宋" w:cs="仿宋"/>
                <w:szCs w:val="21"/>
                <w:lang w:eastAsia="zh-CN"/>
              </w:rPr>
              <w:t>2026年6月23日</w:t>
            </w:r>
            <w:r>
              <w:rPr>
                <w:rFonts w:hint="eastAsia" w:ascii="仿宋" w:hAnsi="仿宋" w:eastAsia="仿宋" w:cs="仿宋"/>
                <w:szCs w:val="21"/>
              </w:rPr>
              <w:t>上午9时30分。</w:t>
            </w:r>
          </w:p>
          <w:p>
            <w:pPr>
              <w:tabs>
                <w:tab w:val="left" w:pos="7200"/>
              </w:tabs>
              <w:spacing w:line="330" w:lineRule="exact"/>
              <w:rPr>
                <w:rFonts w:hint="eastAsia" w:ascii="仿宋" w:hAnsi="仿宋" w:eastAsia="仿宋" w:cs="仿宋"/>
              </w:rPr>
            </w:pPr>
            <w:r>
              <w:rPr>
                <w:rFonts w:hint="eastAsia" w:ascii="仿宋" w:hAnsi="仿宋" w:eastAsia="仿宋" w:cs="仿宋"/>
                <w:szCs w:val="21"/>
              </w:rPr>
              <w:t>投标文件递交地点：通过“广西政府采购云平台”在线提交</w:t>
            </w:r>
            <w:r>
              <w:rPr>
                <w:rFonts w:hint="eastAsia" w:ascii="仿宋" w:hAnsi="仿宋" w:eastAsia="仿宋" w:cs="仿宋"/>
              </w:rPr>
              <w:t>，逾期递交的投标文件将予以拒收。投标文件递交成功后，投标人在</w:t>
            </w:r>
            <w:r>
              <w:rPr>
                <w:rFonts w:hint="eastAsia" w:ascii="仿宋" w:hAnsi="仿宋" w:eastAsia="仿宋" w:cs="仿宋"/>
                <w:szCs w:val="21"/>
              </w:rPr>
              <w:t>“广西政府采购云平台”自行下载投标回执。</w:t>
            </w:r>
          </w:p>
          <w:p>
            <w:pPr>
              <w:snapToGrid w:val="0"/>
              <w:spacing w:line="330" w:lineRule="exact"/>
              <w:jc w:val="left"/>
              <w:rPr>
                <w:rFonts w:hint="eastAsia" w:ascii="仿宋" w:hAnsi="仿宋" w:eastAsia="仿宋" w:cs="仿宋"/>
              </w:rPr>
            </w:pPr>
            <w:r>
              <w:rPr>
                <w:rFonts w:hint="eastAsia" w:ascii="仿宋" w:hAnsi="仿宋" w:eastAsia="仿宋" w:cs="仿宋"/>
                <w:szCs w:val="21"/>
              </w:rPr>
              <w:t>19.2除招标文件另有规定外，投标人所递交的投标文件不予退还。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9</w:t>
            </w:r>
          </w:p>
        </w:tc>
        <w:tc>
          <w:tcPr>
            <w:tcW w:w="850" w:type="dxa"/>
            <w:vAlign w:val="center"/>
          </w:tcPr>
          <w:p>
            <w:pPr>
              <w:spacing w:line="330" w:lineRule="exact"/>
              <w:jc w:val="center"/>
              <w:rPr>
                <w:rFonts w:hint="eastAsia" w:ascii="仿宋" w:hAnsi="仿宋" w:eastAsia="仿宋" w:cs="仿宋"/>
                <w:position w:val="10"/>
                <w:szCs w:val="21"/>
              </w:rPr>
            </w:pPr>
            <w:r>
              <w:rPr>
                <w:rFonts w:hint="eastAsia" w:ascii="仿宋" w:hAnsi="仿宋" w:eastAsia="仿宋" w:cs="仿宋"/>
                <w:szCs w:val="21"/>
              </w:rPr>
              <w:t>20</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投标文件的补充、修改和撤回</w:t>
            </w:r>
          </w:p>
        </w:tc>
        <w:tc>
          <w:tcPr>
            <w:tcW w:w="7229" w:type="dxa"/>
            <w:vAlign w:val="center"/>
          </w:tcPr>
          <w:p>
            <w:pPr>
              <w:adjustRightInd w:val="0"/>
              <w:snapToGrid w:val="0"/>
              <w:spacing w:line="330" w:lineRule="exact"/>
              <w:rPr>
                <w:rFonts w:hint="eastAsia" w:ascii="仿宋" w:hAnsi="仿宋" w:eastAsia="仿宋" w:cs="仿宋"/>
              </w:rPr>
            </w:pPr>
            <w:r>
              <w:rPr>
                <w:rFonts w:hint="eastAsia" w:ascii="仿宋" w:hAnsi="仿宋" w:eastAsia="仿宋" w:cs="仿宋"/>
              </w:rPr>
              <w:t>投标人在投标截止时间前，可以</w:t>
            </w:r>
            <w:r>
              <w:rPr>
                <w:rFonts w:hint="eastAsia" w:ascii="仿宋" w:hAnsi="仿宋" w:eastAsia="仿宋" w:cs="仿宋"/>
                <w:szCs w:val="21"/>
              </w:rPr>
              <w:t>通过“广西政府采购云平台”在线</w:t>
            </w:r>
            <w:r>
              <w:rPr>
                <w:rFonts w:hint="eastAsia" w:ascii="仿宋" w:hAnsi="仿宋" w:eastAsia="仿宋" w:cs="仿宋"/>
              </w:rPr>
              <w:t>对所递交的投标文件进行补充、修改或者撤回，并书面通知采购代理机构。</w:t>
            </w:r>
            <w:r>
              <w:rPr>
                <w:rFonts w:hint="eastAsia" w:ascii="仿宋" w:hAnsi="仿宋" w:eastAsia="仿宋" w:cs="仿宋"/>
                <w:bCs/>
                <w:szCs w:val="21"/>
              </w:rPr>
              <w:t>补充、修改电子投标文件的，应当先行撤回原文件，补充、修改的内容</w:t>
            </w:r>
            <w:r>
              <w:rPr>
                <w:rFonts w:hint="eastAsia" w:ascii="仿宋" w:hAnsi="仿宋" w:eastAsia="仿宋" w:cs="仿宋"/>
              </w:rPr>
              <w:t>按照招标文件要求签署、盖章后</w:t>
            </w:r>
            <w:r>
              <w:rPr>
                <w:rFonts w:hint="eastAsia" w:ascii="仿宋" w:hAnsi="仿宋" w:eastAsia="仿宋" w:cs="仿宋"/>
                <w:bCs/>
                <w:szCs w:val="21"/>
              </w:rPr>
              <w:t>重新传输提交至</w:t>
            </w:r>
            <w:r>
              <w:rPr>
                <w:rFonts w:hint="eastAsia" w:ascii="仿宋" w:hAnsi="仿宋" w:eastAsia="仿宋" w:cs="仿宋"/>
                <w:szCs w:val="21"/>
              </w:rPr>
              <w:t>“广西政府采购云平台”</w:t>
            </w:r>
            <w:r>
              <w:rPr>
                <w:rFonts w:hint="eastAsia" w:ascii="仿宋" w:hAnsi="仿宋" w:eastAsia="仿宋" w:cs="仿宋"/>
              </w:rPr>
              <w:t>，作为投标文件的组成部分。</w:t>
            </w:r>
            <w:r>
              <w:rPr>
                <w:rFonts w:hint="eastAsia" w:ascii="仿宋" w:hAnsi="仿宋" w:eastAsia="仿宋" w:cs="仿宋"/>
                <w:bCs/>
                <w:szCs w:val="21"/>
              </w:rPr>
              <w:t>在投标文件递交截止时间后的投标文件有效期内，投标人不得撤回其投标文件。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10</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 xml:space="preserve">21 </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开标时间及地点</w:t>
            </w:r>
          </w:p>
        </w:tc>
        <w:tc>
          <w:tcPr>
            <w:tcW w:w="7229" w:type="dxa"/>
            <w:vAlign w:val="center"/>
          </w:tcPr>
          <w:p>
            <w:pPr>
              <w:spacing w:line="330" w:lineRule="exact"/>
              <w:rPr>
                <w:rFonts w:hint="eastAsia" w:ascii="仿宋" w:hAnsi="仿宋" w:eastAsia="仿宋" w:cs="仿宋"/>
              </w:rPr>
            </w:pPr>
            <w:r>
              <w:rPr>
                <w:rFonts w:hint="eastAsia" w:ascii="仿宋" w:hAnsi="仿宋" w:eastAsia="仿宋" w:cs="仿宋"/>
              </w:rPr>
              <w:t>21.1开标时间及地点：</w:t>
            </w:r>
          </w:p>
          <w:p>
            <w:pPr>
              <w:spacing w:line="330" w:lineRule="exact"/>
              <w:rPr>
                <w:rFonts w:hint="eastAsia" w:ascii="仿宋" w:hAnsi="仿宋" w:eastAsia="仿宋" w:cs="仿宋"/>
              </w:rPr>
            </w:pPr>
            <w:r>
              <w:rPr>
                <w:rFonts w:hint="eastAsia" w:ascii="仿宋" w:hAnsi="仿宋" w:eastAsia="仿宋" w:cs="仿宋"/>
              </w:rPr>
              <w:t>开标时间：</w:t>
            </w:r>
            <w:r>
              <w:rPr>
                <w:rFonts w:hint="eastAsia" w:ascii="仿宋" w:hAnsi="仿宋" w:eastAsia="仿宋" w:cs="仿宋"/>
                <w:szCs w:val="21"/>
                <w:lang w:eastAsia="zh-CN"/>
              </w:rPr>
              <w:t>2026年6月23日</w:t>
            </w:r>
            <w:r>
              <w:rPr>
                <w:rFonts w:hint="eastAsia" w:ascii="仿宋" w:hAnsi="仿宋" w:eastAsia="仿宋" w:cs="仿宋"/>
              </w:rPr>
              <w:t>上午9时30分；</w:t>
            </w:r>
          </w:p>
          <w:p>
            <w:pPr>
              <w:spacing w:line="330" w:lineRule="exact"/>
              <w:rPr>
                <w:rFonts w:hint="eastAsia" w:ascii="仿宋" w:hAnsi="仿宋" w:eastAsia="仿宋" w:cs="仿宋"/>
              </w:rPr>
            </w:pPr>
            <w:r>
              <w:rPr>
                <w:rFonts w:hint="eastAsia" w:ascii="仿宋" w:hAnsi="仿宋" w:eastAsia="仿宋" w:cs="仿宋"/>
              </w:rPr>
              <w:t>开标地点：通过“广西政府采购云平台”在线解密、开标。</w:t>
            </w:r>
          </w:p>
          <w:p>
            <w:pPr>
              <w:spacing w:line="330" w:lineRule="exact"/>
              <w:rPr>
                <w:rFonts w:hint="eastAsia" w:ascii="仿宋" w:hAnsi="仿宋" w:eastAsia="仿宋" w:cs="仿宋"/>
              </w:rPr>
            </w:pPr>
            <w:r>
              <w:rPr>
                <w:rFonts w:hint="eastAsia" w:ascii="仿宋" w:hAnsi="仿宋" w:eastAsia="仿宋" w:cs="仿宋"/>
              </w:rPr>
              <w:t>21.2投标人不足3家的，不得开标，采购人或者采购代理机构应当重新组织采购。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11</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22</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开标程序</w:t>
            </w:r>
          </w:p>
        </w:tc>
        <w:tc>
          <w:tcPr>
            <w:tcW w:w="7229" w:type="dxa"/>
            <w:vAlign w:val="center"/>
          </w:tcPr>
          <w:p>
            <w:pPr>
              <w:spacing w:line="330" w:lineRule="exact"/>
              <w:rPr>
                <w:rFonts w:hint="eastAsia" w:ascii="仿宋" w:hAnsi="仿宋" w:eastAsia="仿宋" w:cs="仿宋"/>
              </w:rPr>
            </w:pPr>
            <w:r>
              <w:rPr>
                <w:rFonts w:hint="eastAsia" w:ascii="仿宋" w:hAnsi="仿宋" w:eastAsia="仿宋" w:cs="仿宋"/>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pPr>
              <w:spacing w:line="330" w:lineRule="exact"/>
              <w:rPr>
                <w:rFonts w:hint="eastAsia" w:ascii="仿宋" w:hAnsi="仿宋" w:eastAsia="仿宋" w:cs="仿宋"/>
              </w:rPr>
            </w:pPr>
            <w:r>
              <w:rPr>
                <w:rFonts w:hint="eastAsia" w:ascii="仿宋" w:hAnsi="仿宋" w:eastAsia="仿宋" w:cs="仿宋"/>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eastAsia" w:ascii="仿宋" w:hAnsi="仿宋" w:eastAsia="仿宋" w:cs="仿宋"/>
                <w:b/>
              </w:rPr>
              <w:t>若投标人在规定时间内无法解密或解密失败，视为投标人放弃投标。</w:t>
            </w:r>
          </w:p>
          <w:p>
            <w:pPr>
              <w:spacing w:line="330" w:lineRule="exact"/>
              <w:rPr>
                <w:rFonts w:hint="eastAsia" w:ascii="仿宋" w:hAnsi="仿宋" w:eastAsia="仿宋" w:cs="仿宋"/>
              </w:rPr>
            </w:pPr>
            <w:r>
              <w:rPr>
                <w:rFonts w:hint="eastAsia" w:ascii="仿宋" w:hAnsi="仿宋" w:eastAsia="仿宋" w:cs="仿宋"/>
              </w:rPr>
              <w:t>22.3投标文件解密结束后，开标活动组织人员在线开启投标文件。</w:t>
            </w:r>
          </w:p>
          <w:p>
            <w:pPr>
              <w:spacing w:line="330" w:lineRule="exact"/>
              <w:rPr>
                <w:rFonts w:hint="eastAsia" w:ascii="仿宋" w:hAnsi="仿宋" w:eastAsia="仿宋" w:cs="仿宋"/>
              </w:rPr>
            </w:pPr>
            <w:r>
              <w:rPr>
                <w:rFonts w:hint="eastAsia" w:ascii="仿宋" w:hAnsi="仿宋" w:eastAsia="仿宋" w:cs="仿宋"/>
              </w:rPr>
              <w:t>22.4开启投标人报价文件，电子开标大厅记录显示并记录投标人投标报价表的投标报价等。</w:t>
            </w:r>
          </w:p>
          <w:p>
            <w:pPr>
              <w:spacing w:line="330" w:lineRule="exact"/>
              <w:rPr>
                <w:rFonts w:hint="eastAsia" w:ascii="仿宋" w:hAnsi="仿宋" w:eastAsia="仿宋" w:cs="仿宋"/>
              </w:rPr>
            </w:pPr>
            <w:r>
              <w:rPr>
                <w:rFonts w:hint="eastAsia" w:ascii="仿宋" w:hAnsi="仿宋" w:eastAsia="仿宋" w:cs="仿宋"/>
              </w:rPr>
              <w:t>22.5投标人线上确认投标报价。</w:t>
            </w:r>
          </w:p>
          <w:p>
            <w:pPr>
              <w:spacing w:line="330" w:lineRule="exact"/>
              <w:rPr>
                <w:rFonts w:hint="eastAsia" w:ascii="仿宋" w:hAnsi="仿宋" w:eastAsia="仿宋" w:cs="仿宋"/>
              </w:rPr>
            </w:pPr>
            <w:r>
              <w:rPr>
                <w:rFonts w:hint="eastAsia" w:ascii="仿宋" w:hAnsi="仿宋" w:eastAsia="仿宋" w:cs="仿宋"/>
              </w:rPr>
              <w:t>22.6如发现开标结果与所提交的报价文件不一致的，由评标委员会根据报价文件内容进行修正。</w:t>
            </w:r>
          </w:p>
          <w:p>
            <w:pPr>
              <w:spacing w:line="330" w:lineRule="exact"/>
              <w:rPr>
                <w:rFonts w:hint="eastAsia" w:ascii="仿宋" w:hAnsi="仿宋" w:eastAsia="仿宋" w:cs="仿宋"/>
              </w:rPr>
            </w:pPr>
            <w:r>
              <w:rPr>
                <w:rFonts w:hint="eastAsia" w:ascii="仿宋" w:hAnsi="仿宋" w:eastAsia="仿宋" w:cs="仿宋"/>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djustRightInd w:val="0"/>
              <w:snapToGrid w:val="0"/>
              <w:spacing w:line="330" w:lineRule="exact"/>
              <w:rPr>
                <w:rFonts w:hint="eastAsia" w:ascii="仿宋" w:hAnsi="仿宋" w:eastAsia="仿宋" w:cs="仿宋"/>
                <w:szCs w:val="21"/>
              </w:rPr>
            </w:pPr>
            <w:r>
              <w:rPr>
                <w:rFonts w:hint="eastAsia" w:ascii="仿宋" w:hAnsi="仿宋" w:eastAsia="仿宋" w:cs="仿宋"/>
              </w:rPr>
              <w:t>22.8特别说明：如遇“广西政府采购云平台”电子化开标或评审程序调整的，按调整后程序执行。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12</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24</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评标委员会组成</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评标委员会由采购人代表和评审专家组成，成员人数共5人。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13</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25.1</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评标办法</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综合评分法，具体评标内容及标准详见第四章。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14</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32</w:t>
            </w:r>
          </w:p>
        </w:tc>
        <w:tc>
          <w:tcPr>
            <w:tcW w:w="1418" w:type="dxa"/>
            <w:vAlign w:val="center"/>
          </w:tcPr>
          <w:p>
            <w:pPr>
              <w:tabs>
                <w:tab w:val="left" w:pos="1140"/>
              </w:tabs>
              <w:spacing w:line="330" w:lineRule="exact"/>
              <w:jc w:val="center"/>
              <w:rPr>
                <w:rFonts w:hint="eastAsia" w:ascii="仿宋" w:hAnsi="仿宋" w:eastAsia="仿宋" w:cs="仿宋"/>
                <w:szCs w:val="21"/>
              </w:rPr>
            </w:pPr>
            <w:r>
              <w:rPr>
                <w:rFonts w:hint="eastAsia" w:ascii="仿宋" w:hAnsi="仿宋" w:eastAsia="仿宋" w:cs="仿宋"/>
                <w:szCs w:val="21"/>
              </w:rPr>
              <w:t>信用查询</w:t>
            </w:r>
          </w:p>
        </w:tc>
        <w:tc>
          <w:tcPr>
            <w:tcW w:w="7229" w:type="dxa"/>
            <w:vAlign w:val="center"/>
          </w:tcPr>
          <w:p>
            <w:pPr>
              <w:wordWrap w:val="0"/>
              <w:spacing w:line="330" w:lineRule="exact"/>
              <w:rPr>
                <w:rFonts w:hint="eastAsia" w:ascii="仿宋" w:hAnsi="仿宋" w:eastAsia="仿宋" w:cs="仿宋"/>
                <w:szCs w:val="21"/>
              </w:rPr>
            </w:pPr>
            <w:r>
              <w:rPr>
                <w:rFonts w:hint="eastAsia" w:ascii="仿宋" w:hAnsi="仿宋" w:eastAsia="仿宋" w:cs="仿宋"/>
                <w:szCs w:val="21"/>
              </w:rPr>
              <w:t>根据《关于做好政府采购有关信用主体标识码登记及在政府采购活动中查询使用信用记录有关问题的通知》（桂财采〔2016〕37号)的通知，由采购代理机构对第一中标候选人进行信用查询：</w:t>
            </w:r>
          </w:p>
          <w:p>
            <w:pPr>
              <w:wordWrap w:val="0"/>
              <w:spacing w:line="330" w:lineRule="exact"/>
              <w:rPr>
                <w:rFonts w:hint="eastAsia" w:ascii="仿宋" w:hAnsi="仿宋" w:eastAsia="仿宋" w:cs="仿宋"/>
                <w:szCs w:val="21"/>
              </w:rPr>
            </w:pPr>
            <w:r>
              <w:rPr>
                <w:rFonts w:hint="eastAsia" w:ascii="仿宋" w:hAnsi="仿宋" w:eastAsia="仿宋" w:cs="仿宋"/>
                <w:szCs w:val="21"/>
              </w:rPr>
              <w:t>⑴查询渠道：“信用中国”网站(http://www.creditchina.gov.cn)、中国政府采购网（http://www.ccgp.gov.cn）等；</w:t>
            </w:r>
          </w:p>
          <w:p>
            <w:pPr>
              <w:wordWrap w:val="0"/>
              <w:spacing w:line="330" w:lineRule="exact"/>
              <w:rPr>
                <w:rFonts w:hint="eastAsia" w:ascii="仿宋" w:hAnsi="仿宋" w:eastAsia="仿宋" w:cs="仿宋"/>
                <w:szCs w:val="21"/>
              </w:rPr>
            </w:pPr>
            <w:r>
              <w:rPr>
                <w:rFonts w:hint="eastAsia" w:ascii="仿宋" w:hAnsi="仿宋" w:eastAsia="仿宋" w:cs="仿宋"/>
                <w:szCs w:val="21"/>
              </w:rPr>
              <w:t>⑵查询截止时间：中标通知书发出前；</w:t>
            </w:r>
          </w:p>
          <w:p>
            <w:pPr>
              <w:wordWrap w:val="0"/>
              <w:spacing w:line="330" w:lineRule="exact"/>
              <w:rPr>
                <w:rFonts w:hint="eastAsia" w:ascii="仿宋" w:hAnsi="仿宋" w:eastAsia="仿宋" w:cs="仿宋"/>
                <w:szCs w:val="21"/>
              </w:rPr>
            </w:pPr>
            <w:r>
              <w:rPr>
                <w:rFonts w:hint="eastAsia" w:ascii="仿宋" w:hAnsi="仿宋" w:eastAsia="仿宋" w:cs="仿宋"/>
                <w:szCs w:val="21"/>
              </w:rPr>
              <w:t>⑶信用信息查询记录和证据留存方式：在查询网站中直接打印查询记录，打印材料作为采购活动资料保存；</w:t>
            </w:r>
          </w:p>
          <w:p>
            <w:pPr>
              <w:pStyle w:val="220"/>
              <w:wordWrap w:val="0"/>
              <w:spacing w:line="330" w:lineRule="exact"/>
              <w:rPr>
                <w:rFonts w:hint="eastAsia" w:ascii="仿宋" w:hAnsi="仿宋" w:eastAsia="仿宋" w:cs="仿宋"/>
                <w:szCs w:val="21"/>
              </w:rPr>
            </w:pPr>
            <w:r>
              <w:rPr>
                <w:rFonts w:hint="eastAsia" w:ascii="仿宋" w:hAnsi="仿宋" w:eastAsia="仿宋" w:cs="仿宋"/>
                <w:szCs w:val="21"/>
              </w:rPr>
              <w:t>⑷信用信息使用规则：对在“信用中国”网站(http://www.creditchina.gov.cn)、中国政府采购网（http://www.ccgp.gov.cn）等渠道列入失信被执行人、重大税收违法失信主体、政府采购严重违法失信行为记录名单及其他不符合《中华人民共和国政府采购法》第二十二条规定条件的供应商，取消其中标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15</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33</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中标公告及中标通知书</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pPr>
              <w:spacing w:line="330" w:lineRule="exact"/>
              <w:rPr>
                <w:rFonts w:hint="eastAsia" w:ascii="仿宋" w:hAnsi="仿宋" w:eastAsia="仿宋" w:cs="仿宋"/>
                <w:szCs w:val="21"/>
              </w:rPr>
            </w:pPr>
            <w:r>
              <w:rPr>
                <w:rFonts w:hint="eastAsia" w:ascii="仿宋" w:hAnsi="仿宋" w:eastAsia="仿宋" w:cs="仿宋"/>
                <w:szCs w:val="21"/>
              </w:rPr>
              <w:t>33.2中小企业在政府采购活动过程中，请根据自己的真实情况出具《中小企业声明函》。依法享受中小企业优惠政策的，采购人或采购代理机构在公告中标结果时，同时公告其《中小企业声明函》，接受社会监督。</w:t>
            </w:r>
          </w:p>
          <w:p>
            <w:pPr>
              <w:spacing w:line="330" w:lineRule="exact"/>
              <w:rPr>
                <w:rFonts w:hint="eastAsia" w:ascii="仿宋" w:hAnsi="仿宋" w:eastAsia="仿宋" w:cs="仿宋"/>
                <w:szCs w:val="21"/>
              </w:rPr>
            </w:pPr>
            <w:r>
              <w:rPr>
                <w:rFonts w:hint="eastAsia" w:ascii="仿宋" w:hAnsi="仿宋" w:eastAsia="仿宋" w:cs="仿宋"/>
                <w:szCs w:val="21"/>
              </w:rPr>
              <w:t>33.3中标公告发布同时，采购代理机构通过政采云平台在线向中标人发出中标通知书，中标人应自行关注政采云平台信息，确保及时查收中标通知书。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16</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34.1</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履约保证金金额</w:t>
            </w:r>
          </w:p>
        </w:tc>
        <w:tc>
          <w:tcPr>
            <w:tcW w:w="7229" w:type="dxa"/>
            <w:vAlign w:val="center"/>
          </w:tcPr>
          <w:p>
            <w:pPr>
              <w:pStyle w:val="29"/>
              <w:spacing w:line="330" w:lineRule="exact"/>
              <w:rPr>
                <w:rFonts w:hint="eastAsia" w:ascii="仿宋" w:hAnsi="仿宋" w:eastAsia="仿宋" w:cs="仿宋"/>
                <w:szCs w:val="21"/>
              </w:rPr>
            </w:pPr>
            <w:r>
              <w:rPr>
                <w:rFonts w:hint="eastAsia" w:ascii="仿宋" w:hAnsi="仿宋" w:eastAsia="仿宋" w:cs="仿宋"/>
                <w:szCs w:val="21"/>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17</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35.1</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签订合同时间</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中标通知书发出之日起8个工作日内。中标人应按规定与采购人签订合同。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18</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35.3</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合同公告</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rPr>
              <w:t>政府采购合同双方自签订之日起2个工作日内在省级以上人民政府财政部门指定媒体上公告。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19</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36.1</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采购代理服务费</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rPr>
              <w:t>本项目的招标代理服务收费标准参照计价格[2002]1980号《招标代理服务收费管理暂行办法》货物类收费标准下浮20%（低于5000元的按5000元收取）向中标供应商收取。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20</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39</w:t>
            </w:r>
          </w:p>
        </w:tc>
        <w:tc>
          <w:tcPr>
            <w:tcW w:w="1418"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解释权</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szCs w:val="21"/>
              </w:rPr>
              <w:t>本招标文件是根据《中华人民共和国政府采购法》、《中华人民共和国政府采购法实施条例》及</w:t>
            </w:r>
            <w:r>
              <w:rPr>
                <w:rFonts w:hint="eastAsia" w:ascii="仿宋" w:hAnsi="仿宋" w:eastAsia="仿宋" w:cs="仿宋"/>
                <w:bCs/>
                <w:szCs w:val="21"/>
              </w:rPr>
              <w:t>财政部令第87号</w:t>
            </w:r>
            <w:r>
              <w:rPr>
                <w:rFonts w:hint="eastAsia" w:ascii="仿宋" w:hAnsi="仿宋" w:eastAsia="仿宋" w:cs="仿宋"/>
                <w:szCs w:val="21"/>
              </w:rPr>
              <w:t>《政府采购货物和服务招标投标管理办法》和政府采购管理有关规定编制，本招标文件的解释权属于采购代理机构。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644"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21</w:t>
            </w:r>
          </w:p>
        </w:tc>
        <w:tc>
          <w:tcPr>
            <w:tcW w:w="850" w:type="dxa"/>
            <w:vAlign w:val="center"/>
          </w:tcPr>
          <w:p>
            <w:pPr>
              <w:spacing w:line="330" w:lineRule="exact"/>
              <w:jc w:val="center"/>
              <w:rPr>
                <w:rFonts w:hint="eastAsia" w:ascii="仿宋" w:hAnsi="仿宋" w:eastAsia="仿宋" w:cs="仿宋"/>
                <w:szCs w:val="21"/>
              </w:rPr>
            </w:pPr>
            <w:r>
              <w:rPr>
                <w:rFonts w:hint="eastAsia" w:ascii="仿宋" w:hAnsi="仿宋" w:eastAsia="仿宋" w:cs="仿宋"/>
                <w:szCs w:val="21"/>
              </w:rPr>
              <w:t>40</w:t>
            </w:r>
          </w:p>
        </w:tc>
        <w:tc>
          <w:tcPr>
            <w:tcW w:w="1418" w:type="dxa"/>
            <w:vAlign w:val="center"/>
          </w:tcPr>
          <w:p>
            <w:pPr>
              <w:spacing w:line="330" w:lineRule="exact"/>
              <w:jc w:val="center"/>
              <w:rPr>
                <w:rFonts w:hint="eastAsia" w:ascii="仿宋" w:hAnsi="仿宋" w:eastAsia="仿宋" w:cs="仿宋"/>
                <w:position w:val="10"/>
                <w:szCs w:val="21"/>
              </w:rPr>
            </w:pPr>
            <w:r>
              <w:rPr>
                <w:rFonts w:hint="eastAsia" w:ascii="仿宋" w:hAnsi="仿宋" w:eastAsia="仿宋" w:cs="仿宋"/>
                <w:szCs w:val="21"/>
              </w:rPr>
              <w:t>监督管理机构</w:t>
            </w:r>
          </w:p>
        </w:tc>
        <w:tc>
          <w:tcPr>
            <w:tcW w:w="7229" w:type="dxa"/>
            <w:vAlign w:val="center"/>
          </w:tcPr>
          <w:p>
            <w:pPr>
              <w:spacing w:line="330" w:lineRule="exact"/>
              <w:rPr>
                <w:rFonts w:hint="eastAsia" w:ascii="仿宋" w:hAnsi="仿宋" w:eastAsia="仿宋" w:cs="仿宋"/>
                <w:szCs w:val="21"/>
              </w:rPr>
            </w:pPr>
            <w:r>
              <w:rPr>
                <w:rFonts w:hint="eastAsia" w:ascii="仿宋" w:hAnsi="仿宋" w:eastAsia="仿宋" w:cs="仿宋"/>
                <w:kern w:val="0"/>
                <w:szCs w:val="21"/>
              </w:rPr>
              <w:t>永福县财政局；联系电话：0773-8518392</w:t>
            </w:r>
          </w:p>
        </w:tc>
      </w:tr>
    </w:tbl>
    <w:p>
      <w:pPr>
        <w:spacing w:line="400" w:lineRule="exact"/>
        <w:jc w:val="center"/>
        <w:rPr>
          <w:rFonts w:hint="eastAsia" w:ascii="仿宋" w:hAnsi="仿宋" w:eastAsia="仿宋" w:cs="仿宋"/>
          <w:b/>
          <w:sz w:val="28"/>
          <w:szCs w:val="28"/>
        </w:rPr>
      </w:pPr>
    </w:p>
    <w:p>
      <w:pPr>
        <w:spacing w:line="400" w:lineRule="exact"/>
        <w:jc w:val="center"/>
        <w:rPr>
          <w:rFonts w:hint="eastAsia" w:ascii="仿宋" w:hAnsi="仿宋" w:eastAsia="仿宋" w:cs="仿宋"/>
          <w:b/>
          <w:sz w:val="28"/>
          <w:szCs w:val="28"/>
        </w:rPr>
      </w:pPr>
    </w:p>
    <w:p>
      <w:pPr>
        <w:spacing w:line="400" w:lineRule="exact"/>
        <w:jc w:val="center"/>
        <w:rPr>
          <w:rFonts w:hint="eastAsia" w:ascii="仿宋" w:hAnsi="仿宋" w:eastAsia="仿宋" w:cs="仿宋"/>
          <w:b/>
          <w:sz w:val="28"/>
          <w:szCs w:val="28"/>
        </w:rPr>
      </w:pPr>
    </w:p>
    <w:p>
      <w:pPr>
        <w:spacing w:line="400" w:lineRule="exact"/>
        <w:jc w:val="center"/>
        <w:rPr>
          <w:rFonts w:hint="eastAsia" w:ascii="仿宋" w:hAnsi="仿宋" w:eastAsia="仿宋" w:cs="仿宋"/>
          <w:b/>
          <w:sz w:val="28"/>
          <w:szCs w:val="28"/>
        </w:rPr>
      </w:pPr>
    </w:p>
    <w:p>
      <w:pPr>
        <w:spacing w:line="340" w:lineRule="exact"/>
        <w:jc w:val="cente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一、总则</w:t>
      </w:r>
    </w:p>
    <w:p>
      <w:pPr>
        <w:spacing w:line="360" w:lineRule="exact"/>
        <w:ind w:firstLine="413" w:firstLineChars="196"/>
        <w:rPr>
          <w:rFonts w:hint="eastAsia" w:ascii="仿宋" w:hAnsi="仿宋" w:eastAsia="仿宋" w:cs="仿宋"/>
          <w:b/>
          <w:szCs w:val="21"/>
        </w:rPr>
      </w:pPr>
      <w:r>
        <w:rPr>
          <w:rFonts w:hint="eastAsia" w:ascii="仿宋" w:hAnsi="仿宋" w:eastAsia="仿宋" w:cs="仿宋"/>
          <w:b/>
          <w:szCs w:val="21"/>
        </w:rPr>
        <w:t>1. 项目名称及项目编号</w:t>
      </w:r>
    </w:p>
    <w:p>
      <w:pPr>
        <w:spacing w:line="360" w:lineRule="exact"/>
        <w:ind w:firstLine="720" w:firstLineChars="343"/>
        <w:rPr>
          <w:rFonts w:hint="eastAsia" w:ascii="仿宋" w:hAnsi="仿宋" w:eastAsia="仿宋" w:cs="仿宋"/>
          <w:szCs w:val="21"/>
        </w:rPr>
      </w:pPr>
      <w:r>
        <w:rPr>
          <w:rFonts w:hint="eastAsia" w:ascii="仿宋" w:hAnsi="仿宋" w:eastAsia="仿宋" w:cs="仿宋"/>
          <w:szCs w:val="21"/>
        </w:rPr>
        <w:t>项目名称：</w:t>
      </w:r>
      <w:r>
        <w:rPr>
          <w:rFonts w:hint="eastAsia" w:ascii="仿宋" w:hAnsi="仿宋" w:eastAsia="仿宋" w:cs="仿宋"/>
          <w:bCs/>
          <w:szCs w:val="21"/>
        </w:rPr>
        <w:t xml:space="preserve">永福县中医医院医疗设备采购 </w:t>
      </w:r>
    </w:p>
    <w:p>
      <w:pPr>
        <w:spacing w:line="360" w:lineRule="exact"/>
        <w:ind w:firstLine="720" w:firstLineChars="343"/>
        <w:rPr>
          <w:rFonts w:hint="eastAsia" w:ascii="仿宋" w:hAnsi="仿宋" w:eastAsia="仿宋" w:cs="仿宋"/>
          <w:bCs/>
          <w:szCs w:val="21"/>
          <w:lang w:eastAsia="zh-CN"/>
        </w:rPr>
      </w:pPr>
      <w:r>
        <w:rPr>
          <w:rFonts w:hint="eastAsia" w:ascii="仿宋" w:hAnsi="仿宋" w:eastAsia="仿宋" w:cs="仿宋"/>
          <w:szCs w:val="21"/>
        </w:rPr>
        <w:t>项目编号：</w:t>
      </w:r>
      <w:r>
        <w:rPr>
          <w:rFonts w:hint="eastAsia" w:ascii="仿宋" w:hAnsi="仿宋" w:eastAsia="仿宋" w:cs="仿宋"/>
          <w:szCs w:val="21"/>
          <w:lang w:eastAsia="zh-CN"/>
        </w:rPr>
        <w:t>GLZC2026-G1-260018-KWZB</w:t>
      </w:r>
    </w:p>
    <w:p>
      <w:pPr>
        <w:spacing w:line="360" w:lineRule="exact"/>
        <w:ind w:firstLine="413" w:firstLineChars="196"/>
        <w:rPr>
          <w:rFonts w:hint="eastAsia" w:ascii="仿宋" w:hAnsi="仿宋" w:eastAsia="仿宋" w:cs="仿宋"/>
          <w:b/>
          <w:szCs w:val="21"/>
        </w:rPr>
      </w:pPr>
      <w:r>
        <w:rPr>
          <w:rFonts w:hint="eastAsia" w:ascii="仿宋" w:hAnsi="仿宋" w:eastAsia="仿宋" w:cs="仿宋"/>
          <w:b/>
          <w:szCs w:val="21"/>
        </w:rPr>
        <w:t>2. 适应范围</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本招标文件适用本招标采购项目的招标、投标、评标、合同履约、验收、付款等行为（法律、法规另有规定的，从其规定）。</w:t>
      </w:r>
    </w:p>
    <w:p>
      <w:pPr>
        <w:spacing w:line="360" w:lineRule="exact"/>
        <w:ind w:firstLine="435"/>
        <w:rPr>
          <w:rFonts w:hint="eastAsia" w:ascii="仿宋" w:hAnsi="仿宋" w:eastAsia="仿宋" w:cs="仿宋"/>
          <w:b/>
          <w:szCs w:val="21"/>
        </w:rPr>
      </w:pPr>
      <w:r>
        <w:rPr>
          <w:rFonts w:hint="eastAsia" w:ascii="仿宋" w:hAnsi="仿宋" w:eastAsia="仿宋" w:cs="仿宋"/>
          <w:b/>
          <w:szCs w:val="21"/>
        </w:rPr>
        <w:t>3. 定义</w:t>
      </w:r>
    </w:p>
    <w:p>
      <w:pPr>
        <w:spacing w:line="360" w:lineRule="exact"/>
        <w:ind w:firstLine="435"/>
        <w:rPr>
          <w:rFonts w:hint="eastAsia" w:ascii="仿宋" w:hAnsi="仿宋" w:eastAsia="仿宋" w:cs="仿宋"/>
          <w:szCs w:val="21"/>
        </w:rPr>
      </w:pPr>
      <w:r>
        <w:rPr>
          <w:rFonts w:hint="eastAsia" w:ascii="仿宋" w:hAnsi="仿宋" w:eastAsia="仿宋" w:cs="仿宋"/>
          <w:szCs w:val="21"/>
        </w:rPr>
        <w:t>3.1“投标人”是指响应招标、参加投标竞争的法人、其他组织或者自然人。</w:t>
      </w:r>
    </w:p>
    <w:p>
      <w:pPr>
        <w:spacing w:line="360" w:lineRule="exact"/>
        <w:ind w:firstLine="435"/>
        <w:rPr>
          <w:rFonts w:hint="eastAsia" w:ascii="仿宋" w:hAnsi="仿宋" w:eastAsia="仿宋" w:cs="仿宋"/>
          <w:szCs w:val="21"/>
        </w:rPr>
      </w:pPr>
      <w:r>
        <w:rPr>
          <w:rFonts w:hint="eastAsia" w:ascii="仿宋" w:hAnsi="仿宋" w:eastAsia="仿宋" w:cs="仿宋"/>
          <w:szCs w:val="21"/>
        </w:rPr>
        <w:t>3.2“货物”系指按招标文件规定，投标人须向采购人提供的一切设备、保险、税金、备品备件、工具、手册及其他有关技术资料和材料。</w:t>
      </w:r>
    </w:p>
    <w:p>
      <w:pPr>
        <w:spacing w:line="360" w:lineRule="exact"/>
        <w:ind w:firstLine="435"/>
        <w:rPr>
          <w:rFonts w:hint="eastAsia" w:ascii="仿宋" w:hAnsi="仿宋" w:eastAsia="仿宋" w:cs="仿宋"/>
          <w:szCs w:val="21"/>
        </w:rPr>
      </w:pPr>
      <w:r>
        <w:rPr>
          <w:rFonts w:hint="eastAsia" w:ascii="仿宋" w:hAnsi="仿宋" w:eastAsia="仿宋" w:cs="仿宋"/>
          <w:szCs w:val="21"/>
        </w:rPr>
        <w:t>3.3“服务”系指按招标文件规定，投标人须承担的安装、调试、技术协助、校准、培训、技术指导以及其他类似的义务。</w:t>
      </w:r>
    </w:p>
    <w:p>
      <w:pPr>
        <w:spacing w:line="360" w:lineRule="exact"/>
        <w:ind w:firstLine="435"/>
        <w:rPr>
          <w:rFonts w:hint="eastAsia" w:ascii="仿宋" w:hAnsi="仿宋" w:eastAsia="仿宋" w:cs="仿宋"/>
          <w:szCs w:val="21"/>
        </w:rPr>
      </w:pPr>
      <w:r>
        <w:rPr>
          <w:rFonts w:hint="eastAsia" w:ascii="仿宋" w:hAnsi="仿宋" w:eastAsia="仿宋" w:cs="仿宋"/>
          <w:szCs w:val="21"/>
        </w:rPr>
        <w:t>3.4“项目”系指投标人按招标文件规定向采购人提供的货物和服务。</w:t>
      </w:r>
    </w:p>
    <w:p>
      <w:pPr>
        <w:spacing w:line="360" w:lineRule="exact"/>
        <w:ind w:firstLine="435"/>
        <w:rPr>
          <w:rFonts w:hint="eastAsia" w:ascii="仿宋" w:hAnsi="仿宋" w:eastAsia="仿宋" w:cs="仿宋"/>
          <w:szCs w:val="21"/>
        </w:rPr>
      </w:pPr>
      <w:r>
        <w:rPr>
          <w:rFonts w:hint="eastAsia" w:ascii="仿宋" w:hAnsi="仿宋" w:eastAsia="仿宋" w:cs="仿宋"/>
          <w:szCs w:val="21"/>
        </w:rPr>
        <w:t>3.5“书面形式”包括信函、传真、电报。</w:t>
      </w:r>
    </w:p>
    <w:p>
      <w:pPr>
        <w:spacing w:line="360" w:lineRule="exact"/>
        <w:ind w:firstLine="435"/>
        <w:rPr>
          <w:rFonts w:hint="eastAsia" w:ascii="仿宋" w:hAnsi="仿宋" w:eastAsia="仿宋" w:cs="仿宋"/>
          <w:szCs w:val="21"/>
        </w:rPr>
      </w:pPr>
      <w:r>
        <w:rPr>
          <w:rFonts w:hint="eastAsia" w:ascii="仿宋" w:hAnsi="仿宋" w:eastAsia="仿宋" w:cs="仿宋"/>
          <w:szCs w:val="21"/>
        </w:rPr>
        <w:t>3.6法定代表人、负责人、自然人：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pPr>
        <w:spacing w:line="360" w:lineRule="exact"/>
        <w:ind w:firstLine="435"/>
        <w:rPr>
          <w:rFonts w:hint="eastAsia" w:ascii="仿宋" w:hAnsi="仿宋" w:eastAsia="仿宋" w:cs="仿宋"/>
          <w:szCs w:val="21"/>
        </w:rPr>
      </w:pPr>
      <w:r>
        <w:rPr>
          <w:rFonts w:hint="eastAsia" w:ascii="仿宋" w:hAnsi="仿宋" w:eastAsia="仿宋" w:cs="仿宋"/>
          <w:szCs w:val="21"/>
        </w:rPr>
        <w:t>3.7“正偏离”，是指投标文件对招标文件“采购需求”中有关条款作出的响应优于条款基本要求并有利于采购人的情形。</w:t>
      </w:r>
    </w:p>
    <w:p>
      <w:pPr>
        <w:spacing w:line="360" w:lineRule="exact"/>
        <w:ind w:firstLine="435"/>
        <w:rPr>
          <w:rFonts w:hint="eastAsia" w:ascii="仿宋" w:hAnsi="仿宋" w:eastAsia="仿宋" w:cs="仿宋"/>
          <w:b/>
          <w:szCs w:val="21"/>
        </w:rPr>
      </w:pPr>
      <w:r>
        <w:rPr>
          <w:rFonts w:hint="eastAsia" w:ascii="仿宋" w:hAnsi="仿宋" w:eastAsia="仿宋" w:cs="仿宋"/>
          <w:szCs w:val="21"/>
        </w:rPr>
        <w:t>3.8“负偏离”是指投标文件对招标文件“采购需求”中有关条款作出的响应不满足条款要求，导致采购人要求不能得到满足的情形。</w:t>
      </w:r>
    </w:p>
    <w:p>
      <w:pPr>
        <w:spacing w:line="360" w:lineRule="exact"/>
        <w:ind w:firstLine="435"/>
        <w:rPr>
          <w:rFonts w:hint="eastAsia" w:ascii="仿宋" w:hAnsi="仿宋" w:eastAsia="仿宋" w:cs="仿宋"/>
          <w:b/>
          <w:szCs w:val="21"/>
        </w:rPr>
      </w:pPr>
      <w:r>
        <w:rPr>
          <w:rFonts w:hint="eastAsia" w:ascii="仿宋" w:hAnsi="仿宋" w:eastAsia="仿宋" w:cs="仿宋"/>
          <w:b/>
          <w:szCs w:val="21"/>
        </w:rPr>
        <w:t>3.9实质性要求：“采购需求”中标注</w:t>
      </w:r>
      <w:r>
        <w:rPr>
          <w:rFonts w:hint="eastAsia" w:ascii="仿宋" w:hAnsi="仿宋" w:eastAsia="仿宋" w:cs="仿宋"/>
          <w:szCs w:val="21"/>
        </w:rPr>
        <w:t>★</w:t>
      </w:r>
      <w:r>
        <w:rPr>
          <w:rFonts w:hint="eastAsia" w:ascii="仿宋" w:hAnsi="仿宋" w:eastAsia="仿宋" w:cs="仿宋"/>
          <w:b/>
          <w:szCs w:val="21"/>
        </w:rPr>
        <w:t>号项的条款以及招标文件中要求“必须提供”的条款均为实质性要求，投标人对实质性要求若有任意一项不满足，投标文件按无效处理。“技术要求”允许非“</w:t>
      </w:r>
      <w:r>
        <w:rPr>
          <w:rFonts w:hint="eastAsia" w:ascii="仿宋" w:hAnsi="仿宋" w:eastAsia="仿宋" w:cs="仿宋"/>
          <w:szCs w:val="21"/>
        </w:rPr>
        <w:t>★</w:t>
      </w:r>
      <w:r>
        <w:rPr>
          <w:rFonts w:hint="eastAsia" w:ascii="仿宋" w:hAnsi="仿宋" w:eastAsia="仿宋" w:cs="仿宋"/>
          <w:b/>
          <w:szCs w:val="21"/>
        </w:rPr>
        <w:t>”项条款发生负偏离的条款数详见“第三章采购需求”。投标人“技术要求”中非“</w:t>
      </w:r>
      <w:r>
        <w:rPr>
          <w:rFonts w:hint="eastAsia" w:ascii="仿宋" w:hAnsi="仿宋" w:eastAsia="仿宋" w:cs="仿宋"/>
          <w:szCs w:val="21"/>
        </w:rPr>
        <w:t>★</w:t>
      </w:r>
      <w:r>
        <w:rPr>
          <w:rFonts w:hint="eastAsia" w:ascii="仿宋" w:hAnsi="仿宋" w:eastAsia="仿宋" w:cs="仿宋"/>
          <w:b/>
          <w:szCs w:val="21"/>
        </w:rPr>
        <w:t>”号项出现负偏离数超出允许发生负偏离的项数时，投标文件按无效处理。</w:t>
      </w:r>
    </w:p>
    <w:p>
      <w:pPr>
        <w:spacing w:line="360" w:lineRule="exact"/>
        <w:ind w:firstLine="435"/>
        <w:rPr>
          <w:rFonts w:hint="eastAsia" w:ascii="仿宋" w:hAnsi="仿宋" w:eastAsia="仿宋" w:cs="仿宋"/>
          <w:b/>
          <w:szCs w:val="21"/>
        </w:rPr>
      </w:pPr>
      <w:r>
        <w:rPr>
          <w:rFonts w:hint="eastAsia" w:ascii="仿宋" w:hAnsi="仿宋" w:eastAsia="仿宋" w:cs="仿宋"/>
          <w:b/>
          <w:szCs w:val="21"/>
        </w:rPr>
        <w:t>4. 招标方式、评分办法</w:t>
      </w:r>
    </w:p>
    <w:p>
      <w:pPr>
        <w:spacing w:line="360" w:lineRule="exact"/>
        <w:ind w:firstLine="749" w:firstLineChars="357"/>
        <w:rPr>
          <w:rFonts w:hint="eastAsia" w:ascii="仿宋" w:hAnsi="仿宋" w:eastAsia="仿宋" w:cs="仿宋"/>
          <w:szCs w:val="21"/>
        </w:rPr>
      </w:pPr>
      <w:r>
        <w:rPr>
          <w:rFonts w:hint="eastAsia" w:ascii="仿宋" w:hAnsi="仿宋" w:eastAsia="仿宋" w:cs="仿宋"/>
          <w:szCs w:val="21"/>
        </w:rPr>
        <w:t>公开招标、综合评分法</w:t>
      </w:r>
    </w:p>
    <w:p>
      <w:pPr>
        <w:spacing w:line="360" w:lineRule="exact"/>
        <w:ind w:firstLine="435"/>
        <w:rPr>
          <w:rFonts w:hint="eastAsia" w:ascii="仿宋" w:hAnsi="仿宋" w:eastAsia="仿宋" w:cs="仿宋"/>
          <w:b/>
          <w:szCs w:val="21"/>
        </w:rPr>
      </w:pPr>
      <w:r>
        <w:rPr>
          <w:rFonts w:hint="eastAsia" w:ascii="仿宋" w:hAnsi="仿宋" w:eastAsia="仿宋" w:cs="仿宋"/>
          <w:b/>
          <w:szCs w:val="21"/>
        </w:rPr>
        <w:t>5. 投标人资格及资格条件特别说明：</w:t>
      </w:r>
    </w:p>
    <w:p>
      <w:pPr>
        <w:spacing w:line="360" w:lineRule="exact"/>
        <w:ind w:firstLine="435"/>
        <w:rPr>
          <w:rFonts w:hint="eastAsia" w:ascii="仿宋" w:hAnsi="仿宋" w:eastAsia="仿宋" w:cs="仿宋"/>
          <w:b/>
          <w:szCs w:val="21"/>
        </w:rPr>
      </w:pPr>
      <w:r>
        <w:rPr>
          <w:rFonts w:hint="eastAsia" w:ascii="仿宋" w:hAnsi="仿宋" w:eastAsia="仿宋" w:cs="仿宋"/>
          <w:b/>
          <w:szCs w:val="21"/>
        </w:rPr>
        <w:t>5.1投标人资格</w:t>
      </w:r>
    </w:p>
    <w:p>
      <w:pPr>
        <w:spacing w:line="360" w:lineRule="exact"/>
        <w:ind w:firstLine="435"/>
        <w:rPr>
          <w:rFonts w:hint="eastAsia" w:ascii="仿宋" w:hAnsi="仿宋" w:eastAsia="仿宋" w:cs="仿宋"/>
          <w:kern w:val="0"/>
          <w:szCs w:val="21"/>
        </w:rPr>
      </w:pPr>
      <w:r>
        <w:rPr>
          <w:rFonts w:hint="eastAsia" w:ascii="仿宋" w:hAnsi="仿宋" w:eastAsia="仿宋" w:cs="仿宋"/>
          <w:kern w:val="0"/>
          <w:szCs w:val="21"/>
          <w:lang w:val="en-US" w:eastAsia="zh-CN"/>
        </w:rPr>
        <w:t>5.1.1</w:t>
      </w:r>
      <w:r>
        <w:rPr>
          <w:rFonts w:hint="eastAsia" w:ascii="仿宋" w:hAnsi="仿宋" w:eastAsia="仿宋" w:cs="仿宋"/>
          <w:kern w:val="0"/>
          <w:szCs w:val="21"/>
        </w:rPr>
        <w:t>符合《中华人民共和国政府采购法》第二十二条的规定。</w:t>
      </w:r>
    </w:p>
    <w:p>
      <w:pPr>
        <w:spacing w:line="360" w:lineRule="exact"/>
        <w:ind w:firstLine="435"/>
        <w:rPr>
          <w:rFonts w:hint="eastAsia" w:ascii="仿宋" w:hAnsi="仿宋" w:eastAsia="仿宋" w:cs="仿宋"/>
          <w:kern w:val="0"/>
          <w:szCs w:val="21"/>
        </w:rPr>
      </w:pPr>
      <w:r>
        <w:rPr>
          <w:rFonts w:hint="eastAsia" w:ascii="仿宋" w:hAnsi="仿宋" w:eastAsia="仿宋" w:cs="仿宋"/>
          <w:kern w:val="0"/>
          <w:szCs w:val="21"/>
          <w:lang w:val="en-US" w:eastAsia="zh-CN"/>
        </w:rPr>
        <w:t>5.1.</w:t>
      </w:r>
      <w:r>
        <w:rPr>
          <w:rFonts w:hint="eastAsia" w:ascii="仿宋" w:hAnsi="仿宋" w:eastAsia="仿宋" w:cs="仿宋"/>
          <w:kern w:val="0"/>
          <w:szCs w:val="21"/>
        </w:rPr>
        <w:t>2未被“信用中国”（www.creditchina.gov.cn）、中国政府采购网（www.ccgp.gov.cn）列入失信被执行人、重大税收违法案件当事人名单、政府采购严重违法失信行为记录名单。</w:t>
      </w:r>
    </w:p>
    <w:p>
      <w:pPr>
        <w:spacing w:line="360" w:lineRule="exact"/>
        <w:ind w:firstLine="435"/>
        <w:rPr>
          <w:rFonts w:hint="eastAsia" w:ascii="仿宋" w:hAnsi="仿宋" w:eastAsia="仿宋" w:cs="仿宋"/>
          <w:kern w:val="0"/>
          <w:szCs w:val="21"/>
        </w:rPr>
      </w:pPr>
      <w:r>
        <w:rPr>
          <w:rFonts w:hint="eastAsia" w:ascii="仿宋" w:hAnsi="仿宋" w:eastAsia="仿宋" w:cs="仿宋"/>
          <w:kern w:val="0"/>
          <w:szCs w:val="21"/>
          <w:lang w:val="en-US" w:eastAsia="zh-CN"/>
        </w:rPr>
        <w:t>5.1.</w:t>
      </w:r>
      <w:r>
        <w:rPr>
          <w:rFonts w:hint="eastAsia" w:ascii="仿宋" w:hAnsi="仿宋" w:eastAsia="仿宋" w:cs="仿宋"/>
          <w:kern w:val="0"/>
          <w:szCs w:val="21"/>
        </w:rPr>
        <w:t>3落实政府采购政策需满足的资格要求：无。</w:t>
      </w:r>
    </w:p>
    <w:p>
      <w:pPr>
        <w:spacing w:line="360" w:lineRule="exact"/>
        <w:ind w:firstLine="435"/>
        <w:rPr>
          <w:rFonts w:hint="eastAsia" w:ascii="仿宋" w:hAnsi="仿宋" w:eastAsia="仿宋" w:cs="仿宋"/>
          <w:kern w:val="0"/>
          <w:szCs w:val="21"/>
        </w:rPr>
      </w:pPr>
      <w:r>
        <w:rPr>
          <w:rFonts w:hint="eastAsia" w:ascii="仿宋" w:hAnsi="仿宋" w:eastAsia="仿宋" w:cs="仿宋"/>
          <w:kern w:val="0"/>
          <w:szCs w:val="21"/>
          <w:lang w:val="en-US" w:eastAsia="zh-CN"/>
        </w:rPr>
        <w:t>5.1.</w:t>
      </w:r>
      <w:r>
        <w:rPr>
          <w:rFonts w:hint="eastAsia" w:ascii="仿宋" w:hAnsi="仿宋" w:eastAsia="仿宋" w:cs="仿宋"/>
          <w:kern w:val="0"/>
          <w:szCs w:val="21"/>
        </w:rPr>
        <w:t>4本项目的特定资格要求：供应商按《医疗器械监督管理条例》（国务院令第739号）医疗器械分类管理要求，具备涵盖本次医疗器械采购标的且有效的医疗器械经营备案凭证或者经营许可证[符合《医疗器械监督管理条例》第四十一条第二款规定的除外]，或者投标人具有《医疗器械监督管理条例》第四十三条规定的注册人凭证。</w:t>
      </w:r>
    </w:p>
    <w:p>
      <w:pPr>
        <w:spacing w:line="360" w:lineRule="exact"/>
        <w:ind w:firstLine="435"/>
        <w:rPr>
          <w:rFonts w:hint="eastAsia" w:ascii="仿宋" w:hAnsi="仿宋" w:eastAsia="仿宋" w:cs="仿宋"/>
          <w:kern w:val="0"/>
          <w:szCs w:val="21"/>
        </w:rPr>
      </w:pPr>
      <w:r>
        <w:rPr>
          <w:rFonts w:hint="eastAsia" w:ascii="仿宋" w:hAnsi="仿宋" w:eastAsia="仿宋" w:cs="仿宋"/>
          <w:b/>
          <w:szCs w:val="21"/>
        </w:rPr>
        <w:t>5.2资格条件特别说明：</w:t>
      </w:r>
      <w:r>
        <w:rPr>
          <w:rFonts w:hint="eastAsia" w:ascii="仿宋" w:hAnsi="仿宋" w:eastAsia="仿宋" w:cs="仿宋"/>
          <w:kern w:val="0"/>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6. 参与电子投标的准备工作</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6.1</w:t>
      </w:r>
      <w:r>
        <w:rPr>
          <w:rFonts w:hint="eastAsia" w:ascii="仿宋" w:hAnsi="仿宋" w:eastAsia="仿宋" w:cs="仿宋"/>
          <w:bCs/>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仿宋" w:hAnsi="仿宋" w:eastAsia="仿宋" w:cs="仿宋"/>
          <w:kern w:val="0"/>
          <w:szCs w:val="21"/>
        </w:rPr>
        <w:t>。</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6.2电子投标具体操作流程参考《政府采购项目电子交易管理操作指南-供应商》（详见桂林市政府采购网—采购资讯—重要通知）；如遇平台技术问题详询95763。</w:t>
      </w:r>
    </w:p>
    <w:p>
      <w:pPr>
        <w:tabs>
          <w:tab w:val="left" w:pos="1635"/>
        </w:tabs>
        <w:spacing w:line="360" w:lineRule="exact"/>
        <w:ind w:firstLine="435"/>
        <w:rPr>
          <w:rFonts w:hint="eastAsia" w:ascii="仿宋" w:hAnsi="仿宋" w:eastAsia="仿宋" w:cs="仿宋"/>
          <w:b/>
          <w:kern w:val="0"/>
          <w:szCs w:val="21"/>
        </w:rPr>
      </w:pPr>
      <w:r>
        <w:rPr>
          <w:rFonts w:hint="eastAsia" w:ascii="仿宋" w:hAnsi="仿宋" w:eastAsia="仿宋" w:cs="仿宋"/>
          <w:b/>
          <w:kern w:val="0"/>
          <w:szCs w:val="21"/>
        </w:rPr>
        <w:t>6.3</w:t>
      </w:r>
      <w:r>
        <w:rPr>
          <w:rFonts w:hint="eastAsia" w:ascii="仿宋" w:hAnsi="仿宋" w:eastAsia="仿宋" w:cs="仿宋"/>
          <w:b/>
          <w:bCs/>
          <w:szCs w:val="21"/>
        </w:rPr>
        <w:t>本项目资格审查及评审过程中，资格审查人员或评审委员会需要投标人进行澄清（</w:t>
      </w:r>
      <w:r>
        <w:rPr>
          <w:rFonts w:hint="eastAsia" w:ascii="仿宋" w:hAnsi="仿宋" w:eastAsia="仿宋" w:cs="仿宋"/>
          <w:b/>
          <w:szCs w:val="21"/>
        </w:rPr>
        <w:t>说明、更正</w:t>
      </w:r>
      <w:r>
        <w:rPr>
          <w:rFonts w:hint="eastAsia" w:ascii="仿宋" w:hAnsi="仿宋" w:eastAsia="仿宋" w:cs="仿宋"/>
          <w:b/>
          <w:bCs/>
          <w:szCs w:val="21"/>
        </w:rPr>
        <w:t>）等全部事宜，均通过“广西政府采购云平台”在线进行。本项目投标文件提交截止时间后至评审结束前，投标人应保持登录“广西政府采购云平台”且实时在线以保证及时收发相关信息，否则其不利后果由投标人自行承担。</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7. 联合体投标要求</w:t>
      </w:r>
    </w:p>
    <w:p>
      <w:pPr>
        <w:tabs>
          <w:tab w:val="left" w:pos="1635"/>
        </w:tabs>
        <w:spacing w:line="360" w:lineRule="exact"/>
        <w:ind w:firstLine="435"/>
        <w:rPr>
          <w:rFonts w:hint="eastAsia" w:ascii="仿宋" w:hAnsi="仿宋" w:eastAsia="仿宋" w:cs="仿宋"/>
          <w:szCs w:val="21"/>
        </w:rPr>
      </w:pPr>
      <w:r>
        <w:rPr>
          <w:rFonts w:hint="eastAsia" w:ascii="仿宋" w:hAnsi="仿宋" w:eastAsia="仿宋" w:cs="仿宋"/>
          <w:szCs w:val="21"/>
        </w:rPr>
        <w:t>本项目不接受联合体投标。</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8. 转包与分包</w:t>
      </w:r>
    </w:p>
    <w:p>
      <w:pPr>
        <w:tabs>
          <w:tab w:val="left" w:pos="1635"/>
        </w:tabs>
        <w:spacing w:line="360" w:lineRule="exact"/>
        <w:ind w:firstLine="435"/>
        <w:rPr>
          <w:rFonts w:hint="eastAsia" w:ascii="仿宋" w:hAnsi="仿宋" w:eastAsia="仿宋" w:cs="仿宋"/>
          <w:szCs w:val="21"/>
        </w:rPr>
      </w:pPr>
      <w:r>
        <w:rPr>
          <w:rFonts w:hint="eastAsia" w:ascii="仿宋" w:hAnsi="仿宋" w:eastAsia="仿宋" w:cs="仿宋"/>
          <w:szCs w:val="21"/>
        </w:rPr>
        <w:t>8.1本项目不允许转包。</w:t>
      </w:r>
    </w:p>
    <w:p>
      <w:pPr>
        <w:tabs>
          <w:tab w:val="left" w:pos="1635"/>
        </w:tabs>
        <w:spacing w:line="360" w:lineRule="exact"/>
        <w:ind w:firstLine="435"/>
        <w:rPr>
          <w:rFonts w:hint="eastAsia" w:ascii="仿宋" w:hAnsi="仿宋" w:eastAsia="仿宋" w:cs="仿宋"/>
          <w:szCs w:val="21"/>
        </w:rPr>
      </w:pPr>
      <w:r>
        <w:rPr>
          <w:rFonts w:hint="eastAsia" w:ascii="仿宋" w:hAnsi="仿宋" w:eastAsia="仿宋" w:cs="仿宋"/>
          <w:szCs w:val="21"/>
        </w:rPr>
        <w:t>8.2本项目不接受分包。</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9. 特别说明</w:t>
      </w:r>
    </w:p>
    <w:p>
      <w:pPr>
        <w:tabs>
          <w:tab w:val="left" w:pos="1635"/>
        </w:tabs>
        <w:spacing w:line="360" w:lineRule="exact"/>
        <w:ind w:firstLine="435"/>
        <w:rPr>
          <w:rFonts w:hint="eastAsia" w:ascii="仿宋" w:hAnsi="仿宋" w:eastAsia="仿宋" w:cs="仿宋"/>
          <w:szCs w:val="21"/>
        </w:rPr>
      </w:pPr>
      <w:r>
        <w:rPr>
          <w:rFonts w:hint="eastAsia" w:ascii="仿宋" w:hAnsi="仿宋" w:eastAsia="仿宋" w:cs="仿宋"/>
          <w:szCs w:val="21"/>
        </w:rPr>
        <w:t>9.1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pPr>
        <w:tabs>
          <w:tab w:val="left" w:pos="1635"/>
        </w:tabs>
        <w:spacing w:line="360" w:lineRule="exact"/>
        <w:ind w:firstLine="435"/>
        <w:rPr>
          <w:rFonts w:hint="eastAsia" w:ascii="仿宋" w:hAnsi="仿宋" w:eastAsia="仿宋" w:cs="仿宋"/>
          <w:szCs w:val="21"/>
        </w:rPr>
      </w:pPr>
      <w:r>
        <w:rPr>
          <w:rFonts w:hint="eastAsia" w:ascii="仿宋" w:hAnsi="仿宋" w:eastAsia="仿宋" w:cs="仿宋"/>
          <w:szCs w:val="21"/>
        </w:rPr>
        <w:t>非单一产品采购项目，多家投标人提供的核心产品品牌相同的，按前款规定处理。</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9.2本国产品标准</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9.2.1本国产品应当符合以下条件：</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（一）在中国境内生产</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产品应当在中国境内生产，即在中华人民共和国关境内实现从原材料、组件到产品的属性改变。</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属性改变是指经过制造、加工或者组装等工序，产生完全不同于原材料、组件的新产品，并具有新的名称和特征（用途）。属性改变不包括以下细微操作：</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1.为确保产品在运输或者储存期间保持某种状态而进行的操作；</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2.为产品运输或者销售进行的包装或者展示；</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3.在产品或者其包装上粘贴或者印刷品牌、标志、标识以及其他用于区别的标记；</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4.简单的上漆、磨光和分装；</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5.其他不属于属性改变的情形。</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（二）在中国境内生产的组件成本占比达到规定比例</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产品在中国境内生产的组件成本占比应当达到规定比例，计算公式为：</w:t>
      </w:r>
    </w:p>
    <w:p>
      <w:pPr>
        <w:pStyle w:val="29"/>
        <w:spacing w:before="120" w:after="120" w:line="360" w:lineRule="auto"/>
        <w:ind w:firstLine="420" w:firstLineChars="200"/>
        <w:contextualSpacing/>
        <w:rPr>
          <w:rFonts w:hint="eastAsia" w:hAnsi="宋体" w:cs="宋体"/>
        </w:rPr>
      </w:pPr>
      <w:r>
        <w:rPr>
          <w:rFonts w:hint="eastAsia" w:hAnsi="宋体" w:cs="宋体"/>
        </w:rPr>
        <w:drawing>
          <wp:inline distT="0" distB="0" distL="114300" distR="114300">
            <wp:extent cx="4829175" cy="762000"/>
            <wp:effectExtent l="0" t="0" r="9525" b="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1"/>
                    <a:stretch>
                      <a:fillRect/>
                    </a:stretch>
                  </pic:blipFill>
                  <pic:spPr>
                    <a:xfrm>
                      <a:off x="0" y="0"/>
                      <a:ext cx="4829175" cy="762000"/>
                    </a:xfrm>
                    <a:prstGeom prst="rect">
                      <a:avLst/>
                    </a:prstGeom>
                    <a:noFill/>
                    <a:ln>
                      <a:noFill/>
                    </a:ln>
                  </pic:spPr>
                </pic:pic>
              </a:graphicData>
            </a:graphic>
          </wp:inline>
        </w:drawing>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（三）特定产品的关键组件、关键工序符合相关要求</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对特定产品，在符合本通知第一条第（一）项和第（二）项条件的基础上，应当符合财政部会同有关行业主管部门确定的其关键组件、关键工序在中国境内生产、完成等要求。</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9.2.2本国产品标准的适用范围</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9.2.3对本国产品的支持政策</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政府采购活动中既有本国产品又有非本国产品参与竞争的，依法对本国产品给予价格评审优惠，对本国产品的报价给予20%的价格扣除，用扣除后的价格参与评审。</w:t>
      </w:r>
    </w:p>
    <w:p>
      <w:pPr>
        <w:tabs>
          <w:tab w:val="left" w:pos="1635"/>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9.3关联供应商不得参加同一合同项下政府采购活动，否则投标文件将被视为无效：</w:t>
      </w:r>
    </w:p>
    <w:p>
      <w:pPr>
        <w:tabs>
          <w:tab w:val="left" w:pos="163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（1）单位负责人为同一人或者存在直接控股、管理关系的不同供应商，不得参加同一合同项下的政府采购活动。</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（2）为本采购项目提供整体设计、规范编制或者项目管理、监理、检测等服务的供应商，不得再参加本次采购活动。</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（3）生产厂商授权给供应商后自己不得参加同一合同项下的政府采购活动。</w:t>
      </w:r>
    </w:p>
    <w:p>
      <w:pPr>
        <w:tabs>
          <w:tab w:val="left" w:pos="1635"/>
        </w:tabs>
        <w:spacing w:line="360" w:lineRule="exact"/>
        <w:ind w:firstLine="435"/>
        <w:rPr>
          <w:rFonts w:hint="eastAsia" w:ascii="仿宋" w:hAnsi="仿宋" w:eastAsia="仿宋" w:cs="仿宋"/>
          <w:szCs w:val="21"/>
        </w:rPr>
      </w:pPr>
      <w:r>
        <w:rPr>
          <w:rFonts w:hint="eastAsia" w:ascii="仿宋" w:hAnsi="仿宋" w:eastAsia="仿宋" w:cs="仿宋"/>
          <w:szCs w:val="21"/>
        </w:rPr>
        <w:t>9.4投标人必须仔细阅读招标文件的所有内容，按照招标文件的要求提交投标文件，并对所提供的全部资料的真实性承担法律责任。</w:t>
      </w:r>
    </w:p>
    <w:p>
      <w:pPr>
        <w:tabs>
          <w:tab w:val="left" w:pos="1635"/>
        </w:tabs>
        <w:spacing w:line="360" w:lineRule="exact"/>
        <w:ind w:firstLine="435"/>
        <w:rPr>
          <w:rFonts w:hint="eastAsia" w:ascii="仿宋" w:hAnsi="仿宋" w:eastAsia="仿宋" w:cs="仿宋"/>
          <w:b/>
          <w:szCs w:val="21"/>
        </w:rPr>
      </w:pPr>
      <w:r>
        <w:rPr>
          <w:rFonts w:hint="eastAsia" w:ascii="仿宋" w:hAnsi="仿宋" w:eastAsia="仿宋" w:cs="仿宋"/>
          <w:b/>
          <w:szCs w:val="21"/>
        </w:rPr>
        <w:t>9.5投标人在投标活动中提供任何虚假材料，其投标无效，并报监管部门查处；中标后发现的，中标人须依照《中华人民共和国消费者权益保护法》规定赔偿采购人，且民事赔偿并不免除违法投标人的行政与刑事责任。</w:t>
      </w:r>
    </w:p>
    <w:p>
      <w:pPr>
        <w:tabs>
          <w:tab w:val="left" w:pos="2190"/>
        </w:tabs>
        <w:spacing w:line="360" w:lineRule="exact"/>
        <w:ind w:firstLine="413" w:firstLineChars="196"/>
        <w:rPr>
          <w:rFonts w:hint="eastAsia" w:ascii="仿宋" w:hAnsi="仿宋" w:eastAsia="仿宋" w:cs="仿宋"/>
          <w:b/>
          <w:szCs w:val="21"/>
        </w:rPr>
      </w:pPr>
      <w:r>
        <w:rPr>
          <w:rFonts w:hint="eastAsia" w:ascii="仿宋" w:hAnsi="仿宋" w:eastAsia="仿宋" w:cs="仿宋"/>
          <w:b/>
          <w:szCs w:val="21"/>
        </w:rPr>
        <w:t>10. 质疑和投诉</w:t>
      </w:r>
      <w:r>
        <w:rPr>
          <w:rFonts w:hint="eastAsia" w:ascii="仿宋" w:hAnsi="仿宋" w:eastAsia="仿宋" w:cs="仿宋"/>
          <w:b/>
          <w:szCs w:val="21"/>
        </w:rPr>
        <w:tab/>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仿宋" w:hAnsi="仿宋" w:eastAsia="仿宋" w:cs="仿宋"/>
          <w:b/>
          <w:szCs w:val="21"/>
        </w:rPr>
        <w:t>（“质疑函”格式见附表1）</w:t>
      </w:r>
      <w:r>
        <w:rPr>
          <w:rFonts w:hint="eastAsia" w:ascii="仿宋" w:hAnsi="仿宋" w:eastAsia="仿宋" w:cs="仿宋"/>
          <w:szCs w:val="21"/>
        </w:rPr>
        <w:t>。否则，采购代理机构有权拒收。</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采购代理机构应认真做好质疑处理工作，对于质疑供应商在法定质疑期内提出的质疑函，应当在收到质疑函后7个工作日内作出答复，并以书面形式通知质疑供应商和其他有关供应商。</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投标人在法定质疑期内应一次性提出与项目相关的质疑，投标人在提出与项目相关的质疑前应当做好全面且详细的工作，代理机构不再受理投标人针对同一采购程序环节的再次质疑。</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10.2投标人对采购代理机构的答复不满意或者采购代理机构未在规定的时间内作出答复的，可以在答复期满后十五个工作日内向永福县财政局投诉</w:t>
      </w:r>
      <w:r>
        <w:rPr>
          <w:rFonts w:hint="eastAsia" w:ascii="仿宋" w:hAnsi="仿宋" w:eastAsia="仿宋" w:cs="仿宋"/>
          <w:b/>
          <w:szCs w:val="21"/>
        </w:rPr>
        <w:t>（“投诉书”格式见附表2）</w:t>
      </w:r>
      <w:r>
        <w:rPr>
          <w:rFonts w:hint="eastAsia" w:ascii="仿宋" w:hAnsi="仿宋" w:eastAsia="仿宋" w:cs="仿宋"/>
          <w:szCs w:val="21"/>
        </w:rPr>
        <w:t>。</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10.3质疑、投诉应当采用书面形式，质疑书、投诉书实行实名制，均应明确阐述招标文件、招标过程或中标结果中使自己合法权益受到损害的实质性内容，并提供必要的证明材料。</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投标人提出质疑应当提交质疑函和必要的证明材料，针对同一采购程序环节的质疑必须在法定质疑期内一次性提出。质疑函应当包括下列内容：</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（1）供应商的姓名或者名称、地址、邮编、联系人及联系电话；</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（2）质疑项目的名称、编号；</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（3）具体、明确的质疑事项和与质疑事项相关的请求；</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（4）事实依据；</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（5）必要的法律依据；</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（6）提出质疑的日期。</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供应商为自然人的，应当由本人签字；供应商为法人或者其他组织的，应当由法定代表人、主要负责人，或者其授权代表签字或者盖章，并加盖公章。</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接收质疑函方式：以书面形式。</w:t>
      </w:r>
    </w:p>
    <w:p>
      <w:pPr>
        <w:tabs>
          <w:tab w:val="left" w:pos="2190"/>
        </w:tabs>
        <w:spacing w:line="360" w:lineRule="exact"/>
        <w:ind w:firstLine="435"/>
        <w:rPr>
          <w:rFonts w:hint="eastAsia" w:ascii="仿宋" w:hAnsi="仿宋" w:eastAsia="仿宋" w:cs="仿宋"/>
          <w:szCs w:val="21"/>
        </w:rPr>
      </w:pPr>
      <w:r>
        <w:rPr>
          <w:rFonts w:hint="eastAsia" w:ascii="仿宋" w:hAnsi="仿宋" w:eastAsia="仿宋" w:cs="仿宋"/>
          <w:szCs w:val="21"/>
        </w:rPr>
        <w:t>质疑联系部门及联系方式：广西科文招标有限公司桂林分公司，联系人：</w:t>
      </w:r>
      <w:r>
        <w:rPr>
          <w:rFonts w:hint="eastAsia" w:ascii="仿宋" w:hAnsi="仿宋" w:eastAsia="仿宋" w:cs="仿宋"/>
        </w:rPr>
        <w:t>刘巧云、胡涛</w:t>
      </w:r>
      <w:r>
        <w:rPr>
          <w:rFonts w:hint="eastAsia" w:ascii="仿宋" w:hAnsi="仿宋" w:eastAsia="仿宋" w:cs="仿宋"/>
          <w:szCs w:val="21"/>
        </w:rPr>
        <w:t>，联系电话：0773－2860696。</w:t>
      </w:r>
    </w:p>
    <w:p>
      <w:pPr>
        <w:tabs>
          <w:tab w:val="left" w:pos="2190"/>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通讯地址：广西桂林市七星区穿山东路41号彰泰天街V+国际中心1#楼8F-02。</w:t>
      </w:r>
    </w:p>
    <w:p>
      <w:pPr>
        <w:tabs>
          <w:tab w:val="left" w:pos="2190"/>
        </w:tabs>
        <w:spacing w:line="360" w:lineRule="exact"/>
        <w:ind w:firstLine="435"/>
        <w:rPr>
          <w:rFonts w:hint="eastAsia" w:ascii="仿宋" w:hAnsi="仿宋" w:eastAsia="仿宋" w:cs="仿宋"/>
          <w:kern w:val="0"/>
          <w:szCs w:val="21"/>
        </w:rPr>
      </w:pPr>
      <w:r>
        <w:rPr>
          <w:rFonts w:hint="eastAsia" w:ascii="仿宋" w:hAnsi="仿宋" w:eastAsia="仿宋" w:cs="仿宋"/>
          <w:kern w:val="0"/>
          <w:szCs w:val="21"/>
        </w:rPr>
        <w:t>业务时间：工作日每日上午8时00分到12时00分，下午15时00分到18时00分。业务时间以外、双休日和法定节假日不办理业务。</w:t>
      </w:r>
    </w:p>
    <w:p>
      <w:pPr>
        <w:tabs>
          <w:tab w:val="left" w:pos="2190"/>
        </w:tabs>
        <w:spacing w:line="360" w:lineRule="exact"/>
        <w:ind w:firstLine="435"/>
        <w:jc w:val="center"/>
        <w:rPr>
          <w:rFonts w:hint="eastAsia" w:ascii="仿宋" w:hAnsi="仿宋" w:eastAsia="仿宋" w:cs="仿宋"/>
          <w:b/>
          <w:sz w:val="28"/>
          <w:szCs w:val="28"/>
        </w:rPr>
      </w:pPr>
    </w:p>
    <w:p>
      <w:pPr>
        <w:tabs>
          <w:tab w:val="left" w:pos="2190"/>
        </w:tabs>
        <w:spacing w:line="360" w:lineRule="exact"/>
        <w:ind w:firstLine="435"/>
        <w:jc w:val="center"/>
        <w:rPr>
          <w:rFonts w:hint="eastAsia" w:ascii="仿宋" w:hAnsi="仿宋" w:eastAsia="仿宋" w:cs="仿宋"/>
          <w:b/>
          <w:sz w:val="28"/>
          <w:szCs w:val="28"/>
        </w:rPr>
      </w:pPr>
      <w:r>
        <w:rPr>
          <w:rFonts w:hint="eastAsia" w:ascii="仿宋" w:hAnsi="仿宋" w:eastAsia="仿宋" w:cs="仿宋"/>
          <w:b/>
          <w:sz w:val="28"/>
          <w:szCs w:val="28"/>
        </w:rPr>
        <w:t>二、招标文件</w:t>
      </w:r>
    </w:p>
    <w:p>
      <w:pPr>
        <w:tabs>
          <w:tab w:val="left" w:pos="2190"/>
        </w:tabs>
        <w:spacing w:line="360" w:lineRule="exact"/>
        <w:ind w:firstLine="437"/>
        <w:rPr>
          <w:rFonts w:hint="eastAsia" w:ascii="仿宋" w:hAnsi="仿宋" w:eastAsia="仿宋" w:cs="仿宋"/>
          <w:b/>
          <w:szCs w:val="21"/>
        </w:rPr>
      </w:pPr>
      <w:r>
        <w:rPr>
          <w:rFonts w:hint="eastAsia" w:ascii="仿宋" w:hAnsi="仿宋" w:eastAsia="仿宋" w:cs="仿宋"/>
          <w:b/>
          <w:szCs w:val="21"/>
        </w:rPr>
        <w:t>11. 招标文件的构成</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（1）招标公告；</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（2）投标人须知；</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（3）采购需求；</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（4）评标办法；</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（5）合同主要条款及格式；</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（6）投标文件（格式）。</w:t>
      </w:r>
    </w:p>
    <w:p>
      <w:pPr>
        <w:tabs>
          <w:tab w:val="left" w:pos="2190"/>
        </w:tabs>
        <w:spacing w:line="360" w:lineRule="exact"/>
        <w:ind w:firstLine="437"/>
        <w:rPr>
          <w:rFonts w:hint="eastAsia" w:ascii="仿宋" w:hAnsi="仿宋" w:eastAsia="仿宋" w:cs="仿宋"/>
          <w:b/>
          <w:szCs w:val="21"/>
        </w:rPr>
      </w:pPr>
      <w:r>
        <w:rPr>
          <w:rFonts w:hint="eastAsia" w:ascii="仿宋" w:hAnsi="仿宋" w:eastAsia="仿宋" w:cs="仿宋"/>
          <w:b/>
          <w:szCs w:val="21"/>
        </w:rPr>
        <w:t>12. 招标文件的澄清与修改</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12.1投标人必须认真阅读招标文件，发现其中有误或有不合理要求的，投标人必须在在本项目公告期限届满之日起七个工作日内以书面形式要求采购代理机构澄清。</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项目招标公告发布的同一媒体上发布更正公告；不足15日的，采购代理机构应当顺延提交投标文件的截止时间。</w:t>
      </w:r>
    </w:p>
    <w:p>
      <w:pPr>
        <w:tabs>
          <w:tab w:val="left" w:pos="2190"/>
        </w:tabs>
        <w:spacing w:line="360" w:lineRule="exact"/>
        <w:ind w:firstLine="437"/>
        <w:rPr>
          <w:rFonts w:hint="eastAsia" w:ascii="仿宋" w:hAnsi="仿宋" w:eastAsia="仿宋" w:cs="仿宋"/>
          <w:b/>
          <w:szCs w:val="21"/>
        </w:rPr>
      </w:pPr>
      <w:r>
        <w:rPr>
          <w:rFonts w:hint="eastAsia" w:ascii="仿宋" w:hAnsi="仿宋" w:eastAsia="仿宋" w:cs="仿宋"/>
          <w:b/>
          <w:szCs w:val="21"/>
        </w:rPr>
        <w:t>12.3投标人应实时关注本项目公告相关网站了解澄清、修改等与项目有关的内容，如因投标人未及时登录本项目公告相关网站了解澄清、修改等与项目有关的内容，从而导致投标无效的，由投标人自行承担责任。</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12.4必要的澄清、修改的内容为招标文件的组成部分。当澄清、修改通知就同一内容的表述不一致时，以最后发出的书面文件为准。</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12.5招标文件的澄清、修改都应该通过采购代理机构以法定形式发布，采购人非通过本机构，不得擅自澄清、修改招标文件。</w:t>
      </w:r>
    </w:p>
    <w:p>
      <w:pPr>
        <w:tabs>
          <w:tab w:val="left" w:pos="2190"/>
        </w:tabs>
        <w:spacing w:line="360" w:lineRule="exact"/>
        <w:ind w:firstLine="437"/>
        <w:rPr>
          <w:rFonts w:hint="eastAsia" w:ascii="仿宋" w:hAnsi="仿宋" w:eastAsia="仿宋" w:cs="仿宋"/>
          <w:szCs w:val="21"/>
        </w:rPr>
      </w:pPr>
      <w:r>
        <w:rPr>
          <w:rFonts w:hint="eastAsia" w:ascii="仿宋" w:hAnsi="仿宋" w:eastAsia="仿宋" w:cs="仿宋"/>
          <w:szCs w:val="21"/>
        </w:rPr>
        <w:t>12.6采购人或者采购代理机构</w:t>
      </w:r>
      <w:r>
        <w:rPr>
          <w:rFonts w:hint="eastAsia" w:ascii="仿宋" w:hAnsi="仿宋" w:eastAsia="仿宋" w:cs="仿宋"/>
        </w:rPr>
        <w:t>可以视采购具体情况，延长投标截止时间和开标时间，并在</w:t>
      </w:r>
      <w:r>
        <w:rPr>
          <w:rFonts w:hint="eastAsia" w:ascii="仿宋" w:hAnsi="仿宋" w:eastAsia="仿宋" w:cs="仿宋"/>
          <w:szCs w:val="21"/>
        </w:rPr>
        <w:t>本项目招标公告发布的同一媒体上发布变更公告。</w:t>
      </w:r>
    </w:p>
    <w:p>
      <w:pPr>
        <w:tabs>
          <w:tab w:val="left" w:pos="2190"/>
        </w:tabs>
        <w:spacing w:line="360" w:lineRule="exact"/>
        <w:ind w:firstLine="435"/>
        <w:rPr>
          <w:rFonts w:hint="eastAsia" w:ascii="仿宋" w:hAnsi="仿宋" w:eastAsia="仿宋" w:cs="仿宋"/>
          <w:szCs w:val="21"/>
        </w:rPr>
      </w:pPr>
    </w:p>
    <w:p>
      <w:pPr>
        <w:tabs>
          <w:tab w:val="left" w:pos="2190"/>
        </w:tabs>
        <w:spacing w:line="360" w:lineRule="exact"/>
        <w:ind w:firstLine="435"/>
        <w:jc w:val="center"/>
        <w:rPr>
          <w:rFonts w:hint="eastAsia" w:ascii="仿宋" w:hAnsi="仿宋" w:eastAsia="仿宋" w:cs="仿宋"/>
          <w:b/>
          <w:sz w:val="28"/>
          <w:szCs w:val="28"/>
        </w:rPr>
      </w:pPr>
      <w:r>
        <w:rPr>
          <w:rFonts w:hint="eastAsia" w:ascii="仿宋" w:hAnsi="仿宋" w:eastAsia="仿宋" w:cs="仿宋"/>
          <w:b/>
          <w:sz w:val="28"/>
          <w:szCs w:val="28"/>
        </w:rPr>
        <w:t>三、投标文件的编制</w:t>
      </w:r>
    </w:p>
    <w:p>
      <w:pPr>
        <w:tabs>
          <w:tab w:val="left" w:pos="130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13. 投标文件的组成及要求</w:t>
      </w:r>
    </w:p>
    <w:p>
      <w:pPr>
        <w:tabs>
          <w:tab w:val="left" w:pos="2190"/>
        </w:tabs>
        <w:spacing w:line="360" w:lineRule="exact"/>
        <w:ind w:firstLine="435"/>
        <w:rPr>
          <w:rFonts w:hint="eastAsia" w:ascii="仿宋" w:hAnsi="仿宋" w:eastAsia="仿宋" w:cs="仿宋"/>
          <w:b/>
          <w:szCs w:val="21"/>
        </w:rPr>
      </w:pPr>
      <w:r>
        <w:rPr>
          <w:rFonts w:hint="eastAsia" w:ascii="仿宋" w:hAnsi="仿宋" w:eastAsia="仿宋" w:cs="仿宋"/>
          <w:b/>
          <w:szCs w:val="21"/>
        </w:rPr>
        <w:t>13.1投标文件组成【格式见第六章“投标文件（格式）”】</w:t>
      </w:r>
    </w:p>
    <w:p>
      <w:pPr>
        <w:tabs>
          <w:tab w:val="left" w:pos="130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13.1.1资格性响应证明材料：</w:t>
      </w:r>
    </w:p>
    <w:p>
      <w:pPr>
        <w:tabs>
          <w:tab w:val="left" w:pos="1305"/>
        </w:tabs>
        <w:spacing w:line="360" w:lineRule="exact"/>
        <w:ind w:firstLine="420" w:firstLineChars="200"/>
        <w:rPr>
          <w:rFonts w:hint="eastAsia" w:ascii="仿宋" w:hAnsi="仿宋" w:eastAsia="仿宋" w:cs="仿宋"/>
          <w:b/>
          <w:szCs w:val="21"/>
        </w:rPr>
      </w:pPr>
      <w:r>
        <w:rPr>
          <w:rFonts w:hint="eastAsia" w:ascii="仿宋" w:hAnsi="仿宋" w:eastAsia="仿宋" w:cs="仿宋"/>
          <w:szCs w:val="21"/>
        </w:rPr>
        <w:t>（1）</w:t>
      </w:r>
      <w:bookmarkStart w:id="20" w:name="OLE_LINK52"/>
      <w:r>
        <w:rPr>
          <w:rFonts w:hint="eastAsia" w:ascii="仿宋" w:hAnsi="仿宋" w:eastAsia="仿宋" w:cs="仿宋"/>
          <w:szCs w:val="21"/>
        </w:rPr>
        <w:t>投标人相应的法定代表人身份证正反面复印件</w:t>
      </w:r>
      <w:bookmarkEnd w:id="20"/>
      <w:r>
        <w:rPr>
          <w:rFonts w:hint="eastAsia" w:ascii="仿宋" w:hAnsi="仿宋" w:eastAsia="仿宋" w:cs="仿宋"/>
          <w:b/>
          <w:szCs w:val="21"/>
        </w:rPr>
        <w:t>（必须提供）；</w:t>
      </w:r>
    </w:p>
    <w:p>
      <w:pPr>
        <w:tabs>
          <w:tab w:val="left" w:pos="1305"/>
        </w:tabs>
        <w:spacing w:line="360" w:lineRule="exact"/>
        <w:ind w:firstLine="420" w:firstLineChars="200"/>
        <w:rPr>
          <w:rFonts w:hint="eastAsia" w:ascii="仿宋" w:hAnsi="仿宋" w:eastAsia="仿宋" w:cs="仿宋"/>
          <w:b/>
        </w:rPr>
      </w:pPr>
      <w:r>
        <w:rPr>
          <w:rFonts w:hint="eastAsia" w:ascii="仿宋" w:hAnsi="仿宋" w:eastAsia="仿宋" w:cs="仿宋"/>
          <w:szCs w:val="21"/>
        </w:rPr>
        <w:t>（2）</w:t>
      </w:r>
      <w:r>
        <w:rPr>
          <w:rFonts w:hint="eastAsia" w:ascii="仿宋" w:hAnsi="仿宋" w:eastAsia="仿宋" w:cs="仿宋"/>
        </w:rPr>
        <w:t>投标人的授权委托书、委托代理人身份证正反面复印件以及由县级以上（含县级）社会保险经办机构出具的投标人为委托代理人交纳的投标截止时间前半年内任意一个月社保证明复印件</w:t>
      </w:r>
      <w:r>
        <w:rPr>
          <w:rFonts w:hint="eastAsia" w:ascii="仿宋" w:hAnsi="仿宋" w:eastAsia="仿宋" w:cs="仿宋"/>
          <w:b/>
        </w:rPr>
        <w:t>（委托代理时，必须提供）；</w:t>
      </w:r>
    </w:p>
    <w:p>
      <w:pPr>
        <w:autoSpaceDE w:val="0"/>
        <w:autoSpaceDN w:val="0"/>
        <w:snapToGrid w:val="0"/>
        <w:spacing w:line="360" w:lineRule="exact"/>
        <w:ind w:firstLine="411" w:firstLineChars="196"/>
        <w:jc w:val="left"/>
        <w:rPr>
          <w:rFonts w:hint="eastAsia" w:ascii="仿宋" w:hAnsi="仿宋" w:eastAsia="仿宋" w:cs="仿宋"/>
          <w:szCs w:val="21"/>
        </w:rPr>
      </w:pPr>
      <w:r>
        <w:rPr>
          <w:rFonts w:hint="eastAsia" w:ascii="仿宋" w:hAnsi="仿宋" w:eastAsia="仿宋" w:cs="仿宋"/>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投标截止时间前半年内任意一个月社保证明复印件</w:t>
      </w:r>
      <w:r>
        <w:rPr>
          <w:rFonts w:hint="eastAsia" w:ascii="仿宋" w:hAnsi="仿宋" w:eastAsia="仿宋" w:cs="仿宋"/>
          <w:b/>
        </w:rPr>
        <w:t>。</w:t>
      </w:r>
    </w:p>
    <w:p>
      <w:pPr>
        <w:tabs>
          <w:tab w:val="left" w:pos="1305"/>
        </w:tabs>
        <w:spacing w:line="360" w:lineRule="exact"/>
        <w:ind w:firstLine="420" w:firstLineChars="200"/>
        <w:rPr>
          <w:rFonts w:hint="eastAsia" w:ascii="仿宋" w:hAnsi="仿宋" w:eastAsia="仿宋" w:cs="仿宋"/>
          <w:b/>
          <w:szCs w:val="21"/>
        </w:rPr>
      </w:pPr>
      <w:r>
        <w:rPr>
          <w:rFonts w:hint="eastAsia" w:ascii="仿宋" w:hAnsi="仿宋" w:eastAsia="仿宋" w:cs="仿宋"/>
          <w:szCs w:val="21"/>
        </w:rPr>
        <w:t>（3）投标人的法人或者其他组织营业执照等证明文件复印件</w:t>
      </w:r>
      <w:r>
        <w:rPr>
          <w:rFonts w:hint="eastAsia" w:ascii="仿宋" w:hAnsi="仿宋" w:eastAsia="仿宋" w:cs="仿宋"/>
          <w:b/>
          <w:szCs w:val="21"/>
        </w:rPr>
        <w:t>（必须提供，自然人除外）；</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pPr>
        <w:tabs>
          <w:tab w:val="left" w:pos="1305"/>
        </w:tabs>
        <w:spacing w:line="360" w:lineRule="exact"/>
        <w:ind w:firstLine="420" w:firstLineChars="200"/>
        <w:rPr>
          <w:rFonts w:hint="eastAsia" w:ascii="仿宋" w:hAnsi="仿宋" w:eastAsia="仿宋" w:cs="仿宋"/>
        </w:rPr>
      </w:pPr>
      <w:r>
        <w:rPr>
          <w:rFonts w:hint="eastAsia" w:ascii="仿宋" w:hAnsi="仿宋" w:eastAsia="仿宋" w:cs="仿宋"/>
        </w:rPr>
        <w:t>（4）投标人按以下要求提供医疗器械的有关证明材料复印件</w:t>
      </w:r>
      <w:r>
        <w:rPr>
          <w:rFonts w:hint="eastAsia" w:ascii="仿宋" w:hAnsi="仿宋" w:eastAsia="仿宋" w:cs="仿宋"/>
          <w:b/>
        </w:rPr>
        <w:t>（必须提供）：</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rPr>
        <w:t>注：①有第二类医疗器械的，应提供有效的医疗器</w:t>
      </w:r>
      <w:r>
        <w:rPr>
          <w:rFonts w:hint="eastAsia" w:ascii="仿宋" w:hAnsi="仿宋" w:eastAsia="仿宋" w:cs="仿宋"/>
          <w:szCs w:val="21"/>
        </w:rPr>
        <w:t>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②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w:t>
      </w:r>
    </w:p>
    <w:p>
      <w:pPr>
        <w:tabs>
          <w:tab w:val="left" w:pos="1305"/>
        </w:tabs>
        <w:spacing w:line="360" w:lineRule="exact"/>
        <w:ind w:firstLine="420" w:firstLineChars="200"/>
        <w:rPr>
          <w:rFonts w:hint="eastAsia" w:ascii="仿宋" w:hAnsi="仿宋" w:eastAsia="仿宋" w:cs="仿宋"/>
        </w:rPr>
      </w:pPr>
      <w:r>
        <w:rPr>
          <w:rFonts w:hint="eastAsia" w:ascii="仿宋" w:hAnsi="仿宋" w:eastAsia="仿宋" w:cs="仿宋"/>
        </w:rPr>
        <w:t>③有第二类和第三类医疗器械的，应按上述①②要求提供。</w:t>
      </w:r>
    </w:p>
    <w:p>
      <w:pPr>
        <w:tabs>
          <w:tab w:val="left" w:pos="1305"/>
        </w:tabs>
        <w:spacing w:line="360" w:lineRule="exact"/>
        <w:ind w:firstLine="420" w:firstLineChars="200"/>
        <w:rPr>
          <w:rFonts w:hint="eastAsia" w:ascii="仿宋" w:hAnsi="仿宋" w:eastAsia="仿宋" w:cs="仿宋"/>
        </w:rPr>
      </w:pPr>
      <w:r>
        <w:rPr>
          <w:rFonts w:hint="eastAsia" w:ascii="仿宋" w:hAnsi="仿宋" w:eastAsia="仿宋" w:cs="仿宋"/>
        </w:rPr>
        <w:t>（5</w:t>
      </w:r>
      <w:r>
        <w:rPr>
          <w:rFonts w:hint="eastAsia" w:ascii="仿宋" w:hAnsi="仿宋" w:eastAsia="仿宋" w:cs="仿宋"/>
          <w:szCs w:val="21"/>
        </w:rPr>
        <w:t>）投标人202</w:t>
      </w:r>
      <w:r>
        <w:rPr>
          <w:rFonts w:hint="eastAsia" w:ascii="仿宋" w:hAnsi="仿宋" w:eastAsia="仿宋" w:cs="仿宋"/>
          <w:szCs w:val="21"/>
          <w:lang w:val="en-US" w:eastAsia="zh-CN"/>
        </w:rPr>
        <w:t>4</w:t>
      </w:r>
      <w:r>
        <w:rPr>
          <w:rFonts w:hint="eastAsia" w:ascii="仿宋" w:hAnsi="仿宋" w:eastAsia="仿宋" w:cs="仿宋"/>
          <w:szCs w:val="21"/>
        </w:rPr>
        <w:t>年度或202</w:t>
      </w:r>
      <w:r>
        <w:rPr>
          <w:rFonts w:hint="eastAsia" w:ascii="仿宋" w:hAnsi="仿宋" w:eastAsia="仿宋" w:cs="仿宋"/>
          <w:szCs w:val="21"/>
          <w:lang w:val="en-US" w:eastAsia="zh-CN"/>
        </w:rPr>
        <w:t>5</w:t>
      </w:r>
      <w:r>
        <w:rPr>
          <w:rFonts w:hint="eastAsia" w:ascii="仿宋" w:hAnsi="仿宋" w:eastAsia="仿宋" w:cs="仿宋"/>
          <w:szCs w:val="21"/>
        </w:rPr>
        <w:t>年度财务状况报告或银行出具的资信证明或专业担保机构出具的担保函复印件（财务状况报告的内容应包括：资产负债表、利润表、现金流量表，三表缺一不可，三表可以是投标人自行编制或是第三方审计的；投标人成立不满一年的提供成立之日起至投标截止时间前的月报表或银行出具的资信证明)</w:t>
      </w:r>
      <w:r>
        <w:rPr>
          <w:rFonts w:hint="eastAsia" w:ascii="仿宋" w:hAnsi="仿宋" w:eastAsia="仿宋" w:cs="仿宋"/>
          <w:b/>
        </w:rPr>
        <w:t>（必须提供）；</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rPr>
        <w:t>（6</w:t>
      </w:r>
      <w:r>
        <w:rPr>
          <w:rFonts w:hint="eastAsia" w:ascii="仿宋" w:hAnsi="仿宋" w:eastAsia="仿宋" w:cs="仿宋"/>
          <w:szCs w:val="21"/>
        </w:rPr>
        <w:t>）</w:t>
      </w:r>
      <w:r>
        <w:rPr>
          <w:rFonts w:hint="eastAsia" w:ascii="仿宋" w:hAnsi="仿宋" w:eastAsia="仿宋" w:cs="仿宋"/>
        </w:rPr>
        <w:t>投标人投标截止时间前半年内任意一个月依法缴纳税收的相关材料复印件或无欠税证明复印件[增值税发票(税收完税证明)或企业所得税完税证明或税务部门出具的免税证明等]</w:t>
      </w:r>
      <w:r>
        <w:rPr>
          <w:rFonts w:hint="eastAsia" w:ascii="仿宋" w:hAnsi="仿宋" w:eastAsia="仿宋" w:cs="仿宋"/>
          <w:b/>
        </w:rPr>
        <w:t>（必须提供）；</w:t>
      </w:r>
    </w:p>
    <w:p>
      <w:pPr>
        <w:snapToGrid w:val="0"/>
        <w:spacing w:line="360" w:lineRule="exact"/>
        <w:ind w:firstLine="415" w:firstLineChars="198"/>
        <w:jc w:val="left"/>
        <w:rPr>
          <w:rFonts w:hint="eastAsia" w:ascii="仿宋" w:hAnsi="仿宋" w:eastAsia="仿宋" w:cs="仿宋"/>
          <w:b/>
          <w:szCs w:val="21"/>
        </w:rPr>
      </w:pPr>
      <w:r>
        <w:rPr>
          <w:rFonts w:hint="eastAsia" w:ascii="仿宋" w:hAnsi="仿宋" w:eastAsia="仿宋" w:cs="仿宋"/>
          <w:szCs w:val="21"/>
        </w:rPr>
        <w:t>（7）投标人参加政府采购活动前3年内在经营活动中没有重大违法记录及有关信用信息的书面声明</w:t>
      </w:r>
      <w:r>
        <w:rPr>
          <w:rFonts w:hint="eastAsia" w:ascii="仿宋" w:hAnsi="仿宋" w:eastAsia="仿宋" w:cs="仿宋"/>
          <w:b/>
          <w:szCs w:val="21"/>
        </w:rPr>
        <w:t>（必须提供）；</w:t>
      </w:r>
    </w:p>
    <w:p>
      <w:pPr>
        <w:tabs>
          <w:tab w:val="left" w:pos="1305"/>
        </w:tabs>
        <w:spacing w:line="360" w:lineRule="exact"/>
        <w:ind w:firstLine="420" w:firstLineChars="200"/>
        <w:rPr>
          <w:rFonts w:hint="eastAsia" w:ascii="仿宋" w:hAnsi="仿宋" w:eastAsia="仿宋" w:cs="仿宋"/>
          <w:b/>
          <w:szCs w:val="21"/>
        </w:rPr>
      </w:pPr>
      <w:r>
        <w:rPr>
          <w:rFonts w:hint="eastAsia" w:ascii="仿宋" w:hAnsi="仿宋" w:eastAsia="仿宋" w:cs="仿宋"/>
          <w:szCs w:val="21"/>
        </w:rPr>
        <w:t>（8）投标人参加本项目无围标串标行为的承诺函</w:t>
      </w:r>
      <w:r>
        <w:rPr>
          <w:rFonts w:hint="eastAsia" w:ascii="仿宋" w:hAnsi="仿宋" w:eastAsia="仿宋" w:cs="仿宋"/>
          <w:b/>
          <w:szCs w:val="21"/>
        </w:rPr>
        <w:t>（必须提供）。</w:t>
      </w:r>
    </w:p>
    <w:p>
      <w:pPr>
        <w:tabs>
          <w:tab w:val="left" w:pos="130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13.1.2商务、技术性响应证明材料：</w:t>
      </w:r>
    </w:p>
    <w:p>
      <w:pPr>
        <w:tabs>
          <w:tab w:val="left" w:pos="1305"/>
        </w:tabs>
        <w:spacing w:line="360" w:lineRule="exact"/>
        <w:ind w:left="420"/>
        <w:rPr>
          <w:rFonts w:hint="eastAsia" w:ascii="仿宋" w:hAnsi="仿宋" w:eastAsia="仿宋" w:cs="仿宋"/>
          <w:szCs w:val="21"/>
        </w:rPr>
      </w:pPr>
      <w:r>
        <w:rPr>
          <w:rFonts w:hint="eastAsia" w:ascii="仿宋" w:hAnsi="仿宋" w:eastAsia="仿宋" w:cs="仿宋"/>
          <w:szCs w:val="21"/>
        </w:rPr>
        <w:t>（1）</w:t>
      </w:r>
      <w:bookmarkStart w:id="21" w:name="OLE_LINK53"/>
      <w:r>
        <w:rPr>
          <w:rFonts w:hint="eastAsia" w:ascii="仿宋" w:hAnsi="仿宋" w:eastAsia="仿宋" w:cs="仿宋"/>
          <w:szCs w:val="21"/>
        </w:rPr>
        <w:t>投标函</w:t>
      </w:r>
      <w:r>
        <w:rPr>
          <w:rFonts w:hint="eastAsia" w:ascii="仿宋" w:hAnsi="仿宋" w:eastAsia="仿宋" w:cs="仿宋"/>
          <w:b/>
          <w:szCs w:val="21"/>
        </w:rPr>
        <w:t>（必须提供）</w:t>
      </w:r>
    </w:p>
    <w:bookmarkEnd w:id="21"/>
    <w:p>
      <w:pPr>
        <w:tabs>
          <w:tab w:val="left" w:pos="1305"/>
        </w:tabs>
        <w:spacing w:line="360" w:lineRule="exact"/>
        <w:ind w:left="420"/>
        <w:rPr>
          <w:rFonts w:hint="eastAsia" w:ascii="仿宋" w:hAnsi="仿宋" w:eastAsia="仿宋" w:cs="仿宋"/>
          <w:b/>
          <w:szCs w:val="21"/>
        </w:rPr>
      </w:pPr>
      <w:r>
        <w:rPr>
          <w:rFonts w:hint="eastAsia" w:ascii="仿宋" w:hAnsi="仿宋" w:eastAsia="仿宋" w:cs="仿宋"/>
          <w:szCs w:val="21"/>
        </w:rPr>
        <w:t>（2）投标报价表</w:t>
      </w:r>
      <w:r>
        <w:rPr>
          <w:rFonts w:hint="eastAsia" w:ascii="仿宋" w:hAnsi="仿宋" w:eastAsia="仿宋" w:cs="仿宋"/>
          <w:b/>
          <w:szCs w:val="21"/>
        </w:rPr>
        <w:t>（必须提供）；</w:t>
      </w:r>
    </w:p>
    <w:p>
      <w:pPr>
        <w:tabs>
          <w:tab w:val="left" w:pos="1305"/>
        </w:tabs>
        <w:spacing w:line="360" w:lineRule="exact"/>
        <w:ind w:firstLine="420" w:firstLineChars="200"/>
        <w:rPr>
          <w:rFonts w:hint="eastAsia" w:ascii="仿宋" w:hAnsi="仿宋" w:eastAsia="仿宋" w:cs="仿宋"/>
          <w:b/>
          <w:szCs w:val="21"/>
        </w:rPr>
      </w:pPr>
      <w:r>
        <w:rPr>
          <w:rFonts w:hint="eastAsia" w:ascii="仿宋" w:hAnsi="仿宋" w:eastAsia="仿宋" w:cs="仿宋"/>
          <w:szCs w:val="21"/>
        </w:rPr>
        <w:t>（3）技术偏离表</w:t>
      </w:r>
      <w:r>
        <w:rPr>
          <w:rFonts w:hint="eastAsia" w:ascii="仿宋" w:hAnsi="仿宋" w:eastAsia="仿宋" w:cs="仿宋"/>
          <w:b/>
          <w:szCs w:val="21"/>
        </w:rPr>
        <w:t>（必须提供）；</w:t>
      </w:r>
    </w:p>
    <w:p>
      <w:pPr>
        <w:tabs>
          <w:tab w:val="left" w:pos="1305"/>
        </w:tabs>
        <w:spacing w:line="360" w:lineRule="exact"/>
        <w:ind w:firstLine="420" w:firstLineChars="200"/>
        <w:rPr>
          <w:rFonts w:hint="eastAsia" w:ascii="仿宋" w:hAnsi="仿宋" w:eastAsia="仿宋" w:cs="仿宋"/>
          <w:b/>
          <w:szCs w:val="21"/>
        </w:rPr>
      </w:pPr>
      <w:r>
        <w:rPr>
          <w:rFonts w:hint="eastAsia" w:ascii="仿宋" w:hAnsi="仿宋" w:eastAsia="仿宋" w:cs="仿宋"/>
          <w:szCs w:val="21"/>
        </w:rPr>
        <w:t>（4）商务响应表</w:t>
      </w:r>
      <w:r>
        <w:rPr>
          <w:rFonts w:hint="eastAsia" w:ascii="仿宋" w:hAnsi="仿宋" w:eastAsia="仿宋" w:cs="仿宋"/>
          <w:b/>
          <w:szCs w:val="21"/>
        </w:rPr>
        <w:t>（必须提供）；</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（5）培训方案</w:t>
      </w:r>
      <w:r>
        <w:rPr>
          <w:rFonts w:hint="eastAsia" w:ascii="仿宋" w:hAnsi="仿宋" w:eastAsia="仿宋" w:cs="仿宋"/>
          <w:b/>
          <w:szCs w:val="21"/>
        </w:rPr>
        <w:t>（如有，请提供）</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（6）配送及安装调试实施方案</w:t>
      </w:r>
      <w:r>
        <w:rPr>
          <w:rFonts w:hint="eastAsia" w:ascii="仿宋" w:hAnsi="仿宋" w:eastAsia="仿宋" w:cs="仿宋"/>
          <w:b/>
          <w:szCs w:val="21"/>
        </w:rPr>
        <w:t>（如有，请提供）；</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配送及安装调试实施方案包含但不限于：①配送计划；②安装方案；③设备调试方案；④设备试运行方案；⑤技术培训方案等。</w:t>
      </w:r>
    </w:p>
    <w:p>
      <w:pPr>
        <w:tabs>
          <w:tab w:val="left" w:pos="1305"/>
        </w:tabs>
        <w:spacing w:line="360" w:lineRule="exact"/>
        <w:ind w:firstLine="420" w:firstLineChars="200"/>
        <w:rPr>
          <w:rFonts w:hint="eastAsia" w:ascii="仿宋" w:hAnsi="仿宋" w:eastAsia="仿宋" w:cs="仿宋"/>
          <w:b/>
          <w:szCs w:val="21"/>
        </w:rPr>
      </w:pPr>
      <w:r>
        <w:rPr>
          <w:rFonts w:hint="eastAsia" w:ascii="仿宋" w:hAnsi="仿宋" w:eastAsia="仿宋" w:cs="仿宋"/>
          <w:szCs w:val="21"/>
        </w:rPr>
        <w:t>（7）</w:t>
      </w:r>
      <w:r>
        <w:rPr>
          <w:rFonts w:hint="eastAsia" w:ascii="仿宋" w:hAnsi="仿宋" w:eastAsia="仿宋" w:cs="仿宋"/>
          <w:bCs/>
          <w:szCs w:val="21"/>
        </w:rPr>
        <w:t>售后服务实施方案</w:t>
      </w:r>
      <w:r>
        <w:rPr>
          <w:rFonts w:hint="eastAsia" w:ascii="仿宋" w:hAnsi="仿宋" w:eastAsia="仿宋" w:cs="仿宋"/>
          <w:b/>
          <w:szCs w:val="21"/>
        </w:rPr>
        <w:t>（如有，请提供）；</w:t>
      </w:r>
    </w:p>
    <w:p>
      <w:pPr>
        <w:tabs>
          <w:tab w:val="left" w:pos="1305"/>
        </w:tabs>
        <w:spacing w:line="360" w:lineRule="exact"/>
        <w:ind w:firstLine="420" w:firstLineChars="200"/>
        <w:rPr>
          <w:rFonts w:hint="eastAsia" w:ascii="仿宋" w:hAnsi="仿宋" w:eastAsia="仿宋" w:cs="仿宋"/>
        </w:rPr>
      </w:pPr>
      <w:r>
        <w:rPr>
          <w:rFonts w:hint="eastAsia" w:ascii="仿宋" w:hAnsi="仿宋" w:eastAsia="仿宋" w:cs="仿宋"/>
          <w:bCs/>
          <w:szCs w:val="21"/>
        </w:rPr>
        <w:t>售后服务实施方案</w:t>
      </w:r>
      <w:r>
        <w:rPr>
          <w:rFonts w:hint="eastAsia" w:ascii="仿宋" w:hAnsi="仿宋" w:eastAsia="仿宋" w:cs="仿宋"/>
        </w:rPr>
        <w:t>包含但不限于：①售后服务计划；②售后服务人员配置；③故障出现解决方案；④应急预案；⑤备品、备件优惠等售后增值方案等。</w:t>
      </w:r>
    </w:p>
    <w:p>
      <w:pPr>
        <w:snapToGrid w:val="0"/>
        <w:spacing w:line="360" w:lineRule="exact"/>
        <w:ind w:firstLine="420" w:firstLineChars="200"/>
        <w:outlineLvl w:val="4"/>
        <w:rPr>
          <w:rFonts w:hint="eastAsia" w:ascii="仿宋" w:hAnsi="仿宋" w:eastAsia="仿宋" w:cs="仿宋"/>
          <w:b/>
          <w:szCs w:val="21"/>
        </w:rPr>
      </w:pPr>
      <w:r>
        <w:rPr>
          <w:rFonts w:hint="eastAsia" w:ascii="仿宋" w:hAnsi="仿宋" w:eastAsia="仿宋" w:cs="仿宋"/>
          <w:szCs w:val="20"/>
        </w:rPr>
        <w:t>（8）“采购需求”中有关</w:t>
      </w:r>
      <w:r>
        <w:rPr>
          <w:rFonts w:hint="eastAsia" w:ascii="仿宋" w:hAnsi="仿宋" w:eastAsia="仿宋" w:cs="仿宋"/>
          <w:szCs w:val="21"/>
        </w:rPr>
        <w:t>履约能力的相关证明材料复印件</w:t>
      </w:r>
      <w:r>
        <w:rPr>
          <w:rFonts w:hint="eastAsia" w:ascii="仿宋" w:hAnsi="仿宋" w:eastAsia="仿宋" w:cs="仿宋"/>
          <w:b/>
          <w:szCs w:val="21"/>
        </w:rPr>
        <w:t>（如有，请提供）；</w:t>
      </w:r>
    </w:p>
    <w:p>
      <w:pPr>
        <w:snapToGrid w:val="0"/>
        <w:spacing w:line="360" w:lineRule="exact"/>
        <w:ind w:firstLine="420" w:firstLineChars="200"/>
        <w:outlineLvl w:val="4"/>
        <w:rPr>
          <w:rFonts w:hint="eastAsia" w:ascii="仿宋" w:hAnsi="仿宋" w:eastAsia="仿宋" w:cs="仿宋"/>
          <w:b/>
          <w:szCs w:val="21"/>
        </w:rPr>
      </w:pPr>
      <w:r>
        <w:rPr>
          <w:rFonts w:hint="eastAsia" w:ascii="仿宋" w:hAnsi="仿宋" w:eastAsia="仿宋" w:cs="仿宋"/>
          <w:szCs w:val="20"/>
        </w:rPr>
        <w:t>（9）</w:t>
      </w:r>
      <w:r>
        <w:rPr>
          <w:rFonts w:hint="eastAsia" w:ascii="仿宋" w:hAnsi="仿宋" w:eastAsia="仿宋" w:cs="仿宋"/>
          <w:szCs w:val="21"/>
        </w:rPr>
        <w:t>政策性加分证明材料复印件</w:t>
      </w:r>
      <w:r>
        <w:rPr>
          <w:rFonts w:hint="eastAsia" w:ascii="仿宋" w:hAnsi="仿宋" w:eastAsia="仿宋" w:cs="仿宋"/>
          <w:b/>
          <w:szCs w:val="21"/>
        </w:rPr>
        <w:t>（如有，请提供）；</w:t>
      </w:r>
    </w:p>
    <w:p>
      <w:pPr>
        <w:snapToGrid w:val="0"/>
        <w:spacing w:line="360" w:lineRule="exact"/>
        <w:ind w:firstLine="420" w:firstLineChars="200"/>
        <w:outlineLvl w:val="4"/>
        <w:rPr>
          <w:rFonts w:hint="eastAsia" w:ascii="仿宋" w:hAnsi="仿宋" w:eastAsia="仿宋" w:cs="仿宋"/>
          <w:szCs w:val="20"/>
        </w:rPr>
      </w:pPr>
      <w:r>
        <w:rPr>
          <w:rFonts w:hint="eastAsia" w:ascii="仿宋" w:hAnsi="仿宋" w:eastAsia="仿宋" w:cs="仿宋"/>
          <w:szCs w:val="20"/>
        </w:rPr>
        <w:t>注：①节能产品：属于财政部《节能产品政府采购品目清单》内优先采购（清单内未标注“</w:t>
      </w:r>
      <w:r>
        <w:rPr>
          <w:rFonts w:hint="eastAsia" w:ascii="宋体" w:hAnsi="宋体" w:cs="宋体"/>
          <w:sz w:val="24"/>
        </w:rPr>
        <w:t>★</w:t>
      </w:r>
      <w:r>
        <w:rPr>
          <w:rFonts w:hint="eastAsia" w:ascii="仿宋" w:hAnsi="仿宋" w:eastAsia="仿宋" w:cs="仿宋"/>
          <w:szCs w:val="20"/>
        </w:rPr>
        <w:t>”的品目）的产品[投标文件中提供</w:t>
      </w:r>
      <w:r>
        <w:rPr>
          <w:rFonts w:hint="eastAsia" w:ascii="仿宋" w:hAnsi="仿宋" w:eastAsia="仿宋" w:cs="仿宋"/>
          <w:bCs/>
          <w:szCs w:val="21"/>
        </w:rPr>
        <w:t>国家确定的认证机构出具的、处于有效期之内的</w:t>
      </w:r>
      <w:r>
        <w:rPr>
          <w:rFonts w:hint="eastAsia" w:ascii="仿宋" w:hAnsi="仿宋" w:eastAsia="仿宋" w:cs="仿宋"/>
          <w:bCs/>
        </w:rPr>
        <w:t>认证证书复印件及品目清单（标注出投标产品在品目清单中所属的品目</w:t>
      </w:r>
      <w:r>
        <w:rPr>
          <w:rFonts w:hint="eastAsia" w:ascii="仿宋" w:hAnsi="仿宋" w:eastAsia="仿宋" w:cs="仿宋"/>
          <w:szCs w:val="20"/>
        </w:rPr>
        <w:t>），并加盖投标人电子签章]；②环境标志产品：属于财政部《环境标志产品政府采购品目清单》内的产品[投标文件中提供</w:t>
      </w:r>
      <w:r>
        <w:rPr>
          <w:rFonts w:hint="eastAsia" w:ascii="仿宋" w:hAnsi="仿宋" w:eastAsia="仿宋" w:cs="仿宋"/>
          <w:bCs/>
          <w:szCs w:val="21"/>
        </w:rPr>
        <w:t>国家确定的认证机构出具的、处于有效期之内的</w:t>
      </w:r>
      <w:r>
        <w:rPr>
          <w:rFonts w:hint="eastAsia" w:ascii="仿宋" w:hAnsi="仿宋" w:eastAsia="仿宋" w:cs="仿宋"/>
          <w:bCs/>
        </w:rPr>
        <w:t>认证证书复印件及品目清单（标注出投标产品在品目清单中所属的品目</w:t>
      </w:r>
      <w:r>
        <w:rPr>
          <w:rFonts w:hint="eastAsia" w:ascii="仿宋" w:hAnsi="仿宋" w:eastAsia="仿宋" w:cs="仿宋"/>
          <w:szCs w:val="20"/>
        </w:rPr>
        <w:t>），并加盖投标人电子签章]。</w:t>
      </w:r>
    </w:p>
    <w:p>
      <w:pPr>
        <w:spacing w:line="360" w:lineRule="exact"/>
        <w:ind w:firstLine="420" w:firstLineChars="200"/>
        <w:rPr>
          <w:rFonts w:hint="eastAsia" w:ascii="仿宋" w:hAnsi="仿宋" w:eastAsia="仿宋" w:cs="仿宋"/>
          <w:b/>
        </w:rPr>
      </w:pPr>
      <w:r>
        <w:rPr>
          <w:rFonts w:hint="eastAsia" w:ascii="仿宋" w:hAnsi="仿宋" w:eastAsia="仿宋" w:cs="仿宋"/>
        </w:rPr>
        <w:t>（10）</w:t>
      </w:r>
      <w:r>
        <w:rPr>
          <w:rFonts w:hint="eastAsia" w:ascii="仿宋" w:hAnsi="仿宋" w:eastAsia="仿宋" w:cs="仿宋"/>
          <w:bCs/>
          <w:szCs w:val="21"/>
        </w:rPr>
        <w:t>投标人提供的货物全部由符合政策要求中小企业制造，投标文件中提供《中小企业声明函》</w:t>
      </w:r>
      <w:r>
        <w:rPr>
          <w:rFonts w:hint="eastAsia" w:ascii="仿宋" w:hAnsi="仿宋" w:eastAsia="仿宋" w:cs="仿宋"/>
        </w:rPr>
        <w:t>；属于监狱企业的，提供由省级以上监狱管理局、戒毒管理局(含新疆生产建设兵团)出具的属于监狱企业的证明文件</w:t>
      </w:r>
      <w:r>
        <w:rPr>
          <w:rFonts w:hint="eastAsia" w:ascii="仿宋" w:hAnsi="仿宋" w:eastAsia="仿宋" w:cs="仿宋"/>
          <w:b/>
        </w:rPr>
        <w:t>（如有，请提供）；</w:t>
      </w:r>
    </w:p>
    <w:p>
      <w:pPr>
        <w:tabs>
          <w:tab w:val="left" w:pos="1305"/>
        </w:tabs>
        <w:spacing w:line="360" w:lineRule="exact"/>
        <w:ind w:firstLine="420" w:firstLineChars="200"/>
        <w:rPr>
          <w:rFonts w:hint="eastAsia" w:ascii="仿宋" w:hAnsi="仿宋" w:eastAsia="仿宋" w:cs="仿宋"/>
        </w:rPr>
      </w:pPr>
      <w:r>
        <w:rPr>
          <w:rFonts w:hint="eastAsia" w:ascii="仿宋" w:hAnsi="仿宋" w:eastAsia="仿宋" w:cs="仿宋"/>
        </w:rPr>
        <w:t>（11）符合条件的残疾人福利性单位在参加政府采购活动时，提供《残疾人福利性单位声明函》，并对声明的真实性负责</w:t>
      </w:r>
      <w:r>
        <w:rPr>
          <w:rFonts w:hint="eastAsia" w:ascii="仿宋" w:hAnsi="仿宋" w:eastAsia="仿宋" w:cs="仿宋"/>
          <w:b/>
        </w:rPr>
        <w:t>（如有，请提供）；</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rPr>
        <w:t>（12）</w:t>
      </w:r>
      <w:r>
        <w:rPr>
          <w:rFonts w:hint="eastAsia" w:ascii="仿宋" w:hAnsi="仿宋" w:eastAsia="仿宋" w:cs="仿宋"/>
          <w:szCs w:val="21"/>
        </w:rPr>
        <w:t>投标人可结合本项目的评标办法视自身情况自行提交相关证明材料</w:t>
      </w:r>
      <w:r>
        <w:rPr>
          <w:rFonts w:hint="eastAsia" w:ascii="仿宋" w:hAnsi="仿宋" w:eastAsia="仿宋" w:cs="仿宋"/>
          <w:b/>
        </w:rPr>
        <w:t>（如有，请提供）</w:t>
      </w:r>
      <w:r>
        <w:rPr>
          <w:rFonts w:hint="eastAsia" w:ascii="仿宋" w:hAnsi="仿宋" w:eastAsia="仿宋" w:cs="仿宋"/>
          <w:szCs w:val="21"/>
        </w:rPr>
        <w:t>。</w:t>
      </w:r>
    </w:p>
    <w:p>
      <w:pPr>
        <w:pStyle w:val="29"/>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注：投标人提供的以上“资格性响应证明材料”、“商务、技术性响应证明材料”等相关证明材料必须真实有效，属于“必须提供”的文件应加盖投标人电子签章，否则投标无效；其中“必须提供”的文件在“第六章 投标文件（格式）”中有要求法定代表人或相应的授权委托代理人在规定位置签字（</w:t>
      </w:r>
      <w:r>
        <w:rPr>
          <w:rFonts w:hint="eastAsia" w:ascii="仿宋" w:hAnsi="仿宋" w:eastAsia="仿宋" w:cs="仿宋"/>
          <w:b/>
          <w:bCs/>
          <w:szCs w:val="21"/>
        </w:rPr>
        <w:t>或者电子签名</w:t>
      </w:r>
      <w:r>
        <w:rPr>
          <w:rFonts w:hint="eastAsia" w:ascii="仿宋" w:hAnsi="仿宋" w:eastAsia="仿宋" w:cs="仿宋"/>
          <w:b/>
          <w:szCs w:val="21"/>
        </w:rPr>
        <w:t>）的，必须由法定代表人或委托代理人签字</w:t>
      </w:r>
      <w:r>
        <w:rPr>
          <w:rFonts w:hint="eastAsia" w:ascii="仿宋" w:hAnsi="仿宋" w:eastAsia="仿宋" w:cs="仿宋"/>
          <w:b/>
          <w:bCs/>
          <w:szCs w:val="21"/>
        </w:rPr>
        <w:t>（或者电子签名）</w:t>
      </w:r>
      <w:r>
        <w:rPr>
          <w:rFonts w:hint="eastAsia" w:ascii="仿宋" w:hAnsi="仿宋" w:eastAsia="仿宋" w:cs="仿宋"/>
          <w:b/>
          <w:szCs w:val="21"/>
        </w:rPr>
        <w:t>，否则，投标文件按无效处理。</w:t>
      </w:r>
    </w:p>
    <w:p>
      <w:pPr>
        <w:pStyle w:val="29"/>
        <w:spacing w:line="360" w:lineRule="exact"/>
        <w:ind w:firstLine="420"/>
        <w:rPr>
          <w:rFonts w:hint="eastAsia" w:ascii="仿宋" w:hAnsi="仿宋" w:eastAsia="仿宋" w:cs="仿宋"/>
        </w:rPr>
      </w:pPr>
      <w:r>
        <w:rPr>
          <w:rFonts w:hint="eastAsia" w:ascii="仿宋" w:hAnsi="仿宋" w:eastAsia="仿宋" w:cs="仿宋"/>
          <w:szCs w:val="21"/>
        </w:rPr>
        <w:t>13.2</w:t>
      </w:r>
      <w:r>
        <w:rPr>
          <w:rFonts w:hint="eastAsia" w:ascii="仿宋" w:hAnsi="仿宋" w:eastAsia="仿宋" w:cs="仿宋"/>
        </w:rPr>
        <w:t>投标人必须按招标文件第六章“投标文件（格式）”编制投标文件。</w:t>
      </w:r>
    </w:p>
    <w:p>
      <w:pPr>
        <w:pStyle w:val="29"/>
        <w:spacing w:line="360" w:lineRule="exact"/>
        <w:ind w:firstLine="420"/>
        <w:rPr>
          <w:rFonts w:hint="eastAsia" w:ascii="仿宋" w:hAnsi="仿宋" w:eastAsia="仿宋" w:cs="仿宋"/>
        </w:rPr>
      </w:pPr>
      <w:r>
        <w:rPr>
          <w:rFonts w:hint="eastAsia" w:ascii="仿宋" w:hAnsi="仿宋" w:eastAsia="仿宋" w:cs="仿宋"/>
        </w:rPr>
        <w:t>13.3投标文件必须对招标文件提出的要求和条件作出明确响应。</w:t>
      </w:r>
    </w:p>
    <w:p>
      <w:pPr>
        <w:tabs>
          <w:tab w:val="left" w:pos="130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14. 投标文件的语言及计量</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14.2投标计量单位，招标文件已有明确规定的，使用招标文件规定的计量单位；招标文件没有规定的，必须采用中华人民共和国法定计量单位（货币单位：元人民币），否则视同未响应。</w:t>
      </w:r>
    </w:p>
    <w:p>
      <w:pPr>
        <w:tabs>
          <w:tab w:val="left" w:pos="130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15.投标报价</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15.1投标报价必须按招标文件中第六章“投标文件（格式）”填写。</w:t>
      </w:r>
    </w:p>
    <w:p>
      <w:pPr>
        <w:spacing w:line="360" w:lineRule="exact"/>
        <w:ind w:firstLine="420" w:firstLineChars="200"/>
        <w:rPr>
          <w:rFonts w:hint="eastAsia" w:ascii="仿宋" w:hAnsi="仿宋" w:eastAsia="仿宋" w:cs="仿宋"/>
        </w:rPr>
      </w:pPr>
      <w:r>
        <w:rPr>
          <w:rFonts w:hint="eastAsia" w:ascii="仿宋" w:hAnsi="仿宋" w:eastAsia="仿宋" w:cs="仿宋"/>
          <w:szCs w:val="21"/>
        </w:rPr>
        <w:t>15.2本项目政府采购预算</w:t>
      </w:r>
      <w:r>
        <w:rPr>
          <w:rFonts w:hint="eastAsia" w:ascii="仿宋" w:hAnsi="仿宋" w:eastAsia="仿宋" w:cs="仿宋"/>
        </w:rPr>
        <w:t>：650万元；</w:t>
      </w:r>
      <w:r>
        <w:rPr>
          <w:rFonts w:hint="eastAsia" w:ascii="仿宋" w:hAnsi="仿宋" w:eastAsia="仿宋" w:cs="仿宋"/>
          <w:szCs w:val="21"/>
        </w:rPr>
        <w:t>投标人报价超出采购预算金额的，投标文件作无效处理。</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15.3投标人必须就“采购需求”中的所有内容作完整唯一报价，否则，其投标将被拒绝；投标文件只允许有一个报价方案，有选择的或有条件的报价将不予接受。</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15.4投标报价：投标报价包括标的价款、标的随配标准附件、包装、运输、装卸、保险、税金、货到位以及安装、安装所需辅材、调试、检验、售后服务、培训、保修、验收费用及其他所有成本费用的总和，投标人应综合考虑在报价中。</w:t>
      </w:r>
    </w:p>
    <w:p>
      <w:pPr>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16. 投标有效期</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16.1</w:t>
      </w:r>
      <w:r>
        <w:rPr>
          <w:rFonts w:hint="eastAsia" w:ascii="仿宋" w:hAnsi="仿宋" w:eastAsia="仿宋" w:cs="仿宋"/>
          <w:b/>
          <w:szCs w:val="21"/>
        </w:rPr>
        <w:t>投标有效期：投标截止时间之日起90天。</w:t>
      </w:r>
    </w:p>
    <w:p>
      <w:pPr>
        <w:tabs>
          <w:tab w:val="left" w:pos="130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16.2出现特殊情况下，需要延长投标有效期的，采购代理机构以书面形式通知投标人延长投标有效期。投标人同意延长的，不能修改投标文件。</w:t>
      </w:r>
    </w:p>
    <w:p>
      <w:pPr>
        <w:spacing w:line="360" w:lineRule="exact"/>
        <w:ind w:firstLine="413" w:firstLineChars="196"/>
        <w:outlineLvl w:val="2"/>
        <w:rPr>
          <w:rFonts w:hint="eastAsia" w:ascii="仿宋" w:hAnsi="仿宋" w:eastAsia="仿宋" w:cs="仿宋"/>
          <w:b/>
          <w:szCs w:val="21"/>
        </w:rPr>
      </w:pPr>
      <w:r>
        <w:rPr>
          <w:rFonts w:hint="eastAsia" w:ascii="仿宋" w:hAnsi="仿宋" w:eastAsia="仿宋" w:cs="仿宋"/>
          <w:b/>
          <w:szCs w:val="21"/>
        </w:rPr>
        <w:t>17. 投标保证金</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本项目无需缴纳投标保证金。</w:t>
      </w:r>
    </w:p>
    <w:p>
      <w:pPr>
        <w:tabs>
          <w:tab w:val="left" w:pos="1305"/>
        </w:tabs>
        <w:spacing w:line="360" w:lineRule="exact"/>
        <w:ind w:firstLine="422" w:firstLineChars="200"/>
        <w:rPr>
          <w:rFonts w:hint="eastAsia" w:ascii="仿宋" w:hAnsi="仿宋" w:eastAsia="仿宋" w:cs="仿宋"/>
          <w:b/>
          <w:kern w:val="0"/>
          <w:szCs w:val="21"/>
        </w:rPr>
      </w:pPr>
      <w:r>
        <w:rPr>
          <w:rFonts w:hint="eastAsia" w:ascii="仿宋" w:hAnsi="仿宋" w:eastAsia="仿宋" w:cs="仿宋"/>
          <w:b/>
          <w:kern w:val="0"/>
          <w:szCs w:val="21"/>
        </w:rPr>
        <w:t>18.电子投标文件的制作、加密要求</w:t>
      </w:r>
    </w:p>
    <w:p>
      <w:pPr>
        <w:snapToGrid w:val="0"/>
        <w:spacing w:line="360" w:lineRule="exact"/>
        <w:ind w:firstLine="420" w:firstLineChars="200"/>
        <w:jc w:val="left"/>
        <w:rPr>
          <w:rFonts w:hint="eastAsia" w:ascii="仿宋" w:hAnsi="仿宋" w:eastAsia="仿宋" w:cs="仿宋"/>
          <w:bCs/>
          <w:szCs w:val="21"/>
        </w:rPr>
      </w:pPr>
      <w:r>
        <w:rPr>
          <w:rFonts w:hint="eastAsia" w:ascii="仿宋" w:hAnsi="仿宋" w:eastAsia="仿宋" w:cs="仿宋"/>
        </w:rPr>
        <w:t>18.1投标人制作电子投标文件前，</w:t>
      </w:r>
      <w:r>
        <w:rPr>
          <w:rFonts w:hint="eastAsia" w:ascii="仿宋" w:hAnsi="仿宋" w:eastAsia="仿宋" w:cs="仿宋"/>
          <w:bCs/>
          <w:szCs w:val="21"/>
        </w:rPr>
        <w:t>应登录“广西政府采购云平台”进行“申请获取采购文件”操作，否则，有可能导致无法在线编制投标文件并参与投标，其不利后果由投标人自行承担。</w:t>
      </w:r>
    </w:p>
    <w:p>
      <w:pPr>
        <w:snapToGrid w:val="0"/>
        <w:spacing w:line="360" w:lineRule="exact"/>
        <w:ind w:firstLine="420" w:firstLineChars="200"/>
        <w:jc w:val="left"/>
        <w:rPr>
          <w:rFonts w:hint="eastAsia" w:ascii="仿宋" w:hAnsi="仿宋" w:eastAsia="仿宋" w:cs="仿宋"/>
        </w:rPr>
      </w:pPr>
      <w:r>
        <w:rPr>
          <w:rFonts w:hint="eastAsia" w:ascii="仿宋" w:hAnsi="仿宋" w:eastAsia="仿宋" w:cs="仿宋"/>
        </w:rPr>
        <w:t>18.2投标人下载或获取招标文件后，登录“政采云电子投标客户端”，按照本招标文件规定的投标文件格式、顺序以及“广西政府采购云平台”的要求，通过“政采云电子投标客户端”编制电子投标文件。</w:t>
      </w:r>
    </w:p>
    <w:p>
      <w:pPr>
        <w:snapToGrid w:val="0"/>
        <w:spacing w:line="360" w:lineRule="exact"/>
        <w:ind w:firstLine="422" w:firstLineChars="200"/>
        <w:jc w:val="left"/>
        <w:rPr>
          <w:rFonts w:hint="eastAsia" w:ascii="仿宋" w:hAnsi="仿宋" w:eastAsia="仿宋" w:cs="仿宋"/>
          <w:b/>
        </w:rPr>
      </w:pPr>
      <w:r>
        <w:rPr>
          <w:rFonts w:hint="eastAsia" w:ascii="仿宋" w:hAnsi="仿宋" w:eastAsia="仿宋" w:cs="仿宋"/>
          <w:b/>
        </w:rPr>
        <w:t>18.3投标人应按“政采云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pPr>
        <w:snapToGrid w:val="0"/>
        <w:spacing w:line="360" w:lineRule="exact"/>
        <w:ind w:firstLine="422" w:firstLineChars="200"/>
        <w:jc w:val="left"/>
        <w:rPr>
          <w:rFonts w:hint="eastAsia" w:ascii="仿宋" w:hAnsi="仿宋" w:eastAsia="仿宋" w:cs="仿宋"/>
          <w:b/>
        </w:rPr>
      </w:pPr>
      <w:r>
        <w:rPr>
          <w:rFonts w:hint="eastAsia" w:ascii="仿宋" w:hAnsi="仿宋" w:eastAsia="仿宋" w:cs="仿宋"/>
          <w:b/>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w:t>
      </w:r>
    </w:p>
    <w:p>
      <w:pPr>
        <w:snapToGrid w:val="0"/>
        <w:spacing w:line="360" w:lineRule="exact"/>
        <w:ind w:firstLine="420" w:firstLineChars="200"/>
        <w:jc w:val="left"/>
        <w:rPr>
          <w:rFonts w:hint="eastAsia" w:ascii="仿宋" w:hAnsi="仿宋" w:eastAsia="仿宋" w:cs="仿宋"/>
        </w:rPr>
      </w:pPr>
      <w:r>
        <w:rPr>
          <w:rFonts w:hint="eastAsia" w:ascii="仿宋" w:hAnsi="仿宋" w:eastAsia="仿宋" w:cs="仿宋"/>
        </w:rPr>
        <w:t>18.5投标人编制、生成电子投标文件后应当加密投标文件。投标人未按规定编制并加密的投标文件，“广西政府采购云平台”将予以拒收。</w:t>
      </w:r>
    </w:p>
    <w:p>
      <w:pPr>
        <w:snapToGrid w:val="0"/>
        <w:spacing w:line="360" w:lineRule="exact"/>
        <w:ind w:firstLine="422" w:firstLineChars="200"/>
        <w:jc w:val="left"/>
        <w:rPr>
          <w:rFonts w:hint="eastAsia" w:ascii="仿宋" w:hAnsi="仿宋" w:eastAsia="仿宋" w:cs="仿宋"/>
          <w:b/>
        </w:rPr>
      </w:pPr>
      <w:r>
        <w:rPr>
          <w:rFonts w:hint="eastAsia" w:ascii="仿宋" w:hAnsi="仿宋" w:eastAsia="仿宋" w:cs="仿宋"/>
          <w:b/>
        </w:rPr>
        <w:t>18.6供应商公章、签字、电子签章、电子签名</w:t>
      </w:r>
    </w:p>
    <w:p>
      <w:pPr>
        <w:snapToGrid w:val="0"/>
        <w:spacing w:line="360" w:lineRule="exact"/>
        <w:ind w:firstLine="420" w:firstLineChars="200"/>
        <w:jc w:val="left"/>
        <w:rPr>
          <w:rFonts w:hint="eastAsia" w:ascii="仿宋" w:hAnsi="仿宋" w:eastAsia="仿宋" w:cs="仿宋"/>
        </w:rPr>
      </w:pPr>
      <w:r>
        <w:rPr>
          <w:rFonts w:hint="eastAsia" w:ascii="仿宋" w:hAnsi="仿宋" w:eastAsia="仿宋" w:cs="仿宋"/>
        </w:rPr>
        <w:t>18.6.1本招标文件中描述投标人的“公章”是指根据我国对公章的管理规定，用投标人法定主体行为名称制作的印章，除本招标文件有特殊规定外，投标人的其他形式印章均不能代替公章。</w:t>
      </w:r>
    </w:p>
    <w:p>
      <w:pPr>
        <w:snapToGrid w:val="0"/>
        <w:spacing w:line="360" w:lineRule="exact"/>
        <w:ind w:firstLine="420" w:firstLineChars="200"/>
        <w:jc w:val="left"/>
        <w:rPr>
          <w:rFonts w:hint="eastAsia" w:ascii="仿宋" w:hAnsi="仿宋" w:eastAsia="仿宋" w:cs="仿宋"/>
        </w:rPr>
      </w:pPr>
      <w:r>
        <w:rPr>
          <w:rFonts w:hint="eastAsia" w:ascii="仿宋" w:hAnsi="仿宋" w:eastAsia="仿宋" w:cs="仿宋"/>
        </w:rPr>
        <w:t>18.6.2本招标文件中描述投标人的“签字”是指投标人的法定代表人或者委托代理人亲自在文件规定签字处亲笔写上个人的名字的行为，私章、签字章、印鉴、影印等其他形式均不能代替亲笔签字。</w:t>
      </w:r>
    </w:p>
    <w:p>
      <w:pPr>
        <w:snapToGrid w:val="0"/>
        <w:spacing w:line="360" w:lineRule="exact"/>
        <w:ind w:firstLine="420" w:firstLineChars="200"/>
        <w:jc w:val="left"/>
        <w:rPr>
          <w:rFonts w:hint="eastAsia" w:ascii="仿宋" w:hAnsi="仿宋" w:eastAsia="仿宋" w:cs="仿宋"/>
        </w:rPr>
      </w:pPr>
      <w:r>
        <w:rPr>
          <w:rFonts w:hint="eastAsia" w:ascii="仿宋" w:hAnsi="仿宋" w:eastAsia="仿宋" w:cs="仿宋"/>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p>
      <w:pPr>
        <w:snapToGrid w:val="0"/>
        <w:spacing w:line="360" w:lineRule="exact"/>
        <w:ind w:firstLine="422" w:firstLineChars="200"/>
        <w:jc w:val="left"/>
        <w:rPr>
          <w:rFonts w:hint="eastAsia" w:ascii="仿宋" w:hAnsi="仿宋" w:eastAsia="仿宋" w:cs="仿宋"/>
          <w:b/>
        </w:rPr>
      </w:pPr>
      <w:r>
        <w:rPr>
          <w:rFonts w:hint="eastAsia" w:ascii="仿宋" w:hAnsi="仿宋" w:eastAsia="仿宋" w:cs="仿宋"/>
          <w:b/>
        </w:rPr>
        <w:t>19. 投标文件的递交</w:t>
      </w:r>
    </w:p>
    <w:p>
      <w:pPr>
        <w:tabs>
          <w:tab w:val="left" w:pos="7200"/>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19.1投标文件递交要求：</w:t>
      </w:r>
    </w:p>
    <w:p>
      <w:pPr>
        <w:tabs>
          <w:tab w:val="left" w:pos="7200"/>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投标截止时间：</w:t>
      </w:r>
      <w:r>
        <w:rPr>
          <w:rFonts w:hint="eastAsia" w:ascii="仿宋" w:hAnsi="仿宋" w:eastAsia="仿宋" w:cs="仿宋"/>
          <w:szCs w:val="21"/>
          <w:lang w:eastAsia="zh-CN"/>
        </w:rPr>
        <w:t>2026年6月23日</w:t>
      </w:r>
      <w:r>
        <w:rPr>
          <w:rFonts w:hint="eastAsia" w:ascii="仿宋" w:hAnsi="仿宋" w:eastAsia="仿宋" w:cs="仿宋"/>
          <w:szCs w:val="21"/>
        </w:rPr>
        <w:t>上午9时30分。</w:t>
      </w:r>
    </w:p>
    <w:p>
      <w:pPr>
        <w:tabs>
          <w:tab w:val="left" w:pos="7200"/>
        </w:tabs>
        <w:spacing w:line="360" w:lineRule="exact"/>
        <w:ind w:firstLine="420" w:firstLineChars="200"/>
        <w:rPr>
          <w:rFonts w:hint="eastAsia" w:ascii="仿宋" w:hAnsi="仿宋" w:eastAsia="仿宋" w:cs="仿宋"/>
        </w:rPr>
      </w:pPr>
      <w:r>
        <w:rPr>
          <w:rFonts w:hint="eastAsia" w:ascii="仿宋" w:hAnsi="仿宋" w:eastAsia="仿宋" w:cs="仿宋"/>
          <w:szCs w:val="21"/>
        </w:rPr>
        <w:t>投标文件递交地点：通过“广西政府采购云平台”在线提交</w:t>
      </w:r>
      <w:r>
        <w:rPr>
          <w:rFonts w:hint="eastAsia" w:ascii="仿宋" w:hAnsi="仿宋" w:eastAsia="仿宋" w:cs="仿宋"/>
        </w:rPr>
        <w:t>，逾期递交的投标文件将予以拒收。投标文件递交成功后，投标人在</w:t>
      </w:r>
      <w:r>
        <w:rPr>
          <w:rFonts w:hint="eastAsia" w:ascii="仿宋" w:hAnsi="仿宋" w:eastAsia="仿宋" w:cs="仿宋"/>
          <w:szCs w:val="21"/>
        </w:rPr>
        <w:t>“广西政府采购云平台”自行下载投标回执。</w:t>
      </w:r>
    </w:p>
    <w:p>
      <w:pPr>
        <w:spacing w:line="360" w:lineRule="exact"/>
        <w:ind w:firstLine="435"/>
        <w:rPr>
          <w:rFonts w:hint="eastAsia" w:ascii="仿宋" w:hAnsi="仿宋" w:eastAsia="仿宋" w:cs="仿宋"/>
          <w:szCs w:val="21"/>
        </w:rPr>
      </w:pPr>
      <w:r>
        <w:rPr>
          <w:rFonts w:hint="eastAsia" w:ascii="仿宋" w:hAnsi="仿宋" w:eastAsia="仿宋" w:cs="仿宋"/>
          <w:szCs w:val="21"/>
        </w:rPr>
        <w:t>19.2除招标文件另有规定外，投标人所递交的投标文件不予退还。</w:t>
      </w:r>
    </w:p>
    <w:p>
      <w:pPr>
        <w:tabs>
          <w:tab w:val="left" w:pos="130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20. 投标文件的补充、修改和撤回</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投标人在投标截止时间前，可以通过“广西政府采购云平台”在线对所递交的投标文件进行补充、修改或者撤回，并书面通知采购代理机构。补充、修改电子投标文件的，应当先行撤回原文件，补充、修改的内容按照招标文件要求签署、盖章后重新传输提交至“广西政府采购云平台”，作为投标文件的组成部分。在投标文件递交截止时间后的投标文件有效期内，投标人不得撤回其投标文件。</w:t>
      </w:r>
    </w:p>
    <w:p>
      <w:pPr>
        <w:pStyle w:val="34"/>
        <w:spacing w:line="360" w:lineRule="exact"/>
        <w:rPr>
          <w:rFonts w:hint="eastAsia" w:ascii="仿宋" w:hAnsi="仿宋" w:eastAsia="仿宋" w:cs="仿宋"/>
        </w:rPr>
      </w:pPr>
    </w:p>
    <w:p>
      <w:pPr>
        <w:spacing w:line="360" w:lineRule="exact"/>
        <w:ind w:firstLine="435"/>
        <w:jc w:val="center"/>
        <w:rPr>
          <w:rFonts w:hint="eastAsia" w:ascii="仿宋" w:hAnsi="仿宋" w:eastAsia="仿宋" w:cs="仿宋"/>
          <w:b/>
          <w:sz w:val="28"/>
          <w:szCs w:val="28"/>
        </w:rPr>
      </w:pPr>
    </w:p>
    <w:p>
      <w:pPr>
        <w:spacing w:line="360" w:lineRule="exact"/>
        <w:ind w:firstLine="435"/>
        <w:jc w:val="center"/>
        <w:rPr>
          <w:rFonts w:hint="eastAsia" w:ascii="仿宋" w:hAnsi="仿宋" w:eastAsia="仿宋" w:cs="仿宋"/>
          <w:b/>
          <w:sz w:val="28"/>
          <w:szCs w:val="28"/>
        </w:rPr>
      </w:pPr>
      <w:r>
        <w:rPr>
          <w:rFonts w:hint="eastAsia" w:ascii="仿宋" w:hAnsi="仿宋" w:eastAsia="仿宋" w:cs="仿宋"/>
          <w:b/>
          <w:sz w:val="28"/>
          <w:szCs w:val="28"/>
        </w:rPr>
        <w:t>四、开标</w:t>
      </w:r>
    </w:p>
    <w:p>
      <w:pPr>
        <w:spacing w:line="360" w:lineRule="exact"/>
        <w:ind w:firstLine="435"/>
        <w:rPr>
          <w:rFonts w:hint="eastAsia" w:ascii="仿宋" w:hAnsi="仿宋" w:eastAsia="仿宋" w:cs="仿宋"/>
          <w:b/>
        </w:rPr>
      </w:pPr>
      <w:r>
        <w:rPr>
          <w:rFonts w:hint="eastAsia" w:ascii="仿宋" w:hAnsi="仿宋" w:eastAsia="仿宋" w:cs="仿宋"/>
          <w:b/>
        </w:rPr>
        <w:t>21. 开标时间及地点</w:t>
      </w:r>
    </w:p>
    <w:p>
      <w:pPr>
        <w:spacing w:line="360" w:lineRule="exact"/>
        <w:ind w:firstLine="435"/>
        <w:rPr>
          <w:rFonts w:hint="eastAsia" w:ascii="仿宋" w:hAnsi="仿宋" w:eastAsia="仿宋" w:cs="仿宋"/>
        </w:rPr>
      </w:pPr>
      <w:r>
        <w:rPr>
          <w:rFonts w:hint="eastAsia" w:ascii="仿宋" w:hAnsi="仿宋" w:eastAsia="仿宋" w:cs="仿宋"/>
        </w:rPr>
        <w:t>21.1开标时间及地点：</w:t>
      </w:r>
    </w:p>
    <w:p>
      <w:pPr>
        <w:spacing w:line="360" w:lineRule="exact"/>
        <w:ind w:firstLine="435"/>
        <w:rPr>
          <w:rFonts w:hint="eastAsia" w:ascii="仿宋" w:hAnsi="仿宋" w:eastAsia="仿宋" w:cs="仿宋"/>
        </w:rPr>
      </w:pPr>
      <w:r>
        <w:rPr>
          <w:rFonts w:hint="eastAsia" w:ascii="仿宋" w:hAnsi="仿宋" w:eastAsia="仿宋" w:cs="仿宋"/>
        </w:rPr>
        <w:t>开标时间：</w:t>
      </w:r>
      <w:r>
        <w:rPr>
          <w:rFonts w:hint="eastAsia" w:ascii="仿宋" w:hAnsi="仿宋" w:eastAsia="仿宋" w:cs="仿宋"/>
          <w:szCs w:val="21"/>
          <w:lang w:eastAsia="zh-CN"/>
        </w:rPr>
        <w:t>2026年6月23日</w:t>
      </w:r>
      <w:r>
        <w:rPr>
          <w:rFonts w:hint="eastAsia" w:ascii="仿宋" w:hAnsi="仿宋" w:eastAsia="仿宋" w:cs="仿宋"/>
        </w:rPr>
        <w:t>上午9时30分；</w:t>
      </w:r>
    </w:p>
    <w:p>
      <w:pPr>
        <w:spacing w:line="360" w:lineRule="exact"/>
        <w:ind w:firstLine="435"/>
        <w:rPr>
          <w:rFonts w:hint="eastAsia" w:ascii="仿宋" w:hAnsi="仿宋" w:eastAsia="仿宋" w:cs="仿宋"/>
        </w:rPr>
      </w:pPr>
      <w:r>
        <w:rPr>
          <w:rFonts w:hint="eastAsia" w:ascii="仿宋" w:hAnsi="仿宋" w:eastAsia="仿宋" w:cs="仿宋"/>
        </w:rPr>
        <w:t>开标地点：通过“广西政府采购云平台”在线解密、开标。</w:t>
      </w:r>
    </w:p>
    <w:p>
      <w:pPr>
        <w:spacing w:line="360" w:lineRule="exact"/>
        <w:ind w:firstLine="435"/>
        <w:rPr>
          <w:rFonts w:hint="eastAsia" w:ascii="仿宋" w:hAnsi="仿宋" w:eastAsia="仿宋" w:cs="仿宋"/>
        </w:rPr>
      </w:pPr>
      <w:r>
        <w:rPr>
          <w:rFonts w:hint="eastAsia" w:ascii="仿宋" w:hAnsi="仿宋" w:eastAsia="仿宋" w:cs="仿宋"/>
        </w:rPr>
        <w:t>21.2投标人不足3家的，不得开标，采购人或者采购代理机构应当重新组织采购。</w:t>
      </w:r>
    </w:p>
    <w:p>
      <w:pPr>
        <w:spacing w:line="360" w:lineRule="exact"/>
        <w:ind w:firstLine="435"/>
        <w:rPr>
          <w:rFonts w:hint="eastAsia" w:ascii="仿宋" w:hAnsi="仿宋" w:eastAsia="仿宋" w:cs="仿宋"/>
          <w:b/>
        </w:rPr>
      </w:pPr>
      <w:r>
        <w:rPr>
          <w:rFonts w:hint="eastAsia" w:ascii="仿宋" w:hAnsi="仿宋" w:eastAsia="仿宋" w:cs="仿宋"/>
          <w:b/>
        </w:rPr>
        <w:t>22. 开标程序</w:t>
      </w:r>
    </w:p>
    <w:p>
      <w:pPr>
        <w:spacing w:line="360" w:lineRule="exact"/>
        <w:ind w:firstLine="435"/>
        <w:rPr>
          <w:rFonts w:hint="eastAsia" w:ascii="仿宋" w:hAnsi="仿宋" w:eastAsia="仿宋" w:cs="仿宋"/>
        </w:rPr>
      </w:pPr>
      <w:r>
        <w:rPr>
          <w:rFonts w:hint="eastAsia" w:ascii="仿宋" w:hAnsi="仿宋" w:eastAsia="仿宋" w:cs="仿宋"/>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pPr>
        <w:spacing w:line="360" w:lineRule="exact"/>
        <w:ind w:firstLine="435"/>
        <w:rPr>
          <w:rFonts w:hint="eastAsia" w:ascii="仿宋" w:hAnsi="仿宋" w:eastAsia="仿宋" w:cs="仿宋"/>
        </w:rPr>
      </w:pPr>
      <w:r>
        <w:rPr>
          <w:rFonts w:hint="eastAsia" w:ascii="仿宋" w:hAnsi="仿宋" w:eastAsia="仿宋" w:cs="仿宋"/>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eastAsia" w:ascii="仿宋" w:hAnsi="仿宋" w:eastAsia="仿宋" w:cs="仿宋"/>
          <w:b/>
        </w:rPr>
        <w:t>若投标人在规定时间内无法解密或解密失败，视为投标人放弃投标。</w:t>
      </w:r>
    </w:p>
    <w:p>
      <w:pPr>
        <w:spacing w:line="360" w:lineRule="exact"/>
        <w:ind w:firstLine="435"/>
        <w:rPr>
          <w:rFonts w:hint="eastAsia" w:ascii="仿宋" w:hAnsi="仿宋" w:eastAsia="仿宋" w:cs="仿宋"/>
        </w:rPr>
      </w:pPr>
      <w:r>
        <w:rPr>
          <w:rFonts w:hint="eastAsia" w:ascii="仿宋" w:hAnsi="仿宋" w:eastAsia="仿宋" w:cs="仿宋"/>
        </w:rPr>
        <w:t>22.3投标文件解密结束后，开标活动组织人员在线开启投标文件。</w:t>
      </w:r>
    </w:p>
    <w:p>
      <w:pPr>
        <w:spacing w:line="360" w:lineRule="exact"/>
        <w:ind w:firstLine="435"/>
        <w:rPr>
          <w:rFonts w:hint="eastAsia" w:ascii="仿宋" w:hAnsi="仿宋" w:eastAsia="仿宋" w:cs="仿宋"/>
        </w:rPr>
      </w:pPr>
      <w:r>
        <w:rPr>
          <w:rFonts w:hint="eastAsia" w:ascii="仿宋" w:hAnsi="仿宋" w:eastAsia="仿宋" w:cs="仿宋"/>
        </w:rPr>
        <w:t>22.4开启投标人报价文件，电子开标大厅记录显示并记录投标人投标报价表的投标报价等。</w:t>
      </w:r>
    </w:p>
    <w:p>
      <w:pPr>
        <w:spacing w:line="360" w:lineRule="exact"/>
        <w:ind w:firstLine="435"/>
        <w:rPr>
          <w:rFonts w:hint="eastAsia" w:ascii="仿宋" w:hAnsi="仿宋" w:eastAsia="仿宋" w:cs="仿宋"/>
        </w:rPr>
      </w:pPr>
      <w:r>
        <w:rPr>
          <w:rFonts w:hint="eastAsia" w:ascii="仿宋" w:hAnsi="仿宋" w:eastAsia="仿宋" w:cs="仿宋"/>
        </w:rPr>
        <w:t>22.5投标人线上确认投标报价。</w:t>
      </w:r>
    </w:p>
    <w:p>
      <w:pPr>
        <w:spacing w:line="360" w:lineRule="exact"/>
        <w:ind w:firstLine="435"/>
        <w:rPr>
          <w:rFonts w:hint="eastAsia" w:ascii="仿宋" w:hAnsi="仿宋" w:eastAsia="仿宋" w:cs="仿宋"/>
        </w:rPr>
      </w:pPr>
      <w:r>
        <w:rPr>
          <w:rFonts w:hint="eastAsia" w:ascii="仿宋" w:hAnsi="仿宋" w:eastAsia="仿宋" w:cs="仿宋"/>
        </w:rPr>
        <w:t>22.6如发现开标结果与所提交的报价文件不一致的，由评标委员会根据报价文件内容进行修正。</w:t>
      </w:r>
    </w:p>
    <w:p>
      <w:pPr>
        <w:spacing w:line="360" w:lineRule="exact"/>
        <w:ind w:firstLine="435"/>
        <w:rPr>
          <w:rFonts w:hint="eastAsia" w:ascii="仿宋" w:hAnsi="仿宋" w:eastAsia="仿宋" w:cs="仿宋"/>
        </w:rPr>
      </w:pPr>
      <w:r>
        <w:rPr>
          <w:rFonts w:hint="eastAsia" w:ascii="仿宋" w:hAnsi="仿宋" w:eastAsia="仿宋" w:cs="仿宋"/>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exact"/>
        <w:ind w:firstLine="435"/>
        <w:rPr>
          <w:rFonts w:hint="eastAsia" w:ascii="仿宋" w:hAnsi="仿宋" w:eastAsia="仿宋" w:cs="仿宋"/>
        </w:rPr>
      </w:pPr>
      <w:r>
        <w:rPr>
          <w:rFonts w:hint="eastAsia" w:ascii="仿宋" w:hAnsi="仿宋" w:eastAsia="仿宋" w:cs="仿宋"/>
        </w:rPr>
        <w:t>22.8特别说明：如遇“广西政府采购云平台”电子化开标或评审程序调整的，按调整后程序执行。</w:t>
      </w:r>
    </w:p>
    <w:p>
      <w:pPr>
        <w:tabs>
          <w:tab w:val="left" w:pos="1305"/>
        </w:tabs>
        <w:spacing w:line="360" w:lineRule="exact"/>
        <w:ind w:firstLine="562" w:firstLineChars="200"/>
        <w:jc w:val="center"/>
        <w:rPr>
          <w:rFonts w:hint="eastAsia" w:ascii="仿宋" w:hAnsi="仿宋" w:eastAsia="仿宋" w:cs="仿宋"/>
          <w:b/>
          <w:sz w:val="28"/>
          <w:szCs w:val="28"/>
        </w:rPr>
      </w:pPr>
    </w:p>
    <w:p>
      <w:pPr>
        <w:tabs>
          <w:tab w:val="left" w:pos="1305"/>
        </w:tabs>
        <w:spacing w:line="360" w:lineRule="exact"/>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五、资格性审查</w:t>
      </w:r>
    </w:p>
    <w:p>
      <w:pPr>
        <w:tabs>
          <w:tab w:val="left" w:pos="1305"/>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23. 资格性审查</w:t>
      </w:r>
    </w:p>
    <w:p>
      <w:pPr>
        <w:tabs>
          <w:tab w:val="left" w:pos="130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23.1公开招标采购项目开标结束后，采购人或者采购代理机构应当依法对投标人的资格进行审查。</w:t>
      </w:r>
    </w:p>
    <w:p>
      <w:pPr>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23.2</w:t>
      </w:r>
      <w:r>
        <w:rPr>
          <w:rFonts w:hint="eastAsia" w:ascii="仿宋" w:hAnsi="仿宋" w:eastAsia="仿宋" w:cs="仿宋"/>
          <w:b/>
          <w:sz w:val="24"/>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查询渠道：《国家企业信用信息公示系统》（网址：http://www.gsxt.gov.cn/index.html）</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审查流程：</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（1）进入《国家企业信用信息公示系统》（网址：http://www.gsxt.gov.cn/index.html），输入企业名称，进入企业信息主页面；</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（2）查看主页“股东及出资信息”栏，或年报中的“股东及出资信息”栏信息；</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（3）将各投标人的股东及出资信息进行比对，得出审查结论；</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（4）将相关资料作为评审资料打印存档。</w:t>
      </w:r>
    </w:p>
    <w:p>
      <w:pPr>
        <w:tabs>
          <w:tab w:val="left" w:pos="1305"/>
        </w:tabs>
        <w:spacing w:line="360" w:lineRule="exact"/>
        <w:ind w:firstLine="480"/>
        <w:rPr>
          <w:rFonts w:hint="eastAsia" w:ascii="仿宋" w:hAnsi="仿宋" w:eastAsia="仿宋" w:cs="仿宋"/>
          <w:b/>
          <w:sz w:val="24"/>
        </w:rPr>
      </w:pPr>
      <w:r>
        <w:rPr>
          <w:rFonts w:hint="eastAsia" w:ascii="仿宋" w:hAnsi="仿宋" w:eastAsia="仿宋" w:cs="仿宋"/>
          <w:b/>
          <w:sz w:val="24"/>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23.3采购人或者采购代理机构在对投标人进行资格性审查时，如投标人出现下列情况之一者，按资格审查不通过处理：</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（1）不具备本招标文件规定的资格要求的；</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（2）投标文件中的资格性响应证明材料缺少投标人须知“资格性响应证明材料”规定的任一项“必须提供”的文件资料的；</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（3）投标文件中的资格性响应证明材料出现任一项不符合投标人须知“资格性响应证明材料”规定的“必须提供”的文件资料要求或者无效的；</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（4）投标文件中的资格性响应证明材料存在投标人须知第28条、29条载明的投标无效情形的。</w:t>
      </w:r>
    </w:p>
    <w:p>
      <w:pPr>
        <w:spacing w:line="360" w:lineRule="exact"/>
        <w:ind w:firstLine="422" w:firstLineChars="200"/>
        <w:rPr>
          <w:rFonts w:hint="eastAsia" w:ascii="仿宋" w:hAnsi="仿宋" w:eastAsia="仿宋" w:cs="仿宋"/>
          <w:b/>
          <w:sz w:val="24"/>
        </w:rPr>
      </w:pPr>
      <w:r>
        <w:rPr>
          <w:rFonts w:hint="eastAsia" w:ascii="仿宋" w:hAnsi="仿宋" w:eastAsia="仿宋" w:cs="仿宋"/>
          <w:b/>
          <w:szCs w:val="21"/>
        </w:rPr>
        <w:t>23.4资格审查不通过的投标人，不得进入下一阶段的评标环节。</w:t>
      </w:r>
      <w:r>
        <w:rPr>
          <w:rFonts w:hint="eastAsia" w:ascii="仿宋" w:hAnsi="仿宋" w:eastAsia="仿宋" w:cs="仿宋"/>
          <w:b/>
        </w:rPr>
        <w:t>通过资格审查的合格投标人不足3家的，予以废标。</w:t>
      </w:r>
    </w:p>
    <w:p>
      <w:pPr>
        <w:tabs>
          <w:tab w:val="center" w:pos="4411"/>
          <w:tab w:val="left" w:pos="5475"/>
        </w:tabs>
        <w:spacing w:line="360" w:lineRule="exact"/>
        <w:jc w:val="center"/>
        <w:rPr>
          <w:rFonts w:hint="eastAsia" w:ascii="仿宋" w:hAnsi="仿宋" w:eastAsia="仿宋" w:cs="仿宋"/>
          <w:b/>
          <w:sz w:val="28"/>
          <w:szCs w:val="28"/>
        </w:rPr>
      </w:pPr>
    </w:p>
    <w:p>
      <w:pPr>
        <w:tabs>
          <w:tab w:val="center" w:pos="4411"/>
          <w:tab w:val="left" w:pos="5475"/>
        </w:tabs>
        <w:spacing w:line="360" w:lineRule="exact"/>
        <w:jc w:val="center"/>
        <w:rPr>
          <w:rFonts w:hint="eastAsia" w:ascii="仿宋" w:hAnsi="仿宋" w:eastAsia="仿宋" w:cs="仿宋"/>
          <w:b/>
          <w:sz w:val="28"/>
          <w:szCs w:val="28"/>
        </w:rPr>
      </w:pPr>
      <w:r>
        <w:rPr>
          <w:rFonts w:hint="eastAsia" w:ascii="仿宋" w:hAnsi="仿宋" w:eastAsia="仿宋" w:cs="仿宋"/>
          <w:b/>
          <w:sz w:val="28"/>
          <w:szCs w:val="28"/>
        </w:rPr>
        <w:t>六、评标</w:t>
      </w:r>
    </w:p>
    <w:p>
      <w:pPr>
        <w:tabs>
          <w:tab w:val="center" w:pos="4411"/>
          <w:tab w:val="left" w:pos="5475"/>
        </w:tabs>
        <w:spacing w:line="360" w:lineRule="exact"/>
        <w:ind w:firstLine="422" w:firstLineChars="200"/>
        <w:jc w:val="left"/>
        <w:rPr>
          <w:rFonts w:hint="eastAsia" w:ascii="仿宋" w:hAnsi="仿宋" w:eastAsia="仿宋" w:cs="仿宋"/>
          <w:b/>
          <w:szCs w:val="21"/>
        </w:rPr>
      </w:pPr>
      <w:r>
        <w:rPr>
          <w:rFonts w:hint="eastAsia" w:ascii="仿宋" w:hAnsi="仿宋" w:eastAsia="仿宋" w:cs="仿宋"/>
          <w:b/>
          <w:szCs w:val="21"/>
        </w:rPr>
        <w:t>24. 评标委员会组成</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评标委员会由采购人代表和评审专家组成，成员人数共5人。</w:t>
      </w:r>
    </w:p>
    <w:p>
      <w:pPr>
        <w:spacing w:line="360" w:lineRule="exact"/>
        <w:ind w:firstLine="422" w:firstLineChars="200"/>
        <w:rPr>
          <w:rFonts w:hint="eastAsia" w:ascii="仿宋" w:hAnsi="仿宋" w:eastAsia="仿宋" w:cs="仿宋"/>
          <w:szCs w:val="21"/>
        </w:rPr>
      </w:pPr>
      <w:r>
        <w:rPr>
          <w:rFonts w:hint="eastAsia" w:ascii="仿宋" w:hAnsi="仿宋" w:eastAsia="仿宋" w:cs="仿宋"/>
          <w:b/>
          <w:szCs w:val="21"/>
        </w:rPr>
        <w:t>25. 评标办法</w:t>
      </w:r>
    </w:p>
    <w:p>
      <w:pPr>
        <w:tabs>
          <w:tab w:val="left" w:pos="1140"/>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25.1评标办法：综合评分法，具体评标内容及标准详见第四章。</w:t>
      </w:r>
    </w:p>
    <w:p>
      <w:pPr>
        <w:tabs>
          <w:tab w:val="left" w:pos="1140"/>
        </w:tabs>
        <w:spacing w:line="360" w:lineRule="exact"/>
        <w:ind w:firstLine="420" w:firstLineChars="200"/>
        <w:rPr>
          <w:rFonts w:hint="eastAsia" w:ascii="仿宋" w:hAnsi="仿宋" w:eastAsia="仿宋" w:cs="仿宋"/>
        </w:rPr>
      </w:pPr>
      <w:r>
        <w:rPr>
          <w:rFonts w:hint="eastAsia" w:ascii="仿宋" w:hAnsi="仿宋" w:eastAsia="仿宋" w:cs="仿宋"/>
          <w:szCs w:val="21"/>
        </w:rPr>
        <w:t>25.2评标委员会应按招标文件进行评标，不得擅自更改评标办法。</w:t>
      </w:r>
      <w:r>
        <w:rPr>
          <w:rFonts w:hint="eastAsia" w:ascii="仿宋" w:hAnsi="仿宋" w:eastAsia="仿宋" w:cs="仿宋"/>
        </w:rPr>
        <w:t>　　　　　　　　　　　　　　　　　　　　　　　　　　　　　　　　　　　　　　　　　　　　　　　　　　　　　　　　　　</w:t>
      </w:r>
    </w:p>
    <w:p>
      <w:pPr>
        <w:tabs>
          <w:tab w:val="left" w:pos="1140"/>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26. 评标</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26.1采购代理机构负责组织评标工作，宣布评标工作纪律，公布投标人名单，告知评审专家应当回避的情形，组织评标委员会推选评标组长，采购人代表不得担任组长。在评标期间由项目所在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pPr>
        <w:pStyle w:val="49"/>
        <w:shd w:val="clear" w:color="auto" w:fill="FFFFFF"/>
        <w:spacing w:before="0" w:beforeAutospacing="0" w:after="0" w:afterAutospacing="0" w:line="360" w:lineRule="exact"/>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pPr>
        <w:pStyle w:val="49"/>
        <w:shd w:val="clear" w:color="auto" w:fill="FFFFFF"/>
        <w:spacing w:before="0" w:beforeAutospacing="0" w:after="0" w:afterAutospacing="0" w:line="360" w:lineRule="exact"/>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26.3在评标过程中，评标委员会任何人不得对某个投标人发表任何倾向性意见，不得向其他专家评委明示或者暗示自己的评审意见。</w:t>
      </w:r>
    </w:p>
    <w:p>
      <w:pPr>
        <w:tabs>
          <w:tab w:val="left" w:pos="1140"/>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26.4评标委员会应当对符合资格的投标人的投标文件进行符合性审查，以确定其是否满足招标文件的实质性要求。</w:t>
      </w:r>
    </w:p>
    <w:p>
      <w:pPr>
        <w:tabs>
          <w:tab w:val="left" w:pos="1140"/>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26.5对于投标文件中含义不明确、同类问题表述不一致或者有明显文字和计算错误的内容，评标委员会应当以书面形式要求投标人作出必要的澄清、说明或者补正。</w:t>
      </w:r>
    </w:p>
    <w:p>
      <w:pPr>
        <w:tabs>
          <w:tab w:val="left" w:pos="1140"/>
        </w:tabs>
        <w:spacing w:line="360" w:lineRule="exact"/>
        <w:ind w:firstLine="420" w:firstLineChars="200"/>
        <w:rPr>
          <w:rFonts w:hint="eastAsia" w:ascii="仿宋" w:hAnsi="仿宋" w:eastAsia="仿宋" w:cs="仿宋"/>
          <w:szCs w:val="21"/>
        </w:rPr>
      </w:pPr>
      <w:r>
        <w:rPr>
          <w:rFonts w:hint="eastAsia" w:ascii="仿宋" w:hAnsi="仿宋" w:eastAsia="仿宋" w:cs="仿宋"/>
          <w:bCs/>
          <w:szCs w:val="21"/>
        </w:rPr>
        <w:t>投标人的澄清、说明或者补正应当通过“广西政府采购云平台”采用在线书面形式，澄清、说明或者补正应当签字或者电子签名【法定代表人或相应的授权委托代理人签字（或者电子签名）均可】或加盖投标人电子签章。</w:t>
      </w:r>
      <w:r>
        <w:rPr>
          <w:rFonts w:hint="eastAsia" w:ascii="仿宋" w:hAnsi="仿宋" w:eastAsia="仿宋" w:cs="仿宋"/>
          <w:szCs w:val="21"/>
        </w:rPr>
        <w:t>投标人的澄清、说明或者补正不得超出投标文件的范围或者改变投标文件的实质性内容。</w:t>
      </w:r>
    </w:p>
    <w:p>
      <w:pPr>
        <w:pStyle w:val="29"/>
        <w:spacing w:line="360" w:lineRule="exact"/>
        <w:ind w:firstLine="411" w:firstLineChars="196"/>
        <w:rPr>
          <w:rFonts w:hint="eastAsia" w:ascii="仿宋" w:hAnsi="仿宋" w:eastAsia="仿宋" w:cs="仿宋"/>
          <w:szCs w:val="21"/>
        </w:rPr>
      </w:pPr>
      <w:r>
        <w:rPr>
          <w:rFonts w:hint="eastAsia" w:ascii="仿宋" w:hAnsi="仿宋" w:eastAsia="仿宋" w:cs="仿宋"/>
          <w:szCs w:val="21"/>
        </w:rPr>
        <w:t>26.6评标委员会应当按照招标文件中规定的评标方法和标准，对符合性审查合格的投标文件进行商务和技术评估，综合比较与评价。</w:t>
      </w:r>
    </w:p>
    <w:p>
      <w:pPr>
        <w:pStyle w:val="29"/>
        <w:snapToGrid w:val="0"/>
        <w:spacing w:line="360" w:lineRule="exact"/>
        <w:ind w:firstLine="420" w:firstLineChars="200"/>
        <w:rPr>
          <w:rFonts w:hint="eastAsia" w:ascii="仿宋" w:hAnsi="仿宋" w:eastAsia="仿宋" w:cs="仿宋"/>
        </w:rPr>
      </w:pPr>
      <w:r>
        <w:rPr>
          <w:rFonts w:hint="eastAsia" w:ascii="仿宋" w:hAnsi="仿宋" w:eastAsia="仿宋" w:cs="仿宋"/>
        </w:rPr>
        <w:t>26.7评标委员会成员应当独立对每个投标人的投标文件进行评价，最终汇总每个投标人的得分。各投标人的得分为所有评委的有效评分的算术平均数。</w:t>
      </w:r>
    </w:p>
    <w:p>
      <w:pPr>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26.8投标文件报价出现前后不一致的，除招标文件另有规定外，按照下列规定修正：</w:t>
      </w:r>
    </w:p>
    <w:p>
      <w:pPr>
        <w:spacing w:line="360" w:lineRule="exact"/>
        <w:ind w:firstLine="310" w:firstLineChars="147"/>
        <w:rPr>
          <w:rFonts w:hint="eastAsia" w:ascii="仿宋" w:hAnsi="仿宋" w:eastAsia="仿宋" w:cs="仿宋"/>
          <w:b/>
          <w:szCs w:val="21"/>
        </w:rPr>
      </w:pPr>
      <w:r>
        <w:rPr>
          <w:rFonts w:hint="eastAsia" w:ascii="仿宋" w:hAnsi="仿宋" w:eastAsia="仿宋" w:cs="仿宋"/>
          <w:b/>
          <w:szCs w:val="21"/>
        </w:rPr>
        <w:t>（1）投标文件中投标报价表内容与投标文件中相应内容不一致的，以投标报价表为准；</w:t>
      </w:r>
    </w:p>
    <w:p>
      <w:pPr>
        <w:spacing w:line="360" w:lineRule="exact"/>
        <w:ind w:firstLine="310" w:firstLineChars="147"/>
        <w:rPr>
          <w:rFonts w:hint="eastAsia" w:ascii="仿宋" w:hAnsi="仿宋" w:eastAsia="仿宋" w:cs="仿宋"/>
          <w:b/>
          <w:szCs w:val="21"/>
        </w:rPr>
      </w:pPr>
      <w:r>
        <w:rPr>
          <w:rFonts w:hint="eastAsia" w:ascii="仿宋" w:hAnsi="仿宋" w:eastAsia="仿宋" w:cs="仿宋"/>
          <w:b/>
          <w:szCs w:val="21"/>
        </w:rPr>
        <w:t>（2）大写金额和小写金额不一致的，以大写金额为准；</w:t>
      </w:r>
    </w:p>
    <w:p>
      <w:pPr>
        <w:spacing w:line="360" w:lineRule="exact"/>
        <w:ind w:firstLine="310" w:firstLineChars="147"/>
        <w:rPr>
          <w:rFonts w:hint="eastAsia" w:ascii="仿宋" w:hAnsi="仿宋" w:eastAsia="仿宋" w:cs="仿宋"/>
          <w:b/>
          <w:szCs w:val="21"/>
        </w:rPr>
      </w:pPr>
      <w:r>
        <w:rPr>
          <w:rFonts w:hint="eastAsia" w:ascii="仿宋" w:hAnsi="仿宋" w:eastAsia="仿宋" w:cs="仿宋"/>
          <w:b/>
          <w:szCs w:val="21"/>
        </w:rPr>
        <w:t>（3）单价金额小数点或者百分比有明显错位的，以投标报价表的总价为准，并修改单价；</w:t>
      </w:r>
    </w:p>
    <w:p>
      <w:pPr>
        <w:spacing w:line="360" w:lineRule="exact"/>
        <w:ind w:firstLine="310" w:firstLineChars="147"/>
        <w:rPr>
          <w:rFonts w:hint="eastAsia" w:ascii="仿宋" w:hAnsi="仿宋" w:eastAsia="仿宋" w:cs="仿宋"/>
          <w:b/>
          <w:szCs w:val="21"/>
        </w:rPr>
      </w:pPr>
      <w:r>
        <w:rPr>
          <w:rFonts w:hint="eastAsia" w:ascii="仿宋" w:hAnsi="仿宋" w:eastAsia="仿宋" w:cs="仿宋"/>
          <w:b/>
          <w:szCs w:val="21"/>
        </w:rPr>
        <w:t>（4）总价金额与按单价汇总金额不一致的，以单价金额计算结果为准。</w:t>
      </w:r>
    </w:p>
    <w:p>
      <w:pPr>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同时出现两种以上不一致的，按照前款规定的顺序修正。修正后的报价（不得超出投标文件的范围或者改变投标文件的实质性内容）经投标人确认后产生约束力，投标人不确认的，其投标无效。</w:t>
      </w:r>
    </w:p>
    <w:p>
      <w:pPr>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26.9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spacing w:line="360" w:lineRule="exact"/>
        <w:ind w:firstLine="411" w:firstLineChars="196"/>
        <w:rPr>
          <w:rFonts w:hint="eastAsia" w:ascii="仿宋" w:hAnsi="仿宋" w:eastAsia="仿宋" w:cs="仿宋"/>
          <w:szCs w:val="21"/>
        </w:rPr>
      </w:pPr>
      <w:r>
        <w:rPr>
          <w:rFonts w:hint="eastAsia" w:ascii="仿宋" w:hAnsi="仿宋" w:eastAsia="仿宋" w:cs="仿宋"/>
          <w:szCs w:val="21"/>
        </w:rPr>
        <w:t>26.10评标委员会成员对需要共同认定的事项存在争议的，应当按照少数服从多数的原则作出结论。持不同意见的评标委员会成员应当在评标报告上签署不同意见及理由，否则视为同意评标报告。</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26.11评标结果汇总完成后，除下列情形外，任何人不得修改评标结果：</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　　（一）分值汇总计算错误的；</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　　（二）分项评分超出评分标准范围的；</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　　（三）评标委员会成员对客观评审因素评分不一致的；</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　　（四）经评标委员会认定评分畸高、畸低的。</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评标报告签署前，经复核发现存在以上情形之一的，评标委员会应当当场修改评标结果，并在评标</w:t>
      </w:r>
    </w:p>
    <w:p>
      <w:pPr>
        <w:snapToGrid w:val="0"/>
        <w:spacing w:line="360" w:lineRule="exact"/>
        <w:rPr>
          <w:rFonts w:hint="eastAsia" w:ascii="仿宋" w:hAnsi="仿宋" w:eastAsia="仿宋" w:cs="仿宋"/>
          <w:szCs w:val="21"/>
        </w:rPr>
      </w:pPr>
      <w:r>
        <w:rPr>
          <w:rFonts w:hint="eastAsia" w:ascii="仿宋" w:hAnsi="仿宋" w:eastAsia="仿宋" w:cs="仿宋"/>
          <w:szCs w:val="21"/>
        </w:rPr>
        <w:t>报告中记载；评标报告签署后，采购人或者采购代理机构发现存在以上情形之一的，应当组织原评标委员会进行重新评审，重新评审改变评标结果的，书面报告本级财政部门。</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投标人对本条第一款情形提出质疑的，采购人或者采购代理机构可以组织原评标委员会进行重新评审，重新评审改变评标结果的，应当书面报告本级财政部门。</w:t>
      </w:r>
    </w:p>
    <w:p>
      <w:pPr>
        <w:pStyle w:val="29"/>
        <w:spacing w:line="360" w:lineRule="exact"/>
        <w:ind w:firstLine="411" w:firstLineChars="196"/>
        <w:rPr>
          <w:rFonts w:hint="eastAsia" w:ascii="仿宋" w:hAnsi="仿宋" w:eastAsia="仿宋" w:cs="仿宋"/>
          <w:szCs w:val="21"/>
        </w:rPr>
      </w:pPr>
      <w:r>
        <w:rPr>
          <w:rFonts w:hint="eastAsia" w:ascii="仿宋" w:hAnsi="仿宋" w:eastAsia="仿宋" w:cs="仿宋"/>
          <w:szCs w:val="21"/>
        </w:rPr>
        <w:t>26.12采购代理机构发现评标委员会有明显的违规倾向或歧视现象，或不按评标办法进行，或其他不正常行为的，应当及时制止。如制止无效，应及时向永福县财政局报告。</w:t>
      </w:r>
    </w:p>
    <w:p>
      <w:pPr>
        <w:pStyle w:val="29"/>
        <w:tabs>
          <w:tab w:val="left" w:pos="4214"/>
        </w:tabs>
        <w:spacing w:line="360" w:lineRule="exact"/>
        <w:ind w:firstLine="422" w:firstLineChars="200"/>
        <w:rPr>
          <w:rFonts w:hint="eastAsia" w:ascii="仿宋" w:hAnsi="仿宋" w:eastAsia="仿宋" w:cs="仿宋"/>
          <w:b/>
        </w:rPr>
      </w:pPr>
      <w:r>
        <w:rPr>
          <w:rFonts w:hint="eastAsia" w:ascii="仿宋" w:hAnsi="仿宋" w:eastAsia="仿宋" w:cs="仿宋"/>
          <w:b/>
        </w:rPr>
        <w:t>27</w:t>
      </w:r>
      <w:r>
        <w:rPr>
          <w:rFonts w:hint="eastAsia" w:ascii="仿宋" w:hAnsi="仿宋" w:eastAsia="仿宋" w:cs="仿宋"/>
        </w:rPr>
        <w:t xml:space="preserve">. </w:t>
      </w:r>
      <w:r>
        <w:rPr>
          <w:rFonts w:hint="eastAsia" w:ascii="仿宋" w:hAnsi="仿宋" w:eastAsia="仿宋" w:cs="仿宋"/>
          <w:b/>
        </w:rPr>
        <w:t>推荐及确定中标候选人原则</w:t>
      </w:r>
    </w:p>
    <w:p>
      <w:pPr>
        <w:snapToGrid w:val="0"/>
        <w:spacing w:line="360" w:lineRule="exact"/>
        <w:ind w:firstLine="420" w:firstLineChars="200"/>
        <w:rPr>
          <w:rFonts w:hint="eastAsia" w:ascii="仿宋" w:hAnsi="仿宋" w:eastAsia="仿宋" w:cs="仿宋"/>
          <w:szCs w:val="21"/>
        </w:rPr>
      </w:pPr>
      <w:bookmarkStart w:id="22" w:name="_Hlk230024664"/>
      <w:r>
        <w:rPr>
          <w:rFonts w:hint="eastAsia" w:ascii="仿宋" w:hAnsi="仿宋" w:eastAsia="仿宋" w:cs="仿宋"/>
          <w:szCs w:val="21"/>
        </w:rPr>
        <w:t>（一）评标委员会根据综合得分由高到低排列次序，若得分相同时，以评标报价由低到高顺序排列；若得分相同且评标报价相同的，以投标报价由低到高顺序排列；若仍相同的，依次按技术分、配送及安装调试实施方案分、售后服务实施方案分、政策功能得分由高到低的顺序排列并推荐中标候选人。</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（二）评标委员会可推荐前三名为中标候选人，采购人应当确定评标委员会推荐排名第一的中标候选人为中标人。</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四）排名第一的中标候选人放弃中标、因不可抗力提出不能履行合同，或者招标文件规定应当提交履约保证金而在规定的期限内未能提交的，或因失信行为被取消中标候选人资格的，采购人可以按照评审报告推荐的中标候选人名单排序，确定下一候选人中标，也可以重新开展政府采购活动。</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（五）项目评审中出现下列情形之一的，评审委员会应当启动异常低价审查程序：</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(1)投标报价低于全部通过符合性审查投标人或供应商投标报价平均值50%的，即投标)报价&lt;全部通过符合性审查投标人或供应商投标报价平均值×50%；</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(2)投标报价低于通过符合性审且报价次低投标人或供应商投标报价50%的，即投标(响应)报价&lt;通过符合性审查且报价次低投标人或供应商投标报价×50%；</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(3)投标报价低于招标采购项目最高限价45%的，即投标报价&lt;招标采购项目最高限价×45%。</w:t>
      </w:r>
    </w:p>
    <w:p>
      <w:pPr>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启动异常低价投标审查后，评标委员会应当要求投标人在规定的时间内提供书面说明及必要的证明材料，对投标价格作出解释。如果投标人不提供书面说明、证明材料，或者提供的书面说明、证明材料不能证明其报价合理性的，应当将其作为无效投标处理。</w:t>
      </w:r>
      <w:bookmarkEnd w:id="22"/>
    </w:p>
    <w:p>
      <w:pPr>
        <w:snapToGrid w:val="0"/>
        <w:spacing w:line="360" w:lineRule="exact"/>
        <w:ind w:firstLine="422" w:firstLineChars="200"/>
        <w:outlineLvl w:val="4"/>
        <w:rPr>
          <w:rFonts w:hint="eastAsia" w:ascii="仿宋" w:hAnsi="仿宋" w:eastAsia="仿宋" w:cs="仿宋"/>
          <w:b/>
          <w:szCs w:val="21"/>
        </w:rPr>
      </w:pPr>
      <w:r>
        <w:rPr>
          <w:rFonts w:hint="eastAsia" w:ascii="仿宋" w:hAnsi="仿宋" w:eastAsia="仿宋" w:cs="仿宋"/>
          <w:b/>
          <w:bCs/>
          <w:szCs w:val="21"/>
        </w:rPr>
        <w:t>28</w:t>
      </w:r>
      <w:r>
        <w:rPr>
          <w:rFonts w:hint="eastAsia" w:ascii="仿宋" w:hAnsi="仿宋" w:eastAsia="仿宋" w:cs="仿宋"/>
          <w:b/>
          <w:szCs w:val="21"/>
        </w:rPr>
        <w:t>.属于下列情况之一者，投标无效：</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（1）未按照招标文件规定要求签字、盖章的；</w:t>
      </w:r>
    </w:p>
    <w:p>
      <w:pPr>
        <w:snapToGrid w:val="0"/>
        <w:spacing w:line="360" w:lineRule="exact"/>
        <w:ind w:firstLine="422" w:firstLineChars="200"/>
        <w:outlineLvl w:val="4"/>
        <w:rPr>
          <w:rFonts w:hint="eastAsia" w:ascii="仿宋" w:hAnsi="仿宋" w:eastAsia="仿宋" w:cs="仿宋"/>
          <w:b/>
          <w:szCs w:val="21"/>
        </w:rPr>
      </w:pPr>
      <w:r>
        <w:rPr>
          <w:rFonts w:hint="eastAsia" w:ascii="仿宋" w:hAnsi="仿宋" w:eastAsia="仿宋" w:cs="仿宋"/>
          <w:b/>
          <w:szCs w:val="21"/>
        </w:rPr>
        <w:t>（2）报价超过招标文件中规定的预算金额或最高限价的；</w:t>
      </w:r>
    </w:p>
    <w:p>
      <w:pPr>
        <w:snapToGrid w:val="0"/>
        <w:spacing w:line="360" w:lineRule="exact"/>
        <w:ind w:firstLine="422" w:firstLineChars="200"/>
        <w:outlineLvl w:val="4"/>
        <w:rPr>
          <w:rFonts w:hint="eastAsia" w:ascii="仿宋" w:hAnsi="仿宋" w:eastAsia="仿宋" w:cs="仿宋"/>
          <w:b/>
          <w:szCs w:val="21"/>
        </w:rPr>
      </w:pPr>
      <w:r>
        <w:rPr>
          <w:rFonts w:hint="eastAsia" w:ascii="仿宋" w:hAnsi="仿宋" w:eastAsia="仿宋" w:cs="仿宋"/>
          <w:b/>
          <w:szCs w:val="21"/>
        </w:rPr>
        <w:t>（3）未通过资格审查的；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（4）未按本招标文件规定提供符合性响应证明材料中的任意一项材料的；或提供的符合性响应证明材料中的任意一项材料无效的；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（5）投标文件含有采购人不能接受的附加条件的；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（6）投标文件未按招标文件的内容和要求编制，或提供虚假材料的；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（7）投标人未就“采购需求”中所有内容作完整唯一报价的；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（8）未完全响应招标文件实质性要求的；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（9）投标人为联合体投标的；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（10）法律、法规和招标文件规定的其他无效情形。</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29.投标人有下列情形之一的，视为串通投标，投标文件将被视为无效：</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（1）不同投标人的投标文件由同一单位或者个人编制；</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（2）不同投标人委托同一单位或者个人办理投标事宜的；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（3）不同的投标人的投标文件载明的项目管理员为同一个人的；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 xml:space="preserve">（4）不同投标人的投标文件异常一致或投标报价呈规律性差异的； </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（5）不同投标人的投标文件相互混装的。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30.属于下列情形之一的，予以废标：</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（1）符合专业条件的供应商或者对招标文件作实质响应的供应商不足3家的；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（2）出现影响采购公正的违法、违规行为的；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（3）采购文件内容违反国家有关强制性规定的；</w:t>
      </w:r>
    </w:p>
    <w:p>
      <w:pPr>
        <w:snapToGrid w:val="0"/>
        <w:spacing w:line="360" w:lineRule="exact"/>
        <w:ind w:firstLine="413" w:firstLineChars="196"/>
        <w:outlineLvl w:val="4"/>
        <w:rPr>
          <w:rFonts w:hint="eastAsia" w:ascii="仿宋" w:hAnsi="仿宋" w:eastAsia="仿宋" w:cs="仿宋"/>
          <w:b/>
          <w:szCs w:val="21"/>
        </w:rPr>
      </w:pPr>
      <w:r>
        <w:rPr>
          <w:rFonts w:hint="eastAsia" w:ascii="仿宋" w:hAnsi="仿宋" w:eastAsia="仿宋" w:cs="仿宋"/>
          <w:b/>
          <w:szCs w:val="21"/>
        </w:rPr>
        <w:t>（4）因重大变故，采购任务取消的。</w:t>
      </w:r>
    </w:p>
    <w:p>
      <w:pPr>
        <w:pStyle w:val="29"/>
        <w:spacing w:line="360" w:lineRule="exact"/>
        <w:ind w:firstLine="413" w:firstLineChars="196"/>
        <w:rPr>
          <w:rFonts w:hint="eastAsia" w:ascii="仿宋" w:hAnsi="仿宋" w:eastAsia="仿宋" w:cs="仿宋"/>
          <w:b/>
        </w:rPr>
      </w:pPr>
      <w:r>
        <w:rPr>
          <w:rFonts w:hint="eastAsia" w:ascii="仿宋" w:hAnsi="仿宋" w:eastAsia="仿宋" w:cs="仿宋"/>
          <w:b/>
        </w:rPr>
        <w:t>31.开标、评标过程的监控</w:t>
      </w:r>
    </w:p>
    <w:p>
      <w:pPr>
        <w:pStyle w:val="29"/>
        <w:spacing w:line="360" w:lineRule="exact"/>
        <w:ind w:firstLine="411" w:firstLineChars="196"/>
        <w:rPr>
          <w:rFonts w:hint="eastAsia" w:ascii="仿宋" w:hAnsi="仿宋" w:eastAsia="仿宋" w:cs="仿宋"/>
        </w:rPr>
      </w:pPr>
      <w:r>
        <w:rPr>
          <w:rFonts w:hint="eastAsia" w:ascii="仿宋" w:hAnsi="仿宋" w:eastAsia="仿宋" w:cs="仿宋"/>
        </w:rPr>
        <w:t>本项目开标、评标过程实行全程录音、录像监控，投标人在评标过程中所进行的试图影响评标结果的不公正活动，可能导致其投标被拒绝。</w:t>
      </w:r>
    </w:p>
    <w:p>
      <w:pPr>
        <w:pStyle w:val="29"/>
        <w:spacing w:line="360" w:lineRule="exact"/>
        <w:ind w:firstLine="413" w:firstLineChars="196"/>
        <w:rPr>
          <w:rFonts w:hint="eastAsia" w:ascii="仿宋" w:hAnsi="仿宋" w:eastAsia="仿宋" w:cs="仿宋"/>
          <w:b/>
        </w:rPr>
      </w:pPr>
      <w:r>
        <w:rPr>
          <w:rFonts w:hint="eastAsia" w:ascii="仿宋" w:hAnsi="仿宋" w:eastAsia="仿宋" w:cs="仿宋"/>
          <w:b/>
        </w:rPr>
        <w:t>32.信用查询</w:t>
      </w:r>
    </w:p>
    <w:p>
      <w:pPr>
        <w:pStyle w:val="29"/>
        <w:spacing w:line="360" w:lineRule="exact"/>
        <w:ind w:firstLine="411" w:firstLineChars="196"/>
        <w:rPr>
          <w:rFonts w:hint="eastAsia" w:ascii="仿宋" w:hAnsi="仿宋" w:eastAsia="仿宋" w:cs="仿宋"/>
        </w:rPr>
      </w:pPr>
      <w:r>
        <w:rPr>
          <w:rFonts w:hint="eastAsia" w:ascii="仿宋" w:hAnsi="仿宋" w:eastAsia="仿宋" w:cs="仿宋"/>
        </w:rPr>
        <w:t>根据《关于做好政府采购有关信用主体标识码登记及在政府采购活动中查询使用信用记录有关问题的通知》(桂财采〔2016〕37号)的通知，中标通知书发出前，由采购代理机构对第一中标候选人进行信用查询：</w:t>
      </w:r>
    </w:p>
    <w:p>
      <w:pPr>
        <w:pStyle w:val="29"/>
        <w:spacing w:line="360" w:lineRule="exact"/>
        <w:ind w:firstLine="411" w:firstLineChars="196"/>
        <w:rPr>
          <w:rFonts w:hint="eastAsia" w:ascii="仿宋" w:hAnsi="仿宋" w:eastAsia="仿宋" w:cs="仿宋"/>
        </w:rPr>
      </w:pPr>
      <w:r>
        <w:rPr>
          <w:rFonts w:hint="eastAsia" w:ascii="仿宋" w:hAnsi="仿宋" w:eastAsia="仿宋" w:cs="仿宋"/>
        </w:rPr>
        <w:t>⑴查询渠道：“信用中国”网站(http://www.creditchina.gov.cn)、中国政府采购网（http://www.ccgp.gov.cn）等；</w:t>
      </w:r>
    </w:p>
    <w:p>
      <w:pPr>
        <w:pStyle w:val="29"/>
        <w:spacing w:line="360" w:lineRule="exact"/>
        <w:ind w:firstLine="411" w:firstLineChars="196"/>
        <w:rPr>
          <w:rFonts w:hint="eastAsia" w:ascii="仿宋" w:hAnsi="仿宋" w:eastAsia="仿宋" w:cs="仿宋"/>
        </w:rPr>
      </w:pPr>
      <w:r>
        <w:rPr>
          <w:rFonts w:hint="eastAsia" w:ascii="仿宋" w:hAnsi="仿宋" w:eastAsia="仿宋" w:cs="仿宋"/>
        </w:rPr>
        <w:t>⑵查询截止时间：中标通知书发出前；</w:t>
      </w:r>
    </w:p>
    <w:p>
      <w:pPr>
        <w:pStyle w:val="29"/>
        <w:spacing w:line="360" w:lineRule="exact"/>
        <w:ind w:firstLine="411" w:firstLineChars="196"/>
        <w:rPr>
          <w:rFonts w:hint="eastAsia" w:ascii="仿宋" w:hAnsi="仿宋" w:eastAsia="仿宋" w:cs="仿宋"/>
        </w:rPr>
      </w:pPr>
      <w:r>
        <w:rPr>
          <w:rFonts w:hint="eastAsia" w:ascii="仿宋" w:hAnsi="仿宋" w:eastAsia="仿宋" w:cs="仿宋"/>
        </w:rPr>
        <w:t>⑶信用信息查询记录和证据留存方式：在查询网站中直接打印查询记录，打印材料作为采购活动资料保存；</w:t>
      </w:r>
    </w:p>
    <w:p>
      <w:pPr>
        <w:pStyle w:val="29"/>
        <w:spacing w:line="360" w:lineRule="exact"/>
        <w:ind w:firstLine="411" w:firstLineChars="196"/>
        <w:rPr>
          <w:rFonts w:hint="eastAsia" w:ascii="仿宋" w:hAnsi="仿宋" w:eastAsia="仿宋" w:cs="仿宋"/>
        </w:rPr>
      </w:pPr>
      <w:r>
        <w:rPr>
          <w:rFonts w:hint="eastAsia" w:ascii="仿宋" w:hAnsi="仿宋" w:eastAsia="仿宋" w:cs="仿宋"/>
        </w:rPr>
        <w:t>⑷信用信息使用规则：对在“信用中国”网站(http://www.creditchina.gov.cn)、中国政府采购网（http://www.ccgp.gov.cn）等渠道列入失信被执行人、重大税收违法失信主体、政府采购严重违法失信行为记录名单及其他不符合《中华人民共和国政府采购法》第二十二条规定条件的供应商，取消其中标候选人资格。</w:t>
      </w:r>
    </w:p>
    <w:p>
      <w:pPr>
        <w:pStyle w:val="29"/>
        <w:spacing w:line="360" w:lineRule="exact"/>
        <w:ind w:firstLine="413" w:firstLineChars="196"/>
        <w:rPr>
          <w:rFonts w:hint="eastAsia" w:ascii="仿宋" w:hAnsi="仿宋" w:eastAsia="仿宋" w:cs="仿宋"/>
          <w:b/>
        </w:rPr>
      </w:pPr>
      <w:r>
        <w:rPr>
          <w:rFonts w:hint="eastAsia" w:ascii="仿宋" w:hAnsi="仿宋" w:eastAsia="仿宋" w:cs="仿宋"/>
          <w:b/>
        </w:rPr>
        <w:t>33. 中标公告及中标通知书</w:t>
      </w:r>
    </w:p>
    <w:p>
      <w:pPr>
        <w:pStyle w:val="29"/>
        <w:tabs>
          <w:tab w:val="left" w:pos="455"/>
        </w:tabs>
        <w:spacing w:line="360" w:lineRule="exact"/>
        <w:ind w:firstLine="420" w:firstLineChars="200"/>
        <w:rPr>
          <w:rFonts w:hint="eastAsia" w:ascii="仿宋" w:hAnsi="仿宋" w:eastAsia="仿宋" w:cs="仿宋"/>
          <w:szCs w:val="21"/>
        </w:rPr>
      </w:pPr>
      <w:r>
        <w:rPr>
          <w:rFonts w:hint="eastAsia" w:ascii="仿宋" w:hAnsi="仿宋" w:eastAsia="仿宋" w:cs="仿宋"/>
          <w:szCs w:val="21"/>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pPr>
        <w:pStyle w:val="29"/>
        <w:tabs>
          <w:tab w:val="left" w:pos="455"/>
        </w:tabs>
        <w:spacing w:line="360" w:lineRule="exact"/>
        <w:ind w:firstLine="422" w:firstLineChars="200"/>
        <w:rPr>
          <w:rFonts w:hint="eastAsia" w:ascii="仿宋" w:hAnsi="仿宋" w:eastAsia="仿宋" w:cs="仿宋"/>
        </w:rPr>
      </w:pPr>
      <w:r>
        <w:rPr>
          <w:rFonts w:hint="eastAsia" w:ascii="仿宋" w:hAnsi="仿宋" w:eastAsia="仿宋" w:cs="仿宋"/>
          <w:b/>
          <w:szCs w:val="21"/>
        </w:rPr>
        <w:t>33.2</w:t>
      </w:r>
      <w:r>
        <w:rPr>
          <w:rFonts w:hint="eastAsia" w:ascii="仿宋" w:hAnsi="仿宋" w:eastAsia="仿宋" w:cs="仿宋"/>
          <w:b/>
          <w:bCs/>
          <w:szCs w:val="21"/>
        </w:rPr>
        <w:t>中小企业在政府采购活动过程中，请根据自己的真实情况出具《中小企业声明函》。依法享受中小企业优惠政策的，采购人或采购代理机构在公告中标结果时，同时公告其《中小企业声明函》，接受社会监督。</w:t>
      </w:r>
    </w:p>
    <w:p>
      <w:pPr>
        <w:pStyle w:val="29"/>
        <w:spacing w:line="360" w:lineRule="exact"/>
        <w:ind w:firstLine="420" w:firstLineChars="200"/>
        <w:rPr>
          <w:rFonts w:hint="eastAsia" w:ascii="仿宋" w:hAnsi="仿宋" w:eastAsia="仿宋" w:cs="仿宋"/>
        </w:rPr>
      </w:pPr>
      <w:r>
        <w:rPr>
          <w:rFonts w:hint="eastAsia" w:ascii="仿宋" w:hAnsi="仿宋" w:eastAsia="仿宋" w:cs="仿宋"/>
          <w:szCs w:val="21"/>
        </w:rPr>
        <w:t>33.3中标公告发布同时，采购代理机构通过政采云平台在线向中标人发出中标通知书，中标人应自行关注政采云平台信息，确保及时查收中标通知书。</w:t>
      </w:r>
    </w:p>
    <w:p>
      <w:pPr>
        <w:tabs>
          <w:tab w:val="left" w:pos="1140"/>
        </w:tabs>
        <w:spacing w:line="360" w:lineRule="exact"/>
        <w:ind w:left="420" w:leftChars="200"/>
        <w:rPr>
          <w:rFonts w:hint="eastAsia" w:ascii="仿宋" w:hAnsi="仿宋" w:eastAsia="仿宋" w:cs="仿宋"/>
          <w:b/>
          <w:sz w:val="28"/>
          <w:szCs w:val="28"/>
        </w:rPr>
      </w:pPr>
    </w:p>
    <w:p>
      <w:pPr>
        <w:tabs>
          <w:tab w:val="left" w:pos="1140"/>
        </w:tabs>
        <w:spacing w:line="360" w:lineRule="exact"/>
        <w:ind w:left="420" w:leftChars="200"/>
        <w:jc w:val="center"/>
        <w:rPr>
          <w:rFonts w:hint="eastAsia" w:ascii="仿宋" w:hAnsi="仿宋" w:eastAsia="仿宋" w:cs="仿宋"/>
          <w:b/>
          <w:sz w:val="28"/>
          <w:szCs w:val="28"/>
        </w:rPr>
      </w:pPr>
      <w:r>
        <w:rPr>
          <w:rFonts w:hint="eastAsia" w:ascii="仿宋" w:hAnsi="仿宋" w:eastAsia="仿宋" w:cs="仿宋"/>
          <w:b/>
          <w:sz w:val="28"/>
          <w:szCs w:val="28"/>
        </w:rPr>
        <w:t>七、履约保证金及签订合同</w:t>
      </w:r>
    </w:p>
    <w:p>
      <w:pPr>
        <w:tabs>
          <w:tab w:val="left" w:pos="1305"/>
        </w:tabs>
        <w:spacing w:line="360" w:lineRule="exact"/>
        <w:ind w:firstLine="316" w:firstLineChars="150"/>
        <w:rPr>
          <w:rFonts w:hint="eastAsia" w:ascii="仿宋" w:hAnsi="仿宋" w:eastAsia="仿宋" w:cs="仿宋"/>
          <w:b/>
        </w:rPr>
      </w:pPr>
      <w:r>
        <w:rPr>
          <w:rFonts w:hint="eastAsia" w:ascii="仿宋" w:hAnsi="仿宋" w:eastAsia="仿宋" w:cs="仿宋"/>
          <w:b/>
        </w:rPr>
        <w:t xml:space="preserve"> </w:t>
      </w:r>
    </w:p>
    <w:p>
      <w:pPr>
        <w:tabs>
          <w:tab w:val="left" w:pos="1305"/>
        </w:tabs>
        <w:spacing w:line="360" w:lineRule="exact"/>
        <w:ind w:firstLine="422" w:firstLineChars="200"/>
        <w:rPr>
          <w:rFonts w:hint="eastAsia" w:ascii="仿宋" w:hAnsi="仿宋" w:eastAsia="仿宋" w:cs="仿宋"/>
          <w:szCs w:val="21"/>
        </w:rPr>
      </w:pPr>
      <w:r>
        <w:rPr>
          <w:rFonts w:hint="eastAsia" w:ascii="仿宋" w:hAnsi="仿宋" w:eastAsia="仿宋" w:cs="仿宋"/>
          <w:b/>
        </w:rPr>
        <w:t>34</w:t>
      </w:r>
      <w:r>
        <w:rPr>
          <w:rFonts w:hint="eastAsia" w:ascii="仿宋" w:hAnsi="仿宋" w:eastAsia="仿宋" w:cs="仿宋"/>
          <w:b/>
          <w:szCs w:val="21"/>
        </w:rPr>
        <w:t>.履约保证金：</w:t>
      </w:r>
      <w:r>
        <w:rPr>
          <w:rFonts w:hint="eastAsia" w:ascii="仿宋" w:hAnsi="仿宋" w:eastAsia="仿宋" w:cs="仿宋"/>
          <w:szCs w:val="21"/>
        </w:rPr>
        <w:t xml:space="preserve"> </w:t>
      </w:r>
    </w:p>
    <w:p>
      <w:pPr>
        <w:pStyle w:val="29"/>
        <w:spacing w:line="360" w:lineRule="exact"/>
        <w:ind w:left="2" w:leftChars="1" w:firstLine="420" w:firstLineChars="200"/>
        <w:rPr>
          <w:rFonts w:hint="eastAsia" w:ascii="仿宋" w:hAnsi="仿宋" w:eastAsia="仿宋" w:cs="仿宋"/>
          <w:szCs w:val="21"/>
        </w:rPr>
      </w:pPr>
      <w:r>
        <w:rPr>
          <w:rFonts w:hint="eastAsia" w:ascii="仿宋" w:hAnsi="仿宋" w:eastAsia="仿宋" w:cs="仿宋"/>
          <w:szCs w:val="21"/>
        </w:rPr>
        <w:t>34.1本项目不收取履约保证金。</w:t>
      </w:r>
    </w:p>
    <w:p>
      <w:pPr>
        <w:tabs>
          <w:tab w:val="left" w:pos="1140"/>
        </w:tabs>
        <w:spacing w:line="360" w:lineRule="exact"/>
        <w:ind w:firstLine="422" w:firstLineChars="200"/>
        <w:rPr>
          <w:rFonts w:hint="eastAsia" w:ascii="仿宋" w:hAnsi="仿宋" w:eastAsia="仿宋" w:cs="仿宋"/>
          <w:b/>
          <w:szCs w:val="21"/>
        </w:rPr>
      </w:pPr>
      <w:r>
        <w:rPr>
          <w:rFonts w:hint="eastAsia" w:ascii="仿宋" w:hAnsi="仿宋" w:eastAsia="仿宋" w:cs="仿宋"/>
          <w:b/>
          <w:szCs w:val="21"/>
        </w:rPr>
        <w:t>35. 签订合同</w:t>
      </w:r>
    </w:p>
    <w:p>
      <w:pPr>
        <w:pStyle w:val="29"/>
        <w:spacing w:line="360" w:lineRule="exact"/>
        <w:ind w:left="2" w:leftChars="1" w:firstLine="420" w:firstLineChars="200"/>
        <w:rPr>
          <w:rFonts w:hint="eastAsia" w:ascii="仿宋" w:hAnsi="仿宋" w:eastAsia="仿宋" w:cs="仿宋"/>
          <w:szCs w:val="21"/>
        </w:rPr>
      </w:pPr>
      <w:r>
        <w:rPr>
          <w:rFonts w:hint="eastAsia" w:ascii="仿宋" w:hAnsi="仿宋" w:eastAsia="仿宋" w:cs="仿宋"/>
          <w:szCs w:val="21"/>
        </w:rPr>
        <w:t>35.1签订合同时间：中标通知书发出之日起8个工作日内。中标人应按规定与采购人签订合同。</w:t>
      </w:r>
    </w:p>
    <w:p>
      <w:pPr>
        <w:pStyle w:val="29"/>
        <w:spacing w:line="360" w:lineRule="exact"/>
        <w:ind w:left="2" w:leftChars="1" w:firstLine="420" w:firstLineChars="200"/>
        <w:rPr>
          <w:rFonts w:hint="eastAsia" w:ascii="仿宋" w:hAnsi="仿宋" w:eastAsia="仿宋" w:cs="仿宋"/>
          <w:szCs w:val="21"/>
        </w:rPr>
      </w:pPr>
      <w:r>
        <w:rPr>
          <w:rFonts w:hint="eastAsia" w:ascii="仿宋" w:hAnsi="仿宋" w:eastAsia="仿宋" w:cs="仿宋"/>
          <w:szCs w:val="21"/>
        </w:rPr>
        <w:t>35.2如中标人有下列情形之一，情节严重的，由财政部门将其列入不良行为记录名单，在一至三年内禁止参加政府采购活动，并予以通报。采购人可从评标委员会推荐的中标候选人中按顺序重新确定中标人或重新组织招标。</w:t>
      </w:r>
    </w:p>
    <w:p>
      <w:pPr>
        <w:pStyle w:val="29"/>
        <w:spacing w:line="360" w:lineRule="exact"/>
        <w:ind w:left="2" w:leftChars="1" w:firstLine="420" w:firstLineChars="200"/>
        <w:rPr>
          <w:rFonts w:hint="eastAsia" w:ascii="仿宋" w:hAnsi="仿宋" w:eastAsia="仿宋" w:cs="仿宋"/>
          <w:szCs w:val="21"/>
        </w:rPr>
      </w:pPr>
      <w:r>
        <w:rPr>
          <w:rFonts w:hint="eastAsia" w:ascii="仿宋" w:hAnsi="仿宋" w:eastAsia="仿宋" w:cs="仿宋"/>
          <w:szCs w:val="21"/>
        </w:rPr>
        <w:t>（1）中标后不与采购人签订合同的（不可抗力除外）的；</w:t>
      </w:r>
    </w:p>
    <w:p>
      <w:pPr>
        <w:pStyle w:val="29"/>
        <w:spacing w:line="360" w:lineRule="exact"/>
        <w:ind w:left="2" w:leftChars="1" w:firstLine="420" w:firstLineChars="200"/>
        <w:rPr>
          <w:rFonts w:hint="eastAsia" w:ascii="仿宋" w:hAnsi="仿宋" w:eastAsia="仿宋" w:cs="仿宋"/>
          <w:szCs w:val="21"/>
        </w:rPr>
      </w:pPr>
      <w:r>
        <w:rPr>
          <w:rFonts w:hint="eastAsia" w:ascii="仿宋" w:hAnsi="仿宋" w:eastAsia="仿宋" w:cs="仿宋"/>
          <w:szCs w:val="21"/>
        </w:rPr>
        <w:t>（2）将项目转让给他人，或者在投标文件中未说明且未经采购人同意将项目分包给他人的；</w:t>
      </w:r>
    </w:p>
    <w:p>
      <w:pPr>
        <w:pStyle w:val="29"/>
        <w:spacing w:line="360" w:lineRule="exact"/>
        <w:ind w:left="2" w:leftChars="1" w:firstLine="420" w:firstLineChars="200"/>
        <w:rPr>
          <w:rFonts w:hint="eastAsia" w:ascii="仿宋" w:hAnsi="仿宋" w:eastAsia="仿宋" w:cs="仿宋"/>
          <w:szCs w:val="21"/>
        </w:rPr>
      </w:pPr>
      <w:r>
        <w:rPr>
          <w:rFonts w:hint="eastAsia" w:ascii="仿宋" w:hAnsi="仿宋" w:eastAsia="仿宋" w:cs="仿宋"/>
          <w:szCs w:val="21"/>
        </w:rPr>
        <w:t>（3）拒绝履行合同义务的。</w:t>
      </w:r>
    </w:p>
    <w:p>
      <w:pPr>
        <w:pStyle w:val="29"/>
        <w:spacing w:line="360" w:lineRule="exact"/>
        <w:ind w:left="2" w:leftChars="1" w:firstLine="420" w:firstLineChars="200"/>
        <w:rPr>
          <w:rFonts w:hint="eastAsia" w:ascii="仿宋" w:hAnsi="仿宋" w:eastAsia="仿宋" w:cs="仿宋"/>
          <w:szCs w:val="21"/>
        </w:rPr>
      </w:pPr>
      <w:r>
        <w:rPr>
          <w:rFonts w:hint="eastAsia" w:ascii="仿宋" w:hAnsi="仿宋" w:eastAsia="仿宋" w:cs="仿宋"/>
          <w:szCs w:val="21"/>
        </w:rPr>
        <w:t>35.3合同公告：</w:t>
      </w:r>
      <w:r>
        <w:rPr>
          <w:rFonts w:hint="eastAsia" w:ascii="仿宋" w:hAnsi="仿宋" w:eastAsia="仿宋" w:cs="仿宋"/>
        </w:rPr>
        <w:t>政府采购合同双方自签订之日起2个工作日内在省级以上人民政府财政部门指定媒体上公告</w:t>
      </w:r>
      <w:r>
        <w:rPr>
          <w:rFonts w:hint="eastAsia" w:ascii="仿宋" w:hAnsi="仿宋" w:eastAsia="仿宋" w:cs="仿宋"/>
          <w:szCs w:val="21"/>
        </w:rPr>
        <w:t>。</w:t>
      </w:r>
    </w:p>
    <w:p>
      <w:pPr>
        <w:pStyle w:val="29"/>
        <w:spacing w:line="360" w:lineRule="exact"/>
        <w:ind w:left="2" w:leftChars="1" w:firstLine="420" w:firstLineChars="200"/>
        <w:rPr>
          <w:rFonts w:hint="eastAsia" w:ascii="仿宋" w:hAnsi="仿宋" w:eastAsia="仿宋" w:cs="仿宋"/>
          <w:szCs w:val="21"/>
        </w:rPr>
      </w:pPr>
      <w:r>
        <w:rPr>
          <w:rFonts w:hint="eastAsia" w:ascii="仿宋" w:hAnsi="仿宋" w:eastAsia="仿宋" w:cs="仿宋"/>
          <w:szCs w:val="21"/>
        </w:rPr>
        <w:t>35.4验收证明存档：项目验收合格后，采购人应妥善保存验收证明（详见附表3）。</w:t>
      </w:r>
    </w:p>
    <w:p>
      <w:pPr>
        <w:pStyle w:val="29"/>
        <w:spacing w:line="360" w:lineRule="exact"/>
        <w:ind w:left="3"/>
        <w:jc w:val="center"/>
        <w:rPr>
          <w:rFonts w:hint="eastAsia" w:ascii="仿宋" w:hAnsi="仿宋" w:eastAsia="仿宋" w:cs="仿宋"/>
          <w:b/>
          <w:sz w:val="28"/>
          <w:szCs w:val="28"/>
        </w:rPr>
      </w:pPr>
    </w:p>
    <w:p>
      <w:pPr>
        <w:pStyle w:val="29"/>
        <w:spacing w:line="360" w:lineRule="exact"/>
        <w:ind w:left="3"/>
        <w:jc w:val="center"/>
        <w:rPr>
          <w:rFonts w:hint="eastAsia" w:ascii="仿宋" w:hAnsi="仿宋" w:eastAsia="仿宋" w:cs="仿宋"/>
          <w:b/>
          <w:sz w:val="28"/>
          <w:szCs w:val="28"/>
        </w:rPr>
      </w:pPr>
      <w:r>
        <w:rPr>
          <w:rFonts w:hint="eastAsia" w:ascii="仿宋" w:hAnsi="仿宋" w:eastAsia="仿宋" w:cs="仿宋"/>
          <w:b/>
          <w:sz w:val="28"/>
          <w:szCs w:val="28"/>
        </w:rPr>
        <w:t>八、其他事项</w:t>
      </w:r>
    </w:p>
    <w:p>
      <w:pPr>
        <w:pStyle w:val="29"/>
        <w:spacing w:line="360" w:lineRule="exact"/>
        <w:ind w:firstLine="422" w:firstLineChars="200"/>
        <w:rPr>
          <w:rFonts w:hint="eastAsia" w:ascii="仿宋" w:hAnsi="仿宋" w:eastAsia="仿宋" w:cs="仿宋"/>
          <w:b/>
        </w:rPr>
      </w:pPr>
      <w:r>
        <w:rPr>
          <w:rFonts w:hint="eastAsia" w:ascii="仿宋" w:hAnsi="仿宋" w:eastAsia="仿宋" w:cs="仿宋"/>
          <w:b/>
        </w:rPr>
        <w:t>36.采购代理服务费</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36.1</w:t>
      </w:r>
      <w:r>
        <w:rPr>
          <w:rFonts w:hint="eastAsia" w:ascii="仿宋" w:hAnsi="仿宋" w:eastAsia="仿宋" w:cs="仿宋"/>
        </w:rPr>
        <w:t>本本项目的招标代理服务收费标准参照计价格[2002]1980号《招标代理服务收费管理暂行办法》货物类收费标准下浮20%（低于5000元的按5000元收取）向中标供应商收取。</w:t>
      </w:r>
    </w:p>
    <w:p>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36.2采购代理服务收费标准：</w:t>
      </w:r>
    </w:p>
    <w:tbl>
      <w:tblPr>
        <w:tblStyle w:val="60"/>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880" w:type="dxa"/>
          </w:tcPr>
          <w:p>
            <w:pPr>
              <w:pStyle w:val="29"/>
              <w:spacing w:line="360" w:lineRule="exact"/>
              <w:ind w:left="25"/>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516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23.35pt;margin-top:0.85pt;height:51.45pt;width:115.25pt;z-index:25165516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gFTNNYAAAAIAQAADwAAAAAAAAABACAAAAAiAAAAZHJzL2Rvd25y&#10;ZXYueG1sUEsBAhQAFAAAAAgAh07iQMogQzbHAQAAhgMAAA4AAAAAAAAAAQAgAAAAJQEAAGRycy9l&#10;Mm9Eb2MueG1sUEsFBgAAAAAGAAYAWQEAAF4FAAAAAA==&#10;">
                      <v:fill on="f" focussize="0,0"/>
                      <v:stroke color="#000000" joinstyle="round"/>
                      <v:imagedata o:title=""/>
                      <o:lock v:ext="edit" aspectratio="f"/>
                    </v:line>
                  </w:pict>
                </mc:Fallback>
              </mc:AlternateContent>
            </w:r>
            <w:r>
              <w:rPr>
                <w:rFonts w:hint="eastAsia" w:ascii="仿宋" w:hAnsi="仿宋" w:eastAsia="仿宋" w:cs="仿宋"/>
              </w:rPr>
              <w:t>费率           服务类型</w:t>
            </w:r>
          </w:p>
          <w:p>
            <w:pPr>
              <w:pStyle w:val="29"/>
              <w:spacing w:line="360" w:lineRule="exact"/>
              <w:ind w:left="25"/>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7216"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4"/>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5.4pt;margin-top:3.1pt;height:31.2pt;width:144pt;z-index:251657216;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A6vRNYAAAAIAQAADwAAAAAAAAABACAAAAAiAAAAZHJzL2Rv&#10;d25yZXYueG1sUEsBAhQAFAAAAAgAh07iQEh3AOfKAQAAhgMAAA4AAAAAAAAAAQAgAAAAJQEAAGRy&#10;cy9lMm9Eb2MueG1sUEsFBgAAAAAGAAYAWQEAAGEFAAAAAA==&#10;">
                      <v:fill on="f" focussize="0,0"/>
                      <v:stroke color="#000000" joinstyle="round"/>
                      <v:imagedata o:title=""/>
                      <o:lock v:ext="edit" aspectratio="f"/>
                    </v:line>
                  </w:pict>
                </mc:Fallback>
              </mc:AlternateContent>
            </w:r>
          </w:p>
          <w:p>
            <w:pPr>
              <w:pStyle w:val="29"/>
              <w:spacing w:line="360" w:lineRule="exact"/>
              <w:ind w:left="25"/>
              <w:rPr>
                <w:rFonts w:hint="eastAsia" w:ascii="仿宋" w:hAnsi="仿宋" w:eastAsia="仿宋" w:cs="仿宋"/>
              </w:rPr>
            </w:pPr>
            <w:r>
              <w:rPr>
                <w:rFonts w:hint="eastAsia" w:ascii="仿宋" w:hAnsi="仿宋" w:eastAsia="仿宋" w:cs="仿宋"/>
              </w:rPr>
              <w:t>中标金额</w:t>
            </w:r>
          </w:p>
        </w:tc>
        <w:tc>
          <w:tcPr>
            <w:tcW w:w="1841" w:type="dxa"/>
            <w:vAlign w:val="center"/>
          </w:tcPr>
          <w:p>
            <w:pPr>
              <w:pStyle w:val="29"/>
              <w:spacing w:line="360" w:lineRule="exact"/>
              <w:ind w:left="25"/>
              <w:jc w:val="center"/>
              <w:rPr>
                <w:rFonts w:hint="eastAsia" w:ascii="仿宋" w:hAnsi="仿宋" w:eastAsia="仿宋" w:cs="仿宋"/>
              </w:rPr>
            </w:pPr>
            <w:r>
              <w:rPr>
                <w:rFonts w:hint="eastAsia" w:ascii="仿宋" w:hAnsi="仿宋" w:eastAsia="仿宋" w:cs="仿宋"/>
              </w:rPr>
              <w:t>货物招标</w:t>
            </w:r>
          </w:p>
        </w:tc>
        <w:tc>
          <w:tcPr>
            <w:tcW w:w="1992" w:type="dxa"/>
            <w:vAlign w:val="center"/>
          </w:tcPr>
          <w:p>
            <w:pPr>
              <w:pStyle w:val="29"/>
              <w:spacing w:line="360" w:lineRule="exact"/>
              <w:ind w:left="25"/>
              <w:jc w:val="center"/>
              <w:rPr>
                <w:rFonts w:hint="eastAsia" w:ascii="仿宋" w:hAnsi="仿宋" w:eastAsia="仿宋" w:cs="仿宋"/>
              </w:rPr>
            </w:pPr>
            <w:r>
              <w:rPr>
                <w:rFonts w:hint="eastAsia" w:ascii="仿宋" w:hAnsi="仿宋" w:eastAsia="仿宋" w:cs="仿宋"/>
              </w:rPr>
              <w:t>服务招标</w:t>
            </w:r>
          </w:p>
        </w:tc>
        <w:tc>
          <w:tcPr>
            <w:tcW w:w="2293" w:type="dxa"/>
            <w:vAlign w:val="center"/>
          </w:tcPr>
          <w:p>
            <w:pPr>
              <w:pStyle w:val="29"/>
              <w:spacing w:line="360" w:lineRule="exact"/>
              <w:ind w:left="25"/>
              <w:jc w:val="center"/>
              <w:rPr>
                <w:rFonts w:hint="eastAsia" w:ascii="仿宋" w:hAnsi="仿宋" w:eastAsia="仿宋" w:cs="仿宋"/>
              </w:rPr>
            </w:pPr>
            <w:r>
              <w:rPr>
                <w:rFonts w:hint="eastAsia" w:ascii="仿宋" w:hAnsi="仿宋" w:eastAsia="仿宋" w:cs="仿宋"/>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2880" w:type="dxa"/>
          </w:tcPr>
          <w:p>
            <w:pPr>
              <w:pStyle w:val="29"/>
              <w:spacing w:line="360" w:lineRule="exact"/>
              <w:ind w:left="25"/>
              <w:rPr>
                <w:rFonts w:hint="eastAsia" w:ascii="仿宋" w:hAnsi="仿宋" w:eastAsia="仿宋" w:cs="仿宋"/>
              </w:rPr>
            </w:pPr>
            <w:r>
              <w:rPr>
                <w:rFonts w:hint="eastAsia" w:ascii="仿宋" w:hAnsi="仿宋" w:eastAsia="仿宋" w:cs="仿宋"/>
              </w:rPr>
              <w:t>100万元以下</w:t>
            </w:r>
          </w:p>
        </w:tc>
        <w:tc>
          <w:tcPr>
            <w:tcW w:w="1841" w:type="dxa"/>
          </w:tcPr>
          <w:p>
            <w:pPr>
              <w:pStyle w:val="239"/>
              <w:spacing w:line="360" w:lineRule="exact"/>
              <w:ind w:left="25"/>
              <w:jc w:val="center"/>
              <w:rPr>
                <w:rFonts w:hint="eastAsia" w:ascii="仿宋" w:hAnsi="仿宋" w:eastAsia="仿宋" w:cs="仿宋"/>
              </w:rPr>
            </w:pPr>
            <w:r>
              <w:rPr>
                <w:rFonts w:hint="eastAsia" w:ascii="仿宋" w:hAnsi="仿宋" w:eastAsia="仿宋" w:cs="仿宋"/>
              </w:rPr>
              <w:t>1.5%</w:t>
            </w:r>
          </w:p>
        </w:tc>
        <w:tc>
          <w:tcPr>
            <w:tcW w:w="1992" w:type="dxa"/>
          </w:tcPr>
          <w:p>
            <w:pPr>
              <w:pStyle w:val="239"/>
              <w:spacing w:line="360" w:lineRule="exact"/>
              <w:ind w:left="25"/>
              <w:jc w:val="center"/>
              <w:rPr>
                <w:rFonts w:hint="eastAsia" w:ascii="仿宋" w:hAnsi="仿宋" w:eastAsia="仿宋" w:cs="仿宋"/>
              </w:rPr>
            </w:pPr>
            <w:r>
              <w:rPr>
                <w:rFonts w:hint="eastAsia" w:ascii="仿宋" w:hAnsi="仿宋" w:eastAsia="仿宋" w:cs="仿宋"/>
              </w:rPr>
              <w:t>1.5%</w:t>
            </w:r>
          </w:p>
        </w:tc>
        <w:tc>
          <w:tcPr>
            <w:tcW w:w="2293" w:type="dxa"/>
          </w:tcPr>
          <w:p>
            <w:pPr>
              <w:pStyle w:val="239"/>
              <w:spacing w:line="360" w:lineRule="exact"/>
              <w:ind w:left="25"/>
              <w:jc w:val="center"/>
              <w:rPr>
                <w:rFonts w:hint="eastAsia" w:ascii="仿宋" w:hAnsi="仿宋" w:eastAsia="仿宋" w:cs="仿宋"/>
              </w:rPr>
            </w:pPr>
            <w:r>
              <w:rPr>
                <w:rFonts w:hint="eastAsia" w:ascii="仿宋" w:hAnsi="仿宋" w:eastAsia="仿宋" w:cs="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trPr>
        <w:tc>
          <w:tcPr>
            <w:tcW w:w="2880" w:type="dxa"/>
          </w:tcPr>
          <w:p>
            <w:pPr>
              <w:pStyle w:val="29"/>
              <w:spacing w:line="360" w:lineRule="exact"/>
              <w:ind w:left="25"/>
              <w:rPr>
                <w:rFonts w:hint="eastAsia" w:ascii="仿宋" w:hAnsi="仿宋" w:eastAsia="仿宋" w:cs="仿宋"/>
              </w:rPr>
            </w:pPr>
            <w:r>
              <w:rPr>
                <w:rFonts w:hint="eastAsia" w:ascii="仿宋" w:hAnsi="仿宋" w:eastAsia="仿宋" w:cs="仿宋"/>
              </w:rPr>
              <w:t>100～500万元</w:t>
            </w:r>
          </w:p>
        </w:tc>
        <w:tc>
          <w:tcPr>
            <w:tcW w:w="1841" w:type="dxa"/>
          </w:tcPr>
          <w:p>
            <w:pPr>
              <w:pStyle w:val="239"/>
              <w:spacing w:line="360" w:lineRule="exact"/>
              <w:ind w:left="25"/>
              <w:jc w:val="center"/>
              <w:rPr>
                <w:rFonts w:hint="eastAsia" w:ascii="仿宋" w:hAnsi="仿宋" w:eastAsia="仿宋" w:cs="仿宋"/>
              </w:rPr>
            </w:pPr>
            <w:r>
              <w:rPr>
                <w:rFonts w:hint="eastAsia" w:ascii="仿宋" w:hAnsi="仿宋" w:eastAsia="仿宋" w:cs="仿宋"/>
              </w:rPr>
              <w:t>1.1%</w:t>
            </w:r>
          </w:p>
        </w:tc>
        <w:tc>
          <w:tcPr>
            <w:tcW w:w="1992" w:type="dxa"/>
          </w:tcPr>
          <w:p>
            <w:pPr>
              <w:pStyle w:val="239"/>
              <w:spacing w:line="360" w:lineRule="exact"/>
              <w:ind w:left="25"/>
              <w:jc w:val="center"/>
              <w:rPr>
                <w:rFonts w:hint="eastAsia" w:ascii="仿宋" w:hAnsi="仿宋" w:eastAsia="仿宋" w:cs="仿宋"/>
              </w:rPr>
            </w:pPr>
            <w:r>
              <w:rPr>
                <w:rFonts w:hint="eastAsia" w:ascii="仿宋" w:hAnsi="仿宋" w:eastAsia="仿宋" w:cs="仿宋"/>
              </w:rPr>
              <w:t>0.8%</w:t>
            </w:r>
          </w:p>
        </w:tc>
        <w:tc>
          <w:tcPr>
            <w:tcW w:w="2293" w:type="dxa"/>
          </w:tcPr>
          <w:p>
            <w:pPr>
              <w:pStyle w:val="239"/>
              <w:spacing w:line="360" w:lineRule="exact"/>
              <w:ind w:left="25"/>
              <w:jc w:val="center"/>
              <w:rPr>
                <w:rFonts w:hint="eastAsia" w:ascii="仿宋" w:hAnsi="仿宋" w:eastAsia="仿宋" w:cs="仿宋"/>
              </w:rPr>
            </w:pPr>
            <w:r>
              <w:rPr>
                <w:rFonts w:hint="eastAsia" w:ascii="仿宋" w:hAnsi="仿宋" w:eastAsia="仿宋" w:cs="仿宋"/>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29"/>
              <w:spacing w:line="360" w:lineRule="exact"/>
              <w:ind w:left="25"/>
              <w:rPr>
                <w:rFonts w:hint="eastAsia" w:ascii="仿宋" w:hAnsi="仿宋" w:eastAsia="仿宋" w:cs="仿宋"/>
              </w:rPr>
            </w:pPr>
            <w:r>
              <w:rPr>
                <w:rFonts w:hint="eastAsia" w:ascii="仿宋" w:hAnsi="仿宋" w:eastAsia="仿宋" w:cs="仿宋"/>
              </w:rPr>
              <w:t>500～1000万元</w:t>
            </w:r>
          </w:p>
        </w:tc>
        <w:tc>
          <w:tcPr>
            <w:tcW w:w="1841" w:type="dxa"/>
          </w:tcPr>
          <w:p>
            <w:pPr>
              <w:pStyle w:val="29"/>
              <w:spacing w:line="360" w:lineRule="exact"/>
              <w:ind w:left="25"/>
              <w:jc w:val="center"/>
              <w:rPr>
                <w:rFonts w:hint="eastAsia" w:ascii="仿宋" w:hAnsi="仿宋" w:eastAsia="仿宋" w:cs="仿宋"/>
              </w:rPr>
            </w:pPr>
            <w:r>
              <w:rPr>
                <w:rFonts w:hint="eastAsia" w:ascii="仿宋" w:hAnsi="仿宋" w:eastAsia="仿宋" w:cs="仿宋"/>
              </w:rPr>
              <w:t>0.8%</w:t>
            </w:r>
          </w:p>
        </w:tc>
        <w:tc>
          <w:tcPr>
            <w:tcW w:w="1992" w:type="dxa"/>
          </w:tcPr>
          <w:p>
            <w:pPr>
              <w:pStyle w:val="29"/>
              <w:spacing w:line="360" w:lineRule="exact"/>
              <w:ind w:left="25"/>
              <w:jc w:val="center"/>
              <w:rPr>
                <w:rFonts w:hint="eastAsia" w:ascii="仿宋" w:hAnsi="仿宋" w:eastAsia="仿宋" w:cs="仿宋"/>
              </w:rPr>
            </w:pPr>
            <w:r>
              <w:rPr>
                <w:rFonts w:hint="eastAsia" w:ascii="仿宋" w:hAnsi="仿宋" w:eastAsia="仿宋" w:cs="仿宋"/>
              </w:rPr>
              <w:t>0.45%</w:t>
            </w:r>
          </w:p>
        </w:tc>
        <w:tc>
          <w:tcPr>
            <w:tcW w:w="2293" w:type="dxa"/>
          </w:tcPr>
          <w:p>
            <w:pPr>
              <w:pStyle w:val="29"/>
              <w:spacing w:line="360" w:lineRule="exact"/>
              <w:ind w:left="25"/>
              <w:jc w:val="center"/>
              <w:rPr>
                <w:rFonts w:hint="eastAsia" w:ascii="仿宋" w:hAnsi="仿宋" w:eastAsia="仿宋" w:cs="仿宋"/>
              </w:rPr>
            </w:pPr>
            <w:r>
              <w:rPr>
                <w:rFonts w:hint="eastAsia" w:ascii="仿宋" w:hAnsi="仿宋" w:eastAsia="仿宋" w:cs="仿宋"/>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29"/>
              <w:spacing w:line="360" w:lineRule="exact"/>
              <w:ind w:left="25"/>
              <w:rPr>
                <w:rFonts w:hint="eastAsia" w:ascii="仿宋" w:hAnsi="仿宋" w:eastAsia="仿宋" w:cs="仿宋"/>
              </w:rPr>
            </w:pPr>
            <w:r>
              <w:rPr>
                <w:rFonts w:hint="eastAsia" w:ascii="仿宋" w:hAnsi="仿宋" w:eastAsia="仿宋" w:cs="仿宋"/>
              </w:rPr>
              <w:t>1000～5000万元</w:t>
            </w:r>
          </w:p>
        </w:tc>
        <w:tc>
          <w:tcPr>
            <w:tcW w:w="1841" w:type="dxa"/>
          </w:tcPr>
          <w:p>
            <w:pPr>
              <w:pStyle w:val="29"/>
              <w:spacing w:line="360" w:lineRule="exact"/>
              <w:ind w:left="25"/>
              <w:jc w:val="center"/>
              <w:rPr>
                <w:rFonts w:hint="eastAsia" w:ascii="仿宋" w:hAnsi="仿宋" w:eastAsia="仿宋" w:cs="仿宋"/>
              </w:rPr>
            </w:pPr>
            <w:r>
              <w:rPr>
                <w:rFonts w:hint="eastAsia" w:ascii="仿宋" w:hAnsi="仿宋" w:eastAsia="仿宋" w:cs="仿宋"/>
              </w:rPr>
              <w:t>0.5%</w:t>
            </w:r>
          </w:p>
        </w:tc>
        <w:tc>
          <w:tcPr>
            <w:tcW w:w="1992" w:type="dxa"/>
          </w:tcPr>
          <w:p>
            <w:pPr>
              <w:pStyle w:val="29"/>
              <w:spacing w:line="360" w:lineRule="exact"/>
              <w:ind w:left="25"/>
              <w:jc w:val="center"/>
              <w:rPr>
                <w:rFonts w:hint="eastAsia" w:ascii="仿宋" w:hAnsi="仿宋" w:eastAsia="仿宋" w:cs="仿宋"/>
              </w:rPr>
            </w:pPr>
            <w:r>
              <w:rPr>
                <w:rFonts w:hint="eastAsia" w:ascii="仿宋" w:hAnsi="仿宋" w:eastAsia="仿宋" w:cs="仿宋"/>
              </w:rPr>
              <w:t>0.25%</w:t>
            </w:r>
          </w:p>
        </w:tc>
        <w:tc>
          <w:tcPr>
            <w:tcW w:w="2293" w:type="dxa"/>
          </w:tcPr>
          <w:p>
            <w:pPr>
              <w:pStyle w:val="29"/>
              <w:spacing w:line="360" w:lineRule="exact"/>
              <w:ind w:left="25"/>
              <w:jc w:val="center"/>
              <w:rPr>
                <w:rFonts w:hint="eastAsia" w:ascii="仿宋" w:hAnsi="仿宋" w:eastAsia="仿宋" w:cs="仿宋"/>
              </w:rPr>
            </w:pPr>
            <w:r>
              <w:rPr>
                <w:rFonts w:hint="eastAsia" w:ascii="仿宋" w:hAnsi="仿宋" w:eastAsia="仿宋" w:cs="仿宋"/>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29"/>
              <w:spacing w:line="360" w:lineRule="exact"/>
              <w:ind w:left="25"/>
              <w:rPr>
                <w:rFonts w:hint="eastAsia" w:ascii="仿宋" w:hAnsi="仿宋" w:eastAsia="仿宋" w:cs="仿宋"/>
              </w:rPr>
            </w:pPr>
            <w:r>
              <w:rPr>
                <w:rFonts w:hint="eastAsia" w:ascii="仿宋" w:hAnsi="仿宋" w:eastAsia="仿宋" w:cs="仿宋"/>
              </w:rPr>
              <w:t>5000万元～1亿元</w:t>
            </w:r>
          </w:p>
        </w:tc>
        <w:tc>
          <w:tcPr>
            <w:tcW w:w="1841" w:type="dxa"/>
          </w:tcPr>
          <w:p>
            <w:pPr>
              <w:pStyle w:val="29"/>
              <w:spacing w:line="360" w:lineRule="exact"/>
              <w:ind w:left="25"/>
              <w:jc w:val="center"/>
              <w:rPr>
                <w:rFonts w:hint="eastAsia" w:ascii="仿宋" w:hAnsi="仿宋" w:eastAsia="仿宋" w:cs="仿宋"/>
              </w:rPr>
            </w:pPr>
            <w:r>
              <w:rPr>
                <w:rFonts w:hint="eastAsia" w:ascii="仿宋" w:hAnsi="仿宋" w:eastAsia="仿宋" w:cs="仿宋"/>
              </w:rPr>
              <w:t>0.25%</w:t>
            </w:r>
          </w:p>
        </w:tc>
        <w:tc>
          <w:tcPr>
            <w:tcW w:w="1992" w:type="dxa"/>
          </w:tcPr>
          <w:p>
            <w:pPr>
              <w:pStyle w:val="29"/>
              <w:spacing w:line="360" w:lineRule="exact"/>
              <w:ind w:left="25"/>
              <w:jc w:val="center"/>
              <w:rPr>
                <w:rFonts w:hint="eastAsia" w:ascii="仿宋" w:hAnsi="仿宋" w:eastAsia="仿宋" w:cs="仿宋"/>
              </w:rPr>
            </w:pPr>
            <w:r>
              <w:rPr>
                <w:rFonts w:hint="eastAsia" w:ascii="仿宋" w:hAnsi="仿宋" w:eastAsia="仿宋" w:cs="仿宋"/>
              </w:rPr>
              <w:t>0.1%</w:t>
            </w:r>
          </w:p>
        </w:tc>
        <w:tc>
          <w:tcPr>
            <w:tcW w:w="2293" w:type="dxa"/>
          </w:tcPr>
          <w:p>
            <w:pPr>
              <w:pStyle w:val="29"/>
              <w:spacing w:line="360" w:lineRule="exact"/>
              <w:ind w:left="25"/>
              <w:jc w:val="center"/>
              <w:rPr>
                <w:rFonts w:hint="eastAsia" w:ascii="仿宋" w:hAnsi="仿宋" w:eastAsia="仿宋" w:cs="仿宋"/>
              </w:rPr>
            </w:pPr>
            <w:r>
              <w:rPr>
                <w:rFonts w:hint="eastAsia" w:ascii="仿宋" w:hAnsi="仿宋" w:eastAsia="仿宋" w:cs="仿宋"/>
              </w:rPr>
              <w:t>0.2%</w:t>
            </w:r>
          </w:p>
        </w:tc>
      </w:tr>
    </w:tbl>
    <w:p>
      <w:pPr>
        <w:pStyle w:val="29"/>
        <w:spacing w:line="360" w:lineRule="exact"/>
        <w:ind w:left="25"/>
        <w:rPr>
          <w:rFonts w:hint="eastAsia" w:ascii="仿宋" w:hAnsi="仿宋" w:eastAsia="仿宋" w:cs="仿宋"/>
        </w:rPr>
      </w:pPr>
      <w:r>
        <w:rPr>
          <w:rFonts w:hint="eastAsia" w:ascii="仿宋" w:hAnsi="仿宋" w:eastAsia="仿宋" w:cs="仿宋"/>
        </w:rPr>
        <w:t>注：采购代理服务收费按差额定率累进法计算。</w:t>
      </w:r>
    </w:p>
    <w:p>
      <w:pPr>
        <w:spacing w:line="360" w:lineRule="exact"/>
        <w:ind w:firstLine="422" w:firstLineChars="200"/>
        <w:rPr>
          <w:rFonts w:hint="eastAsia" w:ascii="仿宋" w:hAnsi="仿宋" w:eastAsia="仿宋" w:cs="仿宋"/>
          <w:b/>
        </w:rPr>
      </w:pPr>
      <w:r>
        <w:rPr>
          <w:rFonts w:hint="eastAsia" w:ascii="仿宋" w:hAnsi="仿宋" w:eastAsia="仿宋" w:cs="仿宋"/>
          <w:b/>
        </w:rPr>
        <w:t>37.采购代理机构银行账户（用于交纳采购代理服务费）：</w:t>
      </w:r>
    </w:p>
    <w:p>
      <w:pPr>
        <w:pStyle w:val="29"/>
        <w:snapToGrid w:val="0"/>
        <w:spacing w:line="360" w:lineRule="exact"/>
        <w:ind w:left="420" w:leftChars="200"/>
        <w:rPr>
          <w:rFonts w:hint="eastAsia" w:ascii="仿宋" w:hAnsi="仿宋" w:eastAsia="仿宋" w:cs="仿宋"/>
        </w:rPr>
      </w:pPr>
      <w:r>
        <w:rPr>
          <w:rFonts w:hint="eastAsia" w:ascii="仿宋" w:hAnsi="仿宋" w:eastAsia="仿宋" w:cs="仿宋"/>
        </w:rPr>
        <w:t>开户名称：广西科文招标有限公司桂林分公司</w:t>
      </w:r>
    </w:p>
    <w:p>
      <w:pPr>
        <w:pStyle w:val="29"/>
        <w:snapToGrid w:val="0"/>
        <w:spacing w:line="360" w:lineRule="exact"/>
        <w:ind w:left="420" w:leftChars="200"/>
        <w:rPr>
          <w:rFonts w:hint="eastAsia" w:ascii="仿宋" w:hAnsi="仿宋" w:eastAsia="仿宋" w:cs="仿宋"/>
        </w:rPr>
      </w:pPr>
      <w:r>
        <w:rPr>
          <w:rFonts w:hint="eastAsia" w:ascii="仿宋" w:hAnsi="仿宋" w:eastAsia="仿宋" w:cs="仿宋"/>
        </w:rPr>
        <w:t>开户银行：桂林工行桂湖支行</w:t>
      </w:r>
    </w:p>
    <w:p>
      <w:pPr>
        <w:pStyle w:val="29"/>
        <w:snapToGrid w:val="0"/>
        <w:spacing w:line="360" w:lineRule="exact"/>
        <w:ind w:left="420" w:leftChars="200"/>
        <w:rPr>
          <w:rFonts w:hint="eastAsia" w:ascii="仿宋" w:hAnsi="仿宋" w:eastAsia="仿宋" w:cs="仿宋"/>
        </w:rPr>
      </w:pPr>
      <w:r>
        <w:rPr>
          <w:rFonts w:hint="eastAsia" w:ascii="仿宋" w:hAnsi="仿宋" w:eastAsia="仿宋" w:cs="仿宋"/>
        </w:rPr>
        <w:t xml:space="preserve">银行账号：210 3200 2093 0000 2088  </w:t>
      </w:r>
    </w:p>
    <w:p>
      <w:pPr>
        <w:spacing w:line="360" w:lineRule="exact"/>
        <w:ind w:firstLine="422"/>
        <w:rPr>
          <w:rFonts w:hint="eastAsia" w:ascii="仿宋" w:hAnsi="仿宋" w:eastAsia="仿宋" w:cs="仿宋"/>
          <w:b/>
          <w:kern w:val="0"/>
        </w:rPr>
      </w:pPr>
      <w:r>
        <w:rPr>
          <w:rFonts w:hint="eastAsia" w:ascii="仿宋" w:hAnsi="仿宋" w:eastAsia="仿宋" w:cs="仿宋"/>
          <w:b/>
        </w:rPr>
        <w:t>38.</w:t>
      </w:r>
      <w:r>
        <w:rPr>
          <w:rFonts w:hint="eastAsia" w:ascii="仿宋" w:hAnsi="仿宋" w:eastAsia="仿宋" w:cs="仿宋"/>
          <w:b/>
          <w:kern w:val="0"/>
        </w:rPr>
        <w:t>广西线上“政采贷”政策详见附表4.</w:t>
      </w:r>
    </w:p>
    <w:p>
      <w:pPr>
        <w:pStyle w:val="29"/>
        <w:snapToGrid w:val="0"/>
        <w:spacing w:line="360" w:lineRule="exact"/>
        <w:ind w:firstLine="422" w:firstLineChars="200"/>
        <w:rPr>
          <w:rFonts w:hint="eastAsia" w:ascii="仿宋" w:hAnsi="仿宋" w:eastAsia="仿宋" w:cs="仿宋"/>
          <w:szCs w:val="21"/>
        </w:rPr>
      </w:pPr>
      <w:r>
        <w:rPr>
          <w:rFonts w:hint="eastAsia" w:ascii="仿宋" w:hAnsi="仿宋" w:eastAsia="仿宋" w:cs="仿宋"/>
          <w:b/>
        </w:rPr>
        <w:t>39.解释权：</w:t>
      </w:r>
      <w:r>
        <w:rPr>
          <w:rFonts w:hint="eastAsia" w:ascii="仿宋" w:hAnsi="仿宋" w:eastAsia="仿宋" w:cs="仿宋"/>
          <w:szCs w:val="21"/>
        </w:rPr>
        <w:t>本招标文件是根据《中华人民共和国政府采购法》、《中华人民共和国政府采购法实施条例》及</w:t>
      </w:r>
      <w:r>
        <w:rPr>
          <w:rFonts w:hint="eastAsia" w:ascii="仿宋" w:hAnsi="仿宋" w:eastAsia="仿宋" w:cs="仿宋"/>
          <w:bCs/>
        </w:rPr>
        <w:t>财政部令第87号</w:t>
      </w:r>
      <w:r>
        <w:rPr>
          <w:rFonts w:hint="eastAsia" w:ascii="仿宋" w:hAnsi="仿宋" w:eastAsia="仿宋" w:cs="仿宋"/>
          <w:szCs w:val="21"/>
        </w:rPr>
        <w:t>《政府采购货物和服务招标投标管理办法》和政府采购管理有关规定编制，本招标文件的解释权属于采购代理机构。</w:t>
      </w:r>
    </w:p>
    <w:p>
      <w:pPr>
        <w:snapToGrid w:val="0"/>
        <w:spacing w:line="360" w:lineRule="exact"/>
        <w:ind w:firstLine="422" w:firstLineChars="200"/>
        <w:rPr>
          <w:rFonts w:hint="eastAsia" w:ascii="仿宋" w:hAnsi="仿宋" w:eastAsia="仿宋" w:cs="仿宋"/>
          <w:kern w:val="0"/>
          <w:szCs w:val="21"/>
        </w:rPr>
      </w:pPr>
      <w:r>
        <w:rPr>
          <w:rFonts w:hint="eastAsia" w:ascii="仿宋" w:hAnsi="仿宋" w:eastAsia="仿宋" w:cs="仿宋"/>
          <w:b/>
        </w:rPr>
        <w:t>40.</w:t>
      </w:r>
      <w:r>
        <w:rPr>
          <w:rFonts w:hint="eastAsia" w:ascii="仿宋" w:hAnsi="仿宋" w:eastAsia="仿宋" w:cs="仿宋"/>
          <w:b/>
          <w:szCs w:val="21"/>
        </w:rPr>
        <w:t>监督管理机构：</w:t>
      </w:r>
      <w:r>
        <w:rPr>
          <w:rFonts w:hint="eastAsia" w:ascii="仿宋" w:hAnsi="仿宋" w:eastAsia="仿宋" w:cs="仿宋"/>
          <w:kern w:val="0"/>
          <w:szCs w:val="21"/>
        </w:rPr>
        <w:t>永福县财政局；联系电话：0773-8518392</w:t>
      </w:r>
    </w:p>
    <w:p>
      <w:pPr>
        <w:pStyle w:val="29"/>
        <w:snapToGrid w:val="0"/>
        <w:spacing w:line="360" w:lineRule="exact"/>
        <w:ind w:firstLine="422" w:firstLineChars="200"/>
        <w:rPr>
          <w:rFonts w:hint="eastAsia" w:ascii="仿宋" w:hAnsi="仿宋" w:eastAsia="仿宋" w:cs="仿宋"/>
          <w:b/>
          <w:bCs/>
          <w:szCs w:val="21"/>
        </w:rPr>
      </w:pPr>
      <w:r>
        <w:rPr>
          <w:rFonts w:hint="eastAsia" w:ascii="仿宋" w:hAnsi="仿宋" w:eastAsia="仿宋" w:cs="仿宋"/>
          <w:b/>
          <w:bCs/>
          <w:szCs w:val="21"/>
        </w:rPr>
        <w:t>41.采购过程中出现以下情形，导致电子交易平台无法正常运行，或者无法保证电子交易的公平、公正和安全时，采购代理机构可以中止电子交易活动：</w:t>
      </w:r>
    </w:p>
    <w:p>
      <w:pPr>
        <w:pStyle w:val="29"/>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 xml:space="preserve">（1）电子交易平台发生故障而无法登录访问的； </w:t>
      </w:r>
    </w:p>
    <w:p>
      <w:pPr>
        <w:pStyle w:val="29"/>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（2）电子交易平台应用或数据库出现错误，不能进行正常操作的；</w:t>
      </w:r>
    </w:p>
    <w:p>
      <w:pPr>
        <w:pStyle w:val="29"/>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（3）电子交易平台发现严重安全漏洞，有潜在泄密危险的；</w:t>
      </w:r>
    </w:p>
    <w:p>
      <w:pPr>
        <w:pStyle w:val="29"/>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 xml:space="preserve">（4）病毒发作导致不能进行正常操作的； </w:t>
      </w:r>
    </w:p>
    <w:p>
      <w:pPr>
        <w:pStyle w:val="29"/>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（5）其他无法保证电子交易的公平、公正和安全的情况。</w:t>
      </w:r>
    </w:p>
    <w:p>
      <w:pPr>
        <w:pStyle w:val="29"/>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pPr>
        <w:pStyle w:val="29"/>
        <w:snapToGrid w:val="0"/>
        <w:rPr>
          <w:rFonts w:hint="eastAsia" w:ascii="仿宋" w:hAnsi="仿宋" w:eastAsia="仿宋" w:cs="仿宋"/>
          <w:szCs w:val="21"/>
        </w:rPr>
      </w:pPr>
      <w:r>
        <w:rPr>
          <w:rFonts w:hint="eastAsia" w:ascii="仿宋" w:hAnsi="仿宋" w:eastAsia="仿宋" w:cs="仿宋"/>
          <w:szCs w:val="21"/>
        </w:rPr>
        <w:br w:type="page"/>
      </w:r>
      <w:r>
        <w:rPr>
          <w:rFonts w:hint="eastAsia" w:ascii="仿宋" w:hAnsi="仿宋" w:eastAsia="仿宋" w:cs="仿宋"/>
          <w:b/>
          <w:sz w:val="24"/>
          <w:szCs w:val="24"/>
        </w:rPr>
        <w:t>附表1：</w:t>
      </w:r>
    </w:p>
    <w:p>
      <w:pPr>
        <w:spacing w:line="460" w:lineRule="exact"/>
        <w:jc w:val="center"/>
        <w:rPr>
          <w:rFonts w:hint="eastAsia" w:ascii="仿宋" w:hAnsi="仿宋" w:eastAsia="仿宋" w:cs="仿宋"/>
          <w:sz w:val="44"/>
        </w:rPr>
      </w:pPr>
      <w:r>
        <w:rPr>
          <w:rFonts w:hint="eastAsia" w:ascii="仿宋" w:hAnsi="仿宋" w:eastAsia="仿宋" w:cs="仿宋"/>
          <w:sz w:val="44"/>
        </w:rPr>
        <w:t>质疑函（格式）</w:t>
      </w:r>
    </w:p>
    <w:p>
      <w:pPr>
        <w:pStyle w:val="29"/>
        <w:snapToGrid w:val="0"/>
        <w:spacing w:line="360" w:lineRule="exact"/>
        <w:ind w:firstLine="422" w:firstLineChars="200"/>
        <w:rPr>
          <w:rFonts w:hint="eastAsia" w:ascii="仿宋" w:hAnsi="仿宋" w:eastAsia="仿宋" w:cs="仿宋"/>
          <w:b/>
          <w:bCs/>
        </w:rPr>
      </w:pPr>
      <w:r>
        <w:rPr>
          <w:rFonts w:hint="eastAsia" w:ascii="仿宋" w:hAnsi="仿宋" w:eastAsia="仿宋" w:cs="仿宋"/>
          <w:b/>
          <w:bCs/>
        </w:rPr>
        <w:t>一、质疑供应商基本信息：</w:t>
      </w:r>
    </w:p>
    <w:p>
      <w:pPr>
        <w:pStyle w:val="29"/>
        <w:snapToGrid w:val="0"/>
        <w:spacing w:line="360" w:lineRule="exact"/>
        <w:ind w:firstLine="420" w:firstLineChars="200"/>
        <w:rPr>
          <w:rFonts w:hint="eastAsia" w:ascii="仿宋" w:hAnsi="仿宋" w:eastAsia="仿宋" w:cs="仿宋"/>
          <w:bCs/>
          <w:u w:val="single"/>
        </w:rPr>
      </w:pPr>
      <w:r>
        <w:rPr>
          <w:rFonts w:hint="eastAsia" w:ascii="仿宋" w:hAnsi="仿宋" w:eastAsia="仿宋" w:cs="仿宋"/>
          <w:bCs/>
        </w:rPr>
        <w:t>质疑供应商：</w:t>
      </w:r>
      <w:r>
        <w:rPr>
          <w:rFonts w:hint="eastAsia" w:ascii="仿宋" w:hAnsi="仿宋" w:eastAsia="仿宋" w:cs="仿宋"/>
          <w:bCs/>
          <w:u w:val="single"/>
        </w:rPr>
        <w:t xml:space="preserve">                                       </w:t>
      </w:r>
      <w:r>
        <w:rPr>
          <w:rFonts w:hint="eastAsia" w:ascii="仿宋" w:hAnsi="仿宋" w:eastAsia="仿宋" w:cs="仿宋"/>
          <w:bCs/>
        </w:rPr>
        <w:t xml:space="preserve">                 </w:t>
      </w:r>
    </w:p>
    <w:p>
      <w:pPr>
        <w:pStyle w:val="29"/>
        <w:snapToGrid w:val="0"/>
        <w:spacing w:line="360" w:lineRule="exact"/>
        <w:ind w:firstLine="420" w:firstLineChars="200"/>
        <w:rPr>
          <w:rFonts w:hint="eastAsia" w:ascii="仿宋" w:hAnsi="仿宋" w:eastAsia="仿宋" w:cs="仿宋"/>
          <w:bCs/>
        </w:rPr>
      </w:pPr>
      <w:r>
        <w:rPr>
          <w:rFonts w:hint="eastAsia" w:ascii="仿宋" w:hAnsi="仿宋" w:eastAsia="仿宋" w:cs="仿宋"/>
          <w:bCs/>
        </w:rPr>
        <w:t>地址：</w:t>
      </w:r>
      <w:r>
        <w:rPr>
          <w:rFonts w:hint="eastAsia" w:ascii="仿宋" w:hAnsi="仿宋" w:eastAsia="仿宋" w:cs="仿宋"/>
          <w:bCs/>
          <w:u w:val="single"/>
        </w:rPr>
        <w:t xml:space="preserve">                                          </w:t>
      </w:r>
      <w:r>
        <w:rPr>
          <w:rFonts w:hint="eastAsia" w:ascii="仿宋" w:hAnsi="仿宋" w:eastAsia="仿宋" w:cs="仿宋"/>
          <w:bCs/>
        </w:rPr>
        <w:t>邮编：</w:t>
      </w:r>
      <w:r>
        <w:rPr>
          <w:rFonts w:hint="eastAsia" w:ascii="仿宋" w:hAnsi="仿宋" w:eastAsia="仿宋" w:cs="仿宋"/>
          <w:bCs/>
          <w:u w:val="single"/>
        </w:rPr>
        <w:t xml:space="preserve">                  </w:t>
      </w:r>
      <w:r>
        <w:rPr>
          <w:rFonts w:hint="eastAsia" w:ascii="仿宋" w:hAnsi="仿宋" w:eastAsia="仿宋" w:cs="仿宋"/>
          <w:bCs/>
        </w:rPr>
        <w:t xml:space="preserve">                 </w:t>
      </w:r>
    </w:p>
    <w:p>
      <w:pPr>
        <w:pStyle w:val="29"/>
        <w:snapToGrid w:val="0"/>
        <w:spacing w:line="360" w:lineRule="exact"/>
        <w:ind w:firstLine="420" w:firstLineChars="200"/>
        <w:rPr>
          <w:rFonts w:hint="eastAsia" w:ascii="仿宋" w:hAnsi="仿宋" w:eastAsia="仿宋" w:cs="仿宋"/>
          <w:bCs/>
        </w:rPr>
      </w:pPr>
      <w:r>
        <w:rPr>
          <w:rFonts w:hint="eastAsia" w:ascii="仿宋" w:hAnsi="仿宋" w:eastAsia="仿宋" w:cs="仿宋"/>
          <w:bCs/>
        </w:rPr>
        <w:t>联系人：</w:t>
      </w:r>
      <w:r>
        <w:rPr>
          <w:rFonts w:hint="eastAsia" w:ascii="仿宋" w:hAnsi="仿宋" w:eastAsia="仿宋" w:cs="仿宋"/>
          <w:bCs/>
          <w:u w:val="single"/>
        </w:rPr>
        <w:t xml:space="preserve">                     </w:t>
      </w:r>
      <w:r>
        <w:rPr>
          <w:rFonts w:hint="eastAsia" w:ascii="仿宋" w:hAnsi="仿宋" w:eastAsia="仿宋" w:cs="仿宋"/>
          <w:bCs/>
        </w:rPr>
        <w:t>联系电话：</w:t>
      </w:r>
      <w:r>
        <w:rPr>
          <w:rFonts w:hint="eastAsia" w:ascii="仿宋" w:hAnsi="仿宋" w:eastAsia="仿宋" w:cs="仿宋"/>
          <w:bCs/>
          <w:u w:val="single"/>
        </w:rPr>
        <w:t xml:space="preserve">                 </w:t>
      </w:r>
    </w:p>
    <w:p>
      <w:pPr>
        <w:pStyle w:val="29"/>
        <w:snapToGrid w:val="0"/>
        <w:spacing w:line="360" w:lineRule="exact"/>
        <w:ind w:firstLine="420" w:firstLineChars="200"/>
        <w:rPr>
          <w:rFonts w:hint="eastAsia" w:ascii="仿宋" w:hAnsi="仿宋" w:eastAsia="仿宋" w:cs="仿宋"/>
          <w:bCs/>
        </w:rPr>
      </w:pPr>
      <w:r>
        <w:rPr>
          <w:rFonts w:hint="eastAsia" w:ascii="仿宋" w:hAnsi="仿宋" w:eastAsia="仿宋" w:cs="仿宋"/>
          <w:bCs/>
        </w:rPr>
        <w:t>授权代表：</w:t>
      </w:r>
      <w:r>
        <w:rPr>
          <w:rFonts w:hint="eastAsia" w:ascii="仿宋" w:hAnsi="仿宋" w:eastAsia="仿宋" w:cs="仿宋"/>
          <w:bCs/>
          <w:u w:val="single"/>
        </w:rPr>
        <w:t xml:space="preserve">                      </w:t>
      </w:r>
    </w:p>
    <w:p>
      <w:pPr>
        <w:pStyle w:val="29"/>
        <w:snapToGrid w:val="0"/>
        <w:spacing w:line="360" w:lineRule="exact"/>
        <w:ind w:firstLine="420" w:firstLineChars="200"/>
        <w:rPr>
          <w:rFonts w:hint="eastAsia" w:ascii="仿宋" w:hAnsi="仿宋" w:eastAsia="仿宋" w:cs="仿宋"/>
          <w:bCs/>
          <w:u w:val="single"/>
        </w:rPr>
      </w:pPr>
      <w:r>
        <w:rPr>
          <w:rFonts w:hint="eastAsia" w:ascii="仿宋" w:hAnsi="仿宋" w:eastAsia="仿宋" w:cs="仿宋"/>
          <w:bCs/>
        </w:rPr>
        <w:t>联系电话：</w:t>
      </w:r>
      <w:r>
        <w:rPr>
          <w:rFonts w:hint="eastAsia" w:ascii="仿宋" w:hAnsi="仿宋" w:eastAsia="仿宋" w:cs="仿宋"/>
          <w:bCs/>
          <w:u w:val="single"/>
        </w:rPr>
        <w:t xml:space="preserve">                      </w:t>
      </w:r>
    </w:p>
    <w:p>
      <w:pPr>
        <w:pStyle w:val="29"/>
        <w:snapToGrid w:val="0"/>
        <w:spacing w:line="360" w:lineRule="exact"/>
        <w:ind w:firstLine="420" w:firstLineChars="200"/>
        <w:rPr>
          <w:rFonts w:hint="eastAsia" w:ascii="仿宋" w:hAnsi="仿宋" w:eastAsia="仿宋" w:cs="仿宋"/>
          <w:bCs/>
        </w:rPr>
      </w:pPr>
      <w:r>
        <w:rPr>
          <w:rFonts w:hint="eastAsia" w:ascii="仿宋" w:hAnsi="仿宋" w:eastAsia="仿宋" w:cs="仿宋"/>
          <w:bCs/>
        </w:rPr>
        <w:t>地址：</w:t>
      </w:r>
      <w:r>
        <w:rPr>
          <w:rFonts w:hint="eastAsia" w:ascii="仿宋" w:hAnsi="仿宋" w:eastAsia="仿宋" w:cs="仿宋"/>
          <w:bCs/>
          <w:u w:val="single"/>
        </w:rPr>
        <w:t xml:space="preserve">                 </w:t>
      </w:r>
      <w:r>
        <w:rPr>
          <w:rFonts w:hint="eastAsia" w:ascii="仿宋" w:hAnsi="仿宋" w:eastAsia="仿宋" w:cs="仿宋"/>
          <w:bCs/>
        </w:rPr>
        <w:t>邮编：</w:t>
      </w:r>
      <w:r>
        <w:rPr>
          <w:rFonts w:hint="eastAsia" w:ascii="仿宋" w:hAnsi="仿宋" w:eastAsia="仿宋" w:cs="仿宋"/>
          <w:bCs/>
          <w:u w:val="single"/>
        </w:rPr>
        <w:t xml:space="preserve">                  </w:t>
      </w:r>
      <w:r>
        <w:rPr>
          <w:rFonts w:hint="eastAsia" w:ascii="仿宋" w:hAnsi="仿宋" w:eastAsia="仿宋" w:cs="仿宋"/>
          <w:bCs/>
        </w:rPr>
        <w:t xml:space="preserve">     </w:t>
      </w:r>
    </w:p>
    <w:p>
      <w:pPr>
        <w:pStyle w:val="29"/>
        <w:snapToGrid w:val="0"/>
        <w:spacing w:line="360" w:lineRule="exact"/>
        <w:ind w:firstLine="422" w:firstLineChars="200"/>
        <w:rPr>
          <w:rFonts w:hint="eastAsia" w:ascii="仿宋" w:hAnsi="仿宋" w:eastAsia="仿宋" w:cs="仿宋"/>
          <w:b/>
          <w:bCs/>
        </w:rPr>
      </w:pPr>
      <w:r>
        <w:rPr>
          <w:rFonts w:hint="eastAsia" w:ascii="仿宋" w:hAnsi="仿宋" w:eastAsia="仿宋" w:cs="仿宋"/>
          <w:b/>
          <w:bCs/>
        </w:rPr>
        <w:t>二、质疑项目基本情况：</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bCs/>
        </w:rPr>
        <w:t>质疑</w:t>
      </w:r>
      <w:r>
        <w:rPr>
          <w:rFonts w:hint="eastAsia" w:ascii="仿宋" w:hAnsi="仿宋" w:eastAsia="仿宋" w:cs="仿宋"/>
          <w:szCs w:val="21"/>
        </w:rPr>
        <w:t>项目的名称：</w:t>
      </w:r>
      <w:r>
        <w:rPr>
          <w:rFonts w:hint="eastAsia" w:ascii="仿宋" w:hAnsi="仿宋" w:eastAsia="仿宋" w:cs="仿宋"/>
          <w:bCs/>
          <w:u w:val="single"/>
        </w:rPr>
        <w:t xml:space="preserve">                                     </w:t>
      </w:r>
    </w:p>
    <w:p>
      <w:pPr>
        <w:pStyle w:val="29"/>
        <w:spacing w:line="360" w:lineRule="exact"/>
        <w:ind w:left="25" w:leftChars="12" w:firstLine="413" w:firstLineChars="197"/>
        <w:rPr>
          <w:rFonts w:hint="eastAsia" w:ascii="仿宋" w:hAnsi="仿宋" w:eastAsia="仿宋" w:cs="仿宋"/>
          <w:szCs w:val="21"/>
          <w:u w:val="single"/>
        </w:rPr>
      </w:pPr>
      <w:r>
        <w:rPr>
          <w:rFonts w:hint="eastAsia" w:ascii="仿宋" w:hAnsi="仿宋" w:eastAsia="仿宋" w:cs="仿宋"/>
          <w:bCs/>
        </w:rPr>
        <w:t>质疑</w:t>
      </w:r>
      <w:r>
        <w:rPr>
          <w:rFonts w:hint="eastAsia" w:ascii="仿宋" w:hAnsi="仿宋" w:eastAsia="仿宋" w:cs="仿宋"/>
          <w:szCs w:val="21"/>
        </w:rPr>
        <w:t>项目的编号：</w:t>
      </w:r>
      <w:r>
        <w:rPr>
          <w:rFonts w:hint="eastAsia" w:ascii="仿宋" w:hAnsi="仿宋" w:eastAsia="仿宋" w:cs="仿宋"/>
          <w:bCs/>
          <w:u w:val="single"/>
        </w:rPr>
        <w:t xml:space="preserve">                                    </w:t>
      </w:r>
      <w:r>
        <w:rPr>
          <w:rFonts w:hint="eastAsia" w:ascii="仿宋" w:hAnsi="仿宋" w:eastAsia="仿宋" w:cs="仿宋"/>
          <w:szCs w:val="21"/>
        </w:rPr>
        <w:t xml:space="preserve"> ；</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采购人名称：</w:t>
      </w:r>
      <w:r>
        <w:rPr>
          <w:rFonts w:hint="eastAsia" w:ascii="仿宋" w:hAnsi="仿宋" w:eastAsia="仿宋" w:cs="仿宋"/>
          <w:bCs/>
          <w:u w:val="single"/>
        </w:rPr>
        <w:t xml:space="preserve">                                         </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质疑事项：</w:t>
      </w:r>
    </w:p>
    <w:p>
      <w:pPr>
        <w:pStyle w:val="29"/>
        <w:spacing w:line="360" w:lineRule="exact"/>
        <w:ind w:left="25" w:leftChars="12" w:firstLine="441" w:firstLineChars="147"/>
        <w:rPr>
          <w:rFonts w:hint="eastAsia" w:ascii="仿宋" w:hAnsi="仿宋" w:eastAsia="仿宋" w:cs="仿宋"/>
          <w:szCs w:val="21"/>
        </w:rPr>
      </w:pPr>
      <w:r>
        <w:rPr>
          <w:rFonts w:hint="eastAsia" w:ascii="仿宋" w:hAnsi="仿宋" w:eastAsia="仿宋" w:cs="仿宋"/>
          <w:sz w:val="30"/>
          <w:szCs w:val="30"/>
        </w:rPr>
        <w:t>□</w:t>
      </w:r>
      <w:r>
        <w:rPr>
          <w:rFonts w:hint="eastAsia" w:ascii="仿宋" w:hAnsi="仿宋" w:eastAsia="仿宋" w:cs="仿宋"/>
          <w:szCs w:val="21"/>
        </w:rPr>
        <w:t>采购文件   采购文件获取日期：</w:t>
      </w:r>
      <w:r>
        <w:rPr>
          <w:rFonts w:hint="eastAsia" w:ascii="仿宋" w:hAnsi="仿宋" w:eastAsia="仿宋" w:cs="仿宋"/>
          <w:bCs/>
          <w:u w:val="single"/>
        </w:rPr>
        <w:t xml:space="preserve">                                   </w:t>
      </w:r>
    </w:p>
    <w:p>
      <w:pPr>
        <w:pStyle w:val="29"/>
        <w:spacing w:line="360" w:lineRule="exact"/>
        <w:ind w:left="25" w:leftChars="12" w:firstLine="441" w:firstLineChars="147"/>
        <w:rPr>
          <w:rFonts w:hint="eastAsia" w:ascii="仿宋" w:hAnsi="仿宋" w:eastAsia="仿宋" w:cs="仿宋"/>
          <w:szCs w:val="21"/>
        </w:rPr>
      </w:pPr>
      <w:r>
        <w:rPr>
          <w:rFonts w:hint="eastAsia" w:ascii="仿宋" w:hAnsi="仿宋" w:eastAsia="仿宋" w:cs="仿宋"/>
          <w:sz w:val="30"/>
          <w:szCs w:val="30"/>
        </w:rPr>
        <w:t>□</w:t>
      </w:r>
      <w:r>
        <w:rPr>
          <w:rFonts w:hint="eastAsia" w:ascii="仿宋" w:hAnsi="仿宋" w:eastAsia="仿宋" w:cs="仿宋"/>
          <w:szCs w:val="21"/>
        </w:rPr>
        <w:t xml:space="preserve">采购过程   </w:t>
      </w:r>
    </w:p>
    <w:p>
      <w:pPr>
        <w:pStyle w:val="29"/>
        <w:spacing w:line="360" w:lineRule="exact"/>
        <w:ind w:left="25" w:leftChars="12" w:firstLine="441" w:firstLineChars="147"/>
        <w:rPr>
          <w:rFonts w:hint="eastAsia" w:ascii="仿宋" w:hAnsi="仿宋" w:eastAsia="仿宋" w:cs="仿宋"/>
          <w:bCs/>
          <w:u w:val="single"/>
        </w:rPr>
      </w:pPr>
      <w:r>
        <w:rPr>
          <w:rFonts w:hint="eastAsia" w:ascii="仿宋" w:hAnsi="仿宋" w:eastAsia="仿宋" w:cs="仿宋"/>
          <w:sz w:val="30"/>
          <w:szCs w:val="30"/>
        </w:rPr>
        <w:t>□</w:t>
      </w:r>
      <w:r>
        <w:rPr>
          <w:rFonts w:hint="eastAsia" w:ascii="仿宋" w:hAnsi="仿宋" w:eastAsia="仿宋" w:cs="仿宋"/>
          <w:szCs w:val="21"/>
        </w:rPr>
        <w:t xml:space="preserve">中标结果   </w:t>
      </w:r>
    </w:p>
    <w:p>
      <w:pPr>
        <w:pStyle w:val="29"/>
        <w:spacing w:line="360" w:lineRule="exact"/>
        <w:ind w:left="25" w:leftChars="12" w:firstLine="413" w:firstLineChars="196"/>
        <w:rPr>
          <w:rFonts w:hint="eastAsia" w:ascii="仿宋" w:hAnsi="仿宋" w:eastAsia="仿宋" w:cs="仿宋"/>
          <w:b/>
          <w:szCs w:val="21"/>
        </w:rPr>
      </w:pPr>
      <w:r>
        <w:rPr>
          <w:rFonts w:hint="eastAsia" w:ascii="仿宋" w:hAnsi="仿宋" w:eastAsia="仿宋" w:cs="仿宋"/>
          <w:b/>
          <w:szCs w:val="21"/>
        </w:rPr>
        <w:t>三、质疑事项具体内容</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质疑事项1：</w:t>
      </w:r>
      <w:r>
        <w:rPr>
          <w:rFonts w:hint="eastAsia" w:ascii="仿宋" w:hAnsi="仿宋" w:eastAsia="仿宋" w:cs="仿宋"/>
          <w:bCs/>
          <w:u w:val="single"/>
        </w:rPr>
        <w:t xml:space="preserve">                                                                    </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事实依据：</w:t>
      </w:r>
      <w:r>
        <w:rPr>
          <w:rFonts w:hint="eastAsia" w:ascii="仿宋" w:hAnsi="仿宋" w:eastAsia="仿宋" w:cs="仿宋"/>
          <w:bCs/>
          <w:u w:val="single"/>
        </w:rPr>
        <w:t xml:space="preserve">                                                                      </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法律依据：</w:t>
      </w:r>
      <w:r>
        <w:rPr>
          <w:rFonts w:hint="eastAsia" w:ascii="仿宋" w:hAnsi="仿宋" w:eastAsia="仿宋" w:cs="仿宋"/>
          <w:szCs w:val="21"/>
          <w:u w:val="single"/>
        </w:rPr>
        <w:t xml:space="preserve">                                                        </w:t>
      </w:r>
      <w:r>
        <w:rPr>
          <w:rFonts w:hint="eastAsia" w:ascii="仿宋" w:hAnsi="仿宋" w:eastAsia="仿宋" w:cs="仿宋"/>
          <w:bCs/>
          <w:u w:val="single"/>
        </w:rPr>
        <w:t xml:space="preserve">               </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质疑事项2</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四、与质疑事项相关的质疑请求：</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请求：</w:t>
      </w:r>
      <w:r>
        <w:rPr>
          <w:rFonts w:hint="eastAsia" w:ascii="仿宋" w:hAnsi="仿宋" w:eastAsia="仿宋" w:cs="仿宋"/>
          <w:bCs/>
          <w:u w:val="single"/>
        </w:rPr>
        <w:t xml:space="preserve">                                                                </w:t>
      </w:r>
    </w:p>
    <w:p>
      <w:pPr>
        <w:pStyle w:val="29"/>
        <w:spacing w:line="360" w:lineRule="exact"/>
        <w:ind w:left="25" w:leftChars="12" w:firstLine="308" w:firstLineChars="147"/>
        <w:rPr>
          <w:rFonts w:hint="eastAsia" w:ascii="仿宋" w:hAnsi="仿宋" w:eastAsia="仿宋" w:cs="仿宋"/>
          <w:szCs w:val="21"/>
        </w:rPr>
      </w:pP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签字（签章）：                                       公章：</w:t>
      </w:r>
    </w:p>
    <w:p>
      <w:pPr>
        <w:pStyle w:val="29"/>
        <w:spacing w:line="360" w:lineRule="exact"/>
        <w:ind w:left="25" w:leftChars="12" w:firstLine="308" w:firstLineChars="147"/>
        <w:rPr>
          <w:rFonts w:hint="eastAsia" w:ascii="仿宋" w:hAnsi="仿宋" w:eastAsia="仿宋" w:cs="仿宋"/>
          <w:szCs w:val="21"/>
        </w:rPr>
      </w:pP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日期：</w:t>
      </w:r>
    </w:p>
    <w:p>
      <w:pPr>
        <w:pStyle w:val="29"/>
        <w:snapToGrid w:val="0"/>
        <w:spacing w:line="340" w:lineRule="exact"/>
        <w:rPr>
          <w:rFonts w:hint="eastAsia" w:ascii="仿宋" w:hAnsi="仿宋" w:eastAsia="仿宋" w:cs="仿宋"/>
          <w:b/>
          <w:szCs w:val="21"/>
        </w:rPr>
      </w:pPr>
    </w:p>
    <w:p>
      <w:pPr>
        <w:pStyle w:val="29"/>
        <w:snapToGrid w:val="0"/>
        <w:spacing w:line="340" w:lineRule="exact"/>
        <w:rPr>
          <w:rFonts w:hint="eastAsia" w:ascii="仿宋" w:hAnsi="仿宋" w:eastAsia="仿宋" w:cs="仿宋"/>
          <w:b/>
          <w:szCs w:val="21"/>
        </w:rPr>
      </w:pPr>
      <w:r>
        <w:rPr>
          <w:rFonts w:hint="eastAsia" w:ascii="仿宋" w:hAnsi="仿宋" w:eastAsia="仿宋" w:cs="仿宋"/>
          <w:b/>
          <w:szCs w:val="21"/>
        </w:rPr>
        <w:t>说明：</w:t>
      </w:r>
    </w:p>
    <w:p>
      <w:pPr>
        <w:pStyle w:val="29"/>
        <w:spacing w:line="340" w:lineRule="exact"/>
        <w:ind w:left="25" w:leftChars="12" w:firstLine="310" w:firstLineChars="147"/>
        <w:rPr>
          <w:rFonts w:hint="eastAsia" w:ascii="仿宋" w:hAnsi="仿宋" w:eastAsia="仿宋" w:cs="仿宋"/>
          <w:b/>
          <w:bCs/>
        </w:rPr>
      </w:pPr>
      <w:r>
        <w:rPr>
          <w:rFonts w:hint="eastAsia" w:ascii="仿宋" w:hAnsi="仿宋" w:eastAsia="仿宋" w:cs="仿宋"/>
          <w:b/>
          <w:szCs w:val="21"/>
        </w:rPr>
        <w:t>1.供应商提出质疑时，应提交质疑函和必要的证明材料</w:t>
      </w:r>
      <w:r>
        <w:rPr>
          <w:rFonts w:hint="eastAsia" w:ascii="仿宋" w:hAnsi="仿宋" w:eastAsia="仿宋" w:cs="仿宋"/>
          <w:b/>
          <w:bCs/>
        </w:rPr>
        <w:t>。</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3.如本项目划分分标的，应注明所质疑的分标。质疑函的质疑事项应具体、明确，并有必要的事实依据和法律依据。</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4.质疑函的质疑请求应与质疑事项相关。</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5.质疑供应商为自然人的，质疑函应由本人签字；质疑供应商为法人或者其他组织的，质疑函应由法定代表人、主要负责人，或者其授权代表签字或者盖章，并加盖公章。</w:t>
      </w:r>
    </w:p>
    <w:p>
      <w:pPr>
        <w:pStyle w:val="29"/>
        <w:snapToGrid w:val="0"/>
        <w:rPr>
          <w:rFonts w:hint="eastAsia" w:ascii="仿宋" w:hAnsi="仿宋" w:eastAsia="仿宋" w:cs="仿宋"/>
          <w:b/>
          <w:sz w:val="24"/>
          <w:szCs w:val="24"/>
        </w:rPr>
      </w:pPr>
    </w:p>
    <w:p>
      <w:pPr>
        <w:pStyle w:val="29"/>
        <w:snapToGrid w:val="0"/>
        <w:rPr>
          <w:rFonts w:hint="eastAsia" w:ascii="仿宋" w:hAnsi="仿宋" w:eastAsia="仿宋" w:cs="仿宋"/>
          <w:b/>
          <w:sz w:val="24"/>
          <w:szCs w:val="24"/>
        </w:rPr>
      </w:pPr>
      <w:r>
        <w:rPr>
          <w:rFonts w:hint="eastAsia" w:ascii="仿宋" w:hAnsi="仿宋" w:eastAsia="仿宋" w:cs="仿宋"/>
          <w:b/>
          <w:sz w:val="24"/>
          <w:szCs w:val="24"/>
        </w:rPr>
        <w:t>附表2：</w:t>
      </w:r>
    </w:p>
    <w:p>
      <w:pPr>
        <w:spacing w:line="360" w:lineRule="auto"/>
        <w:jc w:val="center"/>
        <w:rPr>
          <w:rFonts w:hint="eastAsia" w:ascii="仿宋" w:hAnsi="仿宋" w:eastAsia="仿宋" w:cs="仿宋"/>
          <w:sz w:val="44"/>
        </w:rPr>
      </w:pPr>
      <w:r>
        <w:rPr>
          <w:rFonts w:hint="eastAsia" w:ascii="仿宋" w:hAnsi="仿宋" w:eastAsia="仿宋" w:cs="仿宋"/>
          <w:sz w:val="44"/>
        </w:rPr>
        <w:t>投诉书（格式）</w:t>
      </w:r>
    </w:p>
    <w:p>
      <w:pPr>
        <w:pStyle w:val="29"/>
        <w:snapToGrid w:val="0"/>
        <w:spacing w:line="400" w:lineRule="exact"/>
        <w:ind w:firstLine="422" w:firstLineChars="200"/>
        <w:rPr>
          <w:rFonts w:hint="eastAsia" w:ascii="仿宋" w:hAnsi="仿宋" w:eastAsia="仿宋" w:cs="仿宋"/>
          <w:b/>
          <w:bCs/>
        </w:rPr>
      </w:pPr>
      <w:r>
        <w:rPr>
          <w:rFonts w:hint="eastAsia" w:ascii="仿宋" w:hAnsi="仿宋" w:eastAsia="仿宋" w:cs="仿宋"/>
          <w:b/>
          <w:bCs/>
        </w:rPr>
        <w:t>一、投诉相关主体基本情况：</w:t>
      </w:r>
    </w:p>
    <w:p>
      <w:pPr>
        <w:pStyle w:val="29"/>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投标人：</w:t>
      </w:r>
      <w:r>
        <w:rPr>
          <w:rFonts w:hint="eastAsia" w:ascii="仿宋" w:hAnsi="仿宋" w:eastAsia="仿宋" w:cs="仿宋"/>
          <w:bCs/>
          <w:u w:val="single"/>
        </w:rPr>
        <w:t xml:space="preserve">                                                                        </w:t>
      </w:r>
      <w:r>
        <w:rPr>
          <w:rFonts w:hint="eastAsia" w:ascii="仿宋" w:hAnsi="仿宋" w:eastAsia="仿宋" w:cs="仿宋"/>
          <w:bCs/>
        </w:rPr>
        <w:t xml:space="preserve">                 </w:t>
      </w:r>
    </w:p>
    <w:p>
      <w:pPr>
        <w:pStyle w:val="29"/>
        <w:snapToGrid w:val="0"/>
        <w:spacing w:line="400" w:lineRule="exact"/>
        <w:ind w:firstLine="420" w:firstLineChars="200"/>
        <w:rPr>
          <w:rFonts w:hint="eastAsia" w:ascii="仿宋" w:hAnsi="仿宋" w:eastAsia="仿宋" w:cs="仿宋"/>
          <w:bCs/>
        </w:rPr>
      </w:pPr>
      <w:r>
        <w:rPr>
          <w:rFonts w:hint="eastAsia" w:ascii="仿宋" w:hAnsi="仿宋" w:eastAsia="仿宋" w:cs="仿宋"/>
          <w:bCs/>
        </w:rPr>
        <w:t>地址：</w:t>
      </w:r>
      <w:r>
        <w:rPr>
          <w:rFonts w:hint="eastAsia" w:ascii="仿宋" w:hAnsi="仿宋" w:eastAsia="仿宋" w:cs="仿宋"/>
          <w:bCs/>
          <w:u w:val="single"/>
        </w:rPr>
        <w:t xml:space="preserve">                                          </w:t>
      </w:r>
      <w:r>
        <w:rPr>
          <w:rFonts w:hint="eastAsia" w:ascii="仿宋" w:hAnsi="仿宋" w:eastAsia="仿宋" w:cs="仿宋"/>
          <w:bCs/>
        </w:rPr>
        <w:t>邮编：</w:t>
      </w:r>
      <w:r>
        <w:rPr>
          <w:rFonts w:hint="eastAsia" w:ascii="仿宋" w:hAnsi="仿宋" w:eastAsia="仿宋" w:cs="仿宋"/>
          <w:bCs/>
          <w:u w:val="single"/>
        </w:rPr>
        <w:t xml:space="preserve">                          </w:t>
      </w:r>
      <w:r>
        <w:rPr>
          <w:rFonts w:hint="eastAsia" w:ascii="仿宋" w:hAnsi="仿宋" w:eastAsia="仿宋" w:cs="仿宋"/>
          <w:bCs/>
        </w:rPr>
        <w:t xml:space="preserve">                 </w:t>
      </w:r>
    </w:p>
    <w:p>
      <w:pPr>
        <w:pStyle w:val="29"/>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法定代表人/主要负责人：</w:t>
      </w:r>
      <w:r>
        <w:rPr>
          <w:rFonts w:hint="eastAsia" w:ascii="仿宋" w:hAnsi="仿宋" w:eastAsia="仿宋" w:cs="仿宋"/>
          <w:bCs/>
          <w:u w:val="single"/>
        </w:rPr>
        <w:t xml:space="preserve">                                                         </w:t>
      </w:r>
    </w:p>
    <w:p>
      <w:pPr>
        <w:pStyle w:val="29"/>
        <w:snapToGrid w:val="0"/>
        <w:spacing w:line="400" w:lineRule="exact"/>
        <w:ind w:firstLine="420" w:firstLineChars="200"/>
        <w:rPr>
          <w:rFonts w:hint="eastAsia" w:ascii="仿宋" w:hAnsi="仿宋" w:eastAsia="仿宋" w:cs="仿宋"/>
          <w:bCs/>
        </w:rPr>
      </w:pPr>
      <w:r>
        <w:rPr>
          <w:rFonts w:hint="eastAsia" w:ascii="仿宋" w:hAnsi="仿宋" w:eastAsia="仿宋" w:cs="仿宋"/>
          <w:bCs/>
        </w:rPr>
        <w:t>联系电话：</w:t>
      </w:r>
      <w:r>
        <w:rPr>
          <w:rFonts w:hint="eastAsia" w:ascii="仿宋" w:hAnsi="仿宋" w:eastAsia="仿宋" w:cs="仿宋"/>
          <w:bCs/>
          <w:u w:val="single"/>
        </w:rPr>
        <w:t xml:space="preserve">                                         </w:t>
      </w:r>
    </w:p>
    <w:p>
      <w:pPr>
        <w:pStyle w:val="29"/>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授权代表：</w:t>
      </w:r>
      <w:r>
        <w:rPr>
          <w:rFonts w:hint="eastAsia" w:ascii="仿宋" w:hAnsi="仿宋" w:eastAsia="仿宋" w:cs="仿宋"/>
          <w:bCs/>
          <w:u w:val="single"/>
        </w:rPr>
        <w:t xml:space="preserve">                                         </w:t>
      </w:r>
      <w:r>
        <w:rPr>
          <w:rFonts w:hint="eastAsia" w:ascii="仿宋" w:hAnsi="仿宋" w:eastAsia="仿宋" w:cs="仿宋"/>
          <w:bCs/>
        </w:rPr>
        <w:t>联系电话：</w:t>
      </w:r>
      <w:r>
        <w:rPr>
          <w:rFonts w:hint="eastAsia" w:ascii="仿宋" w:hAnsi="仿宋" w:eastAsia="仿宋" w:cs="仿宋"/>
          <w:bCs/>
          <w:u w:val="single"/>
        </w:rPr>
        <w:t xml:space="preserve">                   </w:t>
      </w:r>
    </w:p>
    <w:p>
      <w:pPr>
        <w:pStyle w:val="29"/>
        <w:snapToGrid w:val="0"/>
        <w:spacing w:line="400" w:lineRule="exact"/>
        <w:ind w:firstLine="420" w:firstLineChars="200"/>
        <w:rPr>
          <w:rFonts w:hint="eastAsia" w:ascii="仿宋" w:hAnsi="仿宋" w:eastAsia="仿宋" w:cs="仿宋"/>
          <w:bCs/>
        </w:rPr>
      </w:pPr>
      <w:r>
        <w:rPr>
          <w:rFonts w:hint="eastAsia" w:ascii="仿宋" w:hAnsi="仿宋" w:eastAsia="仿宋" w:cs="仿宋"/>
          <w:bCs/>
        </w:rPr>
        <w:t>地址：</w:t>
      </w:r>
      <w:r>
        <w:rPr>
          <w:rFonts w:hint="eastAsia" w:ascii="仿宋" w:hAnsi="仿宋" w:eastAsia="仿宋" w:cs="仿宋"/>
          <w:bCs/>
          <w:u w:val="single"/>
        </w:rPr>
        <w:t xml:space="preserve">                                                            </w:t>
      </w:r>
      <w:r>
        <w:rPr>
          <w:rFonts w:hint="eastAsia" w:ascii="仿宋" w:hAnsi="仿宋" w:eastAsia="仿宋" w:cs="仿宋"/>
          <w:bCs/>
        </w:rPr>
        <w:t>邮编：</w:t>
      </w:r>
      <w:r>
        <w:rPr>
          <w:rFonts w:hint="eastAsia" w:ascii="仿宋" w:hAnsi="仿宋" w:eastAsia="仿宋" w:cs="仿宋"/>
          <w:bCs/>
          <w:u w:val="single"/>
        </w:rPr>
        <w:t xml:space="preserve">         </w:t>
      </w:r>
      <w:r>
        <w:rPr>
          <w:rFonts w:hint="eastAsia" w:ascii="仿宋" w:hAnsi="仿宋" w:eastAsia="仿宋" w:cs="仿宋"/>
          <w:bCs/>
        </w:rPr>
        <w:t xml:space="preserve">   </w:t>
      </w:r>
    </w:p>
    <w:p>
      <w:pPr>
        <w:pStyle w:val="29"/>
        <w:snapToGrid w:val="0"/>
        <w:spacing w:line="400" w:lineRule="exact"/>
        <w:ind w:firstLine="420" w:firstLineChars="200"/>
        <w:rPr>
          <w:rFonts w:hint="eastAsia" w:ascii="仿宋" w:hAnsi="仿宋" w:eastAsia="仿宋" w:cs="仿宋"/>
          <w:bCs/>
        </w:rPr>
      </w:pPr>
      <w:r>
        <w:rPr>
          <w:rFonts w:hint="eastAsia" w:ascii="仿宋" w:hAnsi="仿宋" w:eastAsia="仿宋" w:cs="仿宋"/>
          <w:bCs/>
        </w:rPr>
        <w:t>被投诉人1：</w:t>
      </w:r>
    </w:p>
    <w:p>
      <w:pPr>
        <w:pStyle w:val="29"/>
        <w:snapToGrid w:val="0"/>
        <w:spacing w:line="400" w:lineRule="exact"/>
        <w:ind w:firstLine="420" w:firstLineChars="200"/>
        <w:rPr>
          <w:rFonts w:hint="eastAsia" w:ascii="仿宋" w:hAnsi="仿宋" w:eastAsia="仿宋" w:cs="仿宋"/>
          <w:bCs/>
        </w:rPr>
      </w:pPr>
      <w:r>
        <w:rPr>
          <w:rFonts w:hint="eastAsia" w:ascii="仿宋" w:hAnsi="仿宋" w:eastAsia="仿宋" w:cs="仿宋"/>
          <w:bCs/>
        </w:rPr>
        <w:t>地址：</w:t>
      </w:r>
      <w:r>
        <w:rPr>
          <w:rFonts w:hint="eastAsia" w:ascii="仿宋" w:hAnsi="仿宋" w:eastAsia="仿宋" w:cs="仿宋"/>
          <w:bCs/>
          <w:u w:val="single"/>
        </w:rPr>
        <w:t xml:space="preserve">                                                            </w:t>
      </w:r>
      <w:r>
        <w:rPr>
          <w:rFonts w:hint="eastAsia" w:ascii="仿宋" w:hAnsi="仿宋" w:eastAsia="仿宋" w:cs="仿宋"/>
          <w:bCs/>
        </w:rPr>
        <w:t>邮编：</w:t>
      </w:r>
      <w:r>
        <w:rPr>
          <w:rFonts w:hint="eastAsia" w:ascii="仿宋" w:hAnsi="仿宋" w:eastAsia="仿宋" w:cs="仿宋"/>
          <w:bCs/>
          <w:u w:val="single"/>
        </w:rPr>
        <w:t xml:space="preserve">         </w:t>
      </w:r>
      <w:r>
        <w:rPr>
          <w:rFonts w:hint="eastAsia" w:ascii="仿宋" w:hAnsi="仿宋" w:eastAsia="仿宋" w:cs="仿宋"/>
          <w:bCs/>
        </w:rPr>
        <w:t xml:space="preserve">  </w:t>
      </w:r>
    </w:p>
    <w:p>
      <w:pPr>
        <w:pStyle w:val="29"/>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联系人：</w:t>
      </w:r>
      <w:r>
        <w:rPr>
          <w:rFonts w:hint="eastAsia" w:ascii="仿宋" w:hAnsi="仿宋" w:eastAsia="仿宋" w:cs="仿宋"/>
          <w:bCs/>
          <w:u w:val="single"/>
        </w:rPr>
        <w:t xml:space="preserve">                                                </w:t>
      </w:r>
      <w:r>
        <w:rPr>
          <w:rFonts w:hint="eastAsia" w:ascii="仿宋" w:hAnsi="仿宋" w:eastAsia="仿宋" w:cs="仿宋"/>
          <w:bCs/>
        </w:rPr>
        <w:t>联系电话：</w:t>
      </w:r>
      <w:r>
        <w:rPr>
          <w:rFonts w:hint="eastAsia" w:ascii="仿宋" w:hAnsi="仿宋" w:eastAsia="仿宋" w:cs="仿宋"/>
          <w:bCs/>
          <w:u w:val="single"/>
        </w:rPr>
        <w:t xml:space="preserve">                </w:t>
      </w:r>
    </w:p>
    <w:p>
      <w:pPr>
        <w:pStyle w:val="29"/>
        <w:snapToGrid w:val="0"/>
        <w:spacing w:line="400" w:lineRule="exact"/>
        <w:ind w:firstLine="420" w:firstLineChars="200"/>
        <w:rPr>
          <w:rFonts w:hint="eastAsia" w:ascii="仿宋" w:hAnsi="仿宋" w:eastAsia="仿宋" w:cs="仿宋"/>
          <w:bCs/>
        </w:rPr>
      </w:pPr>
      <w:r>
        <w:rPr>
          <w:rFonts w:hint="eastAsia" w:ascii="仿宋" w:hAnsi="仿宋" w:eastAsia="仿宋" w:cs="仿宋"/>
          <w:bCs/>
        </w:rPr>
        <w:t>被投诉人2：</w:t>
      </w:r>
    </w:p>
    <w:p>
      <w:pPr>
        <w:pStyle w:val="29"/>
        <w:snapToGrid w:val="0"/>
        <w:spacing w:line="400" w:lineRule="exact"/>
        <w:ind w:firstLine="420" w:firstLineChars="200"/>
        <w:rPr>
          <w:rFonts w:hint="eastAsia" w:ascii="仿宋" w:hAnsi="仿宋" w:eastAsia="仿宋" w:cs="仿宋"/>
          <w:bCs/>
        </w:rPr>
      </w:pPr>
      <w:r>
        <w:rPr>
          <w:rFonts w:hint="eastAsia" w:ascii="仿宋" w:hAnsi="仿宋" w:eastAsia="仿宋" w:cs="仿宋"/>
          <w:bCs/>
        </w:rPr>
        <w:t>……</w:t>
      </w:r>
    </w:p>
    <w:p>
      <w:pPr>
        <w:pStyle w:val="29"/>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相关供应商：</w:t>
      </w:r>
      <w:r>
        <w:rPr>
          <w:rFonts w:hint="eastAsia" w:ascii="仿宋" w:hAnsi="仿宋" w:eastAsia="仿宋" w:cs="仿宋"/>
          <w:bCs/>
          <w:u w:val="single"/>
        </w:rPr>
        <w:t xml:space="preserve">                                                                       </w:t>
      </w:r>
    </w:p>
    <w:p>
      <w:pPr>
        <w:pStyle w:val="29"/>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地址：</w:t>
      </w:r>
      <w:r>
        <w:rPr>
          <w:rFonts w:hint="eastAsia" w:ascii="仿宋" w:hAnsi="仿宋" w:eastAsia="仿宋" w:cs="仿宋"/>
          <w:bCs/>
          <w:u w:val="single"/>
        </w:rPr>
        <w:t xml:space="preserve">                                              </w:t>
      </w:r>
      <w:r>
        <w:rPr>
          <w:rFonts w:hint="eastAsia" w:ascii="仿宋" w:hAnsi="仿宋" w:eastAsia="仿宋" w:cs="仿宋"/>
          <w:bCs/>
        </w:rPr>
        <w:t>邮编：</w:t>
      </w:r>
      <w:r>
        <w:rPr>
          <w:rFonts w:hint="eastAsia" w:ascii="仿宋" w:hAnsi="仿宋" w:eastAsia="仿宋" w:cs="仿宋"/>
          <w:bCs/>
          <w:u w:val="single"/>
        </w:rPr>
        <w:t xml:space="preserve">                         </w:t>
      </w:r>
    </w:p>
    <w:p>
      <w:pPr>
        <w:pStyle w:val="29"/>
        <w:snapToGrid w:val="0"/>
        <w:spacing w:line="400" w:lineRule="exact"/>
        <w:ind w:firstLine="420" w:firstLineChars="200"/>
        <w:rPr>
          <w:rFonts w:hint="eastAsia" w:ascii="仿宋" w:hAnsi="仿宋" w:eastAsia="仿宋" w:cs="仿宋"/>
          <w:bCs/>
        </w:rPr>
      </w:pPr>
      <w:r>
        <w:rPr>
          <w:rFonts w:hint="eastAsia" w:ascii="仿宋" w:hAnsi="仿宋" w:eastAsia="仿宋" w:cs="仿宋"/>
          <w:bCs/>
        </w:rPr>
        <w:t>联系人：</w:t>
      </w:r>
      <w:r>
        <w:rPr>
          <w:rFonts w:hint="eastAsia" w:ascii="仿宋" w:hAnsi="仿宋" w:eastAsia="仿宋" w:cs="仿宋"/>
          <w:bCs/>
          <w:u w:val="single"/>
        </w:rPr>
        <w:t xml:space="preserve">                                            </w:t>
      </w:r>
      <w:r>
        <w:rPr>
          <w:rFonts w:hint="eastAsia" w:ascii="仿宋" w:hAnsi="仿宋" w:eastAsia="仿宋" w:cs="仿宋"/>
          <w:bCs/>
        </w:rPr>
        <w:t>联系电话：</w:t>
      </w:r>
      <w:r>
        <w:rPr>
          <w:rFonts w:hint="eastAsia" w:ascii="仿宋" w:hAnsi="仿宋" w:eastAsia="仿宋" w:cs="仿宋"/>
          <w:bCs/>
          <w:u w:val="single"/>
        </w:rPr>
        <w:t xml:space="preserve">                     </w:t>
      </w:r>
      <w:r>
        <w:rPr>
          <w:rFonts w:hint="eastAsia" w:ascii="仿宋" w:hAnsi="仿宋" w:eastAsia="仿宋" w:cs="仿宋"/>
          <w:bCs/>
        </w:rPr>
        <w:t xml:space="preserve">                </w:t>
      </w:r>
    </w:p>
    <w:p>
      <w:pPr>
        <w:pStyle w:val="29"/>
        <w:snapToGrid w:val="0"/>
        <w:spacing w:line="400" w:lineRule="exact"/>
        <w:ind w:firstLine="422" w:firstLineChars="200"/>
        <w:rPr>
          <w:rFonts w:hint="eastAsia" w:ascii="仿宋" w:hAnsi="仿宋" w:eastAsia="仿宋" w:cs="仿宋"/>
          <w:b/>
          <w:bCs/>
        </w:rPr>
      </w:pPr>
      <w:r>
        <w:rPr>
          <w:rFonts w:hint="eastAsia" w:ascii="仿宋" w:hAnsi="仿宋" w:eastAsia="仿宋" w:cs="仿宋"/>
          <w:b/>
          <w:bCs/>
        </w:rPr>
        <w:t>二、投诉项目基本情况：</w:t>
      </w:r>
    </w:p>
    <w:p>
      <w:pPr>
        <w:pStyle w:val="29"/>
        <w:spacing w:line="400" w:lineRule="exact"/>
        <w:ind w:left="25" w:leftChars="12" w:firstLine="413" w:firstLineChars="197"/>
        <w:rPr>
          <w:rFonts w:hint="eastAsia" w:ascii="仿宋" w:hAnsi="仿宋" w:eastAsia="仿宋" w:cs="仿宋"/>
          <w:szCs w:val="21"/>
        </w:rPr>
      </w:pPr>
      <w:r>
        <w:rPr>
          <w:rFonts w:hint="eastAsia" w:ascii="仿宋" w:hAnsi="仿宋" w:eastAsia="仿宋" w:cs="仿宋"/>
          <w:bCs/>
        </w:rPr>
        <w:t>采购</w:t>
      </w:r>
      <w:r>
        <w:rPr>
          <w:rFonts w:hint="eastAsia" w:ascii="仿宋" w:hAnsi="仿宋" w:eastAsia="仿宋" w:cs="仿宋"/>
          <w:szCs w:val="21"/>
        </w:rPr>
        <w:t>项目的名称：</w:t>
      </w:r>
      <w:r>
        <w:rPr>
          <w:rFonts w:hint="eastAsia" w:ascii="仿宋" w:hAnsi="仿宋" w:eastAsia="仿宋" w:cs="仿宋"/>
          <w:bCs/>
          <w:u w:val="single"/>
        </w:rPr>
        <w:t xml:space="preserve">                                                                   </w:t>
      </w:r>
    </w:p>
    <w:p>
      <w:pPr>
        <w:pStyle w:val="29"/>
        <w:spacing w:line="400" w:lineRule="exact"/>
        <w:ind w:left="25" w:leftChars="12" w:firstLine="413" w:firstLineChars="197"/>
        <w:rPr>
          <w:rFonts w:hint="eastAsia" w:ascii="仿宋" w:hAnsi="仿宋" w:eastAsia="仿宋" w:cs="仿宋"/>
          <w:szCs w:val="21"/>
        </w:rPr>
      </w:pPr>
      <w:r>
        <w:rPr>
          <w:rFonts w:hint="eastAsia" w:ascii="仿宋" w:hAnsi="仿宋" w:eastAsia="仿宋" w:cs="仿宋"/>
          <w:bCs/>
        </w:rPr>
        <w:t>采购</w:t>
      </w:r>
      <w:r>
        <w:rPr>
          <w:rFonts w:hint="eastAsia" w:ascii="仿宋" w:hAnsi="仿宋" w:eastAsia="仿宋" w:cs="仿宋"/>
          <w:szCs w:val="21"/>
        </w:rPr>
        <w:t>项目的编号：</w:t>
      </w:r>
      <w:r>
        <w:rPr>
          <w:rFonts w:hint="eastAsia" w:ascii="仿宋" w:hAnsi="仿宋" w:eastAsia="仿宋" w:cs="仿宋"/>
          <w:bCs/>
          <w:u w:val="single"/>
        </w:rPr>
        <w:t xml:space="preserve">                                          </w:t>
      </w:r>
      <w:r>
        <w:rPr>
          <w:rFonts w:hint="eastAsia" w:ascii="仿宋" w:hAnsi="仿宋" w:eastAsia="仿宋" w:cs="仿宋"/>
          <w:szCs w:val="21"/>
          <w:u w:val="single"/>
        </w:rPr>
        <w:t xml:space="preserve">        </w:t>
      </w:r>
      <w:r>
        <w:rPr>
          <w:rFonts w:hint="eastAsia" w:ascii="仿宋" w:hAnsi="仿宋" w:eastAsia="仿宋" w:cs="仿宋"/>
          <w:szCs w:val="21"/>
        </w:rPr>
        <w:t>；分标:</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29"/>
        <w:spacing w:line="400" w:lineRule="exact"/>
        <w:ind w:left="25" w:leftChars="12" w:firstLine="413" w:firstLineChars="197"/>
        <w:rPr>
          <w:rFonts w:hint="eastAsia" w:ascii="仿宋" w:hAnsi="仿宋" w:eastAsia="仿宋" w:cs="仿宋"/>
          <w:bCs/>
          <w:u w:val="single"/>
        </w:rPr>
      </w:pPr>
      <w:r>
        <w:rPr>
          <w:rFonts w:hint="eastAsia" w:ascii="仿宋" w:hAnsi="仿宋" w:eastAsia="仿宋" w:cs="仿宋"/>
          <w:szCs w:val="21"/>
        </w:rPr>
        <w:t>采购人名称：</w:t>
      </w:r>
      <w:r>
        <w:rPr>
          <w:rFonts w:hint="eastAsia" w:ascii="仿宋" w:hAnsi="仿宋" w:eastAsia="仿宋" w:cs="仿宋"/>
          <w:bCs/>
          <w:u w:val="single"/>
        </w:rPr>
        <w:t xml:space="preserve">                                                                        </w:t>
      </w:r>
    </w:p>
    <w:p>
      <w:pPr>
        <w:pStyle w:val="29"/>
        <w:spacing w:line="400" w:lineRule="exact"/>
        <w:ind w:left="25" w:leftChars="12" w:firstLine="413" w:firstLineChars="197"/>
        <w:rPr>
          <w:rFonts w:hint="eastAsia" w:ascii="仿宋" w:hAnsi="仿宋" w:eastAsia="仿宋" w:cs="仿宋"/>
          <w:bCs/>
          <w:u w:val="single"/>
        </w:rPr>
      </w:pPr>
      <w:r>
        <w:rPr>
          <w:rFonts w:hint="eastAsia" w:ascii="仿宋" w:hAnsi="仿宋" w:eastAsia="仿宋" w:cs="仿宋"/>
          <w:szCs w:val="21"/>
        </w:rPr>
        <w:t>代理机构名称：</w:t>
      </w:r>
      <w:r>
        <w:rPr>
          <w:rFonts w:hint="eastAsia" w:ascii="仿宋" w:hAnsi="仿宋" w:eastAsia="仿宋" w:cs="仿宋"/>
          <w:bCs/>
          <w:u w:val="single"/>
        </w:rPr>
        <w:t xml:space="preserve">                                                                      </w:t>
      </w:r>
    </w:p>
    <w:p>
      <w:pPr>
        <w:pStyle w:val="29"/>
        <w:spacing w:line="400" w:lineRule="exact"/>
        <w:ind w:left="25" w:leftChars="12" w:firstLine="413" w:firstLineChars="197"/>
        <w:rPr>
          <w:rFonts w:hint="eastAsia" w:ascii="仿宋" w:hAnsi="仿宋" w:eastAsia="仿宋" w:cs="仿宋"/>
          <w:bCs/>
          <w:u w:val="single"/>
        </w:rPr>
      </w:pPr>
      <w:r>
        <w:rPr>
          <w:rFonts w:hint="eastAsia" w:ascii="仿宋" w:hAnsi="仿宋" w:eastAsia="仿宋" w:cs="仿宋"/>
          <w:bCs/>
        </w:rPr>
        <w:t>采购文件公告：</w:t>
      </w:r>
      <w:r>
        <w:rPr>
          <w:rFonts w:hint="eastAsia" w:ascii="仿宋" w:hAnsi="仿宋" w:eastAsia="仿宋" w:cs="仿宋"/>
          <w:bCs/>
          <w:u w:val="single"/>
        </w:rPr>
        <w:t>是/否</w:t>
      </w:r>
      <w:r>
        <w:rPr>
          <w:rFonts w:hint="eastAsia" w:ascii="仿宋" w:hAnsi="仿宋" w:eastAsia="仿宋" w:cs="仿宋"/>
          <w:bCs/>
        </w:rPr>
        <w:t>公告期限：</w:t>
      </w:r>
      <w:r>
        <w:rPr>
          <w:rFonts w:hint="eastAsia" w:ascii="仿宋" w:hAnsi="仿宋" w:eastAsia="仿宋" w:cs="仿宋"/>
          <w:bCs/>
          <w:u w:val="single"/>
        </w:rPr>
        <w:t xml:space="preserve">                                                       </w:t>
      </w:r>
    </w:p>
    <w:p>
      <w:pPr>
        <w:pStyle w:val="29"/>
        <w:spacing w:line="400" w:lineRule="exact"/>
        <w:ind w:left="25" w:leftChars="12" w:firstLine="413" w:firstLineChars="197"/>
        <w:rPr>
          <w:rFonts w:hint="eastAsia" w:ascii="仿宋" w:hAnsi="仿宋" w:eastAsia="仿宋" w:cs="仿宋"/>
          <w:b/>
          <w:szCs w:val="21"/>
        </w:rPr>
      </w:pPr>
      <w:r>
        <w:rPr>
          <w:rFonts w:hint="eastAsia" w:ascii="仿宋" w:hAnsi="仿宋" w:eastAsia="仿宋" w:cs="仿宋"/>
          <w:bCs/>
        </w:rPr>
        <w:t>采购结果公告：</w:t>
      </w:r>
      <w:r>
        <w:rPr>
          <w:rFonts w:hint="eastAsia" w:ascii="仿宋" w:hAnsi="仿宋" w:eastAsia="仿宋" w:cs="仿宋"/>
          <w:bCs/>
          <w:u w:val="single"/>
        </w:rPr>
        <w:t>是/否</w:t>
      </w:r>
      <w:r>
        <w:rPr>
          <w:rFonts w:hint="eastAsia" w:ascii="仿宋" w:hAnsi="仿宋" w:eastAsia="仿宋" w:cs="仿宋"/>
          <w:bCs/>
        </w:rPr>
        <w:t>公告期限：</w:t>
      </w:r>
      <w:r>
        <w:rPr>
          <w:rFonts w:hint="eastAsia" w:ascii="仿宋" w:hAnsi="仿宋" w:eastAsia="仿宋" w:cs="仿宋"/>
          <w:bCs/>
          <w:u w:val="single"/>
        </w:rPr>
        <w:t xml:space="preserve">                                                       </w:t>
      </w:r>
    </w:p>
    <w:p>
      <w:pPr>
        <w:pStyle w:val="29"/>
        <w:spacing w:line="400" w:lineRule="exact"/>
        <w:ind w:left="25" w:leftChars="12" w:firstLine="413" w:firstLineChars="196"/>
        <w:rPr>
          <w:rFonts w:hint="eastAsia" w:ascii="仿宋" w:hAnsi="仿宋" w:eastAsia="仿宋" w:cs="仿宋"/>
          <w:b/>
          <w:szCs w:val="21"/>
        </w:rPr>
      </w:pPr>
      <w:r>
        <w:rPr>
          <w:rFonts w:hint="eastAsia" w:ascii="仿宋" w:hAnsi="仿宋" w:eastAsia="仿宋" w:cs="仿宋"/>
          <w:b/>
          <w:szCs w:val="21"/>
        </w:rPr>
        <w:t>三、质疑基本情况</w:t>
      </w:r>
    </w:p>
    <w:p>
      <w:pPr>
        <w:pStyle w:val="29"/>
        <w:spacing w:line="400" w:lineRule="exact"/>
        <w:ind w:left="25" w:leftChars="12" w:firstLine="833" w:firstLineChars="397"/>
        <w:rPr>
          <w:rFonts w:hint="eastAsia" w:ascii="仿宋" w:hAnsi="仿宋" w:eastAsia="仿宋" w:cs="仿宋"/>
          <w:szCs w:val="21"/>
        </w:rPr>
      </w:pPr>
      <w:r>
        <w:rPr>
          <w:rFonts w:hint="eastAsia" w:ascii="仿宋" w:hAnsi="仿宋" w:eastAsia="仿宋" w:cs="仿宋"/>
          <w:szCs w:val="21"/>
        </w:rPr>
        <w:t>投诉人于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日，向</w:t>
      </w:r>
      <w:r>
        <w:rPr>
          <w:rFonts w:hint="eastAsia" w:ascii="仿宋" w:hAnsi="仿宋" w:eastAsia="仿宋" w:cs="仿宋"/>
          <w:szCs w:val="21"/>
          <w:u w:val="single"/>
        </w:rPr>
        <w:t xml:space="preserve">                                </w:t>
      </w:r>
      <w:r>
        <w:rPr>
          <w:rFonts w:hint="eastAsia" w:ascii="仿宋" w:hAnsi="仿宋" w:eastAsia="仿宋" w:cs="仿宋"/>
          <w:szCs w:val="21"/>
        </w:rPr>
        <w:t>提出质疑，质疑事项为：</w:t>
      </w:r>
    </w:p>
    <w:p>
      <w:pPr>
        <w:pStyle w:val="29"/>
        <w:spacing w:line="400" w:lineRule="exact"/>
        <w:rPr>
          <w:rFonts w:hint="eastAsia" w:ascii="仿宋" w:hAnsi="仿宋" w:eastAsia="仿宋" w:cs="仿宋"/>
          <w:bCs/>
          <w:u w:val="single"/>
        </w:rPr>
      </w:pPr>
      <w:r>
        <w:rPr>
          <w:rFonts w:hint="eastAsia" w:ascii="仿宋" w:hAnsi="仿宋" w:eastAsia="仿宋" w:cs="仿宋"/>
          <w:szCs w:val="21"/>
        </w:rPr>
        <w:t xml:space="preserve">    </w:t>
      </w:r>
      <w:r>
        <w:rPr>
          <w:rFonts w:hint="eastAsia" w:ascii="仿宋" w:hAnsi="仿宋" w:eastAsia="仿宋" w:cs="仿宋"/>
          <w:bCs/>
          <w:u w:val="single"/>
        </w:rPr>
        <w:t xml:space="preserve">                                                                                      </w:t>
      </w:r>
    </w:p>
    <w:p>
      <w:pPr>
        <w:pStyle w:val="29"/>
        <w:spacing w:line="400" w:lineRule="exact"/>
        <w:rPr>
          <w:rFonts w:hint="eastAsia" w:ascii="仿宋" w:hAnsi="仿宋" w:eastAsia="仿宋" w:cs="仿宋"/>
          <w:bCs/>
          <w:u w:val="single"/>
        </w:rPr>
      </w:pPr>
      <w:r>
        <w:rPr>
          <w:rFonts w:hint="eastAsia" w:ascii="仿宋" w:hAnsi="仿宋" w:eastAsia="仿宋" w:cs="仿宋"/>
          <w:bCs/>
        </w:rPr>
        <w:t xml:space="preserve">    </w:t>
      </w:r>
      <w:r>
        <w:rPr>
          <w:rFonts w:hint="eastAsia" w:ascii="仿宋" w:hAnsi="仿宋" w:eastAsia="仿宋" w:cs="仿宋"/>
          <w:bCs/>
          <w:u w:val="single"/>
        </w:rPr>
        <w:t xml:space="preserve">                                                                                      </w:t>
      </w:r>
    </w:p>
    <w:p>
      <w:pPr>
        <w:pStyle w:val="29"/>
        <w:spacing w:line="400" w:lineRule="exact"/>
        <w:rPr>
          <w:rFonts w:hint="eastAsia" w:ascii="仿宋" w:hAnsi="仿宋" w:eastAsia="仿宋" w:cs="仿宋"/>
          <w:szCs w:val="21"/>
        </w:rPr>
      </w:pPr>
      <w:r>
        <w:rPr>
          <w:rFonts w:hint="eastAsia" w:ascii="仿宋" w:hAnsi="仿宋" w:eastAsia="仿宋" w:cs="仿宋"/>
          <w:bCs/>
        </w:rPr>
        <w:t xml:space="preserve">        </w:t>
      </w:r>
      <w:r>
        <w:rPr>
          <w:rFonts w:hint="eastAsia" w:ascii="仿宋" w:hAnsi="仿宋" w:eastAsia="仿宋" w:cs="仿宋"/>
          <w:bCs/>
          <w:u w:val="single"/>
        </w:rPr>
        <w:t>采购人/代理机构</w:t>
      </w:r>
      <w:r>
        <w:rPr>
          <w:rFonts w:hint="eastAsia" w:ascii="仿宋" w:hAnsi="仿宋" w:eastAsia="仿宋" w:cs="仿宋"/>
          <w:bCs/>
        </w:rPr>
        <w:t>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r>
        <w:rPr>
          <w:rFonts w:hint="eastAsia" w:ascii="仿宋" w:hAnsi="仿宋" w:eastAsia="仿宋" w:cs="仿宋"/>
          <w:bCs/>
        </w:rPr>
        <w:t xml:space="preserve">就质疑事项作出了答复/没有在法定期限内作出答复。                                                                                             </w:t>
      </w:r>
    </w:p>
    <w:p>
      <w:pPr>
        <w:pStyle w:val="29"/>
        <w:spacing w:line="400" w:lineRule="exact"/>
        <w:ind w:left="25" w:leftChars="12" w:firstLine="413" w:firstLineChars="196"/>
        <w:rPr>
          <w:rFonts w:hint="eastAsia" w:ascii="仿宋" w:hAnsi="仿宋" w:eastAsia="仿宋" w:cs="仿宋"/>
          <w:b/>
          <w:szCs w:val="21"/>
        </w:rPr>
      </w:pPr>
      <w:r>
        <w:rPr>
          <w:rFonts w:hint="eastAsia" w:ascii="仿宋" w:hAnsi="仿宋" w:eastAsia="仿宋" w:cs="仿宋"/>
          <w:b/>
          <w:szCs w:val="21"/>
        </w:rPr>
        <w:t>四、投诉事项具体内容</w:t>
      </w:r>
    </w:p>
    <w:p>
      <w:pPr>
        <w:pStyle w:val="29"/>
        <w:spacing w:line="400" w:lineRule="exact"/>
        <w:ind w:left="25" w:leftChars="12" w:firstLine="413" w:firstLineChars="197"/>
        <w:rPr>
          <w:rFonts w:hint="eastAsia" w:ascii="仿宋" w:hAnsi="仿宋" w:eastAsia="仿宋" w:cs="仿宋"/>
          <w:bCs/>
          <w:u w:val="single"/>
        </w:rPr>
      </w:pPr>
      <w:r>
        <w:rPr>
          <w:rFonts w:hint="eastAsia" w:ascii="仿宋" w:hAnsi="仿宋" w:eastAsia="仿宋" w:cs="仿宋"/>
          <w:szCs w:val="21"/>
        </w:rPr>
        <w:t>投诉事项1：</w:t>
      </w:r>
      <w:r>
        <w:rPr>
          <w:rFonts w:hint="eastAsia" w:ascii="仿宋" w:hAnsi="仿宋" w:eastAsia="仿宋" w:cs="仿宋"/>
          <w:bCs/>
          <w:u w:val="single"/>
        </w:rPr>
        <w:t xml:space="preserve">                                                                           </w:t>
      </w:r>
    </w:p>
    <w:p>
      <w:pPr>
        <w:pStyle w:val="29"/>
        <w:spacing w:line="400" w:lineRule="exact"/>
        <w:ind w:firstLine="420" w:firstLineChars="200"/>
        <w:rPr>
          <w:rFonts w:hint="eastAsia" w:ascii="仿宋" w:hAnsi="仿宋" w:eastAsia="仿宋" w:cs="仿宋"/>
          <w:bCs/>
          <w:u w:val="single"/>
        </w:rPr>
      </w:pPr>
      <w:r>
        <w:rPr>
          <w:rFonts w:hint="eastAsia" w:ascii="仿宋" w:hAnsi="仿宋" w:eastAsia="仿宋" w:cs="仿宋"/>
          <w:bCs/>
        </w:rPr>
        <w:t>事实依据：</w:t>
      </w:r>
      <w:r>
        <w:rPr>
          <w:rFonts w:hint="eastAsia" w:ascii="仿宋" w:hAnsi="仿宋" w:eastAsia="仿宋" w:cs="仿宋"/>
          <w:szCs w:val="21"/>
        </w:rPr>
        <w:t xml:space="preserve"> </w:t>
      </w:r>
      <w:r>
        <w:rPr>
          <w:rFonts w:hint="eastAsia" w:ascii="仿宋" w:hAnsi="仿宋" w:eastAsia="仿宋" w:cs="仿宋"/>
          <w:bCs/>
          <w:u w:val="single"/>
        </w:rPr>
        <w:t xml:space="preserve">                                                                                      </w:t>
      </w:r>
    </w:p>
    <w:p>
      <w:pPr>
        <w:pStyle w:val="29"/>
        <w:spacing w:line="400" w:lineRule="exact"/>
        <w:ind w:left="25" w:leftChars="12" w:firstLine="413" w:firstLineChars="197"/>
        <w:rPr>
          <w:rFonts w:hint="eastAsia" w:ascii="仿宋" w:hAnsi="仿宋" w:eastAsia="仿宋" w:cs="仿宋"/>
          <w:szCs w:val="21"/>
        </w:rPr>
      </w:pPr>
      <w:r>
        <w:rPr>
          <w:rFonts w:hint="eastAsia" w:ascii="仿宋" w:hAnsi="仿宋" w:eastAsia="仿宋" w:cs="仿宋"/>
          <w:bCs/>
          <w:u w:val="single"/>
        </w:rPr>
        <w:t xml:space="preserve">                                                                                        </w:t>
      </w:r>
    </w:p>
    <w:p>
      <w:pPr>
        <w:pStyle w:val="29"/>
        <w:spacing w:line="400" w:lineRule="exact"/>
        <w:ind w:firstLine="420" w:firstLineChars="200"/>
        <w:rPr>
          <w:rFonts w:hint="eastAsia" w:ascii="仿宋" w:hAnsi="仿宋" w:eastAsia="仿宋" w:cs="仿宋"/>
          <w:bCs/>
          <w:u w:val="single"/>
        </w:rPr>
      </w:pPr>
      <w:r>
        <w:rPr>
          <w:rFonts w:hint="eastAsia" w:ascii="仿宋" w:hAnsi="仿宋" w:eastAsia="仿宋" w:cs="仿宋"/>
          <w:bCs/>
        </w:rPr>
        <w:t>法律依据：</w:t>
      </w:r>
      <w:r>
        <w:rPr>
          <w:rFonts w:hint="eastAsia" w:ascii="仿宋" w:hAnsi="仿宋" w:eastAsia="仿宋" w:cs="仿宋"/>
          <w:szCs w:val="21"/>
        </w:rPr>
        <w:t xml:space="preserve"> </w:t>
      </w:r>
      <w:r>
        <w:rPr>
          <w:rFonts w:hint="eastAsia" w:ascii="仿宋" w:hAnsi="仿宋" w:eastAsia="仿宋" w:cs="仿宋"/>
          <w:bCs/>
          <w:u w:val="single"/>
        </w:rPr>
        <w:t xml:space="preserve">                                                                                      </w:t>
      </w:r>
    </w:p>
    <w:p>
      <w:pPr>
        <w:pStyle w:val="29"/>
        <w:spacing w:line="400" w:lineRule="exact"/>
        <w:ind w:left="25" w:leftChars="12" w:firstLine="308" w:firstLineChars="147"/>
        <w:rPr>
          <w:rFonts w:hint="eastAsia" w:ascii="仿宋" w:hAnsi="仿宋" w:eastAsia="仿宋" w:cs="仿宋"/>
          <w:bCs/>
          <w:u w:val="single"/>
        </w:rPr>
      </w:pPr>
      <w:r>
        <w:rPr>
          <w:rFonts w:hint="eastAsia" w:ascii="仿宋" w:hAnsi="仿宋" w:eastAsia="仿宋" w:cs="仿宋"/>
          <w:bCs/>
        </w:rPr>
        <w:t xml:space="preserve"> </w:t>
      </w:r>
      <w:r>
        <w:rPr>
          <w:rFonts w:hint="eastAsia" w:ascii="仿宋" w:hAnsi="仿宋" w:eastAsia="仿宋" w:cs="仿宋"/>
          <w:bCs/>
          <w:u w:val="single"/>
        </w:rPr>
        <w:t xml:space="preserve">                                                                                        </w:t>
      </w:r>
    </w:p>
    <w:p>
      <w:pPr>
        <w:pStyle w:val="29"/>
        <w:spacing w:line="400" w:lineRule="exact"/>
        <w:ind w:left="25" w:leftChars="12" w:firstLine="413" w:firstLineChars="197"/>
        <w:rPr>
          <w:rFonts w:hint="eastAsia" w:ascii="仿宋" w:hAnsi="仿宋" w:eastAsia="仿宋" w:cs="仿宋"/>
          <w:bCs/>
        </w:rPr>
      </w:pPr>
      <w:r>
        <w:rPr>
          <w:rFonts w:hint="eastAsia" w:ascii="仿宋" w:hAnsi="仿宋" w:eastAsia="仿宋" w:cs="仿宋"/>
          <w:szCs w:val="21"/>
        </w:rPr>
        <w:t xml:space="preserve">投诉事项2  </w:t>
      </w:r>
      <w:r>
        <w:rPr>
          <w:rFonts w:hint="eastAsia" w:ascii="仿宋" w:hAnsi="仿宋" w:eastAsia="仿宋" w:cs="仿宋"/>
          <w:bCs/>
        </w:rPr>
        <w:t xml:space="preserve">   </w:t>
      </w:r>
    </w:p>
    <w:p>
      <w:pPr>
        <w:pStyle w:val="29"/>
        <w:spacing w:line="400" w:lineRule="exact"/>
        <w:ind w:left="25" w:leftChars="12" w:firstLine="413" w:firstLineChars="197"/>
        <w:rPr>
          <w:rFonts w:hint="eastAsia" w:ascii="仿宋" w:hAnsi="仿宋" w:eastAsia="仿宋" w:cs="仿宋"/>
          <w:bCs/>
        </w:rPr>
      </w:pPr>
      <w:r>
        <w:rPr>
          <w:rFonts w:hint="eastAsia" w:ascii="仿宋" w:hAnsi="仿宋" w:eastAsia="仿宋" w:cs="仿宋"/>
          <w:bCs/>
        </w:rPr>
        <w:t>……</w:t>
      </w:r>
    </w:p>
    <w:p>
      <w:pPr>
        <w:pStyle w:val="29"/>
        <w:spacing w:line="400" w:lineRule="exact"/>
        <w:ind w:left="25" w:leftChars="12" w:firstLine="413" w:firstLineChars="196"/>
        <w:rPr>
          <w:rFonts w:hint="eastAsia" w:ascii="仿宋" w:hAnsi="仿宋" w:eastAsia="仿宋" w:cs="仿宋"/>
          <w:b/>
          <w:szCs w:val="21"/>
        </w:rPr>
      </w:pPr>
      <w:r>
        <w:rPr>
          <w:rFonts w:hint="eastAsia" w:ascii="仿宋" w:hAnsi="仿宋" w:eastAsia="仿宋" w:cs="仿宋"/>
          <w:b/>
          <w:szCs w:val="21"/>
        </w:rPr>
        <w:t>五、与投诉事项相关的投诉请求：</w:t>
      </w:r>
    </w:p>
    <w:p>
      <w:pPr>
        <w:pStyle w:val="29"/>
        <w:spacing w:line="40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请求：</w:t>
      </w:r>
      <w:r>
        <w:rPr>
          <w:rFonts w:hint="eastAsia" w:ascii="仿宋" w:hAnsi="仿宋" w:eastAsia="仿宋" w:cs="仿宋"/>
          <w:bCs/>
          <w:u w:val="single"/>
        </w:rPr>
        <w:t xml:space="preserve">                                                                                 </w:t>
      </w:r>
    </w:p>
    <w:p>
      <w:pPr>
        <w:pStyle w:val="29"/>
        <w:spacing w:line="400" w:lineRule="exact"/>
        <w:ind w:left="25" w:leftChars="12" w:firstLine="308" w:firstLineChars="147"/>
        <w:rPr>
          <w:rFonts w:hint="eastAsia" w:ascii="仿宋" w:hAnsi="仿宋" w:eastAsia="仿宋" w:cs="仿宋"/>
          <w:szCs w:val="21"/>
        </w:rPr>
      </w:pPr>
    </w:p>
    <w:p>
      <w:pPr>
        <w:pStyle w:val="29"/>
        <w:spacing w:line="40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签字（签章）：                                       公章：</w:t>
      </w:r>
    </w:p>
    <w:p>
      <w:pPr>
        <w:pStyle w:val="29"/>
        <w:spacing w:line="400" w:lineRule="exact"/>
        <w:ind w:left="25" w:leftChars="12" w:firstLine="308" w:firstLineChars="147"/>
        <w:rPr>
          <w:rFonts w:hint="eastAsia" w:ascii="仿宋" w:hAnsi="仿宋" w:eastAsia="仿宋" w:cs="仿宋"/>
          <w:szCs w:val="21"/>
        </w:rPr>
      </w:pPr>
    </w:p>
    <w:p>
      <w:pPr>
        <w:pStyle w:val="29"/>
        <w:spacing w:line="400" w:lineRule="exact"/>
        <w:ind w:left="25" w:leftChars="12" w:firstLine="413" w:firstLineChars="197"/>
        <w:rPr>
          <w:rFonts w:hint="eastAsia" w:ascii="仿宋" w:hAnsi="仿宋" w:eastAsia="仿宋" w:cs="仿宋"/>
          <w:szCs w:val="21"/>
        </w:rPr>
      </w:pPr>
      <w:r>
        <w:rPr>
          <w:rFonts w:hint="eastAsia" w:ascii="仿宋" w:hAnsi="仿宋" w:eastAsia="仿宋" w:cs="仿宋"/>
          <w:szCs w:val="21"/>
        </w:rPr>
        <w:t>日期：</w:t>
      </w:r>
    </w:p>
    <w:p>
      <w:pPr>
        <w:pStyle w:val="29"/>
        <w:spacing w:line="360" w:lineRule="exact"/>
        <w:ind w:left="25" w:leftChars="12" w:firstLine="413" w:firstLineChars="197"/>
        <w:rPr>
          <w:rFonts w:hint="eastAsia" w:ascii="仿宋" w:hAnsi="仿宋" w:eastAsia="仿宋" w:cs="仿宋"/>
          <w:szCs w:val="21"/>
        </w:rPr>
      </w:pPr>
      <w:r>
        <w:rPr>
          <w:rFonts w:hint="eastAsia" w:ascii="仿宋" w:hAnsi="仿宋" w:eastAsia="仿宋" w:cs="仿宋"/>
          <w:bCs/>
        </w:rPr>
        <w:t xml:space="preserve">                                                                                 </w:t>
      </w:r>
    </w:p>
    <w:p>
      <w:pPr>
        <w:pStyle w:val="29"/>
        <w:snapToGrid w:val="0"/>
        <w:spacing w:line="340" w:lineRule="exact"/>
        <w:rPr>
          <w:rFonts w:hint="eastAsia" w:ascii="仿宋" w:hAnsi="仿宋" w:eastAsia="仿宋" w:cs="仿宋"/>
          <w:b/>
          <w:szCs w:val="21"/>
        </w:rPr>
      </w:pPr>
    </w:p>
    <w:p>
      <w:pPr>
        <w:pStyle w:val="29"/>
        <w:snapToGrid w:val="0"/>
        <w:spacing w:line="340" w:lineRule="exact"/>
        <w:rPr>
          <w:rFonts w:hint="eastAsia" w:ascii="仿宋" w:hAnsi="仿宋" w:eastAsia="仿宋" w:cs="仿宋"/>
          <w:b/>
          <w:szCs w:val="21"/>
        </w:rPr>
      </w:pPr>
      <w:r>
        <w:rPr>
          <w:rFonts w:hint="eastAsia" w:ascii="仿宋" w:hAnsi="仿宋" w:eastAsia="仿宋" w:cs="仿宋"/>
          <w:b/>
          <w:szCs w:val="21"/>
        </w:rPr>
        <w:t>说明：</w:t>
      </w:r>
    </w:p>
    <w:p>
      <w:pPr>
        <w:pStyle w:val="29"/>
        <w:spacing w:line="340" w:lineRule="exact"/>
        <w:ind w:left="25" w:leftChars="12" w:firstLine="310" w:firstLineChars="147"/>
        <w:rPr>
          <w:rFonts w:hint="eastAsia" w:ascii="仿宋" w:hAnsi="仿宋" w:eastAsia="仿宋" w:cs="仿宋"/>
          <w:b/>
          <w:bCs/>
        </w:rPr>
      </w:pPr>
      <w:r>
        <w:rPr>
          <w:rFonts w:hint="eastAsia" w:ascii="仿宋" w:hAnsi="仿宋" w:eastAsia="仿宋" w:cs="仿宋"/>
          <w:b/>
          <w:szCs w:val="21"/>
        </w:rPr>
        <w:t>1.投诉人提起投诉时，应当提交投诉书和必要的证明材料，并按照被投诉人和与投诉事项有关的供应商数量提供投诉书副本</w:t>
      </w:r>
      <w:r>
        <w:rPr>
          <w:rFonts w:hint="eastAsia" w:ascii="仿宋" w:hAnsi="仿宋" w:eastAsia="仿宋" w:cs="仿宋"/>
          <w:b/>
          <w:bCs/>
        </w:rPr>
        <w:t>。</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3.投诉书应简要列明质疑事项，质疑函、质疑答复等作为附件材料提供。</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4.如本项目划分分标的，应注明所投诉的分标。投诉书的投诉事项应具体、明确，并有必要的事实依据和法律依据。</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5.投诉书的投诉请求应与投诉事项相关。</w:t>
      </w:r>
    </w:p>
    <w:p>
      <w:pPr>
        <w:pStyle w:val="29"/>
        <w:spacing w:line="340" w:lineRule="exact"/>
        <w:ind w:left="25" w:leftChars="12" w:firstLine="310" w:firstLineChars="147"/>
        <w:rPr>
          <w:rFonts w:hint="eastAsia" w:ascii="仿宋" w:hAnsi="仿宋" w:eastAsia="仿宋" w:cs="仿宋"/>
          <w:b/>
          <w:szCs w:val="21"/>
        </w:rPr>
      </w:pPr>
      <w:r>
        <w:rPr>
          <w:rFonts w:hint="eastAsia" w:ascii="仿宋" w:hAnsi="仿宋" w:eastAsia="仿宋" w:cs="仿宋"/>
          <w:b/>
          <w:szCs w:val="21"/>
        </w:rPr>
        <w:t>6.投诉人为自然人的，投诉书应由本人签字；投诉人为法人或者其他组织的，投诉书应由法定代表人、主要负责人，或者其授权代表签字或者盖章，并加盖公章。</w:t>
      </w:r>
    </w:p>
    <w:p>
      <w:pPr>
        <w:pStyle w:val="29"/>
        <w:spacing w:line="340" w:lineRule="exact"/>
        <w:ind w:left="25" w:leftChars="12" w:firstLine="310" w:firstLineChars="147"/>
        <w:rPr>
          <w:rFonts w:hint="eastAsia" w:ascii="仿宋" w:hAnsi="仿宋" w:eastAsia="仿宋" w:cs="仿宋"/>
          <w:b/>
          <w:szCs w:val="21"/>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spacing w:line="380" w:lineRule="exact"/>
        <w:jc w:val="center"/>
        <w:rPr>
          <w:rFonts w:hint="eastAsia" w:ascii="仿宋" w:hAnsi="仿宋" w:eastAsia="仿宋" w:cs="仿宋"/>
          <w:b/>
          <w:sz w:val="32"/>
          <w:szCs w:val="32"/>
        </w:rPr>
      </w:pPr>
    </w:p>
    <w:p>
      <w:pPr>
        <w:pStyle w:val="29"/>
        <w:snapToGrid w:val="0"/>
        <w:spacing w:line="340" w:lineRule="exact"/>
        <w:rPr>
          <w:rFonts w:hint="eastAsia" w:ascii="仿宋" w:hAnsi="仿宋" w:eastAsia="仿宋" w:cs="仿宋"/>
          <w:b/>
          <w:sz w:val="24"/>
          <w:szCs w:val="24"/>
        </w:rPr>
      </w:pPr>
      <w:r>
        <w:rPr>
          <w:rFonts w:hint="eastAsia" w:ascii="仿宋" w:hAnsi="仿宋" w:eastAsia="仿宋" w:cs="仿宋"/>
          <w:b/>
          <w:sz w:val="32"/>
          <w:szCs w:val="32"/>
        </w:rPr>
        <w:br w:type="page"/>
      </w:r>
      <w:r>
        <w:rPr>
          <w:rFonts w:hint="eastAsia" w:ascii="仿宋" w:hAnsi="仿宋" w:eastAsia="仿宋" w:cs="仿宋"/>
          <w:b/>
          <w:sz w:val="24"/>
          <w:szCs w:val="24"/>
        </w:rPr>
        <w:t>附表3：</w:t>
      </w:r>
    </w:p>
    <w:p>
      <w:pPr>
        <w:spacing w:line="460" w:lineRule="exact"/>
        <w:jc w:val="center"/>
        <w:rPr>
          <w:rFonts w:hint="eastAsia" w:ascii="仿宋" w:hAnsi="仿宋" w:eastAsia="仿宋" w:cs="仿宋"/>
          <w:sz w:val="44"/>
        </w:rPr>
      </w:pPr>
      <w:r>
        <w:rPr>
          <w:rFonts w:hint="eastAsia" w:ascii="仿宋" w:hAnsi="仿宋" w:eastAsia="仿宋" w:cs="仿宋"/>
          <w:sz w:val="44"/>
        </w:rPr>
        <w:t>政府采购项目合同验收书（格式）</w:t>
      </w:r>
    </w:p>
    <w:p>
      <w:pPr>
        <w:widowControl/>
        <w:spacing w:line="600" w:lineRule="atLeast"/>
        <w:jc w:val="center"/>
        <w:rPr>
          <w:rFonts w:hint="eastAsia" w:ascii="仿宋" w:hAnsi="仿宋" w:eastAsia="仿宋" w:cs="仿宋"/>
          <w:kern w:val="0"/>
          <w:sz w:val="36"/>
          <w:szCs w:val="36"/>
        </w:rPr>
      </w:pPr>
    </w:p>
    <w:p>
      <w:pPr>
        <w:widowControl/>
        <w:spacing w:line="460" w:lineRule="exact"/>
        <w:ind w:firstLine="482"/>
        <w:jc w:val="left"/>
        <w:rPr>
          <w:rFonts w:hint="eastAsia" w:ascii="仿宋" w:hAnsi="仿宋" w:eastAsia="仿宋" w:cs="仿宋"/>
          <w:kern w:val="0"/>
          <w:sz w:val="30"/>
          <w:szCs w:val="30"/>
        </w:rPr>
      </w:pPr>
      <w:r>
        <w:rPr>
          <w:rFonts w:hint="eastAsia" w:ascii="仿宋" w:hAnsi="仿宋" w:eastAsia="仿宋" w:cs="仿宋"/>
          <w:kern w:val="0"/>
          <w:sz w:val="24"/>
        </w:rPr>
        <w:t>根据政府采购项目（</w:t>
      </w:r>
      <w:r>
        <w:rPr>
          <w:rFonts w:hint="eastAsia" w:ascii="仿宋" w:hAnsi="仿宋" w:eastAsia="仿宋" w:cs="仿宋"/>
          <w:kern w:val="0"/>
          <w:sz w:val="24"/>
          <w:u w:val="single"/>
        </w:rPr>
        <w:t>采购合同编号：</w:t>
      </w:r>
      <w:r>
        <w:rPr>
          <w:rFonts w:hint="eastAsia" w:ascii="仿宋" w:hAnsi="仿宋" w:eastAsia="仿宋" w:cs="仿宋"/>
          <w:kern w:val="0"/>
          <w:sz w:val="24"/>
          <w:u w:val="single"/>
        </w:rPr>
        <w:softHyphen/>
      </w:r>
      <w:r>
        <w:rPr>
          <w:rFonts w:hint="eastAsia" w:ascii="仿宋" w:hAnsi="仿宋" w:eastAsia="仿宋" w:cs="仿宋"/>
          <w:kern w:val="0"/>
          <w:sz w:val="24"/>
          <w:u w:val="single"/>
        </w:rPr>
        <w:t>   </w:t>
      </w:r>
      <w:r>
        <w:rPr>
          <w:rFonts w:hint="eastAsia" w:ascii="仿宋" w:hAnsi="仿宋" w:eastAsia="仿宋" w:cs="仿宋"/>
          <w:kern w:val="0"/>
          <w:sz w:val="24"/>
        </w:rPr>
        <w:t>）的约定，我单位对（</w:t>
      </w:r>
      <w:r>
        <w:rPr>
          <w:rFonts w:hint="eastAsia" w:ascii="仿宋" w:hAnsi="仿宋" w:eastAsia="仿宋" w:cs="仿宋"/>
          <w:kern w:val="0"/>
          <w:sz w:val="24"/>
          <w:u w:val="single"/>
        </w:rPr>
        <w:t> 项目名称   </w:t>
      </w:r>
      <w:r>
        <w:rPr>
          <w:rFonts w:hint="eastAsia" w:ascii="仿宋" w:hAnsi="仿宋" w:eastAsia="仿宋" w:cs="仿宋"/>
          <w:kern w:val="0"/>
          <w:sz w:val="24"/>
        </w:rPr>
        <w:t>）政府采购项目中标（或成交）供应商（</w:t>
      </w:r>
      <w:r>
        <w:rPr>
          <w:rFonts w:hint="eastAsia" w:ascii="仿宋" w:hAnsi="仿宋" w:eastAsia="仿宋" w:cs="仿宋"/>
          <w:kern w:val="0"/>
          <w:sz w:val="24"/>
          <w:u w:val="single"/>
        </w:rPr>
        <w:t>      公司名称         </w:t>
      </w:r>
      <w:r>
        <w:rPr>
          <w:rFonts w:hint="eastAsia" w:ascii="仿宋" w:hAnsi="仿宋" w:eastAsia="仿宋" w:cs="仿宋"/>
          <w:kern w:val="0"/>
          <w:sz w:val="24"/>
        </w:rPr>
        <w:t>） 提供的货物（或工程、服务）进行了验收，验收情况如下：</w:t>
      </w:r>
    </w:p>
    <w:tbl>
      <w:tblPr>
        <w:tblStyle w:val="60"/>
        <w:tblW w:w="9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5"/>
              <w:jc w:val="center"/>
              <w:rPr>
                <w:rFonts w:hint="eastAsia" w:ascii="仿宋" w:hAnsi="仿宋" w:eastAsia="仿宋" w:cs="仿宋"/>
                <w:kern w:val="0"/>
                <w:szCs w:val="21"/>
              </w:rPr>
            </w:pPr>
            <w:r>
              <w:rPr>
                <w:rFonts w:hint="eastAsia" w:ascii="仿宋" w:hAnsi="仿宋" w:eastAsia="仿宋" w:cs="仿宋"/>
                <w:kern w:val="0"/>
              </w:rPr>
              <w:t>验收方式：</w:t>
            </w:r>
          </w:p>
        </w:tc>
        <w:tc>
          <w:tcPr>
            <w:tcW w:w="5806"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center"/>
              <w:rPr>
                <w:rFonts w:hint="eastAsia" w:ascii="仿宋" w:hAnsi="仿宋" w:eastAsia="仿宋" w:cs="仿宋"/>
                <w:kern w:val="0"/>
                <w:szCs w:val="21"/>
              </w:rPr>
            </w:pPr>
            <w:r>
              <w:rPr>
                <w:rFonts w:hint="eastAsia" w:ascii="仿宋" w:hAnsi="仿宋" w:eastAsia="仿宋" w:cs="仿宋"/>
                <w:kern w:val="0"/>
              </w:rPr>
              <w:t>□自行验收        □委托验收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center"/>
              <w:rPr>
                <w:rFonts w:hint="eastAsia" w:ascii="仿宋" w:hAnsi="仿宋" w:eastAsia="仿宋" w:cs="仿宋"/>
                <w:kern w:val="0"/>
                <w:szCs w:val="21"/>
              </w:rPr>
            </w:pPr>
            <w:r>
              <w:rPr>
                <w:rFonts w:hint="eastAsia" w:ascii="仿宋" w:hAnsi="仿宋" w:eastAsia="仿宋" w:cs="仿宋"/>
                <w:kern w:val="0"/>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center"/>
              <w:rPr>
                <w:rFonts w:hint="eastAsia" w:ascii="仿宋" w:hAnsi="仿宋" w:eastAsia="仿宋" w:cs="仿宋"/>
                <w:kern w:val="0"/>
                <w:szCs w:val="21"/>
              </w:rPr>
            </w:pPr>
            <w:r>
              <w:rPr>
                <w:rFonts w:hint="eastAsia" w:ascii="仿宋" w:hAnsi="仿宋" w:eastAsia="仿宋" w:cs="仿宋"/>
                <w:kern w:val="0"/>
              </w:rPr>
              <w:t>名 称</w:t>
            </w:r>
          </w:p>
        </w:tc>
        <w:tc>
          <w:tcPr>
            <w:tcW w:w="34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center"/>
              <w:rPr>
                <w:rFonts w:hint="eastAsia" w:ascii="仿宋" w:hAnsi="仿宋" w:eastAsia="仿宋" w:cs="仿宋"/>
                <w:kern w:val="0"/>
                <w:szCs w:val="21"/>
              </w:rPr>
            </w:pPr>
            <w:r>
              <w:rPr>
                <w:rFonts w:hint="eastAsia" w:ascii="仿宋" w:hAnsi="仿宋" w:eastAsia="仿宋" w:cs="仿宋"/>
                <w:kern w:val="0"/>
              </w:rPr>
              <w:t>货物型号规格、标准及配置等</w:t>
            </w:r>
          </w:p>
          <w:p>
            <w:pPr>
              <w:widowControl/>
              <w:spacing w:line="320" w:lineRule="atLeast"/>
              <w:ind w:firstLine="2"/>
              <w:jc w:val="center"/>
              <w:rPr>
                <w:rFonts w:hint="eastAsia" w:ascii="仿宋" w:hAnsi="仿宋" w:eastAsia="仿宋" w:cs="仿宋"/>
                <w:kern w:val="0"/>
                <w:szCs w:val="21"/>
              </w:rPr>
            </w:pPr>
            <w:r>
              <w:rPr>
                <w:rFonts w:hint="eastAsia" w:ascii="仿宋" w:hAnsi="仿宋" w:eastAsia="仿宋" w:cs="仿宋"/>
                <w:kern w:val="0"/>
              </w:rPr>
              <w:t>（或服务内容、标准）</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jc w:val="center"/>
              <w:rPr>
                <w:rFonts w:hint="eastAsia" w:ascii="仿宋" w:hAnsi="仿宋" w:eastAsia="仿宋" w:cs="仿宋"/>
                <w:kern w:val="0"/>
                <w:szCs w:val="21"/>
              </w:rPr>
            </w:pPr>
            <w:r>
              <w:rPr>
                <w:rFonts w:hint="eastAsia" w:ascii="仿宋" w:hAnsi="仿宋" w:eastAsia="仿宋" w:cs="仿宋"/>
                <w:kern w:val="0"/>
              </w:rPr>
              <w:t>数量</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center"/>
              <w:rPr>
                <w:rFonts w:hint="eastAsia" w:ascii="仿宋" w:hAnsi="仿宋" w:eastAsia="仿宋" w:cs="仿宋"/>
                <w:kern w:val="0"/>
                <w:szCs w:val="21"/>
              </w:rPr>
            </w:pPr>
            <w:r>
              <w:rPr>
                <w:rFonts w:hint="eastAsia" w:ascii="仿宋" w:hAnsi="仿宋" w:eastAsia="仿宋" w:cs="仿宋"/>
                <w:kern w:val="0"/>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5"/>
              <w:jc w:val="left"/>
              <w:rPr>
                <w:rFonts w:hint="eastAsia" w:ascii="仿宋" w:hAnsi="仿宋" w:eastAsia="仿宋" w:cs="仿宋"/>
                <w:kern w:val="0"/>
                <w:szCs w:val="21"/>
              </w:rPr>
            </w:pPr>
            <w:r>
              <w:rPr>
                <w:rFonts w:hint="eastAsia" w:ascii="仿宋" w:hAnsi="仿宋" w:eastAsia="仿宋" w:cs="仿宋"/>
                <w:kern w:val="0"/>
              </w:rPr>
              <w:t> </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5"/>
              <w:jc w:val="center"/>
              <w:rPr>
                <w:rFonts w:hint="eastAsia" w:ascii="仿宋" w:hAnsi="仿宋" w:eastAsia="仿宋" w:cs="仿宋"/>
                <w:kern w:val="0"/>
                <w:szCs w:val="21"/>
              </w:rPr>
            </w:pPr>
            <w:r>
              <w:rPr>
                <w:rFonts w:hint="eastAsia" w:ascii="仿宋" w:hAnsi="仿宋" w:eastAsia="仿宋" w:cs="仿宋"/>
                <w:kern w:val="0"/>
              </w:rPr>
              <w:t>合       计</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left"/>
              <w:rPr>
                <w:rFonts w:hint="eastAsia" w:ascii="仿宋" w:hAnsi="仿宋" w:eastAsia="仿宋" w:cs="仿宋"/>
                <w:kern w:val="0"/>
                <w:szCs w:val="21"/>
              </w:rPr>
            </w:pPr>
            <w:r>
              <w:rPr>
                <w:rFonts w:hint="eastAsia" w:ascii="仿宋" w:hAnsi="仿宋" w:eastAsia="仿宋" w:cs="仿宋"/>
                <w:kern w:val="0"/>
              </w:rPr>
              <w:t>合计大写金额：  仟   佰   拾   万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left"/>
              <w:rPr>
                <w:rFonts w:hint="eastAsia" w:ascii="仿宋" w:hAnsi="仿宋" w:eastAsia="仿宋" w:cs="仿宋"/>
                <w:kern w:val="0"/>
                <w:szCs w:val="21"/>
              </w:rPr>
            </w:pPr>
            <w:r>
              <w:rPr>
                <w:rFonts w:hint="eastAsia" w:ascii="仿宋" w:hAnsi="仿宋" w:eastAsia="仿宋" w:cs="仿宋"/>
                <w:kern w:val="0"/>
              </w:rPr>
              <w:t>实际供货日期</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6"/>
              <w:jc w:val="center"/>
              <w:rPr>
                <w:rFonts w:hint="eastAsia" w:ascii="仿宋" w:hAnsi="仿宋" w:eastAsia="仿宋" w:cs="仿宋"/>
                <w:kern w:val="0"/>
                <w:szCs w:val="21"/>
              </w:rPr>
            </w:pPr>
            <w:r>
              <w:rPr>
                <w:rFonts w:hint="eastAsia" w:ascii="仿宋" w:hAnsi="仿宋" w:eastAsia="仿宋" w:cs="仿宋"/>
                <w:kern w:val="0"/>
              </w:rPr>
              <w:t>合同交货验收日期</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kern w:val="0"/>
                <w:szCs w:val="21"/>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验收具体内容</w:t>
            </w:r>
          </w:p>
        </w:tc>
        <w:tc>
          <w:tcPr>
            <w:tcW w:w="8100"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应按采购合同、招标文件、投标投标文件及验收方案等进行验收；并核对中标或者中标人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验收小组意见</w:t>
            </w:r>
          </w:p>
        </w:tc>
        <w:tc>
          <w:tcPr>
            <w:tcW w:w="8100"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 验收结论性意见：</w:t>
            </w:r>
          </w:p>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jc w:val="center"/>
        </w:trPr>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8100"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96"/>
              <w:jc w:val="left"/>
              <w:rPr>
                <w:rFonts w:hint="eastAsia" w:ascii="仿宋" w:hAnsi="仿宋" w:eastAsia="仿宋" w:cs="仿宋"/>
                <w:kern w:val="0"/>
                <w:szCs w:val="21"/>
              </w:rPr>
            </w:pPr>
            <w:r>
              <w:rPr>
                <w:rFonts w:hint="eastAsia" w:ascii="仿宋" w:hAnsi="仿宋" w:eastAsia="仿宋" w:cs="仿宋"/>
                <w:kern w:val="0"/>
              </w:rPr>
              <w:t>有异议的意见和说明理由：</w:t>
            </w:r>
          </w:p>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监督人员或其他相关人员签字：</w:t>
            </w:r>
          </w:p>
          <w:p>
            <w:pPr>
              <w:widowControl/>
              <w:spacing w:line="320" w:lineRule="atLeast"/>
              <w:ind w:firstLine="74"/>
              <w:jc w:val="left"/>
              <w:rPr>
                <w:rFonts w:hint="eastAsia" w:ascii="仿宋" w:hAnsi="仿宋" w:eastAsia="仿宋" w:cs="仿宋"/>
                <w:kern w:val="0"/>
                <w:szCs w:val="21"/>
              </w:rPr>
            </w:pPr>
            <w:r>
              <w:rPr>
                <w:rFonts w:hint="eastAsia" w:ascii="仿宋" w:hAnsi="仿宋" w:eastAsia="仿宋" w:cs="仿宋"/>
                <w:kern w:val="0"/>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ind w:firstLine="74"/>
              <w:jc w:val="left"/>
              <w:rPr>
                <w:rFonts w:hint="eastAsia" w:ascii="仿宋" w:hAnsi="仿宋" w:eastAsia="仿宋" w:cs="仿宋"/>
                <w:kern w:val="0"/>
                <w:szCs w:val="21"/>
              </w:rPr>
            </w:pPr>
            <w:r>
              <w:rPr>
                <w:rFonts w:hint="eastAsia" w:ascii="仿宋" w:hAnsi="仿宋" w:eastAsia="仿宋" w:cs="仿宋"/>
                <w:kern w:val="0"/>
              </w:rPr>
              <w:t>中标或者中标人负责人签字或盖章：</w:t>
            </w:r>
          </w:p>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 采购人或受托机构的意见（盖章）：</w:t>
            </w:r>
          </w:p>
          <w:p>
            <w:pPr>
              <w:widowControl/>
              <w:spacing w:line="320" w:lineRule="atLeast"/>
              <w:jc w:val="left"/>
              <w:rPr>
                <w:rFonts w:hint="eastAsia" w:ascii="仿宋" w:hAnsi="仿宋" w:eastAsia="仿宋" w:cs="仿宋"/>
                <w:kern w:val="0"/>
                <w:szCs w:val="21"/>
              </w:rPr>
            </w:pPr>
            <w:r>
              <w:rPr>
                <w:rFonts w:hint="eastAsia" w:ascii="仿宋" w:hAnsi="仿宋" w:eastAsia="仿宋" w:cs="仿宋"/>
                <w:kern w:val="0"/>
              </w:rPr>
              <w:t>联系电话：                 年    月    日</w:t>
            </w:r>
          </w:p>
        </w:tc>
      </w:tr>
    </w:tbl>
    <w:p>
      <w:pPr>
        <w:snapToGrid w:val="0"/>
        <w:spacing w:line="340" w:lineRule="exact"/>
        <w:rPr>
          <w:rFonts w:hint="eastAsia" w:ascii="仿宋" w:hAnsi="仿宋" w:eastAsia="仿宋" w:cs="仿宋"/>
          <w:b/>
        </w:rPr>
      </w:pPr>
    </w:p>
    <w:p>
      <w:pPr>
        <w:snapToGrid w:val="0"/>
        <w:spacing w:line="340" w:lineRule="exact"/>
        <w:rPr>
          <w:rFonts w:hint="eastAsia" w:ascii="仿宋" w:hAnsi="仿宋" w:eastAsia="仿宋" w:cs="仿宋"/>
          <w:b/>
        </w:rPr>
      </w:pPr>
    </w:p>
    <w:p>
      <w:pPr>
        <w:snapToGrid w:val="0"/>
        <w:spacing w:line="340" w:lineRule="exact"/>
        <w:rPr>
          <w:rFonts w:hint="eastAsia" w:ascii="仿宋" w:hAnsi="仿宋" w:eastAsia="仿宋" w:cs="仿宋"/>
          <w:b/>
        </w:rPr>
      </w:pPr>
    </w:p>
    <w:p>
      <w:pPr>
        <w:snapToGrid w:val="0"/>
        <w:spacing w:line="340" w:lineRule="exact"/>
        <w:rPr>
          <w:rFonts w:hint="eastAsia" w:ascii="仿宋" w:hAnsi="仿宋" w:eastAsia="仿宋" w:cs="仿宋"/>
          <w:b/>
        </w:rPr>
      </w:pPr>
    </w:p>
    <w:p>
      <w:pPr>
        <w:pStyle w:val="29"/>
        <w:snapToGrid w:val="0"/>
        <w:spacing w:line="340" w:lineRule="exact"/>
        <w:rPr>
          <w:rFonts w:hint="eastAsia" w:ascii="仿宋" w:hAnsi="仿宋" w:eastAsia="仿宋" w:cs="仿宋"/>
          <w:b/>
          <w:sz w:val="24"/>
          <w:szCs w:val="24"/>
        </w:rPr>
      </w:pPr>
      <w:r>
        <w:rPr>
          <w:rFonts w:hint="eastAsia" w:ascii="仿宋" w:hAnsi="仿宋" w:eastAsia="仿宋" w:cs="仿宋"/>
          <w:b/>
          <w:szCs w:val="24"/>
        </w:rPr>
        <w:br w:type="page"/>
      </w:r>
      <w:r>
        <w:rPr>
          <w:rFonts w:hint="eastAsia" w:ascii="仿宋" w:hAnsi="仿宋" w:eastAsia="仿宋" w:cs="仿宋"/>
          <w:b/>
          <w:sz w:val="24"/>
          <w:szCs w:val="24"/>
        </w:rPr>
        <w:t>附表4：</w:t>
      </w:r>
    </w:p>
    <w:p>
      <w:pPr>
        <w:widowControl/>
        <w:jc w:val="left"/>
        <w:rPr>
          <w:rFonts w:hint="eastAsia" w:ascii="仿宋" w:hAnsi="仿宋" w:eastAsia="仿宋" w:cs="仿宋"/>
          <w:kern w:val="0"/>
          <w:sz w:val="24"/>
        </w:rPr>
      </w:pPr>
      <w:r>
        <w:rPr>
          <w:rFonts w:hint="eastAsia" w:ascii="仿宋" w:hAnsi="仿宋" w:eastAsia="仿宋" w:cs="仿宋"/>
          <w:kern w:val="0"/>
          <w:sz w:val="24"/>
        </w:rPr>
        <w:drawing>
          <wp:inline distT="0" distB="0" distL="114300" distR="114300">
            <wp:extent cx="5928360" cy="5829300"/>
            <wp:effectExtent l="0" t="0" r="1524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5928360" cy="5829300"/>
                    </a:xfrm>
                    <a:prstGeom prst="rect">
                      <a:avLst/>
                    </a:prstGeom>
                    <a:noFill/>
                    <a:ln>
                      <a:noFill/>
                    </a:ln>
                  </pic:spPr>
                </pic:pic>
              </a:graphicData>
            </a:graphic>
          </wp:inline>
        </w:drawing>
      </w:r>
    </w:p>
    <w:p>
      <w:pPr>
        <w:spacing w:line="360" w:lineRule="exact"/>
        <w:ind w:firstLine="480"/>
        <w:jc w:val="center"/>
        <w:rPr>
          <w:rFonts w:hint="eastAsia" w:ascii="仿宋" w:hAnsi="仿宋" w:eastAsia="仿宋" w:cs="仿宋"/>
          <w:b/>
          <w:sz w:val="32"/>
          <w:szCs w:val="32"/>
        </w:rPr>
      </w:pPr>
    </w:p>
    <w:p>
      <w:pPr>
        <w:spacing w:line="360" w:lineRule="exact"/>
        <w:ind w:firstLine="643"/>
        <w:jc w:val="center"/>
        <w:rPr>
          <w:rFonts w:hint="eastAsia" w:ascii="仿宋" w:hAnsi="仿宋" w:eastAsia="仿宋" w:cs="仿宋"/>
          <w:b/>
          <w:sz w:val="32"/>
          <w:szCs w:val="32"/>
        </w:rPr>
      </w:pPr>
    </w:p>
    <w:p>
      <w:pPr>
        <w:spacing w:line="360" w:lineRule="exact"/>
        <w:ind w:firstLine="643"/>
        <w:jc w:val="center"/>
        <w:rPr>
          <w:rFonts w:hint="eastAsia" w:ascii="仿宋" w:hAnsi="仿宋" w:eastAsia="仿宋" w:cs="仿宋"/>
          <w:b/>
          <w:sz w:val="32"/>
          <w:szCs w:val="32"/>
        </w:rPr>
      </w:pPr>
    </w:p>
    <w:p>
      <w:pPr>
        <w:spacing w:line="360" w:lineRule="exact"/>
        <w:ind w:firstLine="643"/>
        <w:jc w:val="center"/>
        <w:rPr>
          <w:rFonts w:hint="eastAsia" w:ascii="仿宋" w:hAnsi="仿宋" w:eastAsia="仿宋" w:cs="仿宋"/>
          <w:b/>
          <w:sz w:val="32"/>
          <w:szCs w:val="32"/>
        </w:rPr>
      </w:pPr>
    </w:p>
    <w:p>
      <w:pPr>
        <w:spacing w:line="360" w:lineRule="exact"/>
        <w:ind w:firstLine="643"/>
        <w:jc w:val="center"/>
        <w:rPr>
          <w:rFonts w:hint="eastAsia" w:ascii="仿宋" w:hAnsi="仿宋" w:eastAsia="仿宋" w:cs="仿宋"/>
          <w:b/>
          <w:sz w:val="32"/>
          <w:szCs w:val="32"/>
        </w:rPr>
      </w:pPr>
    </w:p>
    <w:p>
      <w:pPr>
        <w:spacing w:line="360" w:lineRule="exact"/>
        <w:ind w:firstLine="643"/>
        <w:jc w:val="center"/>
        <w:rPr>
          <w:rFonts w:hint="eastAsia" w:ascii="仿宋" w:hAnsi="仿宋" w:eastAsia="仿宋" w:cs="仿宋"/>
          <w:b/>
          <w:sz w:val="32"/>
          <w:szCs w:val="32"/>
        </w:rPr>
      </w:pPr>
    </w:p>
    <w:p>
      <w:pPr>
        <w:spacing w:line="360" w:lineRule="exact"/>
        <w:ind w:firstLine="643"/>
        <w:jc w:val="center"/>
        <w:rPr>
          <w:rFonts w:hint="eastAsia" w:ascii="仿宋" w:hAnsi="仿宋" w:eastAsia="仿宋" w:cs="仿宋"/>
          <w:b/>
          <w:sz w:val="32"/>
          <w:szCs w:val="32"/>
        </w:rPr>
      </w:pPr>
    </w:p>
    <w:p>
      <w:pPr>
        <w:spacing w:line="360" w:lineRule="exact"/>
        <w:ind w:firstLine="643"/>
        <w:jc w:val="center"/>
        <w:rPr>
          <w:rFonts w:hint="eastAsia" w:ascii="仿宋" w:hAnsi="仿宋" w:eastAsia="仿宋" w:cs="仿宋"/>
          <w:b/>
          <w:sz w:val="32"/>
          <w:szCs w:val="32"/>
        </w:rPr>
      </w:pPr>
    </w:p>
    <w:p>
      <w:pPr>
        <w:spacing w:line="360" w:lineRule="exact"/>
        <w:ind w:firstLine="643"/>
        <w:jc w:val="center"/>
        <w:rPr>
          <w:rFonts w:hint="eastAsia" w:ascii="仿宋" w:hAnsi="仿宋" w:eastAsia="仿宋" w:cs="仿宋"/>
          <w:b/>
          <w:sz w:val="32"/>
          <w:szCs w:val="32"/>
        </w:rPr>
      </w:pPr>
    </w:p>
    <w:p>
      <w:pPr>
        <w:pStyle w:val="2"/>
        <w:jc w:val="center"/>
        <w:rPr>
          <w:rFonts w:hint="eastAsia" w:ascii="仿宋" w:hAnsi="仿宋" w:eastAsia="仿宋" w:cs="仿宋"/>
        </w:rPr>
      </w:pPr>
      <w:bookmarkStart w:id="23" w:name="_Toc153888699"/>
      <w:bookmarkStart w:id="24" w:name="_Toc146525430"/>
      <w:r>
        <w:rPr>
          <w:rFonts w:hint="eastAsia" w:ascii="仿宋" w:hAnsi="仿宋" w:eastAsia="仿宋" w:cs="仿宋"/>
        </w:rPr>
        <w:br w:type="page"/>
      </w:r>
      <w:r>
        <w:rPr>
          <w:rFonts w:hint="eastAsia" w:ascii="仿宋" w:hAnsi="仿宋" w:eastAsia="仿宋" w:cs="仿宋"/>
        </w:rPr>
        <w:t>第三章　采购需求</w:t>
      </w:r>
      <w:bookmarkEnd w:id="23"/>
      <w:bookmarkEnd w:id="24"/>
    </w:p>
    <w:p>
      <w:pPr>
        <w:adjustRightInd w:val="0"/>
        <w:spacing w:line="360" w:lineRule="exact"/>
        <w:rPr>
          <w:rFonts w:hint="eastAsia" w:ascii="仿宋" w:hAnsi="仿宋" w:eastAsia="仿宋" w:cs="仿宋"/>
          <w:b/>
          <w:bCs/>
          <w:szCs w:val="21"/>
        </w:rPr>
      </w:pPr>
      <w:bookmarkStart w:id="25" w:name="OLE_LINK36"/>
      <w:bookmarkStart w:id="26" w:name="_Toc146525431"/>
      <w:r>
        <w:rPr>
          <w:rFonts w:hint="eastAsia" w:ascii="仿宋" w:hAnsi="仿宋" w:eastAsia="仿宋" w:cs="仿宋"/>
          <w:b/>
          <w:bCs/>
          <w:szCs w:val="21"/>
        </w:rPr>
        <w:t>Ⅰ.说明：</w:t>
      </w:r>
    </w:p>
    <w:p>
      <w:pPr>
        <w:adjustRightInd w:val="0"/>
        <w:spacing w:line="350" w:lineRule="exact"/>
        <w:ind w:firstLine="422" w:firstLineChars="200"/>
        <w:rPr>
          <w:rFonts w:hint="eastAsia" w:ascii="仿宋" w:hAnsi="仿宋" w:eastAsia="仿宋" w:cs="仿宋"/>
          <w:b/>
          <w:bCs/>
          <w:szCs w:val="21"/>
        </w:rPr>
      </w:pPr>
      <w:r>
        <w:rPr>
          <w:rFonts w:hint="eastAsia" w:ascii="仿宋" w:hAnsi="仿宋" w:eastAsia="仿宋" w:cs="仿宋"/>
          <w:b/>
          <w:bCs/>
          <w:szCs w:val="21"/>
        </w:rPr>
        <w:t>一、本项目所要执行的政府采购政策：</w:t>
      </w:r>
    </w:p>
    <w:p>
      <w:pPr>
        <w:spacing w:line="350" w:lineRule="exact"/>
        <w:ind w:firstLine="420" w:firstLineChars="200"/>
        <w:rPr>
          <w:rFonts w:hint="eastAsia" w:ascii="仿宋" w:hAnsi="仿宋" w:eastAsia="仿宋" w:cs="仿宋"/>
          <w:szCs w:val="21"/>
        </w:rPr>
      </w:pPr>
      <w:r>
        <w:rPr>
          <w:rFonts w:hint="eastAsia" w:ascii="仿宋" w:hAnsi="仿宋" w:eastAsia="仿宋" w:cs="仿宋"/>
          <w:szCs w:val="21"/>
        </w:rPr>
        <w:t>（一）根据《政府采购促进中小企业发展管理办法》（财库[2020]46号）、《广西壮族自治区财政厅关于进一步发挥政府采购政策功能促进企业发展的通知》（桂财采〔2022〕30号）的规定，投标人提供的货物全部由符合政策要求的小型、微型企业制造，投标文件中提供符合要求的《中小企业声明函》的，投标人的投标报价给予20%的扣除。本项目非专门面向中小企业采购。</w:t>
      </w:r>
    </w:p>
    <w:p>
      <w:pPr>
        <w:spacing w:line="350" w:lineRule="exact"/>
        <w:ind w:firstLine="420" w:firstLineChars="200"/>
        <w:rPr>
          <w:rFonts w:hint="eastAsia" w:ascii="仿宋" w:hAnsi="仿宋" w:eastAsia="仿宋" w:cs="仿宋"/>
          <w:szCs w:val="21"/>
        </w:rPr>
      </w:pPr>
      <w:r>
        <w:rPr>
          <w:rFonts w:hint="eastAsia" w:ascii="仿宋" w:hAnsi="仿宋" w:eastAsia="仿宋" w:cs="仿宋"/>
          <w:szCs w:val="21"/>
        </w:rPr>
        <w:t>（二）根据财政部、司法部关于政府采购支持监狱企业发展有关问题的通知（财库[2014]68号），监狱企业视同小型、微型企业，</w:t>
      </w:r>
      <w:r>
        <w:rPr>
          <w:rFonts w:hint="eastAsia" w:ascii="仿宋" w:hAnsi="仿宋" w:eastAsia="仿宋" w:cs="仿宋"/>
          <w:bCs/>
          <w:szCs w:val="21"/>
        </w:rPr>
        <w:t>享受预留份额、评审中价格扣除等政府采购政策。</w:t>
      </w:r>
      <w:r>
        <w:rPr>
          <w:rFonts w:hint="eastAsia" w:ascii="仿宋" w:hAnsi="仿宋" w:eastAsia="仿宋" w:cs="仿宋"/>
          <w:szCs w:val="21"/>
        </w:rPr>
        <w:t>监狱企业</w:t>
      </w:r>
      <w:r>
        <w:rPr>
          <w:rFonts w:hint="eastAsia" w:ascii="仿宋" w:hAnsi="仿宋" w:eastAsia="仿宋" w:cs="仿宋"/>
          <w:bCs/>
          <w:szCs w:val="21"/>
        </w:rPr>
        <w:t>属于小型、微型企业的，不重复享受政策。</w:t>
      </w:r>
    </w:p>
    <w:p>
      <w:pPr>
        <w:spacing w:line="350" w:lineRule="exact"/>
        <w:ind w:firstLine="420" w:firstLineChars="200"/>
        <w:rPr>
          <w:rFonts w:hint="eastAsia" w:ascii="仿宋" w:hAnsi="仿宋" w:eastAsia="仿宋" w:cs="仿宋"/>
          <w:bCs/>
          <w:szCs w:val="21"/>
        </w:rPr>
      </w:pPr>
      <w:r>
        <w:rPr>
          <w:rFonts w:hint="eastAsia" w:ascii="仿宋" w:hAnsi="仿宋" w:eastAsia="仿宋" w:cs="仿宋"/>
          <w:szCs w:val="21"/>
        </w:rPr>
        <w:t>（三）按照</w:t>
      </w:r>
      <w:r>
        <w:rPr>
          <w:rFonts w:hint="eastAsia" w:ascii="仿宋" w:hAnsi="仿宋" w:eastAsia="仿宋" w:cs="仿宋"/>
          <w:bCs/>
          <w:szCs w:val="21"/>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pPr>
        <w:pStyle w:val="13"/>
        <w:spacing w:line="350" w:lineRule="exact"/>
        <w:rPr>
          <w:rFonts w:hint="eastAsia" w:ascii="仿宋" w:hAnsi="仿宋" w:eastAsia="仿宋" w:cs="仿宋"/>
          <w:b/>
          <w:kern w:val="0"/>
          <w:szCs w:val="21"/>
        </w:rPr>
      </w:pPr>
      <w:r>
        <w:rPr>
          <w:rFonts w:hint="eastAsia" w:ascii="仿宋" w:hAnsi="仿宋" w:eastAsia="仿宋" w:cs="仿宋"/>
          <w:b/>
          <w:bCs/>
          <w:szCs w:val="21"/>
        </w:rPr>
        <w:t xml:space="preserve">    （四）根据财库〔2019〕9号及财库〔2019〕19号文件规定，台式计算机，便携式计算机、平板式微型计算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本项目不涉及政府强制采购节能产品。</w:t>
      </w:r>
    </w:p>
    <w:p>
      <w:pPr>
        <w:adjustRightInd w:val="0"/>
        <w:spacing w:line="350" w:lineRule="exact"/>
        <w:ind w:firstLine="431"/>
        <w:rPr>
          <w:rFonts w:hint="eastAsia" w:ascii="仿宋" w:hAnsi="仿宋" w:eastAsia="仿宋" w:cs="仿宋"/>
          <w:szCs w:val="21"/>
        </w:rPr>
      </w:pPr>
      <w:r>
        <w:rPr>
          <w:rFonts w:hint="eastAsia" w:ascii="仿宋" w:hAnsi="仿宋" w:eastAsia="仿宋" w:cs="仿宋"/>
          <w:szCs w:val="21"/>
        </w:rPr>
        <w:t>（五）优先采购环境标志产品、节能产品。</w:t>
      </w:r>
    </w:p>
    <w:p>
      <w:pPr>
        <w:spacing w:line="350" w:lineRule="exact"/>
        <w:ind w:firstLine="420" w:firstLineChars="200"/>
        <w:rPr>
          <w:rFonts w:hint="eastAsia" w:ascii="仿宋" w:hAnsi="仿宋" w:eastAsia="仿宋" w:cs="仿宋"/>
          <w:bCs/>
          <w:szCs w:val="21"/>
        </w:rPr>
      </w:pPr>
      <w:r>
        <w:rPr>
          <w:rFonts w:hint="eastAsia" w:ascii="仿宋" w:hAnsi="仿宋" w:eastAsia="仿宋" w:cs="仿宋"/>
          <w:bCs/>
          <w:szCs w:val="21"/>
        </w:rPr>
        <w:t>二、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pPr>
        <w:spacing w:line="350" w:lineRule="exact"/>
        <w:ind w:firstLine="420" w:firstLineChars="200"/>
        <w:rPr>
          <w:rFonts w:hint="eastAsia" w:ascii="仿宋" w:hAnsi="仿宋" w:eastAsia="仿宋" w:cs="仿宋"/>
          <w:bCs/>
          <w:szCs w:val="21"/>
        </w:rPr>
      </w:pPr>
      <w:r>
        <w:rPr>
          <w:rFonts w:hint="eastAsia" w:ascii="仿宋" w:hAnsi="仿宋" w:eastAsia="仿宋" w:cs="仿宋"/>
          <w:bCs/>
          <w:szCs w:val="21"/>
        </w:rPr>
        <w:t>三、投标人必须自行为其投标产品侵犯他人的知识产权或者专利成果或其他合法权益的行为承担相应法律责任。</w:t>
      </w:r>
    </w:p>
    <w:p>
      <w:pPr>
        <w:pStyle w:val="16"/>
        <w:ind w:firstLine="420"/>
        <w:rPr>
          <w:rFonts w:eastAsia="仿宋"/>
        </w:rPr>
      </w:pPr>
      <w:r>
        <w:rPr>
          <w:rFonts w:hint="eastAsia" w:ascii="仿宋" w:hAnsi="仿宋" w:eastAsia="仿宋" w:cs="仿宋"/>
          <w:bCs/>
          <w:sz w:val="21"/>
          <w:szCs w:val="21"/>
        </w:rPr>
        <w:t>四、“采购需求”中标注★号项的条款以及招标文件中要求“必须提供”的条款均为实质性要求，投标人对实质性要求若有任意一项不满足，投标文件按无效处理。</w:t>
      </w:r>
      <w:bookmarkStart w:id="27" w:name="_Hlk230336735"/>
      <w:r>
        <w:rPr>
          <w:rFonts w:hint="eastAsia" w:ascii="仿宋" w:hAnsi="仿宋" w:eastAsia="仿宋" w:cs="仿宋"/>
          <w:bCs/>
          <w:sz w:val="21"/>
          <w:szCs w:val="21"/>
        </w:rPr>
        <w:t>“技术要求”允许非“★”项条款发生负偏离的</w:t>
      </w:r>
      <w:r>
        <w:rPr>
          <w:rFonts w:hint="eastAsia" w:ascii="仿宋" w:hAnsi="仿宋" w:eastAsia="仿宋" w:cs="仿宋"/>
          <w:b/>
          <w:bCs w:val="0"/>
          <w:sz w:val="21"/>
          <w:szCs w:val="21"/>
        </w:rPr>
        <w:t>数量为</w:t>
      </w:r>
      <w:r>
        <w:rPr>
          <w:rFonts w:hint="eastAsia" w:ascii="仿宋" w:hAnsi="仿宋" w:eastAsia="仿宋" w:cs="仿宋"/>
          <w:b/>
          <w:bCs w:val="0"/>
          <w:sz w:val="21"/>
          <w:szCs w:val="21"/>
          <w:u w:val="single"/>
        </w:rPr>
        <w:t>7</w:t>
      </w:r>
      <w:r>
        <w:rPr>
          <w:rFonts w:hint="eastAsia" w:ascii="仿宋" w:hAnsi="仿宋" w:eastAsia="仿宋" w:cs="仿宋"/>
          <w:b/>
          <w:bCs w:val="0"/>
          <w:sz w:val="21"/>
          <w:szCs w:val="21"/>
        </w:rPr>
        <w:t>项</w:t>
      </w:r>
      <w:bookmarkEnd w:id="27"/>
      <w:r>
        <w:rPr>
          <w:rFonts w:hint="eastAsia" w:ascii="仿宋" w:hAnsi="仿宋" w:eastAsia="仿宋" w:cs="仿宋"/>
          <w:bCs/>
          <w:sz w:val="21"/>
          <w:szCs w:val="21"/>
        </w:rPr>
        <w:t>。投标人“技术要求”中非“★”号项出现负偏离数超出允许发生负偏离的项数时，投标文件按无效处理。</w:t>
      </w:r>
    </w:p>
    <w:p>
      <w:pPr>
        <w:pStyle w:val="16"/>
        <w:ind w:firstLine="422"/>
        <w:rPr>
          <w:rFonts w:hint="eastAsia" w:ascii="仿宋" w:hAnsi="仿宋" w:eastAsia="仿宋" w:cs="仿宋"/>
          <w:b/>
          <w:bCs/>
          <w:sz w:val="21"/>
          <w:szCs w:val="21"/>
        </w:rPr>
      </w:pPr>
      <w:r>
        <w:rPr>
          <w:rFonts w:hint="eastAsia" w:ascii="仿宋" w:hAnsi="仿宋" w:eastAsia="仿宋" w:cs="仿宋"/>
          <w:b/>
          <w:sz w:val="21"/>
          <w:szCs w:val="21"/>
        </w:rPr>
        <w:t>Ⅱ.</w:t>
      </w:r>
      <w:r>
        <w:rPr>
          <w:rFonts w:hint="eastAsia" w:ascii="仿宋" w:hAnsi="仿宋" w:eastAsia="仿宋" w:cs="仿宋"/>
          <w:b/>
          <w:bCs/>
          <w:sz w:val="21"/>
          <w:szCs w:val="21"/>
        </w:rPr>
        <w:t>采购需求</w:t>
      </w:r>
      <w:bookmarkEnd w:id="25"/>
    </w:p>
    <w:tbl>
      <w:tblPr>
        <w:tblStyle w:val="60"/>
        <w:tblW w:w="10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80"/>
        <w:gridCol w:w="652"/>
        <w:gridCol w:w="6012"/>
        <w:gridCol w:w="396"/>
        <w:gridCol w:w="40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0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仿宋" w:hAnsi="仿宋" w:eastAsia="仿宋" w:cs="仿宋"/>
                <w:b/>
                <w:szCs w:val="21"/>
              </w:rPr>
            </w:pPr>
            <w:r>
              <w:rPr>
                <w:rFonts w:hint="eastAsia" w:ascii="仿宋" w:hAnsi="仿宋" w:eastAsia="仿宋" w:cs="仿宋"/>
                <w:b/>
                <w:szCs w:val="21"/>
              </w:rPr>
              <w:t>一、采购内容及技术要求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b/>
                <w:bCs/>
                <w:szCs w:val="21"/>
              </w:rPr>
            </w:pPr>
            <w:r>
              <w:rPr>
                <w:rFonts w:hint="eastAsia" w:ascii="仿宋" w:hAnsi="仿宋" w:eastAsia="仿宋" w:cs="仿宋"/>
                <w:b/>
                <w:szCs w:val="21"/>
              </w:rPr>
              <w:t>项号</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b/>
                <w:szCs w:val="21"/>
              </w:rPr>
            </w:pPr>
            <w:r>
              <w:rPr>
                <w:rFonts w:hint="eastAsia" w:ascii="仿宋" w:hAnsi="仿宋" w:eastAsia="仿宋" w:cs="仿宋"/>
                <w:b/>
                <w:szCs w:val="21"/>
              </w:rPr>
              <w:t>标的名称</w:t>
            </w:r>
          </w:p>
        </w:tc>
        <w:tc>
          <w:tcPr>
            <w:tcW w:w="6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仿宋" w:hAnsi="仿宋" w:eastAsia="仿宋" w:cs="仿宋"/>
                <w:b/>
                <w:szCs w:val="21"/>
              </w:rPr>
            </w:pPr>
            <w:r>
              <w:rPr>
                <w:rFonts w:hint="eastAsia" w:ascii="仿宋" w:hAnsi="仿宋" w:eastAsia="仿宋" w:cs="仿宋"/>
                <w:b/>
                <w:szCs w:val="21"/>
              </w:rPr>
              <w:t>标的所属行业</w:t>
            </w:r>
          </w:p>
        </w:tc>
        <w:tc>
          <w:tcPr>
            <w:tcW w:w="60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b/>
                <w:szCs w:val="21"/>
              </w:rPr>
            </w:pPr>
            <w:r>
              <w:rPr>
                <w:rFonts w:hint="eastAsia" w:ascii="仿宋" w:hAnsi="仿宋" w:eastAsia="仿宋" w:cs="仿宋"/>
                <w:b/>
                <w:szCs w:val="21"/>
              </w:rPr>
              <w:t>技术要求</w:t>
            </w:r>
          </w:p>
        </w:tc>
        <w:tc>
          <w:tcPr>
            <w:tcW w:w="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b/>
                <w:szCs w:val="21"/>
              </w:rPr>
            </w:pPr>
            <w:r>
              <w:rPr>
                <w:rFonts w:hint="eastAsia" w:ascii="仿宋" w:hAnsi="仿宋" w:eastAsia="仿宋" w:cs="仿宋"/>
                <w:b/>
                <w:szCs w:val="21"/>
              </w:rPr>
              <w:t>数量</w:t>
            </w:r>
          </w:p>
        </w:tc>
        <w:tc>
          <w:tcPr>
            <w:tcW w:w="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b/>
                <w:szCs w:val="21"/>
              </w:rPr>
            </w:pPr>
            <w:r>
              <w:rPr>
                <w:rFonts w:hint="eastAsia" w:ascii="仿宋" w:hAnsi="仿宋" w:eastAsia="仿宋" w:cs="仿宋"/>
                <w:b/>
                <w:szCs w:val="21"/>
              </w:rPr>
              <w:t>单位</w:t>
            </w:r>
          </w:p>
        </w:tc>
        <w:tc>
          <w:tcPr>
            <w:tcW w:w="10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b/>
                <w:szCs w:val="21"/>
              </w:rPr>
            </w:pPr>
            <w:r>
              <w:rPr>
                <w:rFonts w:hint="eastAsia" w:ascii="仿宋" w:hAnsi="仿宋" w:eastAsia="仿宋" w:cs="仿宋"/>
                <w:b/>
                <w:szCs w:val="21"/>
              </w:rPr>
              <w:t>控制单价（万元/台）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textAlignment w:val="center"/>
              <w:rPr>
                <w:rFonts w:hint="eastAsia" w:ascii="仿宋" w:hAnsi="仿宋" w:eastAsia="仿宋" w:cs="仿宋"/>
                <w:szCs w:val="21"/>
                <w:lang w:bidi="ar"/>
              </w:rPr>
            </w:pPr>
            <w:r>
              <w:rPr>
                <w:rFonts w:hint="eastAsia" w:ascii="仿宋" w:hAnsi="仿宋" w:eastAsia="仿宋" w:cs="仿宋"/>
                <w:szCs w:val="21"/>
                <w:lang w:bidi="ar"/>
              </w:rPr>
              <w:t>医用血管造影X射线机(DSA)</w:t>
            </w:r>
          </w:p>
        </w:tc>
        <w:tc>
          <w:tcPr>
            <w:tcW w:w="6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工业</w:t>
            </w:r>
          </w:p>
        </w:tc>
        <w:tc>
          <w:tcPr>
            <w:tcW w:w="6012" w:type="dxa"/>
            <w:tcBorders>
              <w:top w:val="single" w:color="auto" w:sz="4" w:space="0"/>
              <w:left w:val="single" w:color="auto" w:sz="4" w:space="0"/>
              <w:bottom w:val="single" w:color="auto" w:sz="4" w:space="0"/>
              <w:right w:val="single" w:color="auto" w:sz="4" w:space="0"/>
            </w:tcBorders>
            <w:vAlign w:val="center"/>
          </w:tcPr>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一、用途：心、脑、全身血管及非血管影像引导下的造影检查和介入手术时提供X射线透视、摄影和数字减影图像，可满足心脏、神经及外周血管造影和介入治疗的各种需求。</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二、技术参数需求：</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（一）平板探测器</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1.平板探测器类型≥16bits数字化平板探测器。</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2.平板探测器分辨率：≥3.0LP/mm。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3.像素尺寸：≤160um。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4.平板DQE:≥75%。</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5.平板探测器具有碰撞保护功能。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6.平板探测器最大有效成像视野：≥35cm×25cm。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★7.平板探测器：≥8种物理成像视野FOV,以适应不同部位介入需要。</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8.平板采集矩阵：≥2500×1900。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9.平板探测器具备无射线激光定位灯。</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10.平板探测器材料：CMOS或非晶硅。</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（二）高压发生器</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1.高频逆变高压发生器，功率：≥100kW。</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2.支持最小管电压：≤40KV。</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3.支持最大管电压：≥125kV。</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4.最短曝光时间：≤1ms。</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5.全自动智能曝光控制。</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6.最大毫安：≥1000mA。</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（三）X 线 球 管</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1.球管阳极热容量：≥3.7MHU。</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★2.球管管套热容量：≥6.4MHU。</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3.球管阳极散热功率：≥5200W。</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4.球管焦点：≥3个。</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5.最小焦点尺寸：≤0.5mm。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6.最大焦点尺寸：≥0.8mm。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★7.最小焦点功率：≥24kW。</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8.最大焦点功率：≥100kW。</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9.球管阳极靶边直径：≥100mm。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10.球管阳极靶靶角：≥10°且≤11.5°。</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11.球管具备栅控技术</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12.球管具备焦点备份功能，损坏时自动切换其他焦点。</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13.球管阳极转速：≥7600转/分。</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14.球管内置多档金属滤片，最厚档：≥0.9mm。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15.球管透视电流：≥160mA。</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16.球管搭配遮光器，遮光器位置可存储。</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17.球管冷却采用油直冷或油冷+水冷技术。</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18.球管外壳具有碰撞保护功能。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（四）机 架</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1.机架为有轨道悬吊式或机械臂落地式。</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2.机架系统机械轴：≥4轴。</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3.机架C型臂旋转速度(非旋转采集)LA0/RA0:≥25°/秒。</w:t>
            </w:r>
          </w:p>
          <w:p>
            <w:pPr>
              <w:spacing w:line="340" w:lineRule="exact"/>
              <w:ind w:right="329" w:firstLine="30"/>
              <w:jc w:val="left"/>
              <w:textAlignment w:val="center"/>
              <w:rPr>
                <w:rFonts w:hint="eastAsia" w:ascii="仿宋" w:hAnsi="仿宋" w:eastAsia="仿宋" w:cs="仿宋"/>
                <w:szCs w:val="21"/>
                <w:lang w:bidi="ar"/>
              </w:rPr>
            </w:pPr>
            <w:r>
              <w:rPr>
                <w:rFonts w:hint="eastAsia" w:ascii="仿宋" w:hAnsi="仿宋" w:eastAsia="仿宋" w:cs="仿宋"/>
                <w:szCs w:val="21"/>
                <w:lang w:bidi="ar"/>
              </w:rPr>
              <w:t>4.机架C型臂环内滑动速度(非旋转采集)CRAN/CAU:≥25°/秒。</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5.机架在头位时，机架滑动轴旋转角度范围：CRA≥90°。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6.机架在头位时，机架滑动轴旋转角度范围：CAU≥90°。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★7.机架在头位时，机架旋转轴旋转角度范围：RAO≥180°。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8.机架在头位时，机架旋转轴旋转角度范围：LAO≥120°。</w:t>
            </w:r>
          </w:p>
          <w:p>
            <w:pPr>
              <w:spacing w:line="340" w:lineRule="exact"/>
              <w:ind w:right="69" w:hanging="10"/>
              <w:jc w:val="left"/>
              <w:textAlignment w:val="center"/>
              <w:rPr>
                <w:rFonts w:hint="eastAsia" w:ascii="仿宋" w:hAnsi="仿宋" w:eastAsia="仿宋" w:cs="仿宋"/>
                <w:szCs w:val="21"/>
                <w:lang w:bidi="ar"/>
              </w:rPr>
            </w:pPr>
            <w:r>
              <w:rPr>
                <w:rFonts w:hint="eastAsia" w:ascii="仿宋" w:hAnsi="仿宋" w:eastAsia="仿宋" w:cs="仿宋"/>
                <w:szCs w:val="21"/>
                <w:lang w:bidi="ar"/>
              </w:rPr>
              <w:t xml:space="preserve">9.机架在侧位时，机架旋转轴旋转角度范围： RAO≥90°。  </w:t>
            </w:r>
          </w:p>
          <w:p>
            <w:pPr>
              <w:spacing w:line="340" w:lineRule="exact"/>
              <w:ind w:right="69" w:hanging="10"/>
              <w:jc w:val="left"/>
              <w:textAlignment w:val="center"/>
              <w:rPr>
                <w:rFonts w:hint="eastAsia" w:ascii="仿宋" w:hAnsi="仿宋" w:eastAsia="仿宋" w:cs="仿宋"/>
                <w:szCs w:val="21"/>
                <w:lang w:bidi="ar"/>
              </w:rPr>
            </w:pPr>
            <w:r>
              <w:rPr>
                <w:rFonts w:hint="eastAsia" w:ascii="仿宋" w:hAnsi="仿宋" w:eastAsia="仿宋" w:cs="仿宋"/>
                <w:szCs w:val="21"/>
                <w:lang w:bidi="ar"/>
              </w:rPr>
              <w:t>10.机架在侧位时，机架旋转轴旋转角度范围：LAO≥90°。</w:t>
            </w:r>
          </w:p>
          <w:p>
            <w:pPr>
              <w:spacing w:line="340" w:lineRule="exact"/>
              <w:ind w:right="69" w:hanging="10"/>
              <w:jc w:val="left"/>
              <w:textAlignment w:val="center"/>
              <w:rPr>
                <w:rFonts w:hint="eastAsia" w:ascii="仿宋" w:hAnsi="仿宋" w:eastAsia="仿宋" w:cs="仿宋"/>
                <w:szCs w:val="21"/>
                <w:lang w:bidi="ar"/>
              </w:rPr>
            </w:pPr>
            <w:r>
              <w:rPr>
                <w:rFonts w:hint="eastAsia" w:ascii="仿宋" w:hAnsi="仿宋" w:eastAsia="仿宋" w:cs="仿宋"/>
                <w:szCs w:val="21"/>
                <w:lang w:bidi="ar"/>
              </w:rPr>
              <w:t>11.机架L 臂旋转范围≥±135°。</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12.机架上具备控制C臂运动按键。</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13.机架水平纵向运动≥260cm。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14.机架C臂弧深：≥95cm。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15.机架在床头位可对患者进行三维旋转采集。</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16.机架在床侧位可对患者进行三维旋转采集。</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17.机架C臂最大开口:≥85.5cm。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18.平板探测器可旋转范围≥200°。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（五）手 术 床</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1.床长(不含延长板):≥319cm。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2.床面宽：≥47cm。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3.床面采用透X射线的碳纤维材料。</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4.床面水平方向旋转角度范围：≥270°。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5.床面沿水平方向旋转180°(即床头尾方向互换)并锁定。</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6.床面升降范围：≥28cm。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7.床面最低高度：≤74cm。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8.床面横向运动范围：≥36cm。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9.床面纵向运动范围：≥125cm。</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10.床旁智能手柄或智能操纵杆控制机架和床的运动。</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11.手术床最大承重：≥250KG。</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(六)图像输出设备</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1.手术间图像输出设备：≥4台，屏幕大小≥23英寸。</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2.控制室图像输出设备：≥2台，屏幕大小≥23英寸。</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3.手术间提供一套液晶触摸控制屏。</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(七)透视及射线剂量防护</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1.铜滤片自动插入技术消除球管软射线。</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2.具有管球内置栅控技术。</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3.具备脉冲透视。</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4.床旁可直接选择透视剂量：≥3档。</w:t>
            </w:r>
          </w:p>
          <w:p>
            <w:pPr>
              <w:spacing w:line="340" w:lineRule="exact"/>
              <w:ind w:right="63"/>
              <w:jc w:val="left"/>
              <w:textAlignment w:val="center"/>
              <w:rPr>
                <w:rFonts w:hint="eastAsia" w:ascii="仿宋" w:hAnsi="仿宋" w:eastAsia="仿宋" w:cs="仿宋"/>
                <w:szCs w:val="21"/>
                <w:lang w:bidi="ar"/>
              </w:rPr>
            </w:pPr>
            <w:r>
              <w:rPr>
                <w:rFonts w:hint="eastAsia" w:ascii="仿宋" w:hAnsi="仿宋" w:eastAsia="仿宋" w:cs="仿宋"/>
                <w:szCs w:val="21"/>
                <w:lang w:bidi="ar"/>
              </w:rPr>
              <w:t>5.可存储单幅及序列透视图像，透视序列可以同屏多幅图像形 式显示于参考屏上。</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6.最大脉冲透视速度：≥30幅/秒。</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7.最小脉冲透视速度：≤0.5幅/秒。</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8.具有透视末帧图像保持功能。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9.射线剂量防护技术。</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10.具有射线剂量监测功能。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11.具备透视图像存储功能。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12.透视冻结图像上可实现无射线调节遮光器、滤波片位置。</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13.采集像素大小可达 5M（2586 x 1904）。</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14.可以提供DICOM格式的剂量报告</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(八)旋转采集</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1.具备2D与3D旋转采集功能。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2.正位旋转采集C臂旋转速度：≥50度/秒，旋转角度范围≥240°。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3.侧位旋转采集C臂旋转速度：≥30度/秒，旋转角度范围≥180°。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(九)断层软组织类CT</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1.具备原厂高清断层软组织类CT采集和重建功能。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2.具备在正侧位进行类CT扫描。</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3.具备多容积重建，同时融合容积≥4。</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4.具备高分辨率断层软组织类CT功能。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5.具备去金属伪影再重建功能。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6.具备双期断层软组织类CT功能。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7.支持偏中心部位类CT采集。</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(十)网络与接口</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1.具有DICOM格式发送功能。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2.具有DICOM格式打印功能。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3.具有DICOM格式搜索功能。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4.具有DICOM格式病人列表功能。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5.具有DICOM格式状态通讯功能。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6.具备激光相机接口。</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7.具备高压注射器接口。</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(十一)图像采集处理功能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1.心脏采集最大帧率：≥30帧/秒。</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2.外周采集最大帧率：≥6帧/秒。</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3.具备实时减影功能。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4.具有最新噪声抑制技术，在达到良好降噪效果时充分保留图像细节。</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5.图像工作站处理器≥10核</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6.硬盘图像存储量1024×1024矩阵：≥80000幅。</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7.具备心室分析软件。</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8.具备冠脉分析软件。</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9.具备智能路径图功能。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10.具备低剂量图像技术，提供IGS Autoright，或Clarity，或OPTIQ，或零噪声，或HANLink等各厂家需提供各自最新技术。</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11.具备实时引导三维路径图软件。</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12.具备多模态融合软件。</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13.具备患者正常呼吸模式下DSA：在呼吸运动部位（如肺部、肝脏等），术中患者无需憋气即正常呼吸模式下采集获得高清DSA图像，有效消除由呼吸运动带来的运动伪影技术，提升减影效果。</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14.支持使用 CO2 作为示踪剂进行血管造影</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15.透视或曝光时可进行图像处理和存档浏览等工作，可独立运行</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16.术中可执行像素位移和测量分析功能</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17.可同时浏览两个序列</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18.</w:t>
            </w:r>
            <w:r>
              <w:rPr>
                <w:rFonts w:hint="eastAsia" w:ascii="仿宋" w:hAnsi="仿宋" w:eastAsia="仿宋" w:cs="仿宋"/>
                <w:szCs w:val="21"/>
                <w:lang w:bidi="ar"/>
              </w:rPr>
              <w:tab/>
            </w:r>
            <w:r>
              <w:rPr>
                <w:rFonts w:hint="eastAsia" w:ascii="仿宋" w:hAnsi="仿宋" w:eastAsia="仿宋" w:cs="仿宋"/>
                <w:szCs w:val="21"/>
                <w:lang w:bidi="ar"/>
              </w:rPr>
              <w:t>可同时处理不同病人的信息</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19 可在术中准备下一个病人的信息输入</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20.可在术中可进行上一个病人的报告编写</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(十二)具备三维血管图像重建工作站</w:t>
            </w:r>
          </w:p>
          <w:p>
            <w:pPr>
              <w:spacing w:line="340" w:lineRule="exact"/>
              <w:ind w:right="159"/>
              <w:jc w:val="left"/>
              <w:textAlignment w:val="center"/>
              <w:rPr>
                <w:rFonts w:hint="eastAsia" w:ascii="仿宋" w:hAnsi="仿宋" w:eastAsia="仿宋" w:cs="仿宋"/>
                <w:szCs w:val="21"/>
                <w:lang w:bidi="ar"/>
              </w:rPr>
            </w:pPr>
            <w:r>
              <w:rPr>
                <w:rFonts w:hint="eastAsia" w:ascii="仿宋" w:hAnsi="仿宋" w:eastAsia="仿宋" w:cs="仿宋"/>
                <w:szCs w:val="21"/>
                <w:lang w:bidi="ar"/>
              </w:rPr>
              <w:t>1.具备三维工作站，三维图像能与手术间同步显示。</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2.能完成血管3D图像重建和显示，可进行3D图像处理。</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3.机架在头位与侧位均可进行三维采集。</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★4.最大旋转采集速度：≥50度/秒，采集角度≥240°。</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5.支持在 CT/MR/CBCT 图像上肿瘤的半自动分割及提供最大径、最小径、体积等肿瘤量化参数。</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6.支持通过手动或自动标记的导管头位置，系统自动寻找导管头至勾画的肿瘤区域之间的所有路径，用于指示肿瘤潜在的供血路径。</w:t>
            </w:r>
          </w:p>
          <w:p>
            <w:pPr>
              <w:spacing w:line="340" w:lineRule="exact"/>
              <w:ind w:right="146"/>
              <w:jc w:val="left"/>
              <w:textAlignment w:val="center"/>
              <w:rPr>
                <w:rFonts w:hint="eastAsia" w:ascii="仿宋" w:hAnsi="仿宋" w:eastAsia="仿宋" w:cs="仿宋"/>
                <w:szCs w:val="21"/>
                <w:lang w:bidi="ar"/>
              </w:rPr>
            </w:pPr>
            <w:r>
              <w:rPr>
                <w:rFonts w:hint="eastAsia" w:ascii="仿宋" w:hAnsi="仿宋" w:eastAsia="仿宋" w:cs="仿宋"/>
                <w:szCs w:val="21"/>
                <w:lang w:bidi="ar"/>
              </w:rPr>
              <w:t>7.具有体积/表面重建，最大密度投影、双透视、双透视同屏同步、DSA路图、双透视放大、虚拟支架、虚拟内窥镜、微导管路径的可视化显示、模拟机架位、钙化斑成像、透明血管成像功能。</w:t>
            </w:r>
          </w:p>
          <w:p>
            <w:pPr>
              <w:spacing w:line="340" w:lineRule="exact"/>
              <w:ind w:right="168" w:hanging="30"/>
              <w:jc w:val="left"/>
              <w:textAlignment w:val="center"/>
              <w:rPr>
                <w:rFonts w:hint="eastAsia" w:ascii="仿宋" w:hAnsi="仿宋" w:eastAsia="仿宋" w:cs="仿宋"/>
                <w:szCs w:val="21"/>
                <w:lang w:bidi="ar"/>
              </w:rPr>
            </w:pPr>
            <w:r>
              <w:rPr>
                <w:rFonts w:hint="eastAsia" w:ascii="仿宋" w:hAnsi="仿宋" w:eastAsia="仿宋" w:cs="仿宋"/>
                <w:szCs w:val="21"/>
                <w:lang w:bidi="ar"/>
              </w:rPr>
              <w:t>★三、其它需求</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1负责实施DSA机房改造装修工程（包括免费设计、线路布置、手术柜1组、防辐射屏蔽及装修工程等），且机房建设应通过具有检测资质的第三方机构的质量验收检测，检测内容包括但不限于环评检测、放射环境检测等，费用包含在投标报价中。</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2.防电离辐射防护服(含铅量（≥0.5mmpb) 8套（全套防护配置）</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3.体外除颤仪 1台</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4.心电监护仪 1台</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5.移动式空气消毒机 1台</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6.病人转运车 1台</w:t>
            </w:r>
          </w:p>
          <w:p>
            <w:pPr>
              <w:spacing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7.高压注射器 1台</w:t>
            </w:r>
          </w:p>
          <w:p>
            <w:pPr>
              <w:spacing w:after="120" w:line="340" w:lineRule="exact"/>
              <w:jc w:val="left"/>
              <w:textAlignment w:val="center"/>
              <w:rPr>
                <w:rFonts w:hint="eastAsia" w:ascii="仿宋" w:hAnsi="仿宋" w:eastAsia="仿宋" w:cs="仿宋"/>
                <w:szCs w:val="21"/>
                <w:lang w:bidi="ar"/>
              </w:rPr>
            </w:pPr>
            <w:r>
              <w:rPr>
                <w:rFonts w:hint="eastAsia" w:ascii="仿宋" w:hAnsi="仿宋" w:eastAsia="仿宋" w:cs="仿宋"/>
                <w:szCs w:val="21"/>
                <w:lang w:bidi="ar"/>
              </w:rPr>
              <w:t>8.无影灯1套</w:t>
            </w:r>
          </w:p>
        </w:tc>
        <w:tc>
          <w:tcPr>
            <w:tcW w:w="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szCs w:val="21"/>
                <w:lang w:bidi="ar"/>
              </w:rPr>
            </w:pPr>
            <w:r>
              <w:rPr>
                <w:rFonts w:hint="eastAsia" w:ascii="仿宋" w:hAnsi="仿宋" w:eastAsia="仿宋" w:cs="仿宋"/>
                <w:szCs w:val="21"/>
                <w:lang w:bidi="ar"/>
              </w:rPr>
              <w:t>1</w:t>
            </w:r>
          </w:p>
        </w:tc>
        <w:tc>
          <w:tcPr>
            <w:tcW w:w="4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台</w:t>
            </w:r>
          </w:p>
        </w:tc>
        <w:tc>
          <w:tcPr>
            <w:tcW w:w="10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00" w:type="dxa"/>
            <w:gridSpan w:val="7"/>
            <w:tcBorders>
              <w:top w:val="single" w:color="auto" w:sz="4" w:space="0"/>
              <w:left w:val="single" w:color="auto" w:sz="4" w:space="0"/>
              <w:bottom w:val="single" w:color="auto" w:sz="4" w:space="0"/>
              <w:right w:val="single" w:color="auto" w:sz="4" w:space="0"/>
            </w:tcBorders>
          </w:tcPr>
          <w:p>
            <w:pPr>
              <w:spacing w:line="288" w:lineRule="auto"/>
              <w:jc w:val="left"/>
              <w:textAlignment w:val="center"/>
              <w:rPr>
                <w:rFonts w:hint="eastAsia" w:ascii="仿宋" w:hAnsi="仿宋" w:eastAsia="仿宋" w:cs="仿宋"/>
                <w:szCs w:val="21"/>
                <w:lang w:bidi="ar"/>
              </w:rPr>
            </w:pPr>
            <w:r>
              <w:rPr>
                <w:rFonts w:hint="eastAsia" w:ascii="仿宋" w:hAnsi="仿宋" w:eastAsia="仿宋" w:cs="仿宋"/>
                <w:b/>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质量标准</w:t>
            </w:r>
          </w:p>
        </w:tc>
        <w:tc>
          <w:tcPr>
            <w:tcW w:w="8492"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textAlignment w:val="center"/>
              <w:rPr>
                <w:rFonts w:hint="eastAsia" w:ascii="仿宋" w:hAnsi="仿宋" w:eastAsia="仿宋" w:cs="仿宋"/>
                <w:szCs w:val="21"/>
                <w:lang w:bidi="ar"/>
              </w:rPr>
            </w:pPr>
            <w:r>
              <w:rPr>
                <w:rFonts w:hint="eastAsia" w:ascii="仿宋" w:hAnsi="仿宋" w:eastAsia="仿宋" w:cs="仿宋"/>
                <w:szCs w:val="21"/>
                <w:lang w:bidi="ar"/>
              </w:rPr>
              <w:t>符合国家标准和制造厂家合格产品的出厂质量标准。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售后技术服务要求</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1.原厂整机免费保修≥3年，提供系统，工作站等软件免费升级≥5 年。</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2.1 提供原厂售后服务，保障售后服务的专业性，及时性。为用户提供专业、及时的服务。</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2.2.厂家承诺实行“三包”，原厂整机免费保修≥3年。免费为用户送货上门、安装、调试仪器；在产品保修期内每年提供不少于 2 次维护保养，其服务包括：</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设备的安全与影像质量检查，设备清洁保养、运行状态、性能测试及校准检查 设备售后等，并提供保养报告单。保修期内免费更换或维修故障部件，保修期内软件免 及保修 费升级。提供终身技术服务支持和维修，保修期后维修只收配件成本费。</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2.3.机器出现故障和保修期外服务。提供 7*24 小时服务工作制，仪器出现故障，在接到电话通知后，立即电话作出响应，提出处理意见，如果需要现场服务的，6 小时内工程师到达现场处理故障，要求在24 小时内排除故障，确保正常开机率≥95%。如发生非用户导致的重大损坏，在设备更换或维修正常工作后顺延相应时间的保修期。</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2.4 人员培训：1)提供相关专业医师进行免费现场培训；培训主要内容为设备的基本结构、性能、主要部件的构造及修理，日常使用、保养与管理，常见故障的排除、紧急情况的处理等，保证参加培训人员熟练掌握全部功能为止。2)免费为用户提供至少 3 名技术人员至使用同型号设备的三甲医院进行为期一个月的相关专业培训。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交付使用期及</w:t>
            </w:r>
          </w:p>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交付地点</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1.交货时间：自签订合同之日起接到采购人通知后30 个工作日内到货安装调试完毕验收合格并交付使用。</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2.交货地点：桂林永福县内采购人指定地点。</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3.投标人提供不符合招投标文件和签订的合同规定的货物，采购人有权拒绝接收。</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4.投标人应将所提供货物的装箱清单、用户手册(含纸质说明书和电子说明书)、原厂保修卡、随附资料、工具和备品、备件等一并交付给采购人，如有缺失应及时补齐，否则视为逾期交货。</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5.投标人交货前应对产品作出全面检查和对验收文件进行整理，并列出清单，作为采购人收货验收和使用的技术条件依据，检验的结果应随货 物交采购人。</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6.投标人负责货物的卸货、搬运及安装，按照采购人要求将货物搬运至指定地点并负责安装、组合成套。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付款条件</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签订医疗设备购置合同，安装完毕验收合格后30个工作日内，首付款30%，第二年付款20%，第三年付款20%，第四年付款20%，第五年付款10%。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履约保证金</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jc w:val="left"/>
              <w:textAlignment w:val="center"/>
              <w:rPr>
                <w:rFonts w:hint="eastAsia" w:ascii="仿宋" w:hAnsi="仿宋" w:eastAsia="仿宋" w:cs="仿宋"/>
                <w:szCs w:val="21"/>
                <w:lang w:bidi="ar"/>
              </w:rPr>
            </w:pPr>
            <w:r>
              <w:rPr>
                <w:rFonts w:hint="eastAsia" w:ascii="仿宋" w:hAnsi="仿宋" w:eastAsia="仿宋" w:cs="仿宋"/>
                <w:szCs w:val="21"/>
                <w:lang w:bidi="ar"/>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p>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投标报价要求</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 xml:space="preserve">1.本次报价须为人民币报价，应包含设备的包装、运输、装卸、就位、安装、调试、保险及通过相关部门的检测验收，并承担相关的一切费用。 </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2.报价特别说明：本项目投标总报价不能超过项目最高限价，各分项设备单价报价不得超过各分项设备的控制单价，否则投标无效。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备品备件及耗材等要求</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1.投标人应提供足够数量的常用易损件备品备件，能及时处理、更换损坏的零部件。</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2.投标产品如包括必备的易损易耗备品备件和专用工具，投标人应提供其清单。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tcPr>
          <w:p>
            <w:pPr>
              <w:spacing w:line="288" w:lineRule="auto"/>
              <w:jc w:val="center"/>
              <w:textAlignment w:val="center"/>
              <w:rPr>
                <w:rFonts w:hint="eastAsia" w:ascii="仿宋" w:hAnsi="仿宋" w:eastAsia="仿宋" w:cs="仿宋"/>
                <w:szCs w:val="21"/>
                <w:lang w:bidi="ar"/>
              </w:rPr>
            </w:pPr>
          </w:p>
          <w:p>
            <w:pPr>
              <w:spacing w:line="288" w:lineRule="auto"/>
              <w:jc w:val="center"/>
              <w:textAlignment w:val="center"/>
              <w:rPr>
                <w:rFonts w:hint="eastAsia" w:ascii="仿宋" w:hAnsi="仿宋" w:eastAsia="仿宋" w:cs="仿宋"/>
                <w:szCs w:val="21"/>
                <w:lang w:bidi="ar"/>
              </w:rPr>
            </w:pPr>
          </w:p>
          <w:p>
            <w:pPr>
              <w:spacing w:line="288" w:lineRule="auto"/>
              <w:jc w:val="center"/>
              <w:textAlignment w:val="center"/>
              <w:rPr>
                <w:rFonts w:hint="eastAsia" w:ascii="仿宋" w:hAnsi="仿宋" w:eastAsia="仿宋" w:cs="仿宋"/>
                <w:szCs w:val="21"/>
                <w:lang w:bidi="ar"/>
              </w:rPr>
            </w:pPr>
          </w:p>
          <w:p>
            <w:pPr>
              <w:spacing w:line="288" w:lineRule="auto"/>
              <w:jc w:val="center"/>
              <w:textAlignment w:val="center"/>
              <w:rPr>
                <w:rFonts w:hint="eastAsia" w:ascii="仿宋" w:hAnsi="仿宋" w:eastAsia="仿宋" w:cs="仿宋"/>
                <w:szCs w:val="21"/>
                <w:lang w:bidi="ar"/>
              </w:rPr>
            </w:pPr>
          </w:p>
          <w:p>
            <w:pPr>
              <w:spacing w:line="288" w:lineRule="auto"/>
              <w:jc w:val="center"/>
              <w:textAlignment w:val="center"/>
              <w:rPr>
                <w:rFonts w:hint="eastAsia" w:ascii="仿宋" w:hAnsi="仿宋" w:eastAsia="仿宋" w:cs="仿宋"/>
                <w:szCs w:val="21"/>
                <w:lang w:bidi="ar"/>
              </w:rPr>
            </w:pPr>
          </w:p>
          <w:p>
            <w:pPr>
              <w:pStyle w:val="16"/>
              <w:spacing w:line="288" w:lineRule="auto"/>
              <w:ind w:firstLine="420"/>
              <w:rPr>
                <w:rFonts w:hint="eastAsia" w:ascii="仿宋" w:hAnsi="仿宋" w:eastAsia="仿宋" w:cs="仿宋"/>
                <w:sz w:val="21"/>
                <w:szCs w:val="21"/>
                <w:lang w:bidi="ar"/>
              </w:rPr>
            </w:pPr>
          </w:p>
          <w:p>
            <w:pPr>
              <w:spacing w:line="288" w:lineRule="auto"/>
              <w:rPr>
                <w:rFonts w:hint="eastAsia" w:ascii="仿宋" w:hAnsi="仿宋" w:eastAsia="仿宋" w:cs="仿宋"/>
                <w:szCs w:val="21"/>
                <w:lang w:bidi="ar"/>
              </w:rPr>
            </w:pPr>
          </w:p>
          <w:p>
            <w:pPr>
              <w:pStyle w:val="16"/>
              <w:spacing w:line="288" w:lineRule="auto"/>
              <w:ind w:firstLine="420"/>
              <w:rPr>
                <w:rFonts w:hint="eastAsia" w:ascii="仿宋" w:hAnsi="仿宋" w:eastAsia="仿宋" w:cs="仿宋"/>
                <w:sz w:val="21"/>
                <w:szCs w:val="21"/>
                <w:lang w:bidi="ar"/>
              </w:rPr>
            </w:pPr>
          </w:p>
          <w:p>
            <w:pPr>
              <w:spacing w:line="288" w:lineRule="auto"/>
              <w:rPr>
                <w:rFonts w:hint="eastAsia" w:ascii="仿宋" w:hAnsi="仿宋" w:eastAsia="仿宋" w:cs="仿宋"/>
                <w:szCs w:val="21"/>
                <w:lang w:bidi="ar"/>
              </w:rPr>
            </w:pPr>
          </w:p>
          <w:p>
            <w:pPr>
              <w:pStyle w:val="16"/>
              <w:spacing w:line="288" w:lineRule="auto"/>
              <w:ind w:firstLine="420"/>
              <w:rPr>
                <w:rFonts w:hint="eastAsia" w:ascii="仿宋" w:hAnsi="仿宋" w:eastAsia="仿宋" w:cs="仿宋"/>
                <w:sz w:val="21"/>
                <w:szCs w:val="21"/>
                <w:lang w:bidi="ar"/>
              </w:rPr>
            </w:pPr>
          </w:p>
          <w:p>
            <w:pPr>
              <w:spacing w:line="288" w:lineRule="auto"/>
              <w:rPr>
                <w:rFonts w:hint="eastAsia" w:ascii="仿宋" w:hAnsi="仿宋" w:eastAsia="仿宋" w:cs="仿宋"/>
                <w:szCs w:val="21"/>
                <w:lang w:bidi="ar"/>
              </w:rPr>
            </w:pPr>
          </w:p>
          <w:p>
            <w:pPr>
              <w:pStyle w:val="16"/>
              <w:spacing w:line="288" w:lineRule="auto"/>
              <w:ind w:firstLine="420"/>
              <w:rPr>
                <w:rFonts w:hint="eastAsia" w:ascii="仿宋" w:hAnsi="仿宋" w:eastAsia="仿宋" w:cs="仿宋"/>
                <w:sz w:val="21"/>
                <w:szCs w:val="21"/>
                <w:lang w:bidi="ar"/>
              </w:rPr>
            </w:pPr>
          </w:p>
          <w:p>
            <w:pPr>
              <w:spacing w:line="288" w:lineRule="auto"/>
              <w:rPr>
                <w:rFonts w:hint="eastAsia" w:ascii="仿宋" w:hAnsi="仿宋" w:eastAsia="仿宋" w:cs="仿宋"/>
                <w:szCs w:val="21"/>
                <w:lang w:bidi="ar"/>
              </w:rPr>
            </w:pPr>
          </w:p>
          <w:p>
            <w:pPr>
              <w:pStyle w:val="16"/>
              <w:spacing w:line="288" w:lineRule="auto"/>
              <w:ind w:firstLine="420"/>
              <w:rPr>
                <w:rFonts w:hint="eastAsia" w:ascii="仿宋" w:hAnsi="仿宋" w:eastAsia="仿宋" w:cs="仿宋"/>
                <w:sz w:val="21"/>
                <w:szCs w:val="21"/>
                <w:lang w:bidi="ar"/>
              </w:rPr>
            </w:pPr>
          </w:p>
          <w:p>
            <w:pPr>
              <w:spacing w:line="288" w:lineRule="auto"/>
              <w:rPr>
                <w:szCs w:val="21"/>
              </w:rPr>
            </w:pPr>
          </w:p>
          <w:p>
            <w:pPr>
              <w:spacing w:line="288" w:lineRule="auto"/>
              <w:jc w:val="center"/>
              <w:textAlignment w:val="center"/>
              <w:rPr>
                <w:rFonts w:hint="eastAsia" w:ascii="仿宋" w:hAnsi="仿宋" w:eastAsia="仿宋" w:cs="仿宋"/>
                <w:szCs w:val="21"/>
                <w:lang w:bidi="ar"/>
              </w:rPr>
            </w:pPr>
          </w:p>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验收条件及标准</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1.交付验收标准依次序对照适用标准为：</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①符合中华人民共和国国家安全质量标准、环保标准或行业标准；</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②符合招标文件和投标文件承诺中采购人认可的合理最佳配置、参数及各项要求；</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③货物符合国家官方合格标准。</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2.中标人须确保货物为原制造商制造的全新产品，无污染，无侵权行为、表面无划损、无任何缺陷隐患，在中国境内可依常规安全合法使用。</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3.供货时中标人应将关键货物的用户手册(含纸质说明书和电子说明书)、 保修手册、有关单证资料及配备件等交付给采购人，使用操作及安全须知等重要资料应附有中文说明。</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4.采购人按国家有关规定、规范进行验收，必要时邀请相关的专业人员或机构参与验收。因货物质量问题发生争议时，由本地质量技术监督部门鉴定。鉴定费由中标人承担。</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5.中标人必须依照招标文件的要求和投标文件的承诺，将设备、系统安装并调试至正常运行的最佳状态。</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6.采购人对中标人提交的货物依据采购（或投标）文件及签订的合同上的技术规格要求和国家有关质量标准进行现场初步验收，外观、说明书符合招标文件技术要求的，给予签收，初步验收不合格的不予签收。</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7.采购人对中标人提供的货物验收前，中标人需负责安装完毕、培训采购人的使用操作人员并协助采购人一起调试，直到符合招投标文件（或采购、投标文件）及签订的合同规定的技术要求，采购人才做最终验收。在验收过程中发现中标人有违约问题，可暂缓资金结算，待违约问题解决后，方可办理资金结算事宜。</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8.对技术复杂的货物，采购人可聘请国家认可的专业检测机构参与初步验收及最终验收并由其出具质量检测报告，检测费用由中标人垫付和承担。</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9.以招标文件技术参数要求为依据，满足使用需求为原则，由采购人组织相关部门组成验收小组对货物技术参数及性能（配置）进行验收，技术参数及性能（配置）是否符合招标文件要求以实际验收结果为准。</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10.技术性能资料涵盖招标文件技术参数及性能（配置），投标文件技术文件响应表及产品配置清单等。</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11.货物技术参数及性能（配置）必须与投标文件相符合，如出现不一致，以技术响应表响应内容为准。</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12.验收小组依据投标文件技术响应表逐条进行验收，对于货物技术参数及性能（配置）与投标文件技术响应表响应不符的，作如下处理：</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①货物实际是负偏离的参数，在投标文件中标明是无偏离或正偏离，在评审中未被发现的，以虚假响应论处；</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②货物实际是无偏离参数，在投标文件中标明是正偏离，在评审中未被发现的，以虚假响应论处；</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③货物响应表是正偏离参数，验收时并没有达到技术响应表中标明的正 偏离范围，以虚假响应论处。中标后，采购人在货物验收环节发现设备的技术参数指标达不到投标文件中技术参数响应的内容，属虚假响应行为，采购人经政府采购监督管理部门同意有权终止合同拒收货物，并追 究供应商违约责任，供应商须赔偿采购人因采购时间延长造成的经 济等 方面损失，同时视情形将违约情况上报监督管理部门。</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 xml:space="preserve">13.中标人交付前须作出全面检查并对验收材料进行整理列出清单，作为采购人收货验收和使用的技术条件依据，检验的结果应随货物交采购人。 </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14.中标人应在货到指定地点后尽快安装调试完毕，安装调试完毕之日起 7 个工作日内验收完毕，并作出验收结果报告。</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 xml:space="preserve">15.采购人组织验收时中标人代表必须在现场，验收完毕后作出验收结果 报告；验收合格后双方在验收记录上签字确认。验收费用由中标人承担。 </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16.中标人对验收结果有异议的，须在验收后 5 个工作日内以书面形式向采购人提出，采购人自收到中标人书面异议后5个工作日内及时予以复核并书面回复最终验收结果。</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17.如中标人有下列情况之一的，采购人有权拒绝验收和支付款项，并依照处罚条款作出相应处罚：</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（1）提供的货物规格、技术标准、材料未达到其投标文件所承诺的，导致无法通过验收交付使用的；</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（2）提供的货物经查证无法得到生产厂家正规售后服务的；</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（3）提供的货物未经正规合法经销渠道的；</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（4）提供的货物侵犯了第三方合法权益而引发了纠纷或诉讼，导致无法按期交付使用的；</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（5）所交的货物品种、型号、规格、质量等不符合投标文件提供的技术数据经实际测试发现不真实的。</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（6）发现所提供的产品有弄虚作假的行为的。</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18.采购人有权委托第三方进行履约验收，履约验收费用由中标人支付。中标人在投标报价时自行考虑。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违约责任</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1. 中标人所提供的货物规格、技术标准、材料等质量不合格或不符合相关法律法规的，应按要求在 5 日内更换完毕，更换不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要求更换或退货，中标人须支付采购人该批货款额的30%作为赔偿金。存在质量问题的，采购人有权拒绝接收，同时有权要求中标人支付该批货款额 5% 违约金并赔偿采购人经济损失。</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2. 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5%违约金并赔偿采购人经济损失。</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3.因包装、运输引起的货物损坏，按质量不合格处理。</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4. 中标人逾期交货的，每逾期一日，应向采购人支付合同总金额 1‰（千分之一）的违约金，但该项违约金总额不得超过合同总金额的 10% 。逾期超过 15 日的，采购人有权单方解除本合同。合同解除后，</w:t>
            </w:r>
            <w:bookmarkStart w:id="28" w:name="OLE_LINK84"/>
            <w:r>
              <w:rPr>
                <w:rFonts w:hint="eastAsia" w:ascii="仿宋" w:hAnsi="仿宋" w:eastAsia="仿宋" w:cs="仿宋"/>
                <w:szCs w:val="21"/>
                <w:lang w:bidi="ar"/>
              </w:rPr>
              <w:t>中标人</w:t>
            </w:r>
            <w:bookmarkEnd w:id="28"/>
            <w:r>
              <w:rPr>
                <w:rFonts w:hint="eastAsia" w:ascii="仿宋" w:hAnsi="仿宋" w:eastAsia="仿宋" w:cs="仿宋"/>
                <w:szCs w:val="21"/>
                <w:lang w:bidi="ar"/>
              </w:rPr>
              <w:t>除应向采购人支付截至解除之日累计的逾期交货违约金外，还应向采购人支付合同总金额 5%的违约金作为对采购人损失的赔偿。</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5. 中标人未按签订的合同和投标文件中规定的服务承诺提供售后服务的，中标人应按签订的合同合计金额 5%向采购人支付违约金；承诺由生产厂家提供正规售后服务但经查证后无法得到生产厂家正规售后服务的，采购人可拒绝验收。</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6. 中标人提供的货物在质量保证期内，因设计、工艺或材料的缺陷和其它质量原因造成的问题的，产生的维修或更换费用、给采购人造成的经济损失均由中标人承担。</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7.如发现所提供的产品有弄虚作假的行为，采购人有权拒绝接收产品或退货，并要求中标人赔偿损失，此条赔偿总额为该批货款的 50%，同时采购人有权单方终止协议。</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8. 中标人将本项目转让、分包给他人的，一经发现，采购人有权单方终止协议，并有权要求中标人承担由此造成的一切经济损失。</w:t>
            </w:r>
          </w:p>
          <w:p>
            <w:pPr>
              <w:spacing w:line="288" w:lineRule="auto"/>
              <w:ind w:firstLine="420" w:firstLineChars="200"/>
              <w:jc w:val="left"/>
              <w:textAlignment w:val="center"/>
              <w:rPr>
                <w:rFonts w:hint="eastAsia" w:ascii="仿宋" w:hAnsi="仿宋" w:eastAsia="仿宋" w:cs="仿宋"/>
                <w:szCs w:val="21"/>
                <w:lang w:bidi="ar"/>
              </w:rPr>
            </w:pPr>
            <w:r>
              <w:rPr>
                <w:rFonts w:hint="eastAsia" w:ascii="仿宋" w:hAnsi="仿宋" w:eastAsia="仿宋" w:cs="仿宋"/>
                <w:szCs w:val="21"/>
                <w:lang w:bidi="ar"/>
              </w:rPr>
              <w:t>9.其它违约行为按违约货款额5%收取违约金并赔偿经济损失。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进口产品说明</w:t>
            </w:r>
          </w:p>
        </w:tc>
        <w:tc>
          <w:tcPr>
            <w:tcW w:w="8492" w:type="dxa"/>
            <w:gridSpan w:val="5"/>
            <w:tcBorders>
              <w:top w:val="single" w:color="auto" w:sz="4" w:space="0"/>
              <w:left w:val="single" w:color="auto" w:sz="4" w:space="0"/>
              <w:bottom w:val="single" w:color="auto" w:sz="4" w:space="0"/>
              <w:right w:val="single" w:color="auto" w:sz="4" w:space="0"/>
            </w:tcBorders>
          </w:tcPr>
          <w:p>
            <w:pPr>
              <w:spacing w:line="288" w:lineRule="auto"/>
              <w:jc w:val="left"/>
              <w:textAlignment w:val="center"/>
              <w:rPr>
                <w:rFonts w:hint="eastAsia" w:ascii="仿宋" w:hAnsi="仿宋" w:eastAsia="仿宋" w:cs="仿宋"/>
                <w:szCs w:val="21"/>
                <w:lang w:bidi="ar"/>
              </w:rPr>
            </w:pPr>
            <w:r>
              <w:rPr>
                <w:rFonts w:hint="eastAsia" w:ascii="仿宋" w:hAnsi="仿宋" w:eastAsia="仿宋" w:cs="仿宋"/>
                <w:szCs w:val="21"/>
                <w:lang w:bidi="ar"/>
              </w:rPr>
              <w:t>□本项目货物已按规定办妥进口产品采购审核手续，竞标产品可选用进口产品；但如选用进口产品时必须为全套原装进口产品（即通过中国海 关报关验放进入中国境内且产自关境外的产品） ，同时供应商必须负责办理进口产品所有相关手续并承担所有费用。优先采购向我国企业转让 技术、与我国企业签订消化吸收再创新方案的供应商的进口产品。其他 货物不接受进口产品参与竞标，否则作无效标处理。</w:t>
            </w:r>
          </w:p>
          <w:p>
            <w:pPr>
              <w:spacing w:line="288" w:lineRule="auto"/>
              <w:jc w:val="left"/>
              <w:textAlignment w:val="center"/>
              <w:rPr>
                <w:rFonts w:hint="eastAsia" w:ascii="仿宋" w:hAnsi="仿宋" w:eastAsia="仿宋" w:cs="仿宋"/>
                <w:szCs w:val="21"/>
                <w:lang w:bidi="ar"/>
              </w:rPr>
            </w:pPr>
            <w:r>
              <w:rPr>
                <w:rFonts w:hint="eastAsia" w:ascii="仿宋" w:hAnsi="仿宋" w:eastAsia="仿宋" w:cs="仿宋"/>
                <w:szCs w:val="21"/>
                <w:lang w:bidi="ar"/>
              </w:rPr>
              <w:t>☑本项目货物不接受进口产品（即通过中国海关报关验放进入中国境内且产自关境外的产品）参与投标，如有进口产品参与投标的作无效标处理。</w:t>
            </w:r>
          </w:p>
        </w:tc>
      </w:tr>
    </w:tbl>
    <w:p>
      <w:pPr>
        <w:spacing w:line="320" w:lineRule="exact"/>
        <w:rPr>
          <w:rFonts w:hint="eastAsia" w:ascii="仿宋" w:hAnsi="仿宋" w:eastAsia="仿宋" w:cs="仿宋"/>
          <w:b/>
          <w:bCs/>
          <w:szCs w:val="21"/>
        </w:rPr>
      </w:pPr>
      <w:r>
        <w:rPr>
          <w:rFonts w:hint="eastAsia" w:ascii="仿宋" w:hAnsi="仿宋" w:eastAsia="仿宋" w:cs="仿宋"/>
          <w:szCs w:val="21"/>
        </w:rPr>
        <w:br w:type="page"/>
      </w:r>
      <w:r>
        <w:rPr>
          <w:rFonts w:hint="eastAsia" w:ascii="仿宋" w:hAnsi="仿宋" w:eastAsia="仿宋" w:cs="仿宋"/>
          <w:b/>
          <w:bCs/>
          <w:szCs w:val="21"/>
        </w:rPr>
        <w:t>附件1：</w:t>
      </w:r>
    </w:p>
    <w:tbl>
      <w:tblPr>
        <w:tblStyle w:val="60"/>
        <w:tblpPr w:leftFromText="180" w:rightFromText="180" w:vertAnchor="text" w:horzAnchor="page" w:tblpX="1165" w:tblpY="520"/>
        <w:tblOverlap w:val="never"/>
        <w:tblW w:w="9853" w:type="dxa"/>
        <w:tblInd w:w="0" w:type="dxa"/>
        <w:tblLayout w:type="fixed"/>
        <w:tblCellMar>
          <w:top w:w="0" w:type="dxa"/>
          <w:left w:w="0" w:type="dxa"/>
          <w:bottom w:w="0" w:type="dxa"/>
          <w:right w:w="0" w:type="dxa"/>
        </w:tblCellMar>
      </w:tblPr>
      <w:tblGrid>
        <w:gridCol w:w="716"/>
        <w:gridCol w:w="1590"/>
        <w:gridCol w:w="1981"/>
        <w:gridCol w:w="6"/>
        <w:gridCol w:w="1793"/>
        <w:gridCol w:w="3767"/>
      </w:tblGrid>
      <w:tr>
        <w:tblPrEx>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品目序号</w:t>
            </w:r>
          </w:p>
        </w:tc>
        <w:tc>
          <w:tcPr>
            <w:tcW w:w="5370" w:type="dxa"/>
            <w:gridSpan w:val="4"/>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名称</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b/>
                <w:bCs/>
                <w:sz w:val="21"/>
                <w:szCs w:val="21"/>
              </w:rPr>
            </w:pPr>
            <w:r>
              <w:rPr>
                <w:rFonts w:hint="eastAsia" w:ascii="仿宋" w:hAnsi="仿宋" w:eastAsia="仿宋" w:cs="仿宋"/>
                <w:b/>
                <w:bCs/>
                <w:sz w:val="21"/>
                <w:szCs w:val="21"/>
              </w:rPr>
              <w:t>依据的标准</w:t>
            </w:r>
          </w:p>
        </w:tc>
      </w:tr>
      <w:tr>
        <w:tblPrEx>
          <w:tblLayout w:type="fixed"/>
          <w:tblCellMar>
            <w:top w:w="0" w:type="dxa"/>
            <w:left w:w="0" w:type="dxa"/>
            <w:bottom w:w="0" w:type="dxa"/>
            <w:right w:w="0" w:type="dxa"/>
          </w:tblCellMar>
        </w:tblPrEx>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★A02010104台式计算机</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left="7" w:right="4" w:firstLine="420"/>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《微型计算机能效限定值及能效等级》（GB28380）</w:t>
            </w:r>
          </w:p>
        </w:tc>
      </w:tr>
      <w:tr>
        <w:tblPrEx>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44" w:line="240" w:lineRule="auto"/>
              <w:ind w:right="5" w:firstLine="0" w:firstLineChars="0"/>
              <w:jc w:val="center"/>
              <w:rPr>
                <w:rFonts w:hint="eastAsia" w:ascii="仿宋" w:hAnsi="仿宋" w:eastAsia="仿宋" w:cs="仿宋"/>
                <w:sz w:val="21"/>
                <w:szCs w:val="21"/>
              </w:rPr>
            </w:pPr>
            <w:r>
              <w:rPr>
                <w:rFonts w:hint="eastAsia" w:ascii="仿宋" w:hAnsi="仿宋" w:eastAsia="仿宋" w:cs="仿宋"/>
                <w:sz w:val="21"/>
                <w:szCs w:val="21"/>
              </w:rPr>
              <w:t>★A02010105便携式计算机</w:t>
            </w:r>
          </w:p>
        </w:tc>
        <w:tc>
          <w:tcPr>
            <w:tcW w:w="179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kern w:val="0"/>
                <w:szCs w:val="21"/>
                <w:lang w:eastAsia="en-US"/>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4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《微型计算机能效限定值及能效等级》（GB28380）</w:t>
            </w:r>
          </w:p>
        </w:tc>
      </w:tr>
      <w:tr>
        <w:tblPrEx>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★A02010107平板式微型计算机</w:t>
            </w:r>
          </w:p>
        </w:tc>
        <w:tc>
          <w:tcPr>
            <w:tcW w:w="179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kern w:val="0"/>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6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《微型计算机能效限定值及能效等级》（GB28380）</w:t>
            </w:r>
          </w:p>
        </w:tc>
      </w:tr>
      <w:tr>
        <w:tblPrEx>
          <w:tblLayout w:type="fixed"/>
          <w:tblCellMar>
            <w:top w:w="0" w:type="dxa"/>
            <w:left w:w="0" w:type="dxa"/>
            <w:bottom w:w="0" w:type="dxa"/>
            <w:right w:w="0" w:type="dxa"/>
          </w:tblCellMar>
        </w:tblPrEx>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A02010601打印设备</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A0201060101喷墨打印机</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《复印机、打印机和传真机能效限定值及能效等级》（GB21521）</w:t>
            </w:r>
          </w:p>
        </w:tc>
      </w:tr>
      <w:tr>
        <w:tblPrEx>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★A0201060102激光打印机</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52"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《复印机、打印机和传真机能效限定值及能效等级》（GB21521）</w:t>
            </w:r>
          </w:p>
        </w:tc>
      </w:tr>
      <w:tr>
        <w:tblPrEx>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★A0201060104针式打印机</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52"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《复印机、打印机和传真机能效限定值及能效等级》（GB21521）</w:t>
            </w:r>
          </w:p>
        </w:tc>
      </w:tr>
      <w:tr>
        <w:tblPrEx>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A02010604显示设备</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★A0201060401液晶显示器</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68"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《计算机显示器能效限定值及能效等级》（GB21520）</w:t>
            </w:r>
          </w:p>
        </w:tc>
      </w:tr>
      <w:tr>
        <w:tblPrEx>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A02010609图形图像输入设备</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A0201060901扫描仪</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49"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参照《复印机、打印机和传真机能效限定值及能效等级》（GB21521</w:t>
            </w:r>
          </w:p>
          <w:p>
            <w:pPr>
              <w:pStyle w:val="249"/>
              <w:spacing w:before="12" w:line="240" w:lineRule="auto"/>
              <w:ind w:right="5" w:hanging="7" w:firstLineChars="0"/>
              <w:jc w:val="center"/>
              <w:rPr>
                <w:rFonts w:hint="eastAsia" w:ascii="仿宋" w:hAnsi="仿宋" w:eastAsia="仿宋" w:cs="仿宋"/>
                <w:sz w:val="21"/>
                <w:szCs w:val="21"/>
              </w:rPr>
            </w:pPr>
            <w:r>
              <w:rPr>
                <w:rFonts w:hint="eastAsia" w:ascii="仿宋" w:hAnsi="仿宋" w:eastAsia="仿宋" w:cs="仿宋"/>
                <w:sz w:val="21"/>
                <w:szCs w:val="21"/>
              </w:rPr>
              <w:t>中打印速度为15页/分的针式打印机相关要求</w:t>
            </w:r>
          </w:p>
        </w:tc>
      </w:tr>
      <w:tr>
        <w:tblPrEx>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3</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《投影机能效限定值及能效等级</w:t>
            </w:r>
          </w:p>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（GB32028）</w:t>
            </w:r>
          </w:p>
        </w:tc>
      </w:tr>
      <w:tr>
        <w:tblPrEx>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4</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《复印机、打印机和传真机能效限定值及能效等级》（GB21521）</w:t>
            </w:r>
          </w:p>
        </w:tc>
      </w:tr>
      <w:tr>
        <w:tblPrEx>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5</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A02051901离心泵</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《清水离心泵能效限定值及节能评价值》（GB19762）</w:t>
            </w:r>
          </w:p>
        </w:tc>
      </w:tr>
      <w:tr>
        <w:tblPrEx>
          <w:tblLayout w:type="fixed"/>
          <w:tblCellMar>
            <w:top w:w="0" w:type="dxa"/>
            <w:left w:w="0" w:type="dxa"/>
            <w:bottom w:w="0" w:type="dxa"/>
            <w:right w:w="0" w:type="dxa"/>
          </w:tblCellMar>
        </w:tblPrEx>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6</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A020523制冷空调设备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★A02052301制冷压缩机</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冷水机组</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《冷水机组能效限定值及能效等级》（GB19577），《低环境温度空气源热泵（冷水）机组能效限定值及能效等级》（GB37480）</w:t>
            </w:r>
          </w:p>
        </w:tc>
      </w:tr>
      <w:tr>
        <w:tblPrEx>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水源热泵机组</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52"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《水（地）源热泵机组能效限定值及能效等级》（GB30721）</w:t>
            </w:r>
          </w:p>
        </w:tc>
      </w:tr>
      <w:tr>
        <w:tblPrEx>
          <w:tblLayout w:type="fixed"/>
          <w:tblCellMar>
            <w:top w:w="0" w:type="dxa"/>
            <w:left w:w="0" w:type="dxa"/>
            <w:bottom w:w="0" w:type="dxa"/>
            <w:right w:w="0" w:type="dxa"/>
          </w:tblCellMar>
        </w:tblPrEx>
        <w:trPr>
          <w:trHeight w:val="647"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溴化锂吸收式冷水机组</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93" w:line="240" w:lineRule="auto"/>
              <w:ind w:hanging="7" w:firstLineChars="0"/>
              <w:jc w:val="center"/>
              <w:rPr>
                <w:rFonts w:hint="eastAsia" w:ascii="仿宋" w:hAnsi="仿宋" w:eastAsia="仿宋" w:cs="仿宋"/>
                <w:sz w:val="21"/>
                <w:szCs w:val="21"/>
              </w:rPr>
            </w:pPr>
            <w:r>
              <w:rPr>
                <w:rFonts w:hint="eastAsia" w:ascii="仿宋" w:hAnsi="仿宋" w:eastAsia="仿宋" w:cs="仿宋"/>
                <w:sz w:val="21"/>
                <w:szCs w:val="21"/>
              </w:rPr>
              <w:t>《溴化锂吸收式冷水机组能效限定值及能效等级》（GB29540）</w:t>
            </w:r>
          </w:p>
        </w:tc>
      </w:tr>
      <w:tr>
        <w:tblPrEx>
          <w:tblLayout w:type="fixed"/>
          <w:tblCellMar>
            <w:top w:w="0" w:type="dxa"/>
            <w:left w:w="0" w:type="dxa"/>
            <w:bottom w:w="0" w:type="dxa"/>
            <w:right w:w="0" w:type="dxa"/>
          </w:tblCellMar>
        </w:tblPrEx>
        <w:trPr>
          <w:trHeight w:val="90"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★A02052305空调机组</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多联式空调（热泵）机组(制冷量&gt;14000W)</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60"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《多联式空调（热泵）机组能效限定值及能源效率等级》（GB21454</w:t>
            </w:r>
          </w:p>
        </w:tc>
      </w:tr>
      <w:tr>
        <w:tblPrEx>
          <w:tblLayout w:type="fixed"/>
          <w:tblCellMar>
            <w:top w:w="0" w:type="dxa"/>
            <w:left w:w="0" w:type="dxa"/>
            <w:bottom w:w="0" w:type="dxa"/>
            <w:right w:w="0" w:type="dxa"/>
          </w:tblCellMar>
        </w:tblPrEx>
        <w:trPr>
          <w:trHeight w:val="241"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单元式空气调节机</w:t>
            </w:r>
          </w:p>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(制冷量&gt;14000W)</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9"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《单元式空气调节机能效限定值及能效等级》（GB19576）《风管送风式空调机组能效限定值及能效等级》（GB37479）</w:t>
            </w:r>
          </w:p>
        </w:tc>
      </w:tr>
      <w:tr>
        <w:tblPrEx>
          <w:tblLayout w:type="fixed"/>
          <w:tblCellMar>
            <w:top w:w="0" w:type="dxa"/>
            <w:left w:w="0" w:type="dxa"/>
            <w:bottom w:w="0" w:type="dxa"/>
            <w:right w:w="0" w:type="dxa"/>
          </w:tblCellMar>
        </w:tblPrEx>
        <w:trPr>
          <w:trHeight w:val="637" w:hRule="atLeast"/>
        </w:trPr>
        <w:tc>
          <w:tcPr>
            <w:tcW w:w="716" w:type="dxa"/>
            <w:vMerge w:val="continue"/>
            <w:tcBorders>
              <w:top w:val="single" w:color="auto" w:sz="4" w:space="0"/>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tcBorders>
              <w:top w:val="single" w:color="auto" w:sz="4" w:space="0"/>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★A02052309专用制冷、空调设备</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机房空调</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83" w:line="240" w:lineRule="auto"/>
              <w:ind w:hanging="7" w:firstLineChars="0"/>
              <w:jc w:val="center"/>
              <w:rPr>
                <w:rFonts w:hint="eastAsia" w:ascii="仿宋" w:hAnsi="仿宋" w:eastAsia="仿宋" w:cs="仿宋"/>
                <w:sz w:val="21"/>
                <w:szCs w:val="21"/>
              </w:rPr>
            </w:pPr>
            <w:r>
              <w:rPr>
                <w:rFonts w:hint="eastAsia" w:ascii="仿宋" w:hAnsi="仿宋" w:eastAsia="仿宋" w:cs="仿宋"/>
                <w:sz w:val="21"/>
                <w:szCs w:val="21"/>
              </w:rPr>
              <w:t>《单元式空气调节机能效限定值及能效等级》（GB19576）</w:t>
            </w:r>
          </w:p>
        </w:tc>
      </w:tr>
      <w:tr>
        <w:tblPrEx>
          <w:tblLayout w:type="fixed"/>
          <w:tblCellMar>
            <w:top w:w="0" w:type="dxa"/>
            <w:left w:w="0" w:type="dxa"/>
            <w:bottom w:w="0" w:type="dxa"/>
            <w:right w:w="0" w:type="dxa"/>
          </w:tblCellMar>
        </w:tblPrEx>
        <w:trPr>
          <w:trHeight w:val="1070" w:hRule="atLeast"/>
        </w:trPr>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tcBorders>
              <w:top w:val="single" w:color="auto" w:sz="4" w:space="0"/>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A02052399其他制冷空调设备</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冷却塔</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line="240" w:lineRule="auto"/>
              <w:ind w:hanging="7" w:firstLineChars="0"/>
              <w:jc w:val="center"/>
              <w:rPr>
                <w:rFonts w:hint="eastAsia" w:ascii="仿宋" w:hAnsi="仿宋" w:eastAsia="仿宋" w:cs="仿宋"/>
                <w:sz w:val="21"/>
                <w:szCs w:val="21"/>
              </w:rPr>
            </w:pPr>
            <w:r>
              <w:rPr>
                <w:rFonts w:hint="eastAsia" w:ascii="仿宋" w:hAnsi="仿宋" w:eastAsia="仿宋" w:cs="仿宋"/>
                <w:sz w:val="21"/>
                <w:szCs w:val="21"/>
              </w:rPr>
              <w:t>《机械通风冷却塔第1部分：中小型开式冷却塔》（GB/T7190.1）</w:t>
            </w:r>
          </w:p>
          <w:p>
            <w:pPr>
              <w:pStyle w:val="249"/>
              <w:spacing w:line="240" w:lineRule="auto"/>
              <w:ind w:hanging="7" w:firstLineChars="0"/>
              <w:jc w:val="center"/>
              <w:rPr>
                <w:rFonts w:hint="eastAsia" w:ascii="仿宋" w:hAnsi="仿宋" w:eastAsia="仿宋" w:cs="仿宋"/>
                <w:sz w:val="21"/>
                <w:szCs w:val="21"/>
              </w:rPr>
            </w:pPr>
            <w:r>
              <w:rPr>
                <w:rFonts w:hint="eastAsia" w:ascii="仿宋" w:hAnsi="仿宋" w:eastAsia="仿宋" w:cs="仿宋"/>
                <w:sz w:val="21"/>
                <w:szCs w:val="21"/>
              </w:rPr>
              <w:t>《机械通风冷却塔第2部分：大型开式冷却塔》（GB/T7190.2</w:t>
            </w:r>
          </w:p>
        </w:tc>
      </w:tr>
      <w:tr>
        <w:tblPrEx>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7</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《中小型三相异步电动机能效限定值及能效等级》（GB18613）</w:t>
            </w:r>
          </w:p>
        </w:tc>
      </w:tr>
      <w:tr>
        <w:tblPrEx>
          <w:tblLayout w:type="fixed"/>
          <w:tblCellMar>
            <w:top w:w="0" w:type="dxa"/>
            <w:left w:w="0" w:type="dxa"/>
            <w:bottom w:w="0" w:type="dxa"/>
            <w:right w:w="0" w:type="dxa"/>
          </w:tblCellMar>
        </w:tblPrEx>
        <w:trPr>
          <w:trHeight w:val="558"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8</w:t>
            </w:r>
          </w:p>
        </w:tc>
        <w:tc>
          <w:tcPr>
            <w:tcW w:w="1590" w:type="dxa"/>
            <w:tcBorders>
              <w:top w:val="single" w:color="auto" w:sz="4" w:space="0"/>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配电变压器</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《三相配电变压器能效限定值及能效等级》（GB20052）</w:t>
            </w:r>
          </w:p>
        </w:tc>
      </w:tr>
      <w:tr>
        <w:tblPrEx>
          <w:tblLayout w:type="fixed"/>
          <w:tblCellMar>
            <w:top w:w="0" w:type="dxa"/>
            <w:left w:w="0" w:type="dxa"/>
            <w:bottom w:w="0" w:type="dxa"/>
            <w:right w:w="0" w:type="dxa"/>
          </w:tblCellMar>
        </w:tblPrEx>
        <w:trPr>
          <w:trHeight w:val="660"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9</w:t>
            </w:r>
          </w:p>
        </w:tc>
        <w:tc>
          <w:tcPr>
            <w:tcW w:w="1590" w:type="dxa"/>
            <w:tcBorders>
              <w:top w:val="single" w:color="auto" w:sz="4" w:space="0"/>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管型荧光灯镇流器</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《管形荧光灯镇流器能效限定值及能效等级》（GB17896）</w:t>
            </w:r>
          </w:p>
        </w:tc>
      </w:tr>
      <w:tr>
        <w:tblPrEx>
          <w:tblLayout w:type="fixed"/>
          <w:tblCellMar>
            <w:top w:w="0" w:type="dxa"/>
            <w:left w:w="0" w:type="dxa"/>
            <w:bottom w:w="0" w:type="dxa"/>
            <w:right w:w="0" w:type="dxa"/>
          </w:tblCellMar>
        </w:tblPrEx>
        <w:trPr>
          <w:trHeight w:val="562" w:hRule="atLeast"/>
        </w:trPr>
        <w:tc>
          <w:tcPr>
            <w:tcW w:w="716" w:type="dxa"/>
            <w:vMerge w:val="restart"/>
            <w:tcBorders>
              <w:top w:val="single" w:color="auto" w:sz="4" w:space="0"/>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10</w:t>
            </w:r>
          </w:p>
        </w:tc>
        <w:tc>
          <w:tcPr>
            <w:tcW w:w="1590" w:type="dxa"/>
            <w:vMerge w:val="restart"/>
            <w:tcBorders>
              <w:top w:val="single" w:color="auto" w:sz="4" w:space="0"/>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A0206180101电冰箱</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《家用电冰箱耗电量限定值及能效等级》（GB12021.2）</w:t>
            </w:r>
          </w:p>
        </w:tc>
      </w:tr>
      <w:tr>
        <w:tblPrEx>
          <w:tblLayout w:type="fixed"/>
          <w:tblCellMar>
            <w:top w:w="0" w:type="dxa"/>
            <w:left w:w="0" w:type="dxa"/>
            <w:bottom w:w="0" w:type="dxa"/>
            <w:right w:w="0" w:type="dxa"/>
          </w:tblCellMar>
        </w:tblPrEx>
        <w:trPr>
          <w:trHeight w:val="1496" w:hRule="atLeast"/>
        </w:trPr>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★A0206180203空调</w:t>
            </w:r>
          </w:p>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机</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房间空气调节器</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4" w:line="240" w:lineRule="auto"/>
              <w:ind w:hanging="7" w:firstLineChars="0"/>
              <w:jc w:val="center"/>
              <w:rPr>
                <w:rFonts w:hint="eastAsia" w:ascii="仿宋" w:hAnsi="仿宋" w:eastAsia="仿宋" w:cs="仿宋"/>
                <w:sz w:val="21"/>
                <w:szCs w:val="21"/>
              </w:rPr>
            </w:pPr>
            <w:r>
              <w:rPr>
                <w:rFonts w:hint="eastAsia" w:ascii="仿宋" w:hAnsi="仿宋" w:eastAsia="仿宋" w:cs="仿宋"/>
                <w:sz w:val="21"/>
                <w:szCs w:val="21"/>
              </w:rPr>
              <w:t>《转速可控型房间空气调节器能效限定值及能效等级》（GB21455-2013），待2019年修订发布后，按《房间空气调节器能效限定值及能效等级》（GB21455-2019）实施。</w:t>
            </w:r>
          </w:p>
        </w:tc>
      </w:tr>
      <w:tr>
        <w:tblPrEx>
          <w:tblLayout w:type="fixed"/>
          <w:tblCellMar>
            <w:top w:w="0" w:type="dxa"/>
            <w:left w:w="0" w:type="dxa"/>
            <w:bottom w:w="0" w:type="dxa"/>
            <w:right w:w="0" w:type="dxa"/>
          </w:tblCellMar>
        </w:tblPrEx>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多联式空调（热泵）机组（制冷量≤14000W）</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60"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《多联式空调（热泵）机组能效限定值及能源效率等级》（GB21454</w:t>
            </w:r>
          </w:p>
        </w:tc>
      </w:tr>
      <w:tr>
        <w:tblPrEx>
          <w:tblLayout w:type="fixed"/>
          <w:tblCellMar>
            <w:top w:w="0" w:type="dxa"/>
            <w:left w:w="0" w:type="dxa"/>
            <w:bottom w:w="0" w:type="dxa"/>
            <w:right w:w="0" w:type="dxa"/>
          </w:tblCellMar>
        </w:tblPrEx>
        <w:trPr>
          <w:trHeight w:val="512" w:hRule="atLeast"/>
        </w:trPr>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单元式空气调节机</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4" w:line="240" w:lineRule="auto"/>
              <w:ind w:hanging="7" w:firstLineChars="0"/>
              <w:jc w:val="center"/>
              <w:rPr>
                <w:rFonts w:hint="eastAsia" w:ascii="仿宋" w:hAnsi="仿宋" w:eastAsia="仿宋" w:cs="仿宋"/>
                <w:sz w:val="21"/>
                <w:szCs w:val="21"/>
              </w:rPr>
            </w:pPr>
            <w:r>
              <w:rPr>
                <w:rFonts w:hint="eastAsia" w:ascii="仿宋" w:hAnsi="仿宋" w:eastAsia="仿宋" w:cs="仿宋"/>
                <w:sz w:val="21"/>
                <w:szCs w:val="21"/>
              </w:rPr>
              <w:t>《单元式空气调节机能效限定值及能源效率等级》（GB19576）《风</w:t>
            </w:r>
          </w:p>
        </w:tc>
      </w:tr>
      <w:tr>
        <w:tblPrEx>
          <w:tblLayout w:type="fixed"/>
          <w:tblCellMar>
            <w:top w:w="0" w:type="dxa"/>
            <w:left w:w="0" w:type="dxa"/>
            <w:bottom w:w="0" w:type="dxa"/>
            <w:right w:w="0" w:type="dxa"/>
          </w:tblCellMar>
        </w:tblPrEx>
        <w:trPr>
          <w:trHeight w:val="492" w:hRule="atLeast"/>
        </w:trPr>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(制冷量≤14000W)</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line="240" w:lineRule="auto"/>
              <w:ind w:hanging="7" w:firstLineChars="0"/>
              <w:jc w:val="center"/>
              <w:rPr>
                <w:rFonts w:hint="eastAsia" w:ascii="仿宋" w:hAnsi="仿宋" w:eastAsia="仿宋" w:cs="仿宋"/>
                <w:sz w:val="21"/>
                <w:szCs w:val="21"/>
              </w:rPr>
            </w:pPr>
            <w:r>
              <w:rPr>
                <w:rFonts w:hint="eastAsia" w:ascii="仿宋" w:hAnsi="仿宋" w:eastAsia="仿宋" w:cs="仿宋"/>
                <w:sz w:val="21"/>
                <w:szCs w:val="21"/>
              </w:rPr>
              <w:t>管送风式空调机组能效限定值及能效等级》（GB37479）</w:t>
            </w:r>
          </w:p>
        </w:tc>
      </w:tr>
      <w:tr>
        <w:tblPrEx>
          <w:tblLayout w:type="fixed"/>
          <w:tblCellMar>
            <w:top w:w="0" w:type="dxa"/>
            <w:left w:w="0" w:type="dxa"/>
            <w:bottom w:w="0" w:type="dxa"/>
            <w:right w:w="0" w:type="dxa"/>
          </w:tblCellMar>
        </w:tblPrEx>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A0206180301洗衣机</w:t>
            </w:r>
          </w:p>
        </w:tc>
        <w:tc>
          <w:tcPr>
            <w:tcW w:w="1793"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6"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A02061808热水器</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★电热水器</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tabs>
                <w:tab w:val="left" w:pos="1608"/>
              </w:tabs>
              <w:spacing w:before="52"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燃气热水器</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《家用燃气快速热水器和燃气采暖热水炉能效限定值及能效等级》</w:t>
            </w:r>
          </w:p>
          <w:p>
            <w:pPr>
              <w:pStyle w:val="249"/>
              <w:spacing w:before="12" w:line="240" w:lineRule="auto"/>
              <w:ind w:hanging="7" w:firstLineChars="0"/>
              <w:jc w:val="center"/>
              <w:rPr>
                <w:rFonts w:hint="eastAsia" w:ascii="仿宋" w:hAnsi="仿宋" w:eastAsia="仿宋" w:cs="仿宋"/>
                <w:sz w:val="21"/>
                <w:szCs w:val="21"/>
              </w:rPr>
            </w:pPr>
            <w:r>
              <w:rPr>
                <w:rFonts w:hint="eastAsia" w:ascii="仿宋" w:hAnsi="仿宋" w:eastAsia="仿宋" w:cs="仿宋"/>
                <w:sz w:val="21"/>
                <w:szCs w:val="21"/>
              </w:rPr>
              <w:t>（GB20665）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1590" w:type="dxa"/>
            <w:vMerge w:val="continue"/>
            <w:tcBorders>
              <w:left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热泵热水器</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93"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continue"/>
            <w:tcBorders>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太阳能热水系统</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52"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★普通照明用双端荧光灯</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6" w:hRule="atLeast"/>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LED道路/隧道照明产品</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92"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LED筒灯</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83"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普通照明用非定向自镇流LED灯</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line="240" w:lineRule="auto"/>
              <w:ind w:right="7" w:hanging="7" w:firstLineChars="0"/>
              <w:jc w:val="center"/>
              <w:rPr>
                <w:rFonts w:hint="eastAsia" w:ascii="仿宋" w:hAnsi="仿宋" w:eastAsia="仿宋" w:cs="仿宋"/>
                <w:sz w:val="21"/>
                <w:szCs w:val="21"/>
              </w:rPr>
            </w:pPr>
            <w:r>
              <w:rPr>
                <w:rFonts w:hint="eastAsia" w:ascii="仿宋" w:hAnsi="仿宋" w:eastAsia="仿宋" w:cs="仿宋"/>
                <w:sz w:val="21"/>
                <w:szCs w:val="21"/>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12</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A02091001普通电视设备（电视机）</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13</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A02091107视频监控设备</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监视器</w:t>
            </w: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14</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商用燃气灶具</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坐便器</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《坐便器水效限定值及水效等级》</w:t>
            </w:r>
          </w:p>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蹲便器</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16"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小便器</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lang w:eastAsia="en-US"/>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《小便器用水效率限定值及用水效率等级》（GB28377）</w:t>
            </w:r>
          </w:p>
        </w:tc>
      </w:tr>
      <w:tr>
        <w:tblPrEx>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16</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《水嘴用水效率限定值及用水效率等级》（GB 25501）</w:t>
            </w:r>
          </w:p>
        </w:tc>
      </w:tr>
      <w:tr>
        <w:tblPrEx>
          <w:tblLayout w:type="fixed"/>
          <w:tblCellMar>
            <w:top w:w="0" w:type="dxa"/>
            <w:left w:w="0" w:type="dxa"/>
            <w:bottom w:w="0" w:type="dxa"/>
            <w:right w:w="0"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17</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《便器冲洗阀用水效率限定值及用水效率等级》（GB28379）</w:t>
            </w:r>
          </w:p>
        </w:tc>
      </w:tr>
      <w:tr>
        <w:tblPrEx>
          <w:tblLayout w:type="fixed"/>
          <w:tblCellMar>
            <w:top w:w="0" w:type="dxa"/>
            <w:left w:w="0" w:type="dxa"/>
            <w:bottom w:w="0" w:type="dxa"/>
            <w:right w:w="0" w:type="dxa"/>
          </w:tblCellMar>
        </w:tblPrEx>
        <w:trPr>
          <w:trHeight w:val="902" w:hRule="exact"/>
        </w:trPr>
        <w:tc>
          <w:tcPr>
            <w:tcW w:w="716"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18</w:t>
            </w:r>
          </w:p>
        </w:tc>
        <w:tc>
          <w:tcPr>
            <w:tcW w:w="1590"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r>
              <w:rPr>
                <w:rFonts w:hint="eastAsia" w:ascii="仿宋" w:hAnsi="仿宋" w:eastAsia="仿宋" w:cs="仿宋"/>
                <w:sz w:val="21"/>
                <w:szCs w:val="21"/>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firstLine="0" w:firstLineChars="0"/>
              <w:jc w:val="center"/>
              <w:rPr>
                <w:rFonts w:hint="eastAsia" w:ascii="仿宋" w:hAnsi="仿宋" w:eastAsia="仿宋" w:cs="仿宋"/>
                <w:sz w:val="21"/>
                <w:szCs w:val="21"/>
              </w:rPr>
            </w:pPr>
          </w:p>
        </w:tc>
        <w:tc>
          <w:tcPr>
            <w:tcW w:w="3767" w:type="dxa"/>
            <w:tcBorders>
              <w:top w:val="single" w:color="auto" w:sz="4" w:space="0"/>
              <w:left w:val="single" w:color="auto" w:sz="4" w:space="0"/>
              <w:bottom w:val="single" w:color="auto" w:sz="4" w:space="0"/>
              <w:right w:val="single" w:color="auto" w:sz="4" w:space="0"/>
            </w:tcBorders>
            <w:vAlign w:val="center"/>
          </w:tcPr>
          <w:p>
            <w:pPr>
              <w:pStyle w:val="249"/>
              <w:spacing w:before="124" w:line="240" w:lineRule="auto"/>
              <w:ind w:right="4" w:hanging="7" w:firstLineChars="0"/>
              <w:jc w:val="center"/>
              <w:rPr>
                <w:rFonts w:hint="eastAsia" w:ascii="仿宋" w:hAnsi="仿宋" w:eastAsia="仿宋" w:cs="仿宋"/>
                <w:sz w:val="21"/>
                <w:szCs w:val="21"/>
              </w:rPr>
            </w:pPr>
            <w:r>
              <w:rPr>
                <w:rFonts w:hint="eastAsia" w:ascii="仿宋" w:hAnsi="仿宋" w:eastAsia="仿宋" w:cs="仿宋"/>
                <w:sz w:val="21"/>
                <w:szCs w:val="21"/>
              </w:rPr>
              <w:t>《淋浴器用水效率限定值及用水效率等级》（GB28378）</w:t>
            </w:r>
          </w:p>
        </w:tc>
      </w:tr>
    </w:tbl>
    <w:p>
      <w:pPr>
        <w:spacing w:line="528" w:lineRule="exact"/>
        <w:jc w:val="center"/>
        <w:rPr>
          <w:rFonts w:hint="eastAsia" w:ascii="仿宋" w:hAnsi="仿宋" w:eastAsia="仿宋" w:cs="仿宋"/>
          <w:b/>
          <w:bCs/>
          <w:szCs w:val="21"/>
        </w:rPr>
      </w:pPr>
    </w:p>
    <w:p>
      <w:pPr>
        <w:spacing w:line="528" w:lineRule="exact"/>
        <w:jc w:val="center"/>
        <w:rPr>
          <w:rFonts w:hint="eastAsia" w:ascii="仿宋" w:hAnsi="仿宋" w:eastAsia="仿宋" w:cs="仿宋"/>
          <w:b/>
          <w:bCs/>
          <w:szCs w:val="21"/>
        </w:rPr>
      </w:pPr>
    </w:p>
    <w:p>
      <w:pPr>
        <w:spacing w:line="528" w:lineRule="exact"/>
        <w:jc w:val="center"/>
        <w:rPr>
          <w:rFonts w:hint="eastAsia" w:ascii="仿宋" w:hAnsi="仿宋" w:eastAsia="仿宋" w:cs="仿宋"/>
          <w:b/>
          <w:bCs/>
          <w:szCs w:val="21"/>
        </w:rPr>
      </w:pPr>
    </w:p>
    <w:p>
      <w:pPr>
        <w:spacing w:line="528" w:lineRule="exact"/>
        <w:jc w:val="center"/>
        <w:rPr>
          <w:rFonts w:hint="eastAsia" w:ascii="仿宋" w:hAnsi="仿宋" w:eastAsia="仿宋" w:cs="仿宋"/>
          <w:b/>
          <w:bCs/>
          <w:szCs w:val="21"/>
        </w:rPr>
      </w:pPr>
    </w:p>
    <w:p>
      <w:pPr>
        <w:spacing w:line="528" w:lineRule="exact"/>
        <w:jc w:val="center"/>
        <w:rPr>
          <w:rFonts w:hint="eastAsia" w:ascii="仿宋" w:hAnsi="仿宋" w:eastAsia="仿宋" w:cs="仿宋"/>
          <w:b/>
          <w:bCs/>
          <w:szCs w:val="21"/>
        </w:rPr>
      </w:pPr>
    </w:p>
    <w:p>
      <w:pPr>
        <w:spacing w:line="528" w:lineRule="exact"/>
        <w:jc w:val="center"/>
        <w:rPr>
          <w:rFonts w:hint="eastAsia" w:ascii="仿宋" w:hAnsi="仿宋" w:eastAsia="仿宋" w:cs="仿宋"/>
          <w:b/>
          <w:bCs/>
          <w:szCs w:val="21"/>
        </w:rPr>
      </w:pPr>
    </w:p>
    <w:p>
      <w:pPr>
        <w:pStyle w:val="16"/>
        <w:ind w:firstLine="482"/>
        <w:rPr>
          <w:rFonts w:hint="eastAsia" w:ascii="仿宋" w:hAnsi="仿宋" w:eastAsia="仿宋" w:cs="仿宋"/>
          <w:b/>
          <w:bCs/>
          <w:szCs w:val="21"/>
        </w:rPr>
      </w:pPr>
    </w:p>
    <w:p>
      <w:pPr>
        <w:rPr>
          <w:rFonts w:hint="eastAsia" w:ascii="仿宋" w:hAnsi="仿宋" w:eastAsia="仿宋" w:cs="仿宋"/>
          <w:b/>
          <w:bCs/>
          <w:szCs w:val="21"/>
        </w:rPr>
      </w:pPr>
    </w:p>
    <w:p>
      <w:pPr>
        <w:spacing w:line="528" w:lineRule="exact"/>
        <w:jc w:val="center"/>
        <w:rPr>
          <w:rFonts w:hint="eastAsia" w:ascii="仿宋" w:hAnsi="仿宋" w:eastAsia="仿宋" w:cs="仿宋"/>
          <w:b/>
          <w:bCs/>
          <w:szCs w:val="21"/>
        </w:rPr>
      </w:pPr>
      <w:r>
        <w:rPr>
          <w:rFonts w:hint="eastAsia" w:ascii="仿宋" w:hAnsi="仿宋" w:eastAsia="仿宋" w:cs="仿宋"/>
          <w:b/>
          <w:bCs/>
          <w:szCs w:val="21"/>
        </w:rPr>
        <w:t>节能产品政府采购品目清单</w:t>
      </w:r>
    </w:p>
    <w:p>
      <w:pPr>
        <w:pStyle w:val="16"/>
        <w:spacing w:line="240" w:lineRule="auto"/>
        <w:ind w:firstLine="408"/>
        <w:rPr>
          <w:rFonts w:hint="eastAsia" w:ascii="仿宋" w:hAnsi="仿宋" w:eastAsia="仿宋" w:cs="仿宋"/>
          <w:sz w:val="21"/>
          <w:szCs w:val="21"/>
        </w:rPr>
      </w:pPr>
      <w:r>
        <w:rPr>
          <w:rFonts w:hint="eastAsia" w:ascii="仿宋" w:hAnsi="仿宋" w:eastAsia="仿宋" w:cs="仿宋"/>
          <w:spacing w:val="-3"/>
          <w:sz w:val="21"/>
          <w:szCs w:val="21"/>
        </w:rPr>
        <w:t>注：1.节能产品认证应依据相关国家标准的最新版本，依据国家标准中二级能效（水效）</w:t>
      </w:r>
      <w:r>
        <w:rPr>
          <w:rFonts w:hint="eastAsia" w:ascii="仿宋" w:hAnsi="仿宋" w:eastAsia="仿宋" w:cs="仿宋"/>
          <w:sz w:val="21"/>
          <w:szCs w:val="21"/>
        </w:rPr>
        <w:t>指标。</w:t>
      </w:r>
    </w:p>
    <w:p>
      <w:pPr>
        <w:snapToGrid w:val="0"/>
        <w:jc w:val="left"/>
        <w:rPr>
          <w:rFonts w:hint="eastAsia" w:ascii="仿宋" w:hAnsi="仿宋" w:eastAsia="仿宋" w:cs="仿宋"/>
          <w:szCs w:val="21"/>
        </w:rPr>
      </w:pPr>
      <w:r>
        <w:rPr>
          <w:rFonts w:hint="eastAsia" w:ascii="仿宋" w:hAnsi="仿宋" w:eastAsia="仿宋" w:cs="仿宋"/>
          <w:szCs w:val="21"/>
        </w:rPr>
        <w:t xml:space="preserve">    2.以“★”标注的为政府强制采购产品。</w:t>
      </w:r>
    </w:p>
    <w:p>
      <w:pPr>
        <w:spacing w:line="320" w:lineRule="exact"/>
        <w:rPr>
          <w:rFonts w:hint="eastAsia" w:ascii="仿宋" w:hAnsi="仿宋" w:eastAsia="仿宋" w:cs="仿宋"/>
          <w:bCs/>
          <w:szCs w:val="21"/>
        </w:rPr>
      </w:pPr>
      <w:r>
        <w:rPr>
          <w:rFonts w:hint="eastAsia" w:ascii="仿宋" w:hAnsi="仿宋" w:eastAsia="仿宋" w:cs="仿宋"/>
          <w:bCs/>
          <w:szCs w:val="21"/>
        </w:rPr>
        <w:t>附件2：</w:t>
      </w:r>
    </w:p>
    <w:p>
      <w:pPr>
        <w:jc w:val="center"/>
        <w:rPr>
          <w:rFonts w:hint="eastAsia" w:ascii="仿宋" w:hAnsi="仿宋" w:eastAsia="仿宋" w:cs="仿宋"/>
          <w:b/>
          <w:szCs w:val="21"/>
        </w:rPr>
      </w:pPr>
      <w:r>
        <w:rPr>
          <w:rFonts w:hint="eastAsia" w:ascii="仿宋" w:hAnsi="仿宋" w:eastAsia="仿宋" w:cs="仿宋"/>
          <w:b/>
          <w:szCs w:val="21"/>
        </w:rPr>
        <w:t>中小微企业划型标准</w:t>
      </w:r>
    </w:p>
    <w:tbl>
      <w:tblPr>
        <w:tblStyle w:val="60"/>
        <w:tblW w:w="10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500"/>
        <w:gridCol w:w="777"/>
        <w:gridCol w:w="1233"/>
        <w:gridCol w:w="1864"/>
        <w:gridCol w:w="1684"/>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tblHeader/>
          <w:jc w:val="center"/>
        </w:trPr>
        <w:tc>
          <w:tcPr>
            <w:tcW w:w="2317" w:type="dxa"/>
            <w:shd w:val="clear" w:color="auto" w:fill="FFFFFF"/>
            <w:vAlign w:val="center"/>
          </w:tcPr>
          <w:p>
            <w:pPr>
              <w:widowControl/>
              <w:spacing w:line="240" w:lineRule="exact"/>
              <w:jc w:val="center"/>
              <w:rPr>
                <w:rFonts w:hint="eastAsia" w:ascii="仿宋" w:hAnsi="仿宋" w:eastAsia="仿宋" w:cs="仿宋"/>
                <w:b/>
                <w:bCs/>
                <w:kern w:val="0"/>
                <w:szCs w:val="21"/>
              </w:rPr>
            </w:pPr>
            <w:r>
              <w:rPr>
                <w:rFonts w:hint="eastAsia" w:ascii="仿宋" w:hAnsi="仿宋" w:eastAsia="仿宋" w:cs="仿宋"/>
                <w:b/>
                <w:bCs/>
                <w:kern w:val="0"/>
                <w:szCs w:val="21"/>
              </w:rPr>
              <w:t>行业名称</w:t>
            </w:r>
          </w:p>
        </w:tc>
        <w:tc>
          <w:tcPr>
            <w:tcW w:w="1500" w:type="dxa"/>
            <w:shd w:val="clear" w:color="auto" w:fill="FFFFFF"/>
            <w:vAlign w:val="center"/>
          </w:tcPr>
          <w:p>
            <w:pPr>
              <w:widowControl/>
              <w:spacing w:line="240" w:lineRule="exact"/>
              <w:jc w:val="center"/>
              <w:rPr>
                <w:rFonts w:hint="eastAsia" w:ascii="仿宋" w:hAnsi="仿宋" w:eastAsia="仿宋" w:cs="仿宋"/>
                <w:b/>
                <w:bCs/>
                <w:kern w:val="0"/>
                <w:szCs w:val="21"/>
              </w:rPr>
            </w:pPr>
            <w:r>
              <w:rPr>
                <w:rFonts w:hint="eastAsia" w:ascii="仿宋" w:hAnsi="仿宋" w:eastAsia="仿宋" w:cs="仿宋"/>
                <w:b/>
                <w:bCs/>
                <w:kern w:val="0"/>
                <w:szCs w:val="21"/>
              </w:rPr>
              <w:t>指标名称</w:t>
            </w:r>
          </w:p>
        </w:tc>
        <w:tc>
          <w:tcPr>
            <w:tcW w:w="777" w:type="dxa"/>
            <w:shd w:val="clear" w:color="auto" w:fill="FFFFFF"/>
            <w:vAlign w:val="center"/>
          </w:tcPr>
          <w:p>
            <w:pPr>
              <w:widowControl/>
              <w:spacing w:line="240" w:lineRule="exact"/>
              <w:jc w:val="center"/>
              <w:rPr>
                <w:rFonts w:hint="eastAsia" w:ascii="仿宋" w:hAnsi="仿宋" w:eastAsia="仿宋" w:cs="仿宋"/>
                <w:b/>
                <w:bCs/>
                <w:kern w:val="0"/>
                <w:szCs w:val="21"/>
              </w:rPr>
            </w:pPr>
            <w:r>
              <w:rPr>
                <w:rFonts w:hint="eastAsia" w:ascii="仿宋" w:hAnsi="仿宋" w:eastAsia="仿宋" w:cs="仿宋"/>
                <w:b/>
                <w:bCs/>
                <w:kern w:val="0"/>
                <w:szCs w:val="21"/>
              </w:rPr>
              <w:t>计量</w:t>
            </w:r>
            <w:r>
              <w:rPr>
                <w:rFonts w:hint="eastAsia" w:ascii="仿宋" w:hAnsi="仿宋" w:eastAsia="仿宋" w:cs="仿宋"/>
                <w:b/>
                <w:bCs/>
                <w:kern w:val="0"/>
                <w:szCs w:val="21"/>
              </w:rPr>
              <w:br w:type="textWrapping"/>
            </w:r>
            <w:r>
              <w:rPr>
                <w:rFonts w:hint="eastAsia" w:ascii="仿宋" w:hAnsi="仿宋" w:eastAsia="仿宋" w:cs="仿宋"/>
                <w:b/>
                <w:bCs/>
                <w:kern w:val="0"/>
                <w:szCs w:val="21"/>
              </w:rPr>
              <w:t>单位</w:t>
            </w:r>
          </w:p>
        </w:tc>
        <w:tc>
          <w:tcPr>
            <w:tcW w:w="1233" w:type="dxa"/>
            <w:shd w:val="clear" w:color="auto" w:fill="FFFFFF"/>
            <w:vAlign w:val="center"/>
          </w:tcPr>
          <w:p>
            <w:pPr>
              <w:widowControl/>
              <w:spacing w:line="240" w:lineRule="exact"/>
              <w:jc w:val="center"/>
              <w:rPr>
                <w:rFonts w:hint="eastAsia" w:ascii="仿宋" w:hAnsi="仿宋" w:eastAsia="仿宋" w:cs="仿宋"/>
                <w:b/>
                <w:bCs/>
                <w:kern w:val="0"/>
                <w:szCs w:val="21"/>
              </w:rPr>
            </w:pPr>
            <w:r>
              <w:rPr>
                <w:rFonts w:hint="eastAsia" w:ascii="仿宋" w:hAnsi="仿宋" w:eastAsia="仿宋" w:cs="仿宋"/>
                <w:b/>
                <w:bCs/>
                <w:kern w:val="0"/>
                <w:szCs w:val="21"/>
              </w:rPr>
              <w:t>大型</w:t>
            </w:r>
          </w:p>
        </w:tc>
        <w:tc>
          <w:tcPr>
            <w:tcW w:w="1864" w:type="dxa"/>
            <w:shd w:val="clear" w:color="auto" w:fill="FFFFFF"/>
            <w:vAlign w:val="center"/>
          </w:tcPr>
          <w:p>
            <w:pPr>
              <w:widowControl/>
              <w:spacing w:line="240" w:lineRule="exact"/>
              <w:jc w:val="center"/>
              <w:rPr>
                <w:rFonts w:hint="eastAsia" w:ascii="仿宋" w:hAnsi="仿宋" w:eastAsia="仿宋" w:cs="仿宋"/>
                <w:b/>
                <w:bCs/>
                <w:kern w:val="0"/>
                <w:szCs w:val="21"/>
              </w:rPr>
            </w:pPr>
            <w:r>
              <w:rPr>
                <w:rFonts w:hint="eastAsia" w:ascii="仿宋" w:hAnsi="仿宋" w:eastAsia="仿宋" w:cs="仿宋"/>
                <w:b/>
                <w:bCs/>
                <w:kern w:val="0"/>
                <w:szCs w:val="21"/>
              </w:rPr>
              <w:t>中型</w:t>
            </w:r>
          </w:p>
        </w:tc>
        <w:tc>
          <w:tcPr>
            <w:tcW w:w="1684" w:type="dxa"/>
            <w:shd w:val="clear" w:color="auto" w:fill="FFFFFF"/>
            <w:vAlign w:val="center"/>
          </w:tcPr>
          <w:p>
            <w:pPr>
              <w:widowControl/>
              <w:spacing w:line="240" w:lineRule="exact"/>
              <w:jc w:val="center"/>
              <w:rPr>
                <w:rFonts w:hint="eastAsia" w:ascii="仿宋" w:hAnsi="仿宋" w:eastAsia="仿宋" w:cs="仿宋"/>
                <w:b/>
                <w:bCs/>
                <w:kern w:val="0"/>
                <w:szCs w:val="21"/>
              </w:rPr>
            </w:pPr>
            <w:r>
              <w:rPr>
                <w:rFonts w:hint="eastAsia" w:ascii="仿宋" w:hAnsi="仿宋" w:eastAsia="仿宋" w:cs="仿宋"/>
                <w:b/>
                <w:bCs/>
                <w:kern w:val="0"/>
                <w:szCs w:val="21"/>
              </w:rPr>
              <w:t>小型</w:t>
            </w:r>
          </w:p>
        </w:tc>
        <w:tc>
          <w:tcPr>
            <w:tcW w:w="965" w:type="dxa"/>
            <w:shd w:val="clear" w:color="auto" w:fill="FFFFFF"/>
            <w:vAlign w:val="center"/>
          </w:tcPr>
          <w:p>
            <w:pPr>
              <w:widowControl/>
              <w:spacing w:line="240" w:lineRule="exact"/>
              <w:jc w:val="center"/>
              <w:rPr>
                <w:rFonts w:hint="eastAsia" w:ascii="仿宋" w:hAnsi="仿宋" w:eastAsia="仿宋" w:cs="仿宋"/>
                <w:b/>
                <w:bCs/>
                <w:kern w:val="0"/>
                <w:szCs w:val="21"/>
              </w:rPr>
            </w:pPr>
            <w:r>
              <w:rPr>
                <w:rFonts w:hint="eastAsia" w:ascii="仿宋" w:hAnsi="仿宋" w:eastAsia="仿宋" w:cs="仿宋"/>
                <w:b/>
                <w:bCs/>
                <w:kern w:val="0"/>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农、林、牧、渔业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Y≥20000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500≤Y＜20000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50≤Y＜500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工业 *</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300≤X＜1000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20≤X＜300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Y≥40000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2000≤Y＜40000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300≤Y＜2000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建筑业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Y≥80000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6000≤Y＜80000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300≤Y＜6000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资产总额(Z)</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Z≥80000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5000≤Z＜80000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300≤Z＜5000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批发业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X≥200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20≤X＜200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5≤X＜20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Y≥40000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5000≤Y＜40000</w:t>
            </w:r>
          </w:p>
        </w:tc>
        <w:tc>
          <w:tcPr>
            <w:tcW w:w="1684" w:type="dxa"/>
            <w:vAlign w:val="center"/>
          </w:tcPr>
          <w:p>
            <w:pPr>
              <w:widowControl/>
              <w:spacing w:line="240" w:lineRule="exact"/>
              <w:ind w:left="-1" w:leftChars="-1" w:hanging="1"/>
              <w:jc w:val="center"/>
              <w:rPr>
                <w:rFonts w:hint="eastAsia" w:ascii="仿宋" w:hAnsi="仿宋" w:eastAsia="仿宋" w:cs="仿宋"/>
                <w:kern w:val="0"/>
                <w:szCs w:val="21"/>
              </w:rPr>
            </w:pPr>
            <w:r>
              <w:rPr>
                <w:rFonts w:hint="eastAsia" w:ascii="仿宋" w:hAnsi="仿宋" w:eastAsia="仿宋" w:cs="仿宋"/>
                <w:kern w:val="0"/>
                <w:szCs w:val="21"/>
              </w:rPr>
              <w:t>1000≤Y＜5000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零售业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X≥300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50≤X＜300</w:t>
            </w:r>
          </w:p>
        </w:tc>
        <w:tc>
          <w:tcPr>
            <w:tcW w:w="1684" w:type="dxa"/>
            <w:vAlign w:val="center"/>
          </w:tcPr>
          <w:p>
            <w:pPr>
              <w:widowControl/>
              <w:spacing w:line="240" w:lineRule="exact"/>
              <w:ind w:left="-1" w:leftChars="-1" w:hanging="1"/>
              <w:jc w:val="center"/>
              <w:rPr>
                <w:rFonts w:hint="eastAsia" w:ascii="仿宋" w:hAnsi="仿宋" w:eastAsia="仿宋" w:cs="仿宋"/>
                <w:kern w:val="0"/>
                <w:szCs w:val="21"/>
              </w:rPr>
            </w:pPr>
            <w:r>
              <w:rPr>
                <w:rFonts w:hint="eastAsia" w:ascii="仿宋" w:hAnsi="仿宋" w:eastAsia="仿宋" w:cs="仿宋"/>
                <w:kern w:val="0"/>
                <w:szCs w:val="21"/>
              </w:rPr>
              <w:t xml:space="preserve">10≤X＜50 </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Y≥20000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500≤Y＜20000</w:t>
            </w:r>
          </w:p>
        </w:tc>
        <w:tc>
          <w:tcPr>
            <w:tcW w:w="1684" w:type="dxa"/>
            <w:vAlign w:val="center"/>
          </w:tcPr>
          <w:p>
            <w:pPr>
              <w:widowControl/>
              <w:spacing w:line="240" w:lineRule="exact"/>
              <w:ind w:left="-1" w:leftChars="-1" w:hanging="1"/>
              <w:jc w:val="center"/>
              <w:rPr>
                <w:rFonts w:hint="eastAsia" w:ascii="仿宋" w:hAnsi="仿宋" w:eastAsia="仿宋" w:cs="仿宋"/>
                <w:kern w:val="0"/>
                <w:szCs w:val="21"/>
              </w:rPr>
            </w:pPr>
            <w:r>
              <w:rPr>
                <w:rFonts w:hint="eastAsia" w:ascii="仿宋" w:hAnsi="仿宋" w:eastAsia="仿宋" w:cs="仿宋"/>
                <w:kern w:val="0"/>
                <w:szCs w:val="21"/>
              </w:rPr>
              <w:t>100≤Y＜500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交通运输业 *</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300≤X＜1000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20≤X＜300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Y≥30000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3000≤Y＜30000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200≤Y＜3000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仓储业*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X≥200</w:t>
            </w:r>
          </w:p>
        </w:tc>
        <w:tc>
          <w:tcPr>
            <w:tcW w:w="1864" w:type="dxa"/>
            <w:vAlign w:val="center"/>
          </w:tcPr>
          <w:p>
            <w:pPr>
              <w:widowControl/>
              <w:spacing w:line="240" w:lineRule="exact"/>
              <w:ind w:left="19" w:leftChars="-51" w:hanging="126" w:hangingChars="60"/>
              <w:jc w:val="center"/>
              <w:rPr>
                <w:rFonts w:hint="eastAsia" w:ascii="仿宋" w:hAnsi="仿宋" w:eastAsia="仿宋" w:cs="仿宋"/>
                <w:kern w:val="0"/>
                <w:szCs w:val="21"/>
              </w:rPr>
            </w:pPr>
            <w:r>
              <w:rPr>
                <w:rFonts w:hint="eastAsia" w:ascii="仿宋" w:hAnsi="仿宋" w:eastAsia="仿宋" w:cs="仿宋"/>
                <w:kern w:val="0"/>
                <w:szCs w:val="21"/>
              </w:rPr>
              <w:t>100≤X＜200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20≤X＜100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Y≥30000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1000≤Y＜30000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100≤Y＜1000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邮政业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300≤X＜1000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20≤X＜300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Y≥30000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2000≤Y＜30000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100≤Y＜2000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住宿业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kern w:val="0"/>
                <w:szCs w:val="21"/>
              </w:rPr>
            </w:pPr>
            <w:r>
              <w:rPr>
                <w:rFonts w:hint="eastAsia" w:ascii="仿宋" w:hAnsi="仿宋" w:eastAsia="仿宋" w:cs="仿宋"/>
                <w:kern w:val="0"/>
                <w:szCs w:val="21"/>
              </w:rPr>
              <w:t>100≤X＜300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10≤X＜100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2000≤Y＜10000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100≤Y＜2000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餐饮业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kern w:val="0"/>
                <w:szCs w:val="21"/>
              </w:rPr>
            </w:pPr>
            <w:r>
              <w:rPr>
                <w:rFonts w:hint="eastAsia" w:ascii="仿宋" w:hAnsi="仿宋" w:eastAsia="仿宋" w:cs="仿宋"/>
                <w:kern w:val="0"/>
                <w:szCs w:val="21"/>
              </w:rPr>
              <w:t xml:space="preserve">100≤X＜300 </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10≤X＜100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2000≤Y＜10000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100≤Y＜2000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信息传输业 *</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X≥2000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100≤X＜2000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10≤X＜100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1000≤Y＜100000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100≤Y＜1000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exact"/>
          <w:jc w:val="center"/>
        </w:trPr>
        <w:tc>
          <w:tcPr>
            <w:tcW w:w="2317" w:type="dxa"/>
            <w:vMerge w:val="restart"/>
            <w:vAlign w:val="center"/>
          </w:tcPr>
          <w:p>
            <w:pPr>
              <w:widowControl/>
              <w:spacing w:line="240" w:lineRule="exact"/>
              <w:jc w:val="left"/>
              <w:rPr>
                <w:rFonts w:hint="eastAsia" w:ascii="仿宋" w:hAnsi="仿宋" w:eastAsia="仿宋" w:cs="仿宋"/>
                <w:spacing w:val="-12"/>
                <w:kern w:val="0"/>
                <w:szCs w:val="21"/>
              </w:rPr>
            </w:pPr>
            <w:r>
              <w:rPr>
                <w:rFonts w:hint="eastAsia" w:ascii="仿宋" w:hAnsi="仿宋" w:eastAsia="仿宋" w:cs="仿宋"/>
                <w:spacing w:val="-12"/>
                <w:kern w:val="0"/>
                <w:szCs w:val="21"/>
              </w:rPr>
              <w:t>软件和信息技术服</w:t>
            </w:r>
            <w:r>
              <w:rPr>
                <w:rFonts w:hint="eastAsia" w:ascii="仿宋" w:hAnsi="仿宋" w:eastAsia="仿宋" w:cs="仿宋"/>
                <w:kern w:val="0"/>
                <w:szCs w:val="21"/>
              </w:rPr>
              <w:t>务业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kern w:val="0"/>
                <w:szCs w:val="21"/>
              </w:rPr>
            </w:pPr>
            <w:r>
              <w:rPr>
                <w:rFonts w:hint="eastAsia" w:ascii="仿宋" w:hAnsi="仿宋" w:eastAsia="仿宋" w:cs="仿宋"/>
                <w:kern w:val="0"/>
                <w:szCs w:val="21"/>
              </w:rPr>
              <w:t xml:space="preserve">100≤X＜300 </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10≤X＜100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exact"/>
          <w:jc w:val="center"/>
        </w:trPr>
        <w:tc>
          <w:tcPr>
            <w:tcW w:w="2317" w:type="dxa"/>
            <w:vMerge w:val="continue"/>
            <w:vAlign w:val="center"/>
          </w:tcPr>
          <w:p>
            <w:pPr>
              <w:widowControl/>
              <w:spacing w:line="240" w:lineRule="exact"/>
              <w:jc w:val="left"/>
              <w:rPr>
                <w:rFonts w:hint="eastAsia" w:ascii="仿宋" w:hAnsi="仿宋" w:eastAsia="仿宋" w:cs="仿宋"/>
                <w:spacing w:val="-12"/>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1000≤Y＜10000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50≤Y＜1000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房地产开发经营</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Y≥200000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1000≤Y＜200000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100≤Y＜1000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资产总额(Z)</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Z≥10000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5000≤Z＜10000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2000≤Z＜5000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物业管理</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300≤X＜1000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100≤X＜300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营业收入(Y)</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Y≥5000</w:t>
            </w:r>
          </w:p>
        </w:tc>
        <w:tc>
          <w:tcPr>
            <w:tcW w:w="1864" w:type="dxa"/>
            <w:vAlign w:val="center"/>
          </w:tcPr>
          <w:p>
            <w:pPr>
              <w:widowControl/>
              <w:spacing w:line="240" w:lineRule="exact"/>
              <w:ind w:left="19" w:leftChars="-51" w:hanging="126" w:hangingChars="60"/>
              <w:jc w:val="center"/>
              <w:rPr>
                <w:rFonts w:hint="eastAsia" w:ascii="仿宋" w:hAnsi="仿宋" w:eastAsia="仿宋" w:cs="仿宋"/>
                <w:kern w:val="0"/>
                <w:szCs w:val="21"/>
              </w:rPr>
            </w:pPr>
            <w:r>
              <w:rPr>
                <w:rFonts w:hint="eastAsia" w:ascii="仿宋" w:hAnsi="仿宋" w:eastAsia="仿宋" w:cs="仿宋"/>
                <w:kern w:val="0"/>
                <w:szCs w:val="21"/>
              </w:rPr>
              <w:t>1000≤Y＜5000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500≤Y＜1000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exact"/>
          <w:jc w:val="center"/>
        </w:trPr>
        <w:tc>
          <w:tcPr>
            <w:tcW w:w="2317" w:type="dxa"/>
            <w:vMerge w:val="restart"/>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租赁和商务服务业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kern w:val="0"/>
                <w:szCs w:val="21"/>
              </w:rPr>
            </w:pPr>
            <w:r>
              <w:rPr>
                <w:rFonts w:hint="eastAsia" w:ascii="仿宋" w:hAnsi="仿宋" w:eastAsia="仿宋" w:cs="仿宋"/>
                <w:kern w:val="0"/>
                <w:szCs w:val="21"/>
              </w:rPr>
              <w:t>100≤X＜300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10≤X＜100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exact"/>
          <w:jc w:val="center"/>
        </w:trPr>
        <w:tc>
          <w:tcPr>
            <w:tcW w:w="2317" w:type="dxa"/>
            <w:vMerge w:val="continue"/>
            <w:vAlign w:val="center"/>
          </w:tcPr>
          <w:p>
            <w:pPr>
              <w:widowControl/>
              <w:spacing w:line="240" w:lineRule="exact"/>
              <w:jc w:val="left"/>
              <w:rPr>
                <w:rFonts w:hint="eastAsia" w:ascii="仿宋" w:hAnsi="仿宋" w:eastAsia="仿宋" w:cs="仿宋"/>
                <w:kern w:val="0"/>
                <w:szCs w:val="21"/>
              </w:rPr>
            </w:pP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资产总额(Z)</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万元</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Z≥120000</w:t>
            </w:r>
          </w:p>
        </w:tc>
        <w:tc>
          <w:tcPr>
            <w:tcW w:w="186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8000≤Z＜120000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100≤Z＜8000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exact"/>
          <w:jc w:val="center"/>
        </w:trPr>
        <w:tc>
          <w:tcPr>
            <w:tcW w:w="2317" w:type="dxa"/>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Cs w:val="21"/>
              </w:rPr>
              <w:t>其他未列明行业*</w:t>
            </w:r>
          </w:p>
        </w:tc>
        <w:tc>
          <w:tcPr>
            <w:tcW w:w="1500"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从业人员(X)</w:t>
            </w:r>
          </w:p>
        </w:tc>
        <w:tc>
          <w:tcPr>
            <w:tcW w:w="777"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人</w:t>
            </w:r>
          </w:p>
        </w:tc>
        <w:tc>
          <w:tcPr>
            <w:tcW w:w="1233"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kern w:val="0"/>
                <w:szCs w:val="21"/>
              </w:rPr>
            </w:pPr>
            <w:r>
              <w:rPr>
                <w:rFonts w:hint="eastAsia" w:ascii="仿宋" w:hAnsi="仿宋" w:eastAsia="仿宋" w:cs="仿宋"/>
                <w:kern w:val="0"/>
                <w:szCs w:val="21"/>
              </w:rPr>
              <w:t>100≤X＜300</w:t>
            </w:r>
          </w:p>
        </w:tc>
        <w:tc>
          <w:tcPr>
            <w:tcW w:w="1684"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10≤X＜100</w:t>
            </w:r>
          </w:p>
        </w:tc>
        <w:tc>
          <w:tcPr>
            <w:tcW w:w="965" w:type="dxa"/>
            <w:vAlign w:val="center"/>
          </w:tcPr>
          <w:p>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X＜10</w:t>
            </w:r>
          </w:p>
        </w:tc>
      </w:tr>
    </w:tbl>
    <w:p>
      <w:pPr>
        <w:spacing w:line="300" w:lineRule="exact"/>
        <w:rPr>
          <w:rFonts w:hint="eastAsia" w:ascii="仿宋" w:hAnsi="仿宋" w:eastAsia="仿宋" w:cs="仿宋"/>
          <w:szCs w:val="21"/>
        </w:rPr>
      </w:pPr>
      <w:r>
        <w:rPr>
          <w:rFonts w:hint="eastAsia" w:ascii="仿宋" w:hAnsi="仿宋" w:eastAsia="仿宋" w:cs="仿宋"/>
          <w:spacing w:val="8"/>
          <w:kern w:val="0"/>
          <w:szCs w:val="21"/>
        </w:rPr>
        <w:t>说明：</w:t>
      </w:r>
      <w:r>
        <w:rPr>
          <w:rFonts w:hint="eastAsia" w:ascii="仿宋" w:hAnsi="仿宋" w:eastAsia="仿宋" w:cs="仿宋"/>
          <w:spacing w:val="8"/>
          <w:szCs w:val="21"/>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jc w:val="center"/>
        <w:rPr>
          <w:rFonts w:hint="eastAsia" w:ascii="仿宋" w:hAnsi="仿宋" w:eastAsia="仿宋" w:cs="仿宋"/>
        </w:rPr>
      </w:pPr>
      <w:r>
        <w:rPr>
          <w:rFonts w:hint="eastAsia" w:ascii="仿宋" w:hAnsi="仿宋" w:eastAsia="仿宋" w:cs="仿宋"/>
          <w:sz w:val="21"/>
          <w:szCs w:val="21"/>
        </w:rPr>
        <w:br w:type="page"/>
      </w:r>
      <w:bookmarkStart w:id="29" w:name="_Toc153888700"/>
      <w:r>
        <w:rPr>
          <w:rFonts w:hint="eastAsia" w:ascii="仿宋" w:hAnsi="仿宋" w:eastAsia="仿宋" w:cs="仿宋"/>
        </w:rPr>
        <w:t>第四章 评标办法</w:t>
      </w:r>
      <w:bookmarkEnd w:id="26"/>
      <w:bookmarkEnd w:id="29"/>
    </w:p>
    <w:p>
      <w:pPr>
        <w:pStyle w:val="29"/>
        <w:spacing w:line="420" w:lineRule="exact"/>
        <w:ind w:firstLine="413" w:firstLineChars="196"/>
        <w:rPr>
          <w:rFonts w:hint="eastAsia" w:ascii="仿宋" w:hAnsi="仿宋" w:eastAsia="仿宋" w:cs="仿宋"/>
          <w:b/>
          <w:bCs/>
          <w:szCs w:val="21"/>
        </w:rPr>
      </w:pPr>
      <w:r>
        <w:rPr>
          <w:rFonts w:hint="eastAsia" w:ascii="仿宋" w:hAnsi="仿宋" w:eastAsia="仿宋" w:cs="仿宋"/>
          <w:b/>
          <w:bCs/>
          <w:szCs w:val="21"/>
        </w:rPr>
        <w:t>一、评标依据及方式</w:t>
      </w:r>
    </w:p>
    <w:p>
      <w:pPr>
        <w:pStyle w:val="29"/>
        <w:spacing w:line="420" w:lineRule="exact"/>
        <w:ind w:firstLine="420" w:firstLineChars="200"/>
        <w:rPr>
          <w:rFonts w:hint="eastAsia" w:ascii="仿宋" w:hAnsi="仿宋" w:eastAsia="仿宋" w:cs="仿宋"/>
          <w:szCs w:val="21"/>
        </w:rPr>
      </w:pPr>
      <w:r>
        <w:rPr>
          <w:rFonts w:hint="eastAsia" w:ascii="仿宋" w:hAnsi="仿宋" w:eastAsia="仿宋" w:cs="仿宋"/>
          <w:szCs w:val="21"/>
        </w:rPr>
        <w:t>1.评标依据：评标委员会以招标文件和投标文件为评标依据，对投标人的投标文件进行评审并按百分制打分。</w:t>
      </w:r>
    </w:p>
    <w:p>
      <w:pPr>
        <w:pStyle w:val="29"/>
        <w:spacing w:line="420" w:lineRule="exact"/>
        <w:ind w:firstLine="420" w:firstLineChars="200"/>
        <w:rPr>
          <w:rFonts w:hint="eastAsia" w:ascii="仿宋" w:hAnsi="仿宋" w:eastAsia="仿宋" w:cs="仿宋"/>
          <w:szCs w:val="21"/>
        </w:rPr>
      </w:pPr>
      <w:r>
        <w:rPr>
          <w:rFonts w:hint="eastAsia" w:ascii="仿宋" w:hAnsi="仿宋" w:eastAsia="仿宋" w:cs="仿宋"/>
          <w:szCs w:val="21"/>
        </w:rPr>
        <w:t>2.评标方式：以封闭方式进行评标。</w:t>
      </w:r>
    </w:p>
    <w:p>
      <w:pPr>
        <w:pStyle w:val="29"/>
        <w:spacing w:line="420" w:lineRule="exact"/>
        <w:ind w:firstLine="420" w:firstLineChars="200"/>
        <w:rPr>
          <w:rFonts w:hint="eastAsia" w:ascii="仿宋" w:hAnsi="仿宋" w:eastAsia="仿宋" w:cs="仿宋"/>
          <w:szCs w:val="21"/>
        </w:rPr>
      </w:pPr>
      <w:r>
        <w:rPr>
          <w:rFonts w:hint="eastAsia" w:ascii="仿宋" w:hAnsi="仿宋" w:eastAsia="仿宋" w:cs="仿宋"/>
          <w:szCs w:val="21"/>
        </w:rPr>
        <w:t>3.根据财库〔2012〕69号文规定，采购人和采购代理机构、评标委员会成员要严格遵守政府采购相关法律制度，依法履行各自职责，公正、客观、审慎地组织和参与评审工作。</w:t>
      </w:r>
    </w:p>
    <w:p>
      <w:pPr>
        <w:pStyle w:val="29"/>
        <w:spacing w:line="420" w:lineRule="exact"/>
        <w:ind w:firstLine="422" w:firstLineChars="200"/>
        <w:rPr>
          <w:rFonts w:hint="eastAsia" w:ascii="仿宋" w:hAnsi="仿宋" w:eastAsia="仿宋" w:cs="仿宋"/>
          <w:b/>
          <w:bCs/>
          <w:szCs w:val="21"/>
        </w:rPr>
      </w:pPr>
      <w:r>
        <w:rPr>
          <w:rFonts w:hint="eastAsia" w:ascii="仿宋" w:hAnsi="仿宋" w:eastAsia="仿宋" w:cs="仿宋"/>
          <w:b/>
          <w:bCs/>
          <w:szCs w:val="21"/>
        </w:rPr>
        <w:t>二、评标办法</w:t>
      </w:r>
    </w:p>
    <w:p>
      <w:pPr>
        <w:pStyle w:val="29"/>
        <w:spacing w:line="420" w:lineRule="exact"/>
        <w:ind w:firstLine="420" w:firstLineChars="200"/>
        <w:rPr>
          <w:rFonts w:hint="eastAsia" w:ascii="仿宋" w:hAnsi="仿宋" w:eastAsia="仿宋" w:cs="仿宋"/>
          <w:bCs/>
          <w:szCs w:val="21"/>
        </w:rPr>
      </w:pPr>
      <w:r>
        <w:rPr>
          <w:rFonts w:hint="eastAsia" w:ascii="仿宋" w:hAnsi="仿宋" w:eastAsia="仿宋" w:cs="仿宋"/>
          <w:bCs/>
          <w:szCs w:val="21"/>
        </w:rPr>
        <w:t>（一）对进入详评的，采用综合评分法。</w:t>
      </w:r>
    </w:p>
    <w:p>
      <w:pPr>
        <w:pStyle w:val="29"/>
        <w:spacing w:line="420" w:lineRule="exact"/>
        <w:ind w:firstLine="420" w:firstLineChars="200"/>
        <w:rPr>
          <w:rFonts w:hint="eastAsia" w:ascii="仿宋" w:hAnsi="仿宋" w:eastAsia="仿宋" w:cs="仿宋"/>
          <w:bCs/>
          <w:szCs w:val="21"/>
        </w:rPr>
      </w:pPr>
      <w:r>
        <w:rPr>
          <w:rFonts w:hint="eastAsia" w:ascii="仿宋" w:hAnsi="仿宋" w:eastAsia="仿宋" w:cs="仿宋"/>
          <w:bCs/>
          <w:szCs w:val="21"/>
        </w:rPr>
        <w:t>（二）计分办法（按四舍五入取至小数点后二位）</w:t>
      </w:r>
    </w:p>
    <w:p>
      <w:pPr>
        <w:adjustRightInd w:val="0"/>
        <w:snapToGrid w:val="0"/>
        <w:spacing w:line="360" w:lineRule="exact"/>
        <w:rPr>
          <w:rFonts w:hint="eastAsia" w:ascii="仿宋" w:hAnsi="仿宋" w:eastAsia="仿宋" w:cs="仿宋"/>
          <w:spacing w:val="-2"/>
          <w:szCs w:val="21"/>
        </w:rPr>
      </w:pPr>
      <w:r>
        <w:rPr>
          <w:rFonts w:hint="eastAsia" w:ascii="仿宋" w:hAnsi="仿宋" w:eastAsia="仿宋" w:cs="仿宋"/>
          <w:b/>
          <w:spacing w:val="-2"/>
          <w:szCs w:val="21"/>
        </w:rPr>
        <w:t>1.价格分</w:t>
      </w:r>
      <w:r>
        <w:rPr>
          <w:rFonts w:hint="eastAsia" w:ascii="仿宋" w:hAnsi="仿宋" w:eastAsia="仿宋" w:cs="仿宋"/>
          <w:spacing w:val="-2"/>
          <w:szCs w:val="21"/>
        </w:rPr>
        <w:t>………………………………………………………………………………</w:t>
      </w:r>
      <w:r>
        <w:rPr>
          <w:rFonts w:hint="eastAsia" w:ascii="仿宋" w:hAnsi="仿宋" w:eastAsia="仿宋" w:cs="仿宋"/>
          <w:b/>
          <w:spacing w:val="-2"/>
          <w:szCs w:val="21"/>
        </w:rPr>
        <w:t>………30分</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（1）评标报价为投标人的投标报价进行政策性扣除后的价格，评标报价只是作为评标时使用。最终中标人的中标金额等于投标报价。</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（2）中小企业政策性扣除计算方法</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20%的扣除，扣除后的价格为评标报价，即中小企业折扣=投标报价×20%。</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（5）本国产品政策性扣除计算方法。</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供应商在其投标文件中提供《关于符合本国产品标准的声明函》或财政部会同有关部门规定的有关证明文件，出具符合要求的《声明函》或有关证明文件的，该产品视为本国产品。</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如果所有参与竞争的供应商均可享受本国产品价格评审优惠，则统一不进行价格扣除。</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（6）中小企业折扣与本国产品折扣进行叠加计算，用扣除后的价格参加评审。</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即评审价=投标报价-中小企业折扣-本国产品折扣，除上述情况外，评审价=投标报价。</w:t>
      </w:r>
    </w:p>
    <w:p>
      <w:pPr>
        <w:pStyle w:val="29"/>
        <w:spacing w:line="400" w:lineRule="exact"/>
        <w:ind w:firstLine="420" w:firstLineChars="200"/>
        <w:rPr>
          <w:rFonts w:hint="eastAsia" w:ascii="仿宋" w:hAnsi="仿宋" w:eastAsia="仿宋" w:cs="仿宋"/>
          <w:szCs w:val="21"/>
        </w:rPr>
      </w:pPr>
      <w:r>
        <w:rPr>
          <w:rFonts w:hint="eastAsia" w:ascii="仿宋" w:hAnsi="仿宋" w:eastAsia="仿宋" w:cs="仿宋"/>
          <w:szCs w:val="21"/>
        </w:rPr>
        <w:t>（7）满足招标文件要求且评标报价最低的评标报价为评标基准价，其价格分为满分。</w:t>
      </w:r>
    </w:p>
    <w:p>
      <w:pPr>
        <w:spacing w:line="500" w:lineRule="exact"/>
        <w:ind w:firstLine="420" w:firstLineChars="200"/>
        <w:jc w:val="left"/>
        <w:rPr>
          <w:rFonts w:hint="eastAsia" w:ascii="仿宋" w:hAnsi="仿宋" w:eastAsia="仿宋"/>
          <w:bCs/>
          <w:szCs w:val="21"/>
        </w:rPr>
      </w:pPr>
      <w:r>
        <w:rPr>
          <w:rFonts w:hint="eastAsia" w:ascii="仿宋" w:hAnsi="仿宋" w:eastAsia="仿宋"/>
          <w:bCs/>
          <w:szCs w:val="21"/>
        </w:rPr>
        <w:t>（8）</w:t>
      </w:r>
      <w:r>
        <w:rPr>
          <w:rFonts w:hint="eastAsia" w:ascii="仿宋" w:hAnsi="仿宋" w:eastAsia="仿宋"/>
          <w:szCs w:val="21"/>
        </w:rPr>
        <w:t>价格分计算公式：</w:t>
      </w:r>
      <w:r>
        <w:rPr>
          <w:rFonts w:hint="eastAsia" w:ascii="仿宋" w:hAnsi="仿宋" w:eastAsia="仿宋"/>
          <w:bCs/>
          <w:szCs w:val="21"/>
        </w:rPr>
        <w:t xml:space="preserve">  </w:t>
      </w:r>
    </w:p>
    <w:p>
      <w:pPr>
        <w:adjustRightInd w:val="0"/>
        <w:snapToGrid w:val="0"/>
        <w:spacing w:line="360" w:lineRule="exact"/>
        <w:ind w:firstLine="412"/>
        <w:rPr>
          <w:rFonts w:hint="eastAsia" w:ascii="仿宋" w:hAnsi="仿宋" w:eastAsia="仿宋" w:cs="仿宋"/>
          <w:spacing w:val="-2"/>
          <w:szCs w:val="21"/>
        </w:rPr>
      </w:pPr>
      <w:r>
        <w:rPr>
          <w:rFonts w:hint="eastAsia" w:ascii="仿宋" w:hAnsi="仿宋" w:eastAsia="仿宋"/>
          <w:bCs/>
          <w:szCs w:val="21"/>
        </w:rPr>
        <w:t>某投标人价格分 =（最低投标人</w:t>
      </w:r>
      <w:r>
        <w:rPr>
          <w:rFonts w:hint="eastAsia" w:ascii="仿宋" w:hAnsi="仿宋" w:eastAsia="仿宋"/>
          <w:szCs w:val="21"/>
        </w:rPr>
        <w:t>评标报价</w:t>
      </w:r>
      <w:r>
        <w:rPr>
          <w:rFonts w:hint="eastAsia" w:ascii="仿宋" w:hAnsi="仿宋" w:eastAsia="仿宋"/>
          <w:bCs/>
          <w:szCs w:val="21"/>
        </w:rPr>
        <w:t>金额/  某投标人</w:t>
      </w:r>
      <w:r>
        <w:rPr>
          <w:rFonts w:hint="eastAsia" w:ascii="仿宋" w:hAnsi="仿宋" w:eastAsia="仿宋"/>
          <w:szCs w:val="21"/>
        </w:rPr>
        <w:t>评标报价</w:t>
      </w:r>
      <w:r>
        <w:rPr>
          <w:rFonts w:hint="eastAsia" w:ascii="仿宋" w:hAnsi="仿宋" w:eastAsia="仿宋"/>
          <w:bCs/>
          <w:szCs w:val="21"/>
        </w:rPr>
        <w:t>金额） ×  30分</w:t>
      </w:r>
    </w:p>
    <w:p>
      <w:pPr>
        <w:spacing w:line="360" w:lineRule="exact"/>
        <w:ind w:firstLine="422"/>
        <w:outlineLvl w:val="0"/>
        <w:rPr>
          <w:rFonts w:hint="eastAsia" w:ascii="仿宋" w:hAnsi="仿宋" w:eastAsia="仿宋" w:cs="仿宋"/>
          <w:b/>
          <w:bCs/>
          <w:szCs w:val="21"/>
        </w:rPr>
      </w:pPr>
      <w:bookmarkStart w:id="30" w:name="_Toc22649"/>
      <w:bookmarkStart w:id="31" w:name="_Toc153888701"/>
      <w:bookmarkStart w:id="32" w:name="_Toc146525432"/>
      <w:bookmarkStart w:id="33" w:name="_Toc152853787"/>
      <w:r>
        <w:rPr>
          <w:rFonts w:hint="eastAsia" w:ascii="仿宋" w:hAnsi="仿宋" w:eastAsia="仿宋" w:cs="仿宋"/>
          <w:b/>
          <w:bCs/>
          <w:szCs w:val="21"/>
        </w:rPr>
        <w:t>2.技术分…………………………………………………………</w:t>
      </w:r>
      <w:bookmarkStart w:id="34" w:name="OLE_LINK4"/>
      <w:r>
        <w:rPr>
          <w:rFonts w:hint="eastAsia" w:ascii="仿宋" w:hAnsi="仿宋" w:eastAsia="仿宋" w:cs="仿宋"/>
          <w:b/>
          <w:bCs/>
          <w:szCs w:val="21"/>
        </w:rPr>
        <w:t>…</w:t>
      </w:r>
      <w:bookmarkEnd w:id="34"/>
      <w:r>
        <w:rPr>
          <w:rFonts w:hint="eastAsia" w:ascii="仿宋" w:hAnsi="仿宋" w:eastAsia="仿宋" w:cs="仿宋"/>
          <w:b/>
          <w:bCs/>
          <w:szCs w:val="21"/>
        </w:rPr>
        <w:t>……………………………21分</w:t>
      </w:r>
      <w:bookmarkEnd w:id="30"/>
      <w:bookmarkEnd w:id="31"/>
      <w:bookmarkEnd w:id="32"/>
      <w:bookmarkEnd w:id="33"/>
    </w:p>
    <w:p>
      <w:pPr>
        <w:adjustRightInd w:val="0"/>
        <w:snapToGrid w:val="0"/>
        <w:spacing w:line="360" w:lineRule="exact"/>
        <w:ind w:firstLine="412"/>
        <w:rPr>
          <w:rFonts w:hint="eastAsia" w:ascii="仿宋" w:hAnsi="仿宋" w:eastAsia="仿宋" w:cs="仿宋"/>
          <w:spacing w:val="-2"/>
          <w:szCs w:val="21"/>
        </w:rPr>
      </w:pPr>
      <w:bookmarkStart w:id="35" w:name="_Toc19047"/>
      <w:r>
        <w:rPr>
          <w:rFonts w:hint="eastAsia" w:ascii="仿宋" w:hAnsi="仿宋" w:eastAsia="仿宋" w:cs="仿宋"/>
          <w:spacing w:val="-2"/>
          <w:szCs w:val="21"/>
        </w:rPr>
        <w:t>根据招标文件要求，评标委员会对满足招标文件全部实质性要求进入详评的各供应商投标文件“技术要求”的响应情况进行独立评审，并按如下计分方式确定得分：</w:t>
      </w:r>
    </w:p>
    <w:p>
      <w:pPr>
        <w:adjustRightInd w:val="0"/>
        <w:snapToGrid w:val="0"/>
        <w:spacing w:line="360" w:lineRule="exact"/>
        <w:ind w:firstLine="412"/>
        <w:rPr>
          <w:rFonts w:hint="eastAsia" w:ascii="仿宋" w:hAnsi="仿宋" w:eastAsia="仿宋" w:cs="仿宋"/>
          <w:spacing w:val="-2"/>
          <w:szCs w:val="21"/>
        </w:rPr>
      </w:pPr>
      <w:r>
        <w:rPr>
          <w:rFonts w:hint="eastAsia" w:ascii="仿宋" w:hAnsi="仿宋" w:eastAsia="仿宋" w:cs="仿宋"/>
          <w:spacing w:val="-2"/>
          <w:szCs w:val="21"/>
        </w:rPr>
        <w:t>经评标委员会独立评审，供应商投标文件满足招标文件全部实质性要求的，得基本分21分；投标人对招标文件“采购需求”的“技术要求”中未标注“</w:t>
      </w:r>
      <w:r>
        <w:rPr>
          <w:rFonts w:hint="eastAsia" w:ascii="仿宋" w:hAnsi="仿宋" w:eastAsia="仿宋" w:cs="仿宋"/>
          <w:szCs w:val="21"/>
        </w:rPr>
        <w:t>★</w:t>
      </w:r>
      <w:r>
        <w:rPr>
          <w:rFonts w:hint="eastAsia" w:ascii="仿宋" w:hAnsi="仿宋" w:eastAsia="仿宋" w:cs="仿宋"/>
          <w:spacing w:val="-2"/>
          <w:szCs w:val="21"/>
        </w:rPr>
        <w:t>”符号项的技术参数响应存在负偏离的，</w:t>
      </w:r>
      <w:bookmarkStart w:id="36" w:name="_Hlk230336798"/>
      <w:r>
        <w:rPr>
          <w:rFonts w:hint="eastAsia" w:ascii="仿宋" w:hAnsi="仿宋" w:eastAsia="仿宋" w:cs="仿宋"/>
          <w:spacing w:val="-2"/>
          <w:szCs w:val="21"/>
        </w:rPr>
        <w:t>每有一项扣基本分3分，最多扣21分</w:t>
      </w:r>
      <w:bookmarkEnd w:id="36"/>
      <w:r>
        <w:rPr>
          <w:rFonts w:hint="eastAsia" w:ascii="仿宋" w:hAnsi="仿宋" w:eastAsia="仿宋" w:cs="仿宋"/>
          <w:spacing w:val="-2"/>
          <w:szCs w:val="21"/>
        </w:rPr>
        <w:t>。</w:t>
      </w:r>
      <w:bookmarkEnd w:id="35"/>
    </w:p>
    <w:p>
      <w:pPr>
        <w:adjustRightInd w:val="0"/>
        <w:snapToGrid w:val="0"/>
        <w:spacing w:line="360" w:lineRule="exact"/>
        <w:ind w:firstLine="414"/>
        <w:rPr>
          <w:rFonts w:hint="eastAsia" w:ascii="仿宋" w:hAnsi="仿宋" w:eastAsia="仿宋" w:cs="仿宋"/>
          <w:b/>
          <w:spacing w:val="-2"/>
          <w:szCs w:val="21"/>
        </w:rPr>
      </w:pPr>
      <w:r>
        <w:rPr>
          <w:rFonts w:hint="eastAsia" w:ascii="仿宋" w:hAnsi="仿宋" w:eastAsia="仿宋" w:cs="仿宋"/>
          <w:b/>
          <w:spacing w:val="-2"/>
          <w:szCs w:val="21"/>
        </w:rPr>
        <w:t>注：如招标文件中要求提供证明材料，供应商未按要求提供证明材料或所提供的证明材料不满足相应技术要求的，视为负偏离；投标文件中响应承诺与证明材料不一致的以证明材料为准。</w:t>
      </w:r>
    </w:p>
    <w:p>
      <w:pPr>
        <w:spacing w:line="360" w:lineRule="exact"/>
        <w:ind w:firstLine="422"/>
        <w:outlineLvl w:val="0"/>
        <w:rPr>
          <w:rFonts w:hint="eastAsia" w:ascii="仿宋" w:hAnsi="仿宋" w:eastAsia="仿宋" w:cs="仿宋"/>
          <w:b/>
          <w:bCs/>
          <w:szCs w:val="21"/>
        </w:rPr>
      </w:pPr>
      <w:bookmarkStart w:id="37" w:name="_Toc18419"/>
      <w:r>
        <w:rPr>
          <w:rFonts w:hint="eastAsia" w:ascii="仿宋" w:hAnsi="仿宋" w:eastAsia="仿宋" w:cs="仿宋"/>
          <w:b/>
          <w:bCs/>
          <w:szCs w:val="21"/>
        </w:rPr>
        <w:t>3</w:t>
      </w:r>
      <w:bookmarkStart w:id="38" w:name="_Hlk230024730"/>
      <w:r>
        <w:rPr>
          <w:rFonts w:hint="eastAsia" w:ascii="仿宋" w:hAnsi="仿宋" w:eastAsia="仿宋" w:cs="仿宋"/>
          <w:b/>
          <w:bCs/>
          <w:szCs w:val="21"/>
        </w:rPr>
        <w:t>.</w:t>
      </w:r>
      <w:bookmarkStart w:id="39" w:name="OLE_LINK82"/>
      <w:r>
        <w:rPr>
          <w:rFonts w:hint="eastAsia" w:ascii="仿宋" w:hAnsi="仿宋" w:eastAsia="仿宋" w:cs="仿宋"/>
          <w:b/>
          <w:bCs/>
          <w:szCs w:val="21"/>
        </w:rPr>
        <w:t>配送及安装调试实施方案</w:t>
      </w:r>
      <w:bookmarkEnd w:id="38"/>
      <w:bookmarkEnd w:id="39"/>
      <w:r>
        <w:rPr>
          <w:rFonts w:hint="eastAsia" w:ascii="仿宋" w:hAnsi="仿宋" w:eastAsia="仿宋" w:cs="仿宋"/>
          <w:b/>
          <w:bCs/>
          <w:szCs w:val="21"/>
        </w:rPr>
        <w:t>分…………………………………………………………………18分</w:t>
      </w:r>
      <w:bookmarkEnd w:id="37"/>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 xml:space="preserve"> 评委对供应商提供的配送及安装调试实施方案（包含以下评审因素：</w:t>
      </w:r>
      <w:bookmarkStart w:id="40" w:name="OLE_LINK81"/>
      <w:r>
        <w:rPr>
          <w:rFonts w:hint="eastAsia" w:ascii="仿宋" w:hAnsi="仿宋" w:eastAsia="仿宋" w:cs="仿宋"/>
          <w:szCs w:val="21"/>
        </w:rPr>
        <w:t>①配送计划；②安装方案；③设备调试方案；④设备试运行方案；⑤技术培训方案</w:t>
      </w:r>
      <w:bookmarkEnd w:id="40"/>
      <w:r>
        <w:rPr>
          <w:rFonts w:hint="eastAsia" w:ascii="仿宋" w:hAnsi="仿宋" w:eastAsia="仿宋" w:cs="仿宋"/>
          <w:szCs w:val="21"/>
        </w:rPr>
        <w:t>等）内容进行独立评审并按以下规则独立打分：</w:t>
      </w:r>
      <w:bookmarkStart w:id="41" w:name="OLE_LINK75"/>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一档（6分）：方案内容齐全，5项评审内容有1项经评审具有针对性、可操作性、且内容科学合理；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二档（9分）：方案内容齐全，5项评审内容有2项经评审具有针对性、可操作性、且内容科学合理；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三档（12分）：</w:t>
      </w:r>
      <w:bookmarkStart w:id="42" w:name="OLE_LINK72"/>
      <w:r>
        <w:rPr>
          <w:rFonts w:hint="eastAsia" w:ascii="仿宋" w:hAnsi="仿宋" w:eastAsia="仿宋" w:cs="仿宋"/>
          <w:szCs w:val="21"/>
        </w:rPr>
        <w:t>方案内容齐全，5项评审内容有3项经评审具有针对性、可操作性、且内容科学合理；</w:t>
      </w:r>
      <w:bookmarkEnd w:id="42"/>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四档（15分）：方案内容齐全，5项评审内容有4项经评审具有针对性、可操作性、且内容科学合理；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五档（18分）：方案内容齐全，5项评审内容经评审均具有针对性、可操作性、且内容科学合理。</w:t>
      </w:r>
    </w:p>
    <w:bookmarkEnd w:id="41"/>
    <w:p>
      <w:pPr>
        <w:spacing w:line="360" w:lineRule="exact"/>
        <w:ind w:firstLine="361" w:firstLineChars="171"/>
        <w:rPr>
          <w:rFonts w:hint="eastAsia" w:ascii="仿宋" w:hAnsi="仿宋" w:eastAsia="仿宋" w:cs="仿宋"/>
          <w:b/>
          <w:bCs/>
          <w:szCs w:val="21"/>
        </w:rPr>
      </w:pPr>
      <w:bookmarkStart w:id="43" w:name="_Toc17214"/>
      <w:r>
        <w:rPr>
          <w:rFonts w:hint="eastAsia" w:ascii="仿宋" w:hAnsi="仿宋" w:eastAsia="仿宋" w:cs="仿宋"/>
          <w:b/>
          <w:bCs/>
          <w:szCs w:val="21"/>
        </w:rPr>
        <w:t>4.</w:t>
      </w:r>
      <w:bookmarkStart w:id="44" w:name="_Hlk230024771"/>
      <w:r>
        <w:rPr>
          <w:rFonts w:hint="eastAsia" w:ascii="仿宋" w:hAnsi="仿宋" w:eastAsia="仿宋" w:cs="仿宋"/>
          <w:b/>
          <w:bCs/>
          <w:szCs w:val="21"/>
        </w:rPr>
        <w:t>售后服务实施方案分</w:t>
      </w:r>
      <w:bookmarkEnd w:id="44"/>
      <w:r>
        <w:rPr>
          <w:rFonts w:hint="eastAsia" w:ascii="仿宋" w:hAnsi="仿宋" w:eastAsia="仿宋" w:cs="仿宋"/>
          <w:b/>
          <w:bCs/>
          <w:szCs w:val="21"/>
        </w:rPr>
        <w:t>………………………………………………………………………20分</w:t>
      </w:r>
      <w:bookmarkEnd w:id="43"/>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评委对供应商提供的售后服务实施方案（包含以下评审因素：</w:t>
      </w:r>
      <w:bookmarkStart w:id="45" w:name="OLE_LINK85"/>
      <w:r>
        <w:rPr>
          <w:rFonts w:hint="eastAsia" w:ascii="仿宋" w:hAnsi="仿宋" w:eastAsia="仿宋" w:cs="仿宋"/>
          <w:szCs w:val="21"/>
        </w:rPr>
        <w:t>①售后服务计划；②售后服务人员配置；③故障出现解决方案；④应急预案；⑤备品、备件优惠等售后增值方案</w:t>
      </w:r>
      <w:bookmarkEnd w:id="45"/>
      <w:r>
        <w:rPr>
          <w:rFonts w:hint="eastAsia" w:ascii="仿宋" w:hAnsi="仿宋" w:eastAsia="仿宋" w:cs="仿宋"/>
          <w:szCs w:val="21"/>
        </w:rPr>
        <w:t>等）内进行独立评审并按以下规则独立打分：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一档（4分）：方案内容齐全，5项评审内容有1项经评审具有针对性、可操作性、且内容科学合理；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二档（8分）：方案内容齐全，5项评审内容有2项经评审具有针对性、可操作性、且内容科学合理；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三档（12分）：方案内容齐全，5项评审内容有3项经评审具有针对性、可操作性、且内容科学合理；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四档（16分）：方案内容齐全，5项评审内容有4项经评审具有针对性、可操作性、且内容科学合理；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 xml:space="preserve">五档（20分）：方案内容齐全，5项评审内容经评审均具有针对性、可操作性、且内容科学合理。 </w:t>
      </w:r>
    </w:p>
    <w:p>
      <w:pPr>
        <w:spacing w:line="360" w:lineRule="exact"/>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5</w:t>
      </w:r>
      <w:r>
        <w:rPr>
          <w:rFonts w:hint="eastAsia" w:ascii="仿宋" w:hAnsi="仿宋" w:eastAsia="仿宋" w:cs="仿宋"/>
          <w:b/>
          <w:bCs/>
          <w:szCs w:val="21"/>
        </w:rPr>
        <w:t>.培训方案分</w:t>
      </w:r>
      <w:r>
        <w:rPr>
          <w:rFonts w:hint="eastAsia" w:ascii="仿宋" w:hAnsi="仿宋" w:eastAsia="仿宋" w:cs="仿宋"/>
          <w:b/>
          <w:spacing w:val="-2"/>
          <w:szCs w:val="21"/>
        </w:rPr>
        <w:t>………………………………………………………………………………</w:t>
      </w:r>
      <w:r>
        <w:rPr>
          <w:rFonts w:hint="eastAsia" w:ascii="仿宋" w:hAnsi="仿宋" w:eastAsia="仿宋" w:cs="仿宋"/>
          <w:b/>
          <w:bCs/>
          <w:szCs w:val="21"/>
        </w:rPr>
        <w:t>……9分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评委对投标人提供的培训方案【包含但不限于：①培训内容及目标；②培训实施安排；③培训保障措施</w:t>
      </w:r>
      <w:r>
        <w:rPr>
          <w:rFonts w:ascii="仿宋" w:hAnsi="仿宋" w:eastAsia="仿宋" w:cs="仿宋"/>
          <w:szCs w:val="21"/>
        </w:rPr>
        <w:t>等</w:t>
      </w:r>
      <w:r>
        <w:rPr>
          <w:rFonts w:hint="eastAsia" w:ascii="仿宋" w:hAnsi="仿宋" w:eastAsia="仿宋" w:cs="仿宋"/>
          <w:szCs w:val="21"/>
        </w:rPr>
        <w:t>】进行独立评审并按以下规则独立打分：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一档（0分）：未提供培训方案的；</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二档（3分）：三项评审因素有一项内容经评审合理、可行且具有针对性的；</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三档（6分）：三项评审因素有两项内容经评审合理、可行且具有针对性的；</w:t>
      </w:r>
    </w:p>
    <w:p>
      <w:pPr>
        <w:spacing w:line="360" w:lineRule="exact"/>
        <w:ind w:firstLine="359" w:firstLineChars="171"/>
      </w:pPr>
      <w:r>
        <w:rPr>
          <w:rFonts w:hint="eastAsia" w:ascii="仿宋" w:hAnsi="仿宋" w:eastAsia="仿宋" w:cs="仿宋"/>
          <w:szCs w:val="21"/>
        </w:rPr>
        <w:t>四档（9分）：三项评审因素内容经评审均合理、可行且具有针对性的。</w:t>
      </w:r>
    </w:p>
    <w:p>
      <w:pPr>
        <w:adjustRightInd w:val="0"/>
        <w:snapToGrid w:val="0"/>
        <w:spacing w:line="360" w:lineRule="exact"/>
        <w:ind w:firstLine="414"/>
        <w:rPr>
          <w:rFonts w:hint="eastAsia" w:ascii="仿宋" w:hAnsi="仿宋" w:eastAsia="仿宋" w:cs="仿宋"/>
          <w:b/>
          <w:spacing w:val="-2"/>
          <w:szCs w:val="21"/>
        </w:rPr>
      </w:pPr>
      <w:r>
        <w:rPr>
          <w:rFonts w:hint="eastAsia" w:ascii="仿宋" w:hAnsi="仿宋" w:eastAsia="仿宋" w:cs="仿宋"/>
          <w:b/>
          <w:spacing w:val="-2"/>
          <w:szCs w:val="21"/>
          <w:lang w:val="en-US" w:eastAsia="zh-CN"/>
        </w:rPr>
        <w:t>6</w:t>
      </w:r>
      <w:r>
        <w:rPr>
          <w:rFonts w:hint="eastAsia" w:ascii="仿宋" w:hAnsi="仿宋" w:eastAsia="仿宋" w:cs="仿宋"/>
          <w:b/>
          <w:spacing w:val="-2"/>
          <w:szCs w:val="21"/>
        </w:rPr>
        <w:t>.政策功能分（节能、环保）…………………………………………………………………2分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1）属于财政部《节能产品政府采购品目清单》内优先采购（清单内未标注“★”的品目）的产品[投标文件中提供国家确定的认证机构出具的、处于有效期之内的认证证书复印件及品目清单（标注出竞标产品在品目清单中所属的品目），并加盖供应商电子签章]，根据其所占分标报价比例得0-1分。</w:t>
      </w:r>
    </w:p>
    <w:p>
      <w:pPr>
        <w:spacing w:line="360" w:lineRule="exact"/>
        <w:ind w:firstLine="359" w:firstLineChars="171"/>
        <w:rPr>
          <w:rFonts w:hint="eastAsia" w:ascii="仿宋" w:hAnsi="仿宋" w:eastAsia="仿宋" w:cs="仿宋"/>
          <w:szCs w:val="21"/>
        </w:rPr>
      </w:pPr>
      <w:r>
        <w:rPr>
          <w:rFonts w:hint="eastAsia" w:ascii="仿宋" w:hAnsi="仿宋" w:eastAsia="仿宋" w:cs="仿宋"/>
          <w:szCs w:val="21"/>
        </w:rPr>
        <w:t>（2）属于财政部《环境标志产品政府采购品目清单》内的产品[投标文件中提供国家确定的认证机构出具的、处于有效期之内的认证证书复印件及品目清单（标注出竞标产品在品目清单中所属的品目），并加盖供应商电子签章]，根据其所占分标报价比例得0-1分。</w:t>
      </w:r>
    </w:p>
    <w:p>
      <w:pPr>
        <w:adjustRightInd w:val="0"/>
        <w:snapToGrid w:val="0"/>
        <w:spacing w:line="360" w:lineRule="exact"/>
        <w:ind w:firstLine="414"/>
        <w:rPr>
          <w:rFonts w:hint="eastAsia" w:ascii="仿宋" w:hAnsi="仿宋" w:eastAsia="仿宋" w:cs="仿宋"/>
          <w:b/>
          <w:spacing w:val="-2"/>
          <w:szCs w:val="21"/>
        </w:rPr>
      </w:pPr>
      <w:r>
        <w:rPr>
          <w:rFonts w:hint="eastAsia" w:ascii="仿宋" w:hAnsi="仿宋" w:eastAsia="仿宋" w:cs="仿宋"/>
          <w:b/>
          <w:spacing w:val="-2"/>
          <w:szCs w:val="21"/>
          <w:lang w:val="en-US" w:eastAsia="zh-CN"/>
        </w:rPr>
        <w:t>7</w:t>
      </w:r>
      <w:r>
        <w:rPr>
          <w:rFonts w:hint="eastAsia" w:ascii="仿宋" w:hAnsi="仿宋" w:eastAsia="仿宋" w:cs="仿宋"/>
          <w:b/>
          <w:spacing w:val="-2"/>
          <w:szCs w:val="21"/>
        </w:rPr>
        <w:t>.总得分为以上各项评审因素得分合计。</w:t>
      </w:r>
    </w:p>
    <w:p>
      <w:pPr>
        <w:pStyle w:val="29"/>
        <w:tabs>
          <w:tab w:val="left" w:pos="4214"/>
        </w:tabs>
        <w:spacing w:line="420" w:lineRule="exact"/>
        <w:ind w:firstLine="422" w:firstLineChars="200"/>
        <w:rPr>
          <w:rFonts w:hint="eastAsia" w:ascii="仿宋" w:hAnsi="仿宋" w:eastAsia="仿宋" w:cs="仿宋"/>
          <w:b/>
          <w:szCs w:val="21"/>
        </w:rPr>
      </w:pPr>
      <w:r>
        <w:rPr>
          <w:rFonts w:hint="eastAsia" w:ascii="仿宋" w:hAnsi="仿宋" w:eastAsia="仿宋" w:cs="仿宋"/>
          <w:b/>
          <w:szCs w:val="21"/>
        </w:rPr>
        <w:t>三、推荐及确定中标候选人原则</w:t>
      </w:r>
    </w:p>
    <w:p>
      <w:pPr>
        <w:tabs>
          <w:tab w:val="left" w:pos="4214"/>
        </w:tabs>
        <w:spacing w:line="400" w:lineRule="exact"/>
        <w:ind w:firstLine="420" w:firstLineChars="200"/>
        <w:rPr>
          <w:rFonts w:hint="eastAsia" w:ascii="仿宋" w:hAnsi="仿宋" w:eastAsia="仿宋" w:cs="仿宋"/>
          <w:szCs w:val="20"/>
        </w:rPr>
      </w:pPr>
      <w:bookmarkStart w:id="46" w:name="_Toc146525434"/>
      <w:r>
        <w:rPr>
          <w:rFonts w:hint="eastAsia" w:ascii="仿宋" w:hAnsi="仿宋" w:eastAsia="仿宋" w:cs="仿宋"/>
          <w:szCs w:val="20"/>
        </w:rPr>
        <w:t>（一）评标委员会根据综合得分由高到低排列次序，若得分相同时，以评标报价由低到高顺序排列；若得分相同且评标报价相同的，以投标报价由低到高顺序排列；若仍相同的，依次按技术分、配送及安装调试实施方案、售后服务实施方案分、政策功能分由高到低的顺序排列并推荐中标候选人。</w:t>
      </w:r>
    </w:p>
    <w:p>
      <w:pPr>
        <w:tabs>
          <w:tab w:val="left" w:pos="4214"/>
        </w:tabs>
        <w:spacing w:line="400" w:lineRule="exact"/>
        <w:ind w:firstLine="420" w:firstLineChars="200"/>
        <w:rPr>
          <w:rFonts w:hint="eastAsia" w:ascii="仿宋" w:hAnsi="仿宋" w:eastAsia="仿宋" w:cs="仿宋"/>
          <w:szCs w:val="20"/>
        </w:rPr>
      </w:pPr>
      <w:r>
        <w:rPr>
          <w:rFonts w:hint="eastAsia" w:ascii="仿宋" w:hAnsi="仿宋" w:eastAsia="仿宋" w:cs="仿宋"/>
          <w:szCs w:val="20"/>
        </w:rPr>
        <w:t>（二）评标委员会可推荐前三名为中标候选人，采购人应当确定评标委员会推荐排名第一的中标候选人为中标人。</w:t>
      </w:r>
    </w:p>
    <w:p>
      <w:pPr>
        <w:tabs>
          <w:tab w:val="left" w:pos="4214"/>
        </w:tabs>
        <w:spacing w:line="400" w:lineRule="exact"/>
        <w:ind w:firstLine="420" w:firstLineChars="200"/>
        <w:rPr>
          <w:rFonts w:hint="eastAsia" w:ascii="仿宋" w:hAnsi="仿宋" w:eastAsia="仿宋" w:cs="仿宋"/>
          <w:szCs w:val="20"/>
        </w:rPr>
      </w:pPr>
      <w:r>
        <w:rPr>
          <w:rFonts w:hint="eastAsia" w:ascii="仿宋" w:hAnsi="仿宋" w:eastAsia="仿宋" w:cs="仿宋"/>
          <w:szCs w:val="20"/>
        </w:rPr>
        <w:t>（四）排名第一的中标候选人放弃中标、因不可抗力提出不能履行合同，或者招标文件规定应当提交履约保证金而在规定的期限内未能提交的，或因失信行为被取消中标候选人资格的，采购人可以按照评审报告推荐的中标候选人名单排序，确定下一候选人中标，也可以重新开展政府采购活动。</w:t>
      </w:r>
    </w:p>
    <w:p>
      <w:pPr>
        <w:tabs>
          <w:tab w:val="left" w:pos="4214"/>
        </w:tabs>
        <w:spacing w:line="400" w:lineRule="exact"/>
        <w:ind w:firstLine="420" w:firstLineChars="200"/>
        <w:rPr>
          <w:rFonts w:hint="eastAsia" w:ascii="仿宋" w:hAnsi="仿宋" w:eastAsia="仿宋" w:cs="仿宋"/>
          <w:szCs w:val="20"/>
        </w:rPr>
      </w:pPr>
      <w:r>
        <w:rPr>
          <w:rFonts w:hint="eastAsia" w:ascii="仿宋" w:hAnsi="仿宋" w:eastAsia="仿宋" w:cs="仿宋"/>
          <w:szCs w:val="20"/>
        </w:rPr>
        <w:t>（五）项目评审中出现下列情形之一的，评审委员会应当启动异常低价审查程序：</w:t>
      </w:r>
    </w:p>
    <w:p>
      <w:pPr>
        <w:tabs>
          <w:tab w:val="left" w:pos="4214"/>
        </w:tabs>
        <w:spacing w:line="400" w:lineRule="exact"/>
        <w:ind w:firstLine="420" w:firstLineChars="200"/>
        <w:rPr>
          <w:rFonts w:hint="eastAsia" w:ascii="仿宋" w:hAnsi="仿宋" w:eastAsia="仿宋" w:cs="仿宋"/>
          <w:szCs w:val="20"/>
        </w:rPr>
      </w:pPr>
      <w:r>
        <w:rPr>
          <w:rFonts w:hint="eastAsia" w:ascii="仿宋" w:hAnsi="仿宋" w:eastAsia="仿宋" w:cs="仿宋"/>
          <w:szCs w:val="20"/>
        </w:rPr>
        <w:t>(1)投标报价低于全部通过符合性审查投标人或供应商投标报价平均值50%的，即投标)报价&lt;全部通过符合性审查投标人或供应商投标报价平均值×50%；</w:t>
      </w:r>
    </w:p>
    <w:p>
      <w:pPr>
        <w:tabs>
          <w:tab w:val="left" w:pos="4214"/>
        </w:tabs>
        <w:spacing w:line="400" w:lineRule="exact"/>
        <w:ind w:firstLine="420" w:firstLineChars="200"/>
        <w:rPr>
          <w:rFonts w:hint="eastAsia" w:ascii="仿宋" w:hAnsi="仿宋" w:eastAsia="仿宋" w:cs="仿宋"/>
          <w:szCs w:val="20"/>
        </w:rPr>
      </w:pPr>
      <w:r>
        <w:rPr>
          <w:rFonts w:hint="eastAsia" w:ascii="仿宋" w:hAnsi="仿宋" w:eastAsia="仿宋" w:cs="仿宋"/>
          <w:szCs w:val="20"/>
        </w:rPr>
        <w:t>(2)投标报价低于通过符合性审且报价次低投标人或供应商投标报价50%的，即投标(响应)报价&lt;通过符合性审查且报价次低投标人或供应商投标报价×50%；</w:t>
      </w:r>
    </w:p>
    <w:p>
      <w:pPr>
        <w:tabs>
          <w:tab w:val="left" w:pos="4214"/>
        </w:tabs>
        <w:spacing w:line="400" w:lineRule="exact"/>
        <w:ind w:firstLine="420" w:firstLineChars="200"/>
        <w:rPr>
          <w:rFonts w:hint="eastAsia" w:ascii="仿宋" w:hAnsi="仿宋" w:eastAsia="仿宋" w:cs="仿宋"/>
          <w:szCs w:val="20"/>
        </w:rPr>
      </w:pPr>
      <w:r>
        <w:rPr>
          <w:rFonts w:hint="eastAsia" w:ascii="仿宋" w:hAnsi="仿宋" w:eastAsia="仿宋" w:cs="仿宋"/>
          <w:szCs w:val="20"/>
        </w:rPr>
        <w:t>(3)投标报价低于招标采购项目最高限价45%的，即投标报价&lt;招标采购项目最高限价×45%。</w:t>
      </w:r>
    </w:p>
    <w:p>
      <w:pPr>
        <w:tabs>
          <w:tab w:val="left" w:pos="4214"/>
        </w:tabs>
        <w:spacing w:line="400" w:lineRule="exact"/>
        <w:ind w:firstLine="420" w:firstLineChars="200"/>
        <w:rPr>
          <w:rFonts w:hint="eastAsia" w:ascii="仿宋" w:hAnsi="仿宋" w:eastAsia="仿宋" w:cs="仿宋"/>
          <w:szCs w:val="20"/>
        </w:rPr>
      </w:pPr>
      <w:r>
        <w:rPr>
          <w:rFonts w:hint="eastAsia" w:ascii="仿宋" w:hAnsi="仿宋" w:eastAsia="仿宋" w:cs="仿宋"/>
          <w:szCs w:val="20"/>
        </w:rPr>
        <w:t>启动异常低价投标审查后，评标委员会应当要求投标人在规定的时间内提供书面说明及必要的证明材料，对投标价格作出解释。如果投标人不提供书面说明、证明材料，或者提供的书面说明、证明材料不能证明其报价合理性的，应当将其作为无效投标处理。</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br w:type="page"/>
      </w:r>
      <w:bookmarkStart w:id="47" w:name="_Toc153888703"/>
      <w:r>
        <w:rPr>
          <w:rFonts w:hint="eastAsia" w:ascii="仿宋" w:hAnsi="仿宋" w:eastAsia="仿宋" w:cs="仿宋"/>
        </w:rPr>
        <w:t xml:space="preserve">第五章  </w:t>
      </w:r>
      <w:bookmarkEnd w:id="46"/>
      <w:bookmarkEnd w:id="47"/>
      <w:r>
        <w:rPr>
          <w:rFonts w:hint="eastAsia" w:ascii="仿宋" w:hAnsi="仿宋" w:eastAsia="仿宋" w:cs="仿宋"/>
        </w:rPr>
        <w:t>合同主要条款及格式</w:t>
      </w:r>
    </w:p>
    <w:p>
      <w:pPr>
        <w:pStyle w:val="16"/>
        <w:spacing w:line="253" w:lineRule="auto"/>
        <w:ind w:firstLine="480"/>
        <w:rPr>
          <w:rFonts w:hint="eastAsia" w:ascii="仿宋" w:hAnsi="仿宋" w:eastAsia="仿宋" w:cs="仿宋"/>
        </w:rPr>
      </w:pPr>
    </w:p>
    <w:p>
      <w:pPr>
        <w:pStyle w:val="16"/>
        <w:spacing w:line="253" w:lineRule="auto"/>
        <w:ind w:firstLine="480"/>
        <w:rPr>
          <w:rFonts w:hint="eastAsia" w:ascii="仿宋" w:hAnsi="仿宋" w:eastAsia="仿宋" w:cs="仿宋"/>
        </w:rPr>
      </w:pPr>
    </w:p>
    <w:p>
      <w:pPr>
        <w:pStyle w:val="16"/>
        <w:spacing w:line="253" w:lineRule="auto"/>
        <w:ind w:firstLine="480"/>
        <w:rPr>
          <w:rFonts w:hint="eastAsia" w:ascii="仿宋" w:hAnsi="仿宋" w:eastAsia="仿宋" w:cs="仿宋"/>
        </w:rPr>
      </w:pPr>
    </w:p>
    <w:p>
      <w:pPr>
        <w:pStyle w:val="16"/>
        <w:spacing w:line="253" w:lineRule="auto"/>
        <w:ind w:firstLine="480"/>
        <w:rPr>
          <w:rFonts w:hint="eastAsia" w:ascii="仿宋" w:hAnsi="仿宋" w:eastAsia="仿宋" w:cs="仿宋"/>
        </w:rPr>
      </w:pPr>
    </w:p>
    <w:p>
      <w:pPr>
        <w:pStyle w:val="16"/>
        <w:spacing w:line="254" w:lineRule="auto"/>
        <w:ind w:firstLine="480"/>
        <w:rPr>
          <w:rFonts w:hint="eastAsia" w:ascii="仿宋" w:hAnsi="仿宋" w:eastAsia="仿宋" w:cs="仿宋"/>
        </w:rPr>
      </w:pPr>
    </w:p>
    <w:p>
      <w:pPr>
        <w:pStyle w:val="16"/>
        <w:spacing w:line="254" w:lineRule="auto"/>
        <w:ind w:firstLine="480"/>
        <w:rPr>
          <w:rFonts w:hint="eastAsia" w:ascii="仿宋" w:hAnsi="仿宋" w:eastAsia="仿宋" w:cs="仿宋"/>
        </w:rPr>
      </w:pPr>
    </w:p>
    <w:p>
      <w:pPr>
        <w:pStyle w:val="16"/>
        <w:spacing w:line="254" w:lineRule="auto"/>
        <w:ind w:firstLine="480"/>
        <w:rPr>
          <w:rFonts w:hint="eastAsia" w:ascii="仿宋" w:hAnsi="仿宋" w:eastAsia="仿宋" w:cs="仿宋"/>
        </w:rPr>
      </w:pPr>
    </w:p>
    <w:p>
      <w:pPr>
        <w:pStyle w:val="16"/>
        <w:spacing w:line="254" w:lineRule="auto"/>
        <w:ind w:firstLine="480"/>
        <w:rPr>
          <w:rFonts w:hint="eastAsia" w:ascii="仿宋" w:hAnsi="仿宋" w:eastAsia="仿宋" w:cs="仿宋"/>
        </w:rPr>
      </w:pPr>
    </w:p>
    <w:p>
      <w:pPr>
        <w:spacing w:before="100" w:line="284" w:lineRule="auto"/>
        <w:ind w:left="2216" w:right="2362" w:firstLine="14"/>
        <w:rPr>
          <w:rFonts w:hint="eastAsia" w:ascii="仿宋" w:hAnsi="仿宋" w:eastAsia="仿宋" w:cs="仿宋"/>
          <w:sz w:val="31"/>
          <w:szCs w:val="31"/>
        </w:rPr>
      </w:pPr>
      <w:r>
        <w:rPr>
          <w:rFonts w:hint="eastAsia" w:ascii="仿宋" w:hAnsi="仿宋" w:eastAsia="仿宋" w:cs="仿宋"/>
          <w:b/>
          <w:bCs/>
          <w:spacing w:val="-1"/>
          <w:sz w:val="31"/>
          <w:szCs w:val="31"/>
        </w:rPr>
        <w:t>合同名称：</w:t>
      </w:r>
      <w:r>
        <w:rPr>
          <w:rFonts w:hint="eastAsia" w:ascii="仿宋" w:hAnsi="仿宋" w:eastAsia="仿宋" w:cs="仿宋"/>
          <w:spacing w:val="6"/>
          <w:sz w:val="31"/>
          <w:szCs w:val="31"/>
        </w:rPr>
        <w:t xml:space="preserve">  </w:t>
      </w:r>
      <w:r>
        <w:rPr>
          <w:rFonts w:hint="eastAsia" w:ascii="仿宋" w:hAnsi="仿宋" w:eastAsia="仿宋" w:cs="仿宋"/>
          <w:sz w:val="31"/>
          <w:szCs w:val="31"/>
          <w:u w:val="single"/>
        </w:rPr>
        <w:t xml:space="preserve">                    </w:t>
      </w:r>
    </w:p>
    <w:p>
      <w:pPr>
        <w:spacing w:before="100" w:line="284" w:lineRule="auto"/>
        <w:ind w:left="2216" w:right="2362" w:firstLine="14"/>
        <w:rPr>
          <w:rFonts w:hint="eastAsia" w:ascii="仿宋" w:hAnsi="仿宋" w:eastAsia="仿宋" w:cs="仿宋"/>
          <w:b/>
          <w:bCs/>
          <w:spacing w:val="1"/>
          <w:sz w:val="31"/>
          <w:szCs w:val="31"/>
        </w:rPr>
      </w:pPr>
    </w:p>
    <w:p>
      <w:pPr>
        <w:spacing w:before="100" w:line="284" w:lineRule="auto"/>
        <w:ind w:left="2216" w:right="2362" w:firstLine="14"/>
        <w:rPr>
          <w:rFonts w:hint="eastAsia" w:ascii="仿宋" w:hAnsi="仿宋" w:eastAsia="仿宋" w:cs="仿宋"/>
          <w:sz w:val="31"/>
          <w:szCs w:val="31"/>
        </w:rPr>
      </w:pPr>
      <w:r>
        <w:rPr>
          <w:rFonts w:hint="eastAsia" w:ascii="仿宋" w:hAnsi="仿宋" w:eastAsia="仿宋" w:cs="仿宋"/>
          <w:b/>
          <w:bCs/>
          <w:spacing w:val="1"/>
          <w:sz w:val="31"/>
          <w:szCs w:val="31"/>
        </w:rPr>
        <w:t>合同编号：</w:t>
      </w:r>
      <w:r>
        <w:rPr>
          <w:rFonts w:hint="eastAsia" w:ascii="仿宋" w:hAnsi="仿宋" w:eastAsia="仿宋" w:cs="仿宋"/>
          <w:sz w:val="31"/>
          <w:szCs w:val="31"/>
          <w:u w:val="single"/>
        </w:rPr>
        <w:t xml:space="preserve">                    </w:t>
      </w:r>
    </w:p>
    <w:p>
      <w:pPr>
        <w:spacing w:before="100" w:line="284" w:lineRule="auto"/>
        <w:ind w:left="2216" w:right="2362" w:firstLine="14"/>
        <w:rPr>
          <w:rFonts w:hint="eastAsia" w:ascii="仿宋" w:hAnsi="仿宋" w:eastAsia="仿宋" w:cs="仿宋"/>
          <w:sz w:val="31"/>
          <w:szCs w:val="31"/>
        </w:rPr>
      </w:pPr>
    </w:p>
    <w:p>
      <w:pPr>
        <w:pStyle w:val="16"/>
        <w:spacing w:line="274" w:lineRule="auto"/>
        <w:ind w:firstLine="480"/>
        <w:rPr>
          <w:rFonts w:hint="eastAsia" w:ascii="仿宋" w:hAnsi="仿宋" w:eastAsia="仿宋" w:cs="仿宋"/>
        </w:rPr>
      </w:pPr>
    </w:p>
    <w:p>
      <w:pPr>
        <w:pStyle w:val="16"/>
        <w:spacing w:line="274" w:lineRule="auto"/>
        <w:ind w:firstLine="480"/>
        <w:rPr>
          <w:rFonts w:hint="eastAsia" w:ascii="仿宋" w:hAnsi="仿宋" w:eastAsia="仿宋" w:cs="仿宋"/>
        </w:rPr>
      </w:pPr>
    </w:p>
    <w:p>
      <w:pPr>
        <w:pStyle w:val="16"/>
        <w:spacing w:line="274" w:lineRule="auto"/>
        <w:ind w:firstLine="480"/>
        <w:rPr>
          <w:rFonts w:hint="eastAsia" w:ascii="仿宋" w:hAnsi="仿宋" w:eastAsia="仿宋" w:cs="仿宋"/>
        </w:rPr>
      </w:pPr>
    </w:p>
    <w:p>
      <w:pPr>
        <w:pStyle w:val="16"/>
        <w:spacing w:line="274" w:lineRule="auto"/>
        <w:ind w:firstLine="480"/>
        <w:rPr>
          <w:rFonts w:hint="eastAsia" w:ascii="仿宋" w:hAnsi="仿宋" w:eastAsia="仿宋" w:cs="仿宋"/>
        </w:rPr>
      </w:pPr>
    </w:p>
    <w:p>
      <w:pPr>
        <w:pStyle w:val="16"/>
        <w:spacing w:line="274" w:lineRule="auto"/>
        <w:ind w:firstLine="480"/>
        <w:rPr>
          <w:rFonts w:hint="eastAsia" w:ascii="仿宋" w:hAnsi="仿宋" w:eastAsia="仿宋" w:cs="仿宋"/>
        </w:rPr>
      </w:pPr>
    </w:p>
    <w:p>
      <w:pPr>
        <w:spacing w:before="100" w:line="284" w:lineRule="auto"/>
        <w:ind w:left="2216" w:right="2362" w:firstLine="14"/>
        <w:rPr>
          <w:rFonts w:hint="eastAsia" w:ascii="仿宋" w:hAnsi="仿宋" w:eastAsia="仿宋" w:cs="仿宋"/>
          <w:sz w:val="31"/>
          <w:szCs w:val="31"/>
        </w:rPr>
      </w:pPr>
      <w:r>
        <w:rPr>
          <w:rFonts w:hint="eastAsia" w:ascii="仿宋" w:hAnsi="仿宋" w:eastAsia="仿宋" w:cs="仿宋"/>
          <w:b/>
          <w:bCs/>
          <w:spacing w:val="5"/>
          <w:sz w:val="31"/>
          <w:szCs w:val="31"/>
        </w:rPr>
        <w:t>采购人（甲方）</w:t>
      </w:r>
      <w:r>
        <w:rPr>
          <w:rFonts w:hint="eastAsia" w:ascii="仿宋" w:hAnsi="仿宋" w:eastAsia="仿宋" w:cs="仿宋"/>
          <w:spacing w:val="5"/>
          <w:sz w:val="31"/>
          <w:szCs w:val="31"/>
          <w:u w:val="single"/>
        </w:rPr>
        <w:t xml:space="preserve"> </w:t>
      </w:r>
      <w:r>
        <w:rPr>
          <w:rFonts w:hint="eastAsia" w:ascii="仿宋" w:hAnsi="仿宋" w:eastAsia="仿宋" w:cs="仿宋"/>
          <w:sz w:val="31"/>
          <w:szCs w:val="31"/>
          <w:u w:val="single"/>
        </w:rPr>
        <w:t xml:space="preserve">                    </w:t>
      </w:r>
    </w:p>
    <w:p>
      <w:pPr>
        <w:spacing w:before="100" w:line="284" w:lineRule="auto"/>
        <w:ind w:left="2216" w:right="2362" w:firstLine="14"/>
        <w:rPr>
          <w:rFonts w:hint="eastAsia" w:ascii="仿宋" w:hAnsi="仿宋" w:eastAsia="仿宋" w:cs="仿宋"/>
          <w:sz w:val="31"/>
          <w:szCs w:val="31"/>
        </w:rPr>
      </w:pPr>
      <w:r>
        <w:rPr>
          <w:rFonts w:hint="eastAsia" w:ascii="仿宋" w:hAnsi="仿宋" w:eastAsia="仿宋" w:cs="仿宋"/>
          <w:b/>
          <w:bCs/>
          <w:spacing w:val="-1"/>
          <w:sz w:val="31"/>
          <w:szCs w:val="31"/>
        </w:rPr>
        <w:t>中标人（乙方）</w:t>
      </w:r>
      <w:r>
        <w:rPr>
          <w:rFonts w:hint="eastAsia" w:ascii="仿宋" w:hAnsi="仿宋" w:eastAsia="仿宋" w:cs="仿宋"/>
          <w:sz w:val="31"/>
          <w:szCs w:val="31"/>
          <w:u w:val="single"/>
        </w:rPr>
        <w:t xml:space="preserve">                      </w:t>
      </w:r>
    </w:p>
    <w:p>
      <w:pPr>
        <w:pStyle w:val="16"/>
        <w:spacing w:line="242" w:lineRule="auto"/>
        <w:ind w:firstLine="480"/>
        <w:rPr>
          <w:rFonts w:hint="eastAsia" w:ascii="仿宋" w:hAnsi="仿宋" w:eastAsia="仿宋" w:cs="仿宋"/>
        </w:rPr>
      </w:pPr>
    </w:p>
    <w:p>
      <w:pPr>
        <w:pStyle w:val="16"/>
        <w:spacing w:line="242" w:lineRule="auto"/>
        <w:ind w:firstLine="480"/>
        <w:rPr>
          <w:rFonts w:hint="eastAsia" w:ascii="仿宋" w:hAnsi="仿宋" w:eastAsia="仿宋" w:cs="仿宋"/>
        </w:rPr>
      </w:pPr>
    </w:p>
    <w:p>
      <w:pPr>
        <w:pStyle w:val="16"/>
        <w:spacing w:line="242" w:lineRule="auto"/>
        <w:ind w:firstLine="480"/>
        <w:rPr>
          <w:rFonts w:hint="eastAsia" w:ascii="仿宋" w:hAnsi="仿宋" w:eastAsia="仿宋" w:cs="仿宋"/>
        </w:rPr>
      </w:pPr>
    </w:p>
    <w:p>
      <w:pPr>
        <w:pStyle w:val="16"/>
        <w:spacing w:line="242" w:lineRule="auto"/>
        <w:ind w:firstLine="480"/>
        <w:rPr>
          <w:rFonts w:hint="eastAsia" w:ascii="仿宋" w:hAnsi="仿宋" w:eastAsia="仿宋" w:cs="仿宋"/>
        </w:rPr>
      </w:pPr>
    </w:p>
    <w:p>
      <w:pPr>
        <w:pStyle w:val="16"/>
        <w:spacing w:line="243" w:lineRule="auto"/>
        <w:ind w:firstLine="480"/>
        <w:rPr>
          <w:rFonts w:hint="eastAsia" w:ascii="仿宋" w:hAnsi="仿宋" w:eastAsia="仿宋" w:cs="仿宋"/>
        </w:rPr>
      </w:pPr>
    </w:p>
    <w:p>
      <w:pPr>
        <w:spacing w:before="100" w:line="356" w:lineRule="auto"/>
        <w:ind w:left="1413" w:right="2376" w:firstLine="964" w:firstLineChars="300"/>
        <w:rPr>
          <w:rFonts w:hint="eastAsia" w:ascii="仿宋" w:hAnsi="仿宋" w:eastAsia="仿宋" w:cs="仿宋"/>
          <w:spacing w:val="5"/>
          <w:sz w:val="31"/>
          <w:szCs w:val="31"/>
          <w:u w:val="single"/>
        </w:rPr>
      </w:pPr>
      <w:r>
        <w:rPr>
          <w:rFonts w:hint="eastAsia" w:ascii="仿宋" w:hAnsi="仿宋" w:eastAsia="仿宋" w:cs="仿宋"/>
          <w:b/>
          <w:bCs/>
          <w:spacing w:val="5"/>
          <w:sz w:val="31"/>
          <w:szCs w:val="31"/>
        </w:rPr>
        <w:t>签订合同地点：</w:t>
      </w:r>
      <w:r>
        <w:rPr>
          <w:rFonts w:hint="eastAsia" w:ascii="仿宋" w:hAnsi="仿宋" w:eastAsia="仿宋" w:cs="仿宋"/>
          <w:spacing w:val="5"/>
          <w:sz w:val="31"/>
          <w:szCs w:val="31"/>
          <w:u w:val="single"/>
        </w:rPr>
        <w:t xml:space="preserve">                    </w:t>
      </w:r>
    </w:p>
    <w:p>
      <w:pPr>
        <w:spacing w:before="100" w:line="356" w:lineRule="auto"/>
        <w:ind w:left="1413" w:right="2376"/>
        <w:rPr>
          <w:rFonts w:hint="eastAsia" w:ascii="仿宋" w:hAnsi="仿宋" w:eastAsia="仿宋" w:cs="仿宋"/>
          <w:sz w:val="31"/>
          <w:szCs w:val="31"/>
        </w:rPr>
      </w:pPr>
      <w:r>
        <w:rPr>
          <w:rFonts w:hint="eastAsia" w:ascii="仿宋" w:hAnsi="仿宋" w:eastAsia="仿宋" w:cs="仿宋"/>
          <w:spacing w:val="4"/>
          <w:sz w:val="31"/>
          <w:szCs w:val="31"/>
        </w:rPr>
        <w:t xml:space="preserve">      </w:t>
      </w:r>
      <w:r>
        <w:rPr>
          <w:rFonts w:hint="eastAsia" w:ascii="仿宋" w:hAnsi="仿宋" w:eastAsia="仿宋" w:cs="仿宋"/>
          <w:b/>
          <w:bCs/>
          <w:spacing w:val="3"/>
          <w:sz w:val="31"/>
          <w:szCs w:val="31"/>
        </w:rPr>
        <w:t>签订合同时间：</w:t>
      </w:r>
      <w:r>
        <w:rPr>
          <w:rFonts w:hint="eastAsia" w:ascii="仿宋" w:hAnsi="仿宋" w:eastAsia="仿宋" w:cs="仿宋"/>
          <w:sz w:val="31"/>
          <w:szCs w:val="31"/>
          <w:u w:val="single"/>
        </w:rPr>
        <w:t xml:space="preserve">                      </w:t>
      </w:r>
    </w:p>
    <w:p>
      <w:pPr>
        <w:pStyle w:val="16"/>
        <w:spacing w:line="262" w:lineRule="auto"/>
        <w:ind w:firstLine="480"/>
        <w:rPr>
          <w:rFonts w:hint="eastAsia" w:ascii="仿宋" w:hAnsi="仿宋" w:eastAsia="仿宋" w:cs="仿宋"/>
        </w:rPr>
      </w:pPr>
    </w:p>
    <w:p>
      <w:pPr>
        <w:pStyle w:val="16"/>
        <w:spacing w:line="262" w:lineRule="auto"/>
        <w:ind w:firstLine="480"/>
        <w:rPr>
          <w:rFonts w:hint="eastAsia" w:ascii="仿宋" w:hAnsi="仿宋" w:eastAsia="仿宋" w:cs="仿宋"/>
        </w:rPr>
      </w:pPr>
    </w:p>
    <w:p>
      <w:pPr>
        <w:pStyle w:val="16"/>
        <w:spacing w:line="263" w:lineRule="auto"/>
        <w:ind w:firstLine="480"/>
        <w:rPr>
          <w:rFonts w:hint="eastAsia" w:ascii="仿宋" w:hAnsi="仿宋" w:eastAsia="仿宋" w:cs="仿宋"/>
        </w:rPr>
      </w:pPr>
    </w:p>
    <w:p>
      <w:pPr>
        <w:pStyle w:val="16"/>
        <w:spacing w:line="263" w:lineRule="auto"/>
        <w:ind w:firstLine="480"/>
        <w:rPr>
          <w:rFonts w:hint="eastAsia" w:ascii="仿宋" w:hAnsi="仿宋" w:eastAsia="仿宋" w:cs="仿宋"/>
        </w:rPr>
      </w:pPr>
    </w:p>
    <w:p>
      <w:pPr>
        <w:spacing w:before="63" w:line="224" w:lineRule="auto"/>
        <w:jc w:val="center"/>
        <w:outlineLvl w:val="0"/>
        <w:rPr>
          <w:rFonts w:hint="eastAsia" w:ascii="宋体" w:hAnsi="宋体" w:cs="宋体"/>
          <w:sz w:val="31"/>
          <w:szCs w:val="31"/>
        </w:rPr>
      </w:pPr>
      <w:r>
        <w:rPr>
          <w:rFonts w:ascii="宋体" w:hAnsi="宋体" w:cs="宋体"/>
          <w:b/>
          <w:bCs/>
          <w:spacing w:val="6"/>
          <w:sz w:val="31"/>
          <w:szCs w:val="31"/>
        </w:rPr>
        <w:t>政府采购合同（合同主要条款及格式）</w:t>
      </w:r>
    </w:p>
    <w:p>
      <w:pPr>
        <w:pStyle w:val="16"/>
        <w:spacing w:line="247" w:lineRule="auto"/>
        <w:ind w:firstLine="480"/>
      </w:pPr>
    </w:p>
    <w:p>
      <w:pPr>
        <w:spacing w:before="65" w:line="228" w:lineRule="auto"/>
        <w:ind w:left="84"/>
        <w:rPr>
          <w:rFonts w:hint="eastAsia" w:ascii="仿宋" w:hAnsi="仿宋" w:eastAsia="仿宋" w:cs="宋体"/>
          <w:szCs w:val="21"/>
        </w:rPr>
      </w:pPr>
      <w:r>
        <w:rPr>
          <w:rFonts w:ascii="仿宋" w:hAnsi="仿宋" w:eastAsia="仿宋" w:cs="宋体"/>
          <w:spacing w:val="5"/>
          <w:szCs w:val="21"/>
        </w:rPr>
        <w:t>项目名称：</w:t>
      </w:r>
    </w:p>
    <w:p>
      <w:pPr>
        <w:spacing w:before="152" w:line="228" w:lineRule="auto"/>
        <w:ind w:left="84"/>
        <w:rPr>
          <w:rFonts w:hint="eastAsia" w:ascii="仿宋" w:hAnsi="仿宋" w:eastAsia="仿宋" w:cs="宋体"/>
          <w:szCs w:val="21"/>
        </w:rPr>
      </w:pPr>
      <w:r>
        <w:rPr>
          <w:rFonts w:ascii="仿宋" w:hAnsi="仿宋" w:eastAsia="仿宋" w:cs="宋体"/>
          <w:spacing w:val="5"/>
          <w:szCs w:val="21"/>
        </w:rPr>
        <w:t>项目编号：</w:t>
      </w:r>
    </w:p>
    <w:p>
      <w:pPr>
        <w:spacing w:before="154" w:line="227" w:lineRule="auto"/>
        <w:ind w:left="107"/>
        <w:rPr>
          <w:rFonts w:hint="eastAsia" w:ascii="仿宋" w:hAnsi="仿宋" w:eastAsia="仿宋" w:cs="宋体"/>
          <w:szCs w:val="21"/>
        </w:rPr>
      </w:pPr>
      <w:r>
        <w:rPr>
          <w:rFonts w:ascii="仿宋" w:hAnsi="仿宋" w:eastAsia="仿宋" w:cs="宋体"/>
          <w:spacing w:val="6"/>
          <w:szCs w:val="21"/>
        </w:rPr>
        <w:t>甲方</w:t>
      </w:r>
      <w:r>
        <w:rPr>
          <w:rFonts w:ascii="仿宋" w:hAnsi="仿宋" w:eastAsia="仿宋" w:cs="宋体"/>
          <w:spacing w:val="-2"/>
          <w:szCs w:val="21"/>
        </w:rPr>
        <w:t>：</w:t>
      </w:r>
      <w:r>
        <w:rPr>
          <w:rFonts w:ascii="仿宋" w:hAnsi="仿宋" w:eastAsia="仿宋" w:cs="宋体"/>
          <w:spacing w:val="2"/>
          <w:szCs w:val="21"/>
          <w:u w:val="single"/>
        </w:rPr>
        <w:t xml:space="preserve">                                        </w:t>
      </w:r>
      <w:r>
        <w:rPr>
          <w:rFonts w:ascii="仿宋" w:hAnsi="仿宋" w:eastAsia="仿宋" w:cs="宋体"/>
          <w:spacing w:val="-2"/>
          <w:szCs w:val="21"/>
        </w:rPr>
        <w:t>（</w:t>
      </w:r>
      <w:r>
        <w:rPr>
          <w:rFonts w:ascii="仿宋" w:hAnsi="仿宋" w:eastAsia="仿宋" w:cs="宋体"/>
          <w:spacing w:val="6"/>
          <w:szCs w:val="21"/>
        </w:rPr>
        <w:t>采购人）</w:t>
      </w:r>
    </w:p>
    <w:p>
      <w:pPr>
        <w:spacing w:before="152" w:line="227" w:lineRule="auto"/>
        <w:ind w:left="101"/>
        <w:rPr>
          <w:rFonts w:hint="eastAsia" w:ascii="仿宋" w:hAnsi="仿宋" w:eastAsia="仿宋" w:cs="宋体"/>
          <w:szCs w:val="21"/>
        </w:rPr>
      </w:pPr>
      <w:r>
        <w:rPr>
          <w:rFonts w:ascii="仿宋" w:hAnsi="仿宋" w:eastAsia="仿宋" w:cs="宋体"/>
          <w:spacing w:val="8"/>
          <w:szCs w:val="21"/>
        </w:rPr>
        <w:t>乙方</w:t>
      </w:r>
      <w:r>
        <w:rPr>
          <w:rFonts w:ascii="仿宋" w:hAnsi="仿宋" w:eastAsia="仿宋" w:cs="宋体"/>
          <w:spacing w:val="-3"/>
          <w:szCs w:val="21"/>
        </w:rPr>
        <w:t>：</w:t>
      </w:r>
      <w:r>
        <w:rPr>
          <w:rFonts w:ascii="仿宋" w:hAnsi="仿宋" w:eastAsia="仿宋" w:cs="宋体"/>
          <w:spacing w:val="2"/>
          <w:szCs w:val="21"/>
          <w:u w:val="single"/>
        </w:rPr>
        <w:t xml:space="preserve">                                        </w:t>
      </w:r>
      <w:r>
        <w:rPr>
          <w:rFonts w:ascii="仿宋" w:hAnsi="仿宋" w:eastAsia="仿宋" w:cs="宋体"/>
          <w:spacing w:val="-3"/>
          <w:szCs w:val="21"/>
        </w:rPr>
        <w:t>（</w:t>
      </w:r>
      <w:r>
        <w:rPr>
          <w:rFonts w:ascii="仿宋" w:hAnsi="仿宋" w:eastAsia="仿宋" w:cs="宋体"/>
          <w:spacing w:val="8"/>
          <w:szCs w:val="21"/>
        </w:rPr>
        <w:t>中标供应商）</w:t>
      </w:r>
    </w:p>
    <w:p>
      <w:pPr>
        <w:spacing w:before="155" w:line="369" w:lineRule="auto"/>
        <w:ind w:left="101" w:right="264" w:firstLine="399"/>
        <w:rPr>
          <w:rFonts w:hint="eastAsia" w:ascii="仿宋" w:hAnsi="仿宋" w:eastAsia="仿宋" w:cs="宋体"/>
          <w:szCs w:val="21"/>
        </w:rPr>
      </w:pPr>
      <w:r>
        <w:rPr>
          <w:rFonts w:ascii="仿宋" w:hAnsi="仿宋" w:eastAsia="仿宋" w:cs="宋体"/>
          <w:spacing w:val="10"/>
          <w:szCs w:val="21"/>
        </w:rPr>
        <w:t>根据《中华人民共和国政府采购法》、《中华人民共和国政府采购法实施</w:t>
      </w:r>
      <w:r>
        <w:rPr>
          <w:rFonts w:ascii="仿宋" w:hAnsi="仿宋" w:eastAsia="仿宋" w:cs="宋体"/>
          <w:spacing w:val="9"/>
          <w:szCs w:val="21"/>
        </w:rPr>
        <w:t>条例》、《中华人民共和</w:t>
      </w:r>
      <w:r>
        <w:rPr>
          <w:rFonts w:ascii="仿宋" w:hAnsi="仿宋" w:eastAsia="仿宋" w:cs="宋体"/>
          <w:spacing w:val="8"/>
          <w:szCs w:val="21"/>
        </w:rPr>
        <w:t>国民法典》等法律、法规规定，按照招、投标文件规定条款和乙方承诺、</w:t>
      </w:r>
      <w:r>
        <w:rPr>
          <w:rFonts w:ascii="仿宋" w:hAnsi="仿宋" w:eastAsia="仿宋" w:cs="宋体"/>
          <w:spacing w:val="-53"/>
          <w:szCs w:val="21"/>
        </w:rPr>
        <w:t xml:space="preserve"> </w:t>
      </w:r>
      <w:r>
        <w:rPr>
          <w:rFonts w:ascii="仿宋" w:hAnsi="仿宋" w:eastAsia="仿宋" w:cs="宋体"/>
          <w:spacing w:val="8"/>
          <w:szCs w:val="21"/>
        </w:rPr>
        <w:t>甲乙双方签订本采购合同。</w:t>
      </w:r>
    </w:p>
    <w:p>
      <w:pPr>
        <w:spacing w:before="1" w:line="227" w:lineRule="auto"/>
        <w:ind w:left="80" w:firstLine="450" w:firstLineChars="200"/>
        <w:rPr>
          <w:rFonts w:hint="eastAsia" w:ascii="仿宋" w:hAnsi="仿宋" w:eastAsia="仿宋" w:cs="宋体"/>
          <w:szCs w:val="21"/>
        </w:rPr>
      </w:pPr>
      <w:r>
        <w:rPr>
          <w:rFonts w:ascii="仿宋" w:hAnsi="仿宋" w:eastAsia="仿宋" w:cs="宋体"/>
          <w:b/>
          <w:bCs/>
          <w:spacing w:val="7"/>
          <w:szCs w:val="21"/>
        </w:rPr>
        <w:t>第一条、合同标的及合同金额</w:t>
      </w:r>
    </w:p>
    <w:p>
      <w:pPr>
        <w:spacing w:line="142" w:lineRule="auto"/>
        <w:rPr>
          <w:rFonts w:ascii="仿宋" w:hAnsi="仿宋" w:eastAsia="仿宋"/>
          <w:szCs w:val="21"/>
        </w:rPr>
      </w:pPr>
    </w:p>
    <w:tbl>
      <w:tblPr>
        <w:tblStyle w:val="261"/>
        <w:tblW w:w="97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1"/>
        <w:gridCol w:w="1444"/>
        <w:gridCol w:w="1482"/>
        <w:gridCol w:w="1073"/>
        <w:gridCol w:w="714"/>
        <w:gridCol w:w="1544"/>
        <w:gridCol w:w="1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8" w:hRule="atLeast"/>
        </w:trPr>
        <w:tc>
          <w:tcPr>
            <w:tcW w:w="713" w:type="dxa"/>
            <w:vAlign w:val="center"/>
          </w:tcPr>
          <w:p>
            <w:pPr>
              <w:pStyle w:val="244"/>
              <w:spacing w:before="65" w:line="228" w:lineRule="auto"/>
              <w:jc w:val="center"/>
              <w:rPr>
                <w:rFonts w:hint="eastAsia" w:ascii="仿宋" w:hAnsi="仿宋" w:eastAsia="仿宋"/>
                <w:sz w:val="21"/>
                <w:szCs w:val="21"/>
              </w:rPr>
            </w:pPr>
            <w:r>
              <w:rPr>
                <w:rFonts w:hint="eastAsia" w:ascii="仿宋" w:hAnsi="仿宋" w:eastAsia="仿宋"/>
                <w:b/>
                <w:bCs/>
                <w:spacing w:val="2"/>
                <w:sz w:val="21"/>
                <w:szCs w:val="21"/>
              </w:rPr>
              <w:t>项号</w:t>
            </w:r>
          </w:p>
        </w:tc>
        <w:tc>
          <w:tcPr>
            <w:tcW w:w="1231" w:type="dxa"/>
            <w:vAlign w:val="center"/>
          </w:tcPr>
          <w:p>
            <w:pPr>
              <w:pStyle w:val="244"/>
              <w:spacing w:before="65" w:line="227" w:lineRule="auto"/>
              <w:jc w:val="center"/>
              <w:rPr>
                <w:rFonts w:hint="eastAsia" w:ascii="仿宋" w:hAnsi="仿宋" w:eastAsia="仿宋"/>
                <w:sz w:val="21"/>
                <w:szCs w:val="21"/>
              </w:rPr>
            </w:pPr>
            <w:r>
              <w:rPr>
                <w:rFonts w:hint="eastAsia" w:ascii="仿宋" w:hAnsi="仿宋" w:eastAsia="仿宋"/>
                <w:b/>
                <w:bCs/>
                <w:spacing w:val="5"/>
                <w:sz w:val="21"/>
                <w:szCs w:val="21"/>
              </w:rPr>
              <w:t>货物名称</w:t>
            </w:r>
          </w:p>
        </w:tc>
        <w:tc>
          <w:tcPr>
            <w:tcW w:w="1444" w:type="dxa"/>
            <w:vAlign w:val="center"/>
          </w:tcPr>
          <w:p>
            <w:pPr>
              <w:pStyle w:val="244"/>
              <w:spacing w:before="187" w:line="261" w:lineRule="auto"/>
              <w:ind w:right="106"/>
              <w:jc w:val="center"/>
              <w:rPr>
                <w:rFonts w:hint="eastAsia" w:ascii="仿宋" w:hAnsi="仿宋" w:eastAsia="仿宋"/>
                <w:sz w:val="21"/>
                <w:szCs w:val="21"/>
                <w:lang w:eastAsia="zh-CN"/>
              </w:rPr>
            </w:pPr>
            <w:r>
              <w:rPr>
                <w:rFonts w:hint="eastAsia" w:ascii="仿宋" w:hAnsi="仿宋" w:eastAsia="仿宋"/>
                <w:b/>
                <w:bCs/>
                <w:spacing w:val="1"/>
                <w:sz w:val="21"/>
                <w:szCs w:val="21"/>
                <w:lang w:eastAsia="zh-CN"/>
              </w:rPr>
              <w:t>生产厂家、品牌、规格型号</w:t>
            </w:r>
          </w:p>
        </w:tc>
        <w:tc>
          <w:tcPr>
            <w:tcW w:w="1482" w:type="dxa"/>
            <w:vAlign w:val="center"/>
          </w:tcPr>
          <w:p>
            <w:pPr>
              <w:pStyle w:val="244"/>
              <w:spacing w:before="65" w:line="228" w:lineRule="auto"/>
              <w:jc w:val="center"/>
              <w:rPr>
                <w:rFonts w:hint="eastAsia" w:ascii="仿宋" w:hAnsi="仿宋" w:eastAsia="仿宋"/>
                <w:sz w:val="21"/>
                <w:szCs w:val="21"/>
              </w:rPr>
            </w:pPr>
            <w:r>
              <w:rPr>
                <w:rFonts w:hint="eastAsia" w:ascii="仿宋" w:hAnsi="仿宋" w:eastAsia="仿宋"/>
                <w:b/>
                <w:bCs/>
                <w:spacing w:val="6"/>
                <w:sz w:val="21"/>
                <w:szCs w:val="21"/>
              </w:rPr>
              <w:t>技术参数</w:t>
            </w:r>
          </w:p>
        </w:tc>
        <w:tc>
          <w:tcPr>
            <w:tcW w:w="1073" w:type="dxa"/>
            <w:vAlign w:val="center"/>
          </w:tcPr>
          <w:p>
            <w:pPr>
              <w:pStyle w:val="244"/>
              <w:spacing w:before="65" w:line="228" w:lineRule="auto"/>
              <w:jc w:val="center"/>
              <w:rPr>
                <w:rFonts w:hint="eastAsia" w:ascii="仿宋" w:hAnsi="仿宋" w:eastAsia="仿宋"/>
                <w:b/>
                <w:bCs/>
                <w:spacing w:val="6"/>
                <w:sz w:val="21"/>
                <w:szCs w:val="21"/>
              </w:rPr>
            </w:pPr>
            <w:r>
              <w:rPr>
                <w:rFonts w:hint="eastAsia" w:ascii="仿宋" w:hAnsi="仿宋" w:eastAsia="仿宋"/>
                <w:b/>
                <w:bCs/>
                <w:spacing w:val="6"/>
                <w:sz w:val="21"/>
                <w:szCs w:val="21"/>
              </w:rPr>
              <w:t>数量①</w:t>
            </w:r>
          </w:p>
        </w:tc>
        <w:tc>
          <w:tcPr>
            <w:tcW w:w="714" w:type="dxa"/>
            <w:vAlign w:val="center"/>
          </w:tcPr>
          <w:p>
            <w:pPr>
              <w:pStyle w:val="244"/>
              <w:spacing w:before="65" w:line="228" w:lineRule="auto"/>
              <w:jc w:val="center"/>
              <w:rPr>
                <w:rFonts w:hint="eastAsia" w:ascii="仿宋" w:hAnsi="仿宋" w:eastAsia="仿宋"/>
                <w:b/>
                <w:bCs/>
                <w:spacing w:val="6"/>
                <w:sz w:val="21"/>
                <w:szCs w:val="21"/>
              </w:rPr>
            </w:pPr>
            <w:r>
              <w:rPr>
                <w:rFonts w:hint="eastAsia" w:ascii="仿宋" w:hAnsi="仿宋" w:eastAsia="仿宋"/>
                <w:b/>
                <w:bCs/>
                <w:spacing w:val="6"/>
                <w:sz w:val="21"/>
                <w:szCs w:val="21"/>
              </w:rPr>
              <w:t>单位</w:t>
            </w:r>
          </w:p>
        </w:tc>
        <w:tc>
          <w:tcPr>
            <w:tcW w:w="1544" w:type="dxa"/>
            <w:vAlign w:val="center"/>
          </w:tcPr>
          <w:p>
            <w:pPr>
              <w:pStyle w:val="244"/>
              <w:spacing w:before="65" w:line="228" w:lineRule="auto"/>
              <w:jc w:val="center"/>
              <w:rPr>
                <w:rFonts w:hint="eastAsia" w:ascii="仿宋" w:hAnsi="仿宋" w:eastAsia="仿宋"/>
                <w:b/>
                <w:bCs/>
                <w:spacing w:val="6"/>
                <w:sz w:val="21"/>
                <w:szCs w:val="21"/>
              </w:rPr>
            </w:pPr>
            <w:r>
              <w:rPr>
                <w:rFonts w:hint="eastAsia" w:ascii="仿宋" w:hAnsi="仿宋" w:eastAsia="仿宋"/>
                <w:b/>
                <w:bCs/>
                <w:spacing w:val="6"/>
                <w:sz w:val="21"/>
                <w:szCs w:val="21"/>
              </w:rPr>
              <w:t>单价（元） ②</w:t>
            </w:r>
          </w:p>
        </w:tc>
        <w:tc>
          <w:tcPr>
            <w:tcW w:w="1579" w:type="dxa"/>
            <w:vAlign w:val="center"/>
          </w:tcPr>
          <w:p>
            <w:pPr>
              <w:pStyle w:val="244"/>
              <w:spacing w:before="65" w:line="228" w:lineRule="auto"/>
              <w:jc w:val="center"/>
              <w:rPr>
                <w:rFonts w:hint="eastAsia" w:ascii="仿宋" w:hAnsi="仿宋" w:eastAsia="仿宋"/>
                <w:b/>
                <w:bCs/>
                <w:spacing w:val="6"/>
                <w:sz w:val="21"/>
                <w:szCs w:val="21"/>
                <w:lang w:eastAsia="zh-CN"/>
              </w:rPr>
            </w:pPr>
            <w:r>
              <w:rPr>
                <w:rFonts w:hint="eastAsia" w:ascii="仿宋" w:hAnsi="仿宋" w:eastAsia="仿宋"/>
                <w:b/>
                <w:bCs/>
                <w:spacing w:val="6"/>
                <w:sz w:val="21"/>
                <w:szCs w:val="21"/>
                <w:lang w:eastAsia="zh-CN"/>
              </w:rPr>
              <w:t>单项合计金额</w:t>
            </w:r>
          </w:p>
          <w:p>
            <w:pPr>
              <w:pStyle w:val="244"/>
              <w:spacing w:before="65" w:line="228" w:lineRule="auto"/>
              <w:jc w:val="center"/>
              <w:rPr>
                <w:rFonts w:hint="eastAsia" w:ascii="仿宋" w:hAnsi="仿宋" w:eastAsia="仿宋"/>
                <w:b/>
                <w:bCs/>
                <w:spacing w:val="6"/>
                <w:sz w:val="21"/>
                <w:szCs w:val="21"/>
                <w:lang w:eastAsia="zh-CN"/>
              </w:rPr>
            </w:pPr>
            <w:r>
              <w:rPr>
                <w:rFonts w:hint="eastAsia" w:ascii="仿宋" w:hAnsi="仿宋" w:eastAsia="仿宋"/>
                <w:b/>
                <w:bCs/>
                <w:spacing w:val="6"/>
                <w:sz w:val="21"/>
                <w:szCs w:val="21"/>
                <w:lang w:eastAsia="zh-CN"/>
              </w:rPr>
              <w:t>（元）</w:t>
            </w:r>
          </w:p>
          <w:p>
            <w:pPr>
              <w:pStyle w:val="244"/>
              <w:spacing w:before="65" w:line="228" w:lineRule="auto"/>
              <w:jc w:val="center"/>
              <w:rPr>
                <w:rFonts w:hint="eastAsia" w:ascii="仿宋" w:hAnsi="仿宋" w:eastAsia="仿宋"/>
                <w:b/>
                <w:bCs/>
                <w:spacing w:val="6"/>
                <w:sz w:val="21"/>
                <w:szCs w:val="21"/>
                <w:lang w:eastAsia="zh-CN"/>
              </w:rPr>
            </w:pPr>
            <w:r>
              <w:rPr>
                <w:rFonts w:hint="eastAsia" w:ascii="仿宋" w:hAnsi="仿宋" w:eastAsia="仿宋"/>
                <w:b/>
                <w:bCs/>
                <w:spacing w:val="6"/>
                <w:sz w:val="21"/>
                <w:szCs w:val="21"/>
                <w:lang w:eastAsia="zh-CN"/>
              </w:rPr>
              <w:t>③ = ①×②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9" w:hRule="atLeast"/>
        </w:trPr>
        <w:tc>
          <w:tcPr>
            <w:tcW w:w="713" w:type="dxa"/>
          </w:tcPr>
          <w:p>
            <w:pPr>
              <w:pStyle w:val="244"/>
              <w:spacing w:before="65" w:line="228" w:lineRule="auto"/>
              <w:jc w:val="center"/>
              <w:rPr>
                <w:rFonts w:hint="eastAsia" w:ascii="仿宋" w:hAnsi="仿宋" w:eastAsia="仿宋"/>
                <w:b/>
                <w:bCs/>
                <w:spacing w:val="2"/>
                <w:sz w:val="21"/>
                <w:szCs w:val="21"/>
              </w:rPr>
            </w:pPr>
            <w:r>
              <w:rPr>
                <w:rFonts w:hint="eastAsia" w:ascii="仿宋" w:hAnsi="仿宋" w:eastAsia="仿宋"/>
                <w:b/>
                <w:bCs/>
                <w:spacing w:val="2"/>
                <w:sz w:val="21"/>
                <w:szCs w:val="21"/>
              </w:rPr>
              <w:t>1</w:t>
            </w:r>
          </w:p>
        </w:tc>
        <w:tc>
          <w:tcPr>
            <w:tcW w:w="1231" w:type="dxa"/>
          </w:tcPr>
          <w:p>
            <w:pPr>
              <w:pStyle w:val="244"/>
              <w:spacing w:before="65" w:line="228" w:lineRule="auto"/>
              <w:jc w:val="center"/>
              <w:rPr>
                <w:rFonts w:hint="eastAsia" w:ascii="仿宋" w:hAnsi="仿宋" w:eastAsia="仿宋"/>
                <w:b/>
                <w:bCs/>
                <w:spacing w:val="2"/>
                <w:sz w:val="21"/>
                <w:szCs w:val="21"/>
              </w:rPr>
            </w:pPr>
          </w:p>
        </w:tc>
        <w:tc>
          <w:tcPr>
            <w:tcW w:w="1444" w:type="dxa"/>
          </w:tcPr>
          <w:p>
            <w:pPr>
              <w:pStyle w:val="244"/>
              <w:spacing w:before="65" w:line="228" w:lineRule="auto"/>
              <w:jc w:val="center"/>
              <w:rPr>
                <w:rFonts w:hint="eastAsia" w:ascii="仿宋" w:hAnsi="仿宋" w:eastAsia="仿宋"/>
                <w:b/>
                <w:bCs/>
                <w:spacing w:val="2"/>
                <w:sz w:val="21"/>
                <w:szCs w:val="21"/>
              </w:rPr>
            </w:pPr>
          </w:p>
        </w:tc>
        <w:tc>
          <w:tcPr>
            <w:tcW w:w="1482" w:type="dxa"/>
          </w:tcPr>
          <w:p>
            <w:pPr>
              <w:pStyle w:val="244"/>
              <w:spacing w:before="65" w:line="228" w:lineRule="auto"/>
              <w:jc w:val="center"/>
              <w:rPr>
                <w:rFonts w:hint="eastAsia" w:ascii="仿宋" w:hAnsi="仿宋" w:eastAsia="仿宋"/>
                <w:b/>
                <w:bCs/>
                <w:spacing w:val="2"/>
                <w:sz w:val="21"/>
                <w:szCs w:val="21"/>
              </w:rPr>
            </w:pPr>
          </w:p>
        </w:tc>
        <w:tc>
          <w:tcPr>
            <w:tcW w:w="1073" w:type="dxa"/>
          </w:tcPr>
          <w:p>
            <w:pPr>
              <w:pStyle w:val="244"/>
              <w:spacing w:before="65" w:line="228" w:lineRule="auto"/>
              <w:jc w:val="center"/>
              <w:rPr>
                <w:rFonts w:hint="eastAsia" w:ascii="仿宋" w:hAnsi="仿宋" w:eastAsia="仿宋"/>
                <w:b/>
                <w:bCs/>
                <w:spacing w:val="2"/>
                <w:sz w:val="21"/>
                <w:szCs w:val="21"/>
              </w:rPr>
            </w:pPr>
          </w:p>
        </w:tc>
        <w:tc>
          <w:tcPr>
            <w:tcW w:w="714" w:type="dxa"/>
          </w:tcPr>
          <w:p>
            <w:pPr>
              <w:pStyle w:val="244"/>
              <w:spacing w:before="65" w:line="228" w:lineRule="auto"/>
              <w:jc w:val="center"/>
              <w:rPr>
                <w:rFonts w:hint="eastAsia" w:ascii="仿宋" w:hAnsi="仿宋" w:eastAsia="仿宋"/>
                <w:b/>
                <w:bCs/>
                <w:spacing w:val="2"/>
                <w:sz w:val="21"/>
                <w:szCs w:val="21"/>
              </w:rPr>
            </w:pPr>
          </w:p>
        </w:tc>
        <w:tc>
          <w:tcPr>
            <w:tcW w:w="1544" w:type="dxa"/>
          </w:tcPr>
          <w:p>
            <w:pPr>
              <w:pStyle w:val="244"/>
              <w:spacing w:before="65" w:line="228" w:lineRule="auto"/>
              <w:jc w:val="center"/>
              <w:rPr>
                <w:rFonts w:hint="eastAsia" w:ascii="仿宋" w:hAnsi="仿宋" w:eastAsia="仿宋"/>
                <w:b/>
                <w:bCs/>
                <w:spacing w:val="2"/>
                <w:sz w:val="21"/>
                <w:szCs w:val="21"/>
              </w:rPr>
            </w:pPr>
          </w:p>
        </w:tc>
        <w:tc>
          <w:tcPr>
            <w:tcW w:w="1579" w:type="dxa"/>
          </w:tcPr>
          <w:p>
            <w:pPr>
              <w:pStyle w:val="244"/>
              <w:spacing w:before="65" w:line="228" w:lineRule="auto"/>
              <w:jc w:val="center"/>
              <w:rPr>
                <w:rFonts w:hint="eastAsia" w:ascii="仿宋" w:hAnsi="仿宋" w:eastAsia="仿宋"/>
                <w:b/>
                <w:bCs/>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9" w:hRule="atLeast"/>
        </w:trPr>
        <w:tc>
          <w:tcPr>
            <w:tcW w:w="713" w:type="dxa"/>
          </w:tcPr>
          <w:p>
            <w:pPr>
              <w:pStyle w:val="244"/>
              <w:spacing w:before="65" w:line="228" w:lineRule="auto"/>
              <w:jc w:val="center"/>
              <w:rPr>
                <w:rFonts w:hint="eastAsia" w:ascii="仿宋" w:hAnsi="仿宋" w:eastAsia="仿宋"/>
                <w:b/>
                <w:bCs/>
                <w:spacing w:val="2"/>
                <w:sz w:val="21"/>
                <w:szCs w:val="21"/>
              </w:rPr>
            </w:pPr>
            <w:r>
              <w:rPr>
                <w:rFonts w:hint="eastAsia" w:ascii="仿宋" w:hAnsi="仿宋" w:eastAsia="仿宋"/>
                <w:b/>
                <w:bCs/>
                <w:spacing w:val="2"/>
                <w:sz w:val="21"/>
                <w:szCs w:val="21"/>
              </w:rPr>
              <w:t>2</w:t>
            </w:r>
          </w:p>
        </w:tc>
        <w:tc>
          <w:tcPr>
            <w:tcW w:w="1231" w:type="dxa"/>
          </w:tcPr>
          <w:p>
            <w:pPr>
              <w:pStyle w:val="244"/>
              <w:spacing w:before="65" w:line="228" w:lineRule="auto"/>
              <w:jc w:val="center"/>
              <w:rPr>
                <w:rFonts w:hint="eastAsia" w:ascii="仿宋" w:hAnsi="仿宋" w:eastAsia="仿宋"/>
                <w:b/>
                <w:bCs/>
                <w:spacing w:val="2"/>
                <w:sz w:val="21"/>
                <w:szCs w:val="21"/>
              </w:rPr>
            </w:pPr>
          </w:p>
        </w:tc>
        <w:tc>
          <w:tcPr>
            <w:tcW w:w="1444" w:type="dxa"/>
          </w:tcPr>
          <w:p>
            <w:pPr>
              <w:pStyle w:val="244"/>
              <w:spacing w:before="65" w:line="228" w:lineRule="auto"/>
              <w:jc w:val="center"/>
              <w:rPr>
                <w:rFonts w:hint="eastAsia" w:ascii="仿宋" w:hAnsi="仿宋" w:eastAsia="仿宋"/>
                <w:b/>
                <w:bCs/>
                <w:spacing w:val="2"/>
                <w:sz w:val="21"/>
                <w:szCs w:val="21"/>
              </w:rPr>
            </w:pPr>
          </w:p>
        </w:tc>
        <w:tc>
          <w:tcPr>
            <w:tcW w:w="1482" w:type="dxa"/>
          </w:tcPr>
          <w:p>
            <w:pPr>
              <w:pStyle w:val="244"/>
              <w:spacing w:before="65" w:line="228" w:lineRule="auto"/>
              <w:jc w:val="center"/>
              <w:rPr>
                <w:rFonts w:hint="eastAsia" w:ascii="仿宋" w:hAnsi="仿宋" w:eastAsia="仿宋"/>
                <w:b/>
                <w:bCs/>
                <w:spacing w:val="2"/>
                <w:sz w:val="21"/>
                <w:szCs w:val="21"/>
              </w:rPr>
            </w:pPr>
          </w:p>
        </w:tc>
        <w:tc>
          <w:tcPr>
            <w:tcW w:w="1073" w:type="dxa"/>
          </w:tcPr>
          <w:p>
            <w:pPr>
              <w:pStyle w:val="244"/>
              <w:spacing w:before="65" w:line="228" w:lineRule="auto"/>
              <w:jc w:val="center"/>
              <w:rPr>
                <w:rFonts w:hint="eastAsia" w:ascii="仿宋" w:hAnsi="仿宋" w:eastAsia="仿宋"/>
                <w:b/>
                <w:bCs/>
                <w:spacing w:val="2"/>
                <w:sz w:val="21"/>
                <w:szCs w:val="21"/>
              </w:rPr>
            </w:pPr>
          </w:p>
        </w:tc>
        <w:tc>
          <w:tcPr>
            <w:tcW w:w="714" w:type="dxa"/>
          </w:tcPr>
          <w:p>
            <w:pPr>
              <w:pStyle w:val="244"/>
              <w:spacing w:before="65" w:line="228" w:lineRule="auto"/>
              <w:jc w:val="center"/>
              <w:rPr>
                <w:rFonts w:hint="eastAsia" w:ascii="仿宋" w:hAnsi="仿宋" w:eastAsia="仿宋"/>
                <w:b/>
                <w:bCs/>
                <w:spacing w:val="2"/>
                <w:sz w:val="21"/>
                <w:szCs w:val="21"/>
              </w:rPr>
            </w:pPr>
          </w:p>
        </w:tc>
        <w:tc>
          <w:tcPr>
            <w:tcW w:w="1544" w:type="dxa"/>
          </w:tcPr>
          <w:p>
            <w:pPr>
              <w:pStyle w:val="244"/>
              <w:spacing w:before="65" w:line="228" w:lineRule="auto"/>
              <w:jc w:val="center"/>
              <w:rPr>
                <w:rFonts w:hint="eastAsia" w:ascii="仿宋" w:hAnsi="仿宋" w:eastAsia="仿宋"/>
                <w:b/>
                <w:bCs/>
                <w:spacing w:val="2"/>
                <w:sz w:val="21"/>
                <w:szCs w:val="21"/>
              </w:rPr>
            </w:pPr>
          </w:p>
        </w:tc>
        <w:tc>
          <w:tcPr>
            <w:tcW w:w="1579" w:type="dxa"/>
          </w:tcPr>
          <w:p>
            <w:pPr>
              <w:pStyle w:val="244"/>
              <w:spacing w:before="65" w:line="228" w:lineRule="auto"/>
              <w:jc w:val="center"/>
              <w:rPr>
                <w:rFonts w:hint="eastAsia" w:ascii="仿宋" w:hAnsi="仿宋" w:eastAsia="仿宋"/>
                <w:b/>
                <w:bCs/>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9" w:hRule="atLeast"/>
        </w:trPr>
        <w:tc>
          <w:tcPr>
            <w:tcW w:w="713" w:type="dxa"/>
          </w:tcPr>
          <w:p>
            <w:pPr>
              <w:pStyle w:val="244"/>
              <w:spacing w:before="65" w:line="228" w:lineRule="auto"/>
              <w:jc w:val="center"/>
              <w:rPr>
                <w:rFonts w:hint="eastAsia" w:ascii="仿宋" w:hAnsi="仿宋" w:eastAsia="仿宋"/>
                <w:b/>
                <w:bCs/>
                <w:spacing w:val="2"/>
                <w:sz w:val="21"/>
                <w:szCs w:val="21"/>
              </w:rPr>
            </w:pPr>
            <w:r>
              <w:rPr>
                <w:rFonts w:hint="eastAsia" w:ascii="仿宋" w:hAnsi="仿宋" w:eastAsia="仿宋"/>
                <w:b/>
                <w:bCs/>
                <w:spacing w:val="2"/>
                <w:sz w:val="21"/>
                <w:szCs w:val="21"/>
              </w:rPr>
              <w:t>…</w:t>
            </w:r>
          </w:p>
        </w:tc>
        <w:tc>
          <w:tcPr>
            <w:tcW w:w="1231" w:type="dxa"/>
          </w:tcPr>
          <w:p>
            <w:pPr>
              <w:pStyle w:val="244"/>
              <w:spacing w:before="65" w:line="228" w:lineRule="auto"/>
              <w:jc w:val="center"/>
              <w:rPr>
                <w:rFonts w:hint="eastAsia" w:ascii="仿宋" w:hAnsi="仿宋" w:eastAsia="仿宋"/>
                <w:b/>
                <w:bCs/>
                <w:spacing w:val="2"/>
                <w:sz w:val="21"/>
                <w:szCs w:val="21"/>
              </w:rPr>
            </w:pPr>
          </w:p>
        </w:tc>
        <w:tc>
          <w:tcPr>
            <w:tcW w:w="1444" w:type="dxa"/>
          </w:tcPr>
          <w:p>
            <w:pPr>
              <w:pStyle w:val="244"/>
              <w:spacing w:before="65" w:line="228" w:lineRule="auto"/>
              <w:jc w:val="center"/>
              <w:rPr>
                <w:rFonts w:hint="eastAsia" w:ascii="仿宋" w:hAnsi="仿宋" w:eastAsia="仿宋"/>
                <w:b/>
                <w:bCs/>
                <w:spacing w:val="2"/>
                <w:sz w:val="21"/>
                <w:szCs w:val="21"/>
              </w:rPr>
            </w:pPr>
          </w:p>
        </w:tc>
        <w:tc>
          <w:tcPr>
            <w:tcW w:w="1482" w:type="dxa"/>
          </w:tcPr>
          <w:p>
            <w:pPr>
              <w:pStyle w:val="244"/>
              <w:spacing w:before="65" w:line="228" w:lineRule="auto"/>
              <w:jc w:val="center"/>
              <w:rPr>
                <w:rFonts w:hint="eastAsia" w:ascii="仿宋" w:hAnsi="仿宋" w:eastAsia="仿宋"/>
                <w:b/>
                <w:bCs/>
                <w:spacing w:val="2"/>
                <w:sz w:val="21"/>
                <w:szCs w:val="21"/>
              </w:rPr>
            </w:pPr>
          </w:p>
        </w:tc>
        <w:tc>
          <w:tcPr>
            <w:tcW w:w="1073" w:type="dxa"/>
          </w:tcPr>
          <w:p>
            <w:pPr>
              <w:pStyle w:val="244"/>
              <w:spacing w:before="65" w:line="228" w:lineRule="auto"/>
              <w:jc w:val="center"/>
              <w:rPr>
                <w:rFonts w:hint="eastAsia" w:ascii="仿宋" w:hAnsi="仿宋" w:eastAsia="仿宋"/>
                <w:b/>
                <w:bCs/>
                <w:spacing w:val="2"/>
                <w:sz w:val="21"/>
                <w:szCs w:val="21"/>
              </w:rPr>
            </w:pPr>
          </w:p>
        </w:tc>
        <w:tc>
          <w:tcPr>
            <w:tcW w:w="714" w:type="dxa"/>
          </w:tcPr>
          <w:p>
            <w:pPr>
              <w:pStyle w:val="244"/>
              <w:spacing w:before="65" w:line="228" w:lineRule="auto"/>
              <w:jc w:val="center"/>
              <w:rPr>
                <w:rFonts w:hint="eastAsia" w:ascii="仿宋" w:hAnsi="仿宋" w:eastAsia="仿宋"/>
                <w:b/>
                <w:bCs/>
                <w:spacing w:val="2"/>
                <w:sz w:val="21"/>
                <w:szCs w:val="21"/>
              </w:rPr>
            </w:pPr>
          </w:p>
        </w:tc>
        <w:tc>
          <w:tcPr>
            <w:tcW w:w="1544" w:type="dxa"/>
          </w:tcPr>
          <w:p>
            <w:pPr>
              <w:pStyle w:val="244"/>
              <w:spacing w:before="65" w:line="228" w:lineRule="auto"/>
              <w:jc w:val="center"/>
              <w:rPr>
                <w:rFonts w:hint="eastAsia" w:ascii="仿宋" w:hAnsi="仿宋" w:eastAsia="仿宋"/>
                <w:b/>
                <w:bCs/>
                <w:spacing w:val="2"/>
                <w:sz w:val="21"/>
                <w:szCs w:val="21"/>
              </w:rPr>
            </w:pPr>
          </w:p>
        </w:tc>
        <w:tc>
          <w:tcPr>
            <w:tcW w:w="1579" w:type="dxa"/>
          </w:tcPr>
          <w:p>
            <w:pPr>
              <w:pStyle w:val="244"/>
              <w:spacing w:before="65" w:line="228" w:lineRule="auto"/>
              <w:jc w:val="center"/>
              <w:rPr>
                <w:rFonts w:hint="eastAsia" w:ascii="仿宋" w:hAnsi="仿宋" w:eastAsia="仿宋"/>
                <w:b/>
                <w:bCs/>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4" w:hRule="atLeast"/>
        </w:trPr>
        <w:tc>
          <w:tcPr>
            <w:tcW w:w="8201" w:type="dxa"/>
            <w:gridSpan w:val="7"/>
            <w:vAlign w:val="center"/>
          </w:tcPr>
          <w:p>
            <w:pPr>
              <w:pStyle w:val="244"/>
              <w:spacing w:before="65" w:line="227" w:lineRule="auto"/>
              <w:jc w:val="right"/>
              <w:rPr>
                <w:rFonts w:hint="eastAsia" w:ascii="仿宋" w:hAnsi="仿宋" w:eastAsia="仿宋"/>
                <w:sz w:val="21"/>
                <w:szCs w:val="21"/>
              </w:rPr>
            </w:pPr>
            <w:r>
              <w:rPr>
                <w:rFonts w:hint="eastAsia" w:ascii="仿宋" w:hAnsi="仿宋" w:eastAsia="仿宋"/>
                <w:b/>
                <w:bCs/>
                <w:spacing w:val="5"/>
                <w:sz w:val="21"/>
                <w:szCs w:val="21"/>
              </w:rPr>
              <w:t>合     计</w:t>
            </w:r>
          </w:p>
        </w:tc>
        <w:tc>
          <w:tcPr>
            <w:tcW w:w="1579" w:type="dxa"/>
          </w:tcPr>
          <w:p>
            <w:pPr>
              <w:rPr>
                <w:rFonts w:ascii="仿宋" w:hAnsi="仿宋" w:eastAsia="仿宋"/>
                <w:szCs w:val="21"/>
              </w:rPr>
            </w:pPr>
          </w:p>
        </w:tc>
      </w:tr>
    </w:tbl>
    <w:p>
      <w:pPr>
        <w:spacing w:before="140" w:line="369" w:lineRule="auto"/>
        <w:ind w:left="190" w:right="264" w:firstLine="302"/>
        <w:rPr>
          <w:rFonts w:hint="eastAsia" w:ascii="仿宋" w:hAnsi="仿宋" w:eastAsia="仿宋" w:cs="宋体"/>
          <w:szCs w:val="21"/>
        </w:rPr>
      </w:pPr>
      <w:r>
        <w:rPr>
          <w:rFonts w:ascii="仿宋" w:hAnsi="仿宋" w:eastAsia="仿宋" w:cs="宋体"/>
          <w:spacing w:val="13"/>
          <w:szCs w:val="21"/>
        </w:rPr>
        <w:t>根据《中标通知书》</w:t>
      </w:r>
      <w:r>
        <w:rPr>
          <w:rFonts w:ascii="仿宋" w:hAnsi="仿宋" w:eastAsia="仿宋" w:cs="宋体"/>
          <w:spacing w:val="-52"/>
          <w:szCs w:val="21"/>
        </w:rPr>
        <w:t xml:space="preserve"> </w:t>
      </w:r>
      <w:r>
        <w:rPr>
          <w:rFonts w:ascii="仿宋" w:hAnsi="仿宋" w:eastAsia="仿宋" w:cs="宋体"/>
          <w:spacing w:val="13"/>
          <w:szCs w:val="21"/>
        </w:rPr>
        <w:t>的中标内容，合同的总金额为</w:t>
      </w:r>
      <w:r>
        <w:rPr>
          <w:rFonts w:ascii="仿宋" w:hAnsi="仿宋" w:eastAsia="仿宋" w:cs="宋体"/>
          <w:spacing w:val="-13"/>
          <w:szCs w:val="21"/>
        </w:rPr>
        <w:t>：</w:t>
      </w:r>
      <w:r>
        <w:rPr>
          <w:rFonts w:ascii="仿宋" w:hAnsi="仿宋" w:eastAsia="仿宋" w:cs="宋体"/>
          <w:spacing w:val="-72"/>
          <w:szCs w:val="21"/>
        </w:rPr>
        <w:t xml:space="preserve"> </w:t>
      </w:r>
      <w:r>
        <w:rPr>
          <w:rFonts w:ascii="仿宋" w:hAnsi="仿宋" w:eastAsia="仿宋" w:cs="宋体"/>
          <w:spacing w:val="-13"/>
          <w:szCs w:val="21"/>
        </w:rPr>
        <w:t>（</w:t>
      </w:r>
      <w:r>
        <w:rPr>
          <w:rFonts w:ascii="仿宋" w:hAnsi="仿宋" w:eastAsia="仿宋" w:cs="宋体"/>
          <w:spacing w:val="13"/>
          <w:szCs w:val="21"/>
        </w:rPr>
        <w:t>大写）</w:t>
      </w:r>
      <w:r>
        <w:rPr>
          <w:rFonts w:ascii="仿宋" w:hAnsi="仿宋" w:eastAsia="仿宋" w:cs="宋体"/>
          <w:spacing w:val="-77"/>
          <w:szCs w:val="21"/>
        </w:rPr>
        <w:t xml:space="preserve"> </w:t>
      </w:r>
      <w:r>
        <w:rPr>
          <w:rFonts w:ascii="仿宋" w:hAnsi="仿宋" w:eastAsia="仿宋" w:cs="宋体"/>
          <w:spacing w:val="3"/>
          <w:szCs w:val="21"/>
          <w:u w:val="single"/>
        </w:rPr>
        <w:t xml:space="preserve">                         </w:t>
      </w:r>
      <w:r>
        <w:rPr>
          <w:rFonts w:ascii="仿宋" w:hAnsi="仿宋" w:eastAsia="仿宋" w:cs="宋体"/>
          <w:spacing w:val="-82"/>
          <w:szCs w:val="21"/>
        </w:rPr>
        <w:t xml:space="preserve"> </w:t>
      </w:r>
      <w:r>
        <w:rPr>
          <w:rFonts w:ascii="仿宋" w:hAnsi="仿宋" w:eastAsia="仿宋" w:cs="宋体"/>
          <w:spacing w:val="12"/>
          <w:szCs w:val="21"/>
        </w:rPr>
        <w:t>人民币</w:t>
      </w:r>
      <w:r>
        <w:rPr>
          <w:rFonts w:ascii="仿宋" w:hAnsi="仿宋" w:eastAsia="仿宋" w:cs="宋体"/>
          <w:spacing w:val="-6"/>
          <w:szCs w:val="21"/>
        </w:rPr>
        <w:t>(￥</w:t>
      </w:r>
      <w:r>
        <w:rPr>
          <w:rFonts w:ascii="仿宋" w:hAnsi="仿宋" w:eastAsia="仿宋" w:cs="宋体"/>
          <w:spacing w:val="-77"/>
          <w:szCs w:val="21"/>
        </w:rPr>
        <w:t xml:space="preserve"> </w:t>
      </w:r>
      <w:r>
        <w:rPr>
          <w:rFonts w:ascii="仿宋" w:hAnsi="仿宋" w:eastAsia="仿宋" w:cs="宋体"/>
          <w:spacing w:val="2"/>
          <w:szCs w:val="21"/>
          <w:u w:val="single"/>
        </w:rPr>
        <w:t xml:space="preserve">                    </w:t>
      </w:r>
      <w:r>
        <w:rPr>
          <w:rFonts w:ascii="仿宋" w:hAnsi="仿宋" w:eastAsia="仿宋" w:cs="宋体"/>
          <w:spacing w:val="1"/>
          <w:szCs w:val="21"/>
          <w:u w:val="single"/>
        </w:rPr>
        <w:t xml:space="preserve">           </w:t>
      </w:r>
      <w:r>
        <w:rPr>
          <w:rFonts w:ascii="仿宋" w:hAnsi="仿宋" w:eastAsia="仿宋" w:cs="宋体"/>
          <w:spacing w:val="-90"/>
          <w:szCs w:val="21"/>
        </w:rPr>
        <w:t xml:space="preserve"> </w:t>
      </w:r>
      <w:r>
        <w:rPr>
          <w:rFonts w:ascii="仿宋" w:hAnsi="仿宋" w:eastAsia="仿宋" w:cs="宋体"/>
          <w:spacing w:val="-6"/>
          <w:szCs w:val="21"/>
        </w:rPr>
        <w:t>元）</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w:t>
      </w:r>
      <w:r>
        <w:rPr>
          <w:rFonts w:ascii="仿宋" w:hAnsi="仿宋" w:eastAsia="仿宋" w:cs="宋体"/>
          <w:spacing w:val="13"/>
          <w:szCs w:val="21"/>
        </w:rPr>
        <w:t>合同总价包括全部产品价格</w:t>
      </w:r>
      <w:r>
        <w:rPr>
          <w:rFonts w:hint="eastAsia" w:ascii="仿宋" w:hAnsi="仿宋" w:eastAsia="仿宋" w:cs="宋体"/>
          <w:spacing w:val="13"/>
          <w:szCs w:val="21"/>
        </w:rPr>
        <w:t>所投标的价款、标的随配标准附件、包装、运输、装卸、保险、税金、货到位以及安装、安装所需辅材、调试、检验、售后服务、培训、保修、验收费用及其他所有成本费用的总和。）</w:t>
      </w:r>
    </w:p>
    <w:p>
      <w:pPr>
        <w:spacing w:before="1" w:line="227" w:lineRule="auto"/>
        <w:ind w:left="80" w:firstLine="450" w:firstLineChars="200"/>
        <w:rPr>
          <w:rFonts w:hint="eastAsia" w:ascii="仿宋" w:hAnsi="仿宋" w:eastAsia="仿宋" w:cs="宋体"/>
          <w:b/>
          <w:bCs/>
          <w:spacing w:val="7"/>
          <w:szCs w:val="21"/>
        </w:rPr>
      </w:pPr>
      <w:r>
        <w:rPr>
          <w:rFonts w:hint="eastAsia" w:ascii="仿宋" w:hAnsi="仿宋" w:eastAsia="仿宋" w:cs="宋体"/>
          <w:b/>
          <w:bCs/>
          <w:spacing w:val="7"/>
          <w:szCs w:val="21"/>
        </w:rPr>
        <w:t>第二条  质量保证</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1.乙方应按响应文件承诺的货物型号、技术规格、技术参数、性能、配置、质量标准向甲方提供未经使用的全新原装产品，且在正常安装、使用和保养条件下，其使用寿命期内各项指标均达到质量标准。</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2.乙方提供货物的质量保证期为</w:t>
      </w:r>
      <w:r>
        <w:rPr>
          <w:rFonts w:hint="eastAsia" w:ascii="仿宋" w:hAnsi="仿宋" w:eastAsia="仿宋" w:cs="宋体"/>
          <w:spacing w:val="13"/>
          <w:szCs w:val="21"/>
          <w:u w:val="single"/>
        </w:rPr>
        <w:t xml:space="preserve">          </w:t>
      </w:r>
      <w:r>
        <w:rPr>
          <w:rFonts w:hint="eastAsia" w:ascii="仿宋" w:hAnsi="仿宋" w:eastAsia="仿宋" w:cs="宋体"/>
          <w:spacing w:val="13"/>
          <w:szCs w:val="21"/>
        </w:rPr>
        <w:t>，自货物全部安装验收合格之日起计。在质保期内因货物本身的质量问题发生故障，乙方应负责免费修理和更换零部件。对达不到技术要求者，根据实际情况，甲方可单方选择按以下办法处理：</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（1）更换：由乙方承担所有发生的全部费用，并赔偿甲方因此遭受的全部损失。</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（2）退货处理：乙方应退还甲方支付的合同款，同时应承担该货物的直接费用（运输、保险、检验、贷款利息及银行手续费等），并按该退货货物总金额的 10%向甲方支付违约金。</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3.新设备的安装必须保证与甲方的原有设备无缝对接和正常使用。</w:t>
      </w:r>
    </w:p>
    <w:p>
      <w:pPr>
        <w:spacing w:before="154" w:line="360" w:lineRule="exact"/>
        <w:ind w:firstLine="472" w:firstLineChars="200"/>
        <w:rPr>
          <w:rFonts w:hint="eastAsia" w:ascii="仿宋" w:hAnsi="仿宋" w:eastAsia="仿宋" w:cs="宋体"/>
          <w:b/>
          <w:bCs/>
          <w:spacing w:val="7"/>
          <w:szCs w:val="21"/>
        </w:rPr>
      </w:pPr>
      <w:r>
        <w:rPr>
          <w:rFonts w:hint="eastAsia" w:ascii="仿宋" w:hAnsi="仿宋" w:eastAsia="仿宋" w:cs="宋体"/>
          <w:spacing w:val="13"/>
          <w:szCs w:val="21"/>
        </w:rPr>
        <w:t>4.乙方提供本次采购的材料为未经使用的原厂全新产品。</w:t>
      </w:r>
    </w:p>
    <w:p>
      <w:pPr>
        <w:spacing w:before="1" w:line="227" w:lineRule="auto"/>
        <w:ind w:left="80" w:firstLine="450" w:firstLineChars="200"/>
        <w:rPr>
          <w:rFonts w:hint="eastAsia" w:ascii="仿宋" w:hAnsi="仿宋" w:eastAsia="仿宋" w:cs="宋体"/>
          <w:b/>
          <w:bCs/>
          <w:spacing w:val="7"/>
          <w:szCs w:val="21"/>
        </w:rPr>
      </w:pPr>
    </w:p>
    <w:p>
      <w:pPr>
        <w:spacing w:before="1" w:line="227" w:lineRule="auto"/>
        <w:ind w:left="80" w:firstLine="450" w:firstLineChars="200"/>
        <w:rPr>
          <w:rFonts w:hint="eastAsia" w:ascii="仿宋" w:hAnsi="仿宋" w:eastAsia="仿宋" w:cs="宋体"/>
          <w:b/>
          <w:bCs/>
          <w:spacing w:val="7"/>
          <w:szCs w:val="21"/>
        </w:rPr>
      </w:pPr>
      <w:r>
        <w:rPr>
          <w:rFonts w:hint="eastAsia" w:ascii="仿宋" w:hAnsi="仿宋" w:eastAsia="仿宋" w:cs="宋体"/>
          <w:b/>
          <w:bCs/>
          <w:spacing w:val="7"/>
          <w:szCs w:val="21"/>
        </w:rPr>
        <w:t>第三条  权利保证</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1.乙方应保证所提供货物在使用时不会侵犯任何第三方的专利权、商标权、工业设计权或其他权利。</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2.乙方应按招标文件规定的时间向甲方提供使用货物的有关技术资料。</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3.乙方保证所交付的货物的所有权完全属于乙方且无任何抵押、质押、查封等产权瑕疵。</w:t>
      </w:r>
    </w:p>
    <w:p>
      <w:pPr>
        <w:spacing w:before="153" w:line="227" w:lineRule="auto"/>
        <w:ind w:left="421"/>
        <w:rPr>
          <w:rFonts w:hint="eastAsia" w:ascii="仿宋" w:hAnsi="仿宋" w:eastAsia="仿宋" w:cs="宋体"/>
          <w:szCs w:val="21"/>
        </w:rPr>
      </w:pPr>
      <w:r>
        <w:rPr>
          <w:rFonts w:ascii="仿宋" w:hAnsi="仿宋" w:eastAsia="仿宋" w:cs="宋体"/>
          <w:b/>
          <w:bCs/>
          <w:spacing w:val="7"/>
          <w:szCs w:val="21"/>
        </w:rPr>
        <w:t>第四条</w:t>
      </w:r>
      <w:r>
        <w:rPr>
          <w:rFonts w:ascii="仿宋" w:hAnsi="仿宋" w:eastAsia="仿宋" w:cs="宋体"/>
          <w:spacing w:val="7"/>
          <w:szCs w:val="21"/>
        </w:rPr>
        <w:t xml:space="preserve">  </w:t>
      </w:r>
      <w:r>
        <w:rPr>
          <w:rFonts w:ascii="仿宋" w:hAnsi="仿宋" w:eastAsia="仿宋" w:cs="宋体"/>
          <w:b/>
          <w:bCs/>
          <w:spacing w:val="7"/>
          <w:szCs w:val="21"/>
        </w:rPr>
        <w:t>货物包装、运输</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1.乙方应在货物发运前对其进行满足运输距离、防潮、防震、防锈和防破损装卸等要求包装，以保证货物安全运达甲方指定地点。</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2.使用说明书（货物属于进口产品的，供货时应同时附上中文使用说明书）、质量检验证明书、随配附件和工具以及清单一并附于货物内。</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3.乙方在货物发运手续办理完毕后二十四小时内或货到甲方四十八小时前通知甲方。</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4.货物在交付甲方前发生的风险均由乙方负责。</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5.投标产品须是按厂家出厂标准配置提供的整套全新，具备正规合法经销渠道，符合国家各项有关质量标准的合格产品。相关部件及服务须满足本表中各项要求。所有设备除满足上表要求的技术参数和配置外，其余均按国家标准及生产厂家出厂标准配置，若产品在运输过程中损坏须无偿调换同样产品。</w:t>
      </w:r>
    </w:p>
    <w:p>
      <w:pPr>
        <w:spacing w:before="153" w:line="227" w:lineRule="auto"/>
        <w:ind w:left="421"/>
        <w:rPr>
          <w:rFonts w:hint="eastAsia" w:ascii="仿宋" w:hAnsi="仿宋" w:eastAsia="仿宋" w:cs="宋体"/>
          <w:b/>
          <w:bCs/>
          <w:spacing w:val="7"/>
          <w:szCs w:val="21"/>
        </w:rPr>
      </w:pPr>
      <w:r>
        <w:rPr>
          <w:rFonts w:ascii="仿宋" w:hAnsi="仿宋" w:eastAsia="仿宋" w:cs="宋体"/>
          <w:b/>
          <w:bCs/>
          <w:spacing w:val="7"/>
          <w:szCs w:val="21"/>
        </w:rPr>
        <w:t>第五条  交付</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1.交付时间：自签订合同之日起接到采购人通知后30个工作日内到货安装调试完毕验收合格并交付使用；交付地点：桂林市内甲方指定地点 。</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2.乙方提供不符合招标文件、响应文件和本合同规定的货物，甲方有权拒绝接受。</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3.乙方应将所有提供货物的装箱清单、用户手册、原厂保修卡、随机资料、工具和备用、备件等交付给甲方，货物属于进口产品的，供货时应同时附上中文使用说明书，如有缺失应及时补齐，否则视为逾期交货。</w:t>
      </w:r>
    </w:p>
    <w:p>
      <w:pPr>
        <w:spacing w:before="153" w:line="227" w:lineRule="auto"/>
        <w:ind w:left="421"/>
        <w:rPr>
          <w:rFonts w:hint="eastAsia" w:ascii="仿宋" w:hAnsi="仿宋" w:eastAsia="仿宋" w:cs="宋体"/>
          <w:b/>
          <w:bCs/>
          <w:spacing w:val="7"/>
          <w:szCs w:val="21"/>
        </w:rPr>
      </w:pPr>
      <w:r>
        <w:rPr>
          <w:rFonts w:ascii="仿宋" w:hAnsi="仿宋" w:eastAsia="仿宋" w:cs="宋体"/>
          <w:b/>
          <w:bCs/>
          <w:spacing w:val="7"/>
          <w:szCs w:val="21"/>
        </w:rPr>
        <w:t>第六条  调试和验收</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1.乙方交货前应对产品做出全面的检查和对验收文件进行整理，并列出清单，作为甲方验收和使用的技术条件依据，验收的结果应随货物交甲方。</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2.货物安装调试完成后，甲方应在七个工作日内依据招标文件、响应文件的技术规格要求及承诺和国家有关质量标准对货物进行现场验收，验收合格后由甲乙双方签署货物验收单并加盖公章， 甲乙双方各执一份。</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3.甲方对乙方提供的货物在使用前进行调试时，乙方需负责安装并培训甲方的使用操作人员，并协助甲方一起调试，直到符合技术要求， 甲方才做最终验收。</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4.对技术复杂的货物， 甲方应请国家认可的专业检测机构参与初步验收及最终验收，并由其出具质量检测报告。</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5.验收时乙方必须在现场，验收完毕后作出验收结果报告，验收费用由乙方负责。</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6.乙方在设备验收时须提供生产厂家或总代理商出具的针对所投产品的售后服务承诺书原件，并携带由行政主管部门核准的资格文件、注册产品标准、产品白皮书等资料材料，以便核实相关资质和技术参数，如无以上材料不予验收。</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7.设备验收时，乙方必须提供设备注册时的检测检验报告书；如中标产品为进口产品时，还须提供海关进口货物报关单及入境货物检验检疫证明。</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8.设备到货安装前须向甲方提供中标产品生产厂家或国内总代理对外公开发布的产品彩页或说明书（其中应包含有详细的技术参数）原件， 甲方依此标准对中标产品按采购需求逐条核验，如参数或尺寸有不符的甲方有权不予验收，由此造成的损失由乙方负责；</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9.乙方所提供的产品必须为原装正品的、全新的、完好无破损、且为未开箱状态、符合有关质量标准的产品；设备到货安装前，乙方需提供技术白皮书、操作手册、产品彩页及检测报告等技术支持证明文件以验证投标参数的真实性， 甲方现场根据招标文件要求及响应文件承诺逐条对应进行核验，核验不合格的， 甲方有权终止合同执行并全部退货，同时报相关监督管理部门处理，由此造成甲方经济损失的由乙方负责承担全部赔偿责任。</w:t>
      </w:r>
    </w:p>
    <w:p>
      <w:pPr>
        <w:spacing w:before="153" w:line="227" w:lineRule="auto"/>
        <w:ind w:left="421"/>
        <w:rPr>
          <w:rFonts w:hint="eastAsia" w:ascii="仿宋" w:hAnsi="仿宋" w:eastAsia="仿宋" w:cs="宋体"/>
          <w:b/>
          <w:bCs/>
          <w:spacing w:val="7"/>
          <w:szCs w:val="21"/>
        </w:rPr>
      </w:pPr>
      <w:r>
        <w:rPr>
          <w:rFonts w:ascii="仿宋" w:hAnsi="仿宋" w:eastAsia="仿宋" w:cs="宋体"/>
          <w:b/>
          <w:bCs/>
          <w:spacing w:val="7"/>
          <w:szCs w:val="21"/>
        </w:rPr>
        <w:t>第七条  安装和培训</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1.甲方应提供必要安装条件（如场地、 电源、水源等）。</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2.乙方负责甲方有关人员的培训。培训时间、地点：永福县中医医院。</w:t>
      </w:r>
    </w:p>
    <w:p>
      <w:pPr>
        <w:spacing w:before="153" w:line="227" w:lineRule="auto"/>
        <w:ind w:left="421"/>
        <w:rPr>
          <w:rFonts w:hint="eastAsia" w:ascii="仿宋" w:hAnsi="仿宋" w:eastAsia="仿宋" w:cs="宋体"/>
          <w:b/>
          <w:bCs/>
          <w:spacing w:val="7"/>
          <w:szCs w:val="21"/>
        </w:rPr>
      </w:pPr>
      <w:r>
        <w:rPr>
          <w:rFonts w:ascii="仿宋" w:hAnsi="仿宋" w:eastAsia="仿宋" w:cs="宋体"/>
          <w:b/>
          <w:bCs/>
          <w:spacing w:val="7"/>
          <w:szCs w:val="21"/>
        </w:rPr>
        <w:t>第八条  售后服务</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1.乙方应按照国家有关法律规定和“三包”规定以及响应文件和本合同所附的《服务承诺》，为甲方提供售后服务。</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2.如在使用过程中发生质量问题，乙方在接到甲方通知后在响应文件承诺的时间内到达甲方现场处理。</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3.在质保期内，乙方应对货物出现的质量及安全问题负责处理解决并承担一切费用。</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 xml:space="preserve">4. 保修期为：按国家有关产品三包规定执行“三包”，质保期：原厂整机免费保修 </w:t>
      </w:r>
      <w:r>
        <w:rPr>
          <w:rFonts w:hint="eastAsia" w:ascii="仿宋" w:hAnsi="仿宋" w:eastAsia="仿宋" w:cs="宋体"/>
          <w:spacing w:val="13"/>
          <w:szCs w:val="21"/>
          <w:u w:val="single"/>
        </w:rPr>
        <w:t xml:space="preserve">    </w:t>
      </w:r>
      <w:r>
        <w:rPr>
          <w:rFonts w:hint="eastAsia" w:ascii="仿宋" w:hAnsi="仿宋" w:eastAsia="仿宋" w:cs="宋体"/>
          <w:spacing w:val="13"/>
          <w:szCs w:val="21"/>
        </w:rPr>
        <w:t>年，质保期内故障时间顺延质保期。</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5.免费保修范围内。超过保修期的货物，终身维修，维修时只收部件成本费。</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6.在使用过程中若产品发生质量问题或故障，在接到采购人通知后</w:t>
      </w:r>
      <w:r>
        <w:rPr>
          <w:rFonts w:hint="eastAsia" w:ascii="仿宋" w:hAnsi="仿宋" w:eastAsia="仿宋" w:cs="宋体"/>
          <w:spacing w:val="13"/>
          <w:szCs w:val="21"/>
          <w:u w:val="single"/>
        </w:rPr>
        <w:t xml:space="preserve">    </w:t>
      </w:r>
      <w:r>
        <w:rPr>
          <w:rFonts w:hint="eastAsia" w:ascii="仿宋" w:hAnsi="仿宋" w:eastAsia="仿宋" w:cs="宋体"/>
          <w:spacing w:val="13"/>
          <w:szCs w:val="21"/>
        </w:rPr>
        <w:t>个小时内响应，</w:t>
      </w:r>
      <w:r>
        <w:rPr>
          <w:rFonts w:hint="eastAsia" w:ascii="仿宋" w:hAnsi="仿宋" w:eastAsia="仿宋" w:cs="宋体"/>
          <w:spacing w:val="13"/>
          <w:szCs w:val="21"/>
          <w:u w:val="single"/>
        </w:rPr>
        <w:t xml:space="preserve">    </w:t>
      </w:r>
      <w:r>
        <w:rPr>
          <w:rFonts w:hint="eastAsia" w:ascii="仿宋" w:hAnsi="仿宋" w:eastAsia="仿宋" w:cs="宋体"/>
          <w:spacing w:val="13"/>
          <w:szCs w:val="21"/>
        </w:rPr>
        <w:t>小时内到达故障现场处理，一般故障处理时限不超过</w:t>
      </w:r>
      <w:r>
        <w:rPr>
          <w:rFonts w:hint="eastAsia" w:ascii="仿宋" w:hAnsi="仿宋" w:eastAsia="仿宋" w:cs="宋体"/>
          <w:spacing w:val="13"/>
          <w:szCs w:val="21"/>
          <w:u w:val="single"/>
        </w:rPr>
        <w:t xml:space="preserve">    </w:t>
      </w:r>
      <w:r>
        <w:rPr>
          <w:rFonts w:hint="eastAsia" w:ascii="仿宋" w:hAnsi="仿宋" w:eastAsia="仿宋" w:cs="宋体"/>
          <w:spacing w:val="13"/>
          <w:szCs w:val="21"/>
        </w:rPr>
        <w:t>小时修复，同时必须提供同档次的备用机给采购人使用。</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7.售后服务服务过程中如有违反约定的情况，甲方有权扣除质保金。</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 xml:space="preserve">8.本项目为交钥匙项目（甲方确保场地已通水、通电），乙方必须按甲方要求提供经甲方确认的配套设备机房的设计及装修。 </w:t>
      </w:r>
    </w:p>
    <w:p>
      <w:pPr>
        <w:spacing w:before="153" w:line="227" w:lineRule="auto"/>
        <w:ind w:left="421"/>
        <w:rPr>
          <w:rFonts w:hint="eastAsia" w:ascii="仿宋" w:hAnsi="仿宋" w:eastAsia="仿宋" w:cs="宋体"/>
          <w:b/>
          <w:bCs/>
          <w:spacing w:val="7"/>
          <w:szCs w:val="21"/>
        </w:rPr>
      </w:pPr>
      <w:r>
        <w:rPr>
          <w:rFonts w:ascii="仿宋" w:hAnsi="仿宋" w:eastAsia="仿宋" w:cs="宋体"/>
          <w:b/>
          <w:bCs/>
          <w:spacing w:val="7"/>
          <w:szCs w:val="21"/>
        </w:rPr>
        <w:t>第九条  税费</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1.本合同执行中相关的一切税费均由乙方负担。</w:t>
      </w:r>
    </w:p>
    <w:p>
      <w:pPr>
        <w:spacing w:before="153" w:line="227" w:lineRule="auto"/>
        <w:ind w:left="421"/>
        <w:rPr>
          <w:rFonts w:hint="eastAsia" w:ascii="仿宋" w:hAnsi="仿宋" w:eastAsia="仿宋" w:cs="宋体"/>
          <w:b/>
          <w:bCs/>
          <w:spacing w:val="7"/>
          <w:szCs w:val="21"/>
        </w:rPr>
      </w:pPr>
      <w:r>
        <w:rPr>
          <w:rFonts w:hint="eastAsia" w:ascii="仿宋" w:hAnsi="仿宋" w:eastAsia="仿宋" w:cs="宋体"/>
          <w:b/>
          <w:bCs/>
          <w:spacing w:val="7"/>
          <w:szCs w:val="21"/>
        </w:rPr>
        <w:t>第十条 履约保证金</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本项目不收取履约保证金。</w:t>
      </w:r>
    </w:p>
    <w:p>
      <w:pPr>
        <w:spacing w:before="153" w:line="227" w:lineRule="auto"/>
        <w:ind w:left="421"/>
        <w:rPr>
          <w:rFonts w:hint="eastAsia" w:ascii="仿宋" w:hAnsi="仿宋" w:eastAsia="仿宋" w:cs="宋体"/>
          <w:b/>
          <w:bCs/>
          <w:spacing w:val="7"/>
          <w:szCs w:val="21"/>
        </w:rPr>
      </w:pPr>
      <w:r>
        <w:rPr>
          <w:rFonts w:hint="eastAsia" w:ascii="仿宋" w:hAnsi="仿宋" w:eastAsia="仿宋" w:cs="宋体"/>
          <w:b/>
          <w:bCs/>
          <w:spacing w:val="7"/>
          <w:szCs w:val="21"/>
        </w:rPr>
        <w:t>第十一条 付款方式</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签订医疗设备购置合同，安装完毕验收合格后30个工作日内，乙方开具全额发票给甲方，甲方按以下方式付款：首付款30%，第二年付款20%，第三年付款20%，第四年付款20%，第五年付款10%。</w:t>
      </w:r>
    </w:p>
    <w:p>
      <w:pPr>
        <w:spacing w:before="153" w:line="227" w:lineRule="auto"/>
        <w:ind w:left="421"/>
        <w:rPr>
          <w:rFonts w:hint="eastAsia" w:ascii="仿宋" w:hAnsi="仿宋" w:eastAsia="仿宋" w:cs="宋体"/>
          <w:b/>
          <w:bCs/>
          <w:spacing w:val="7"/>
          <w:szCs w:val="21"/>
        </w:rPr>
      </w:pPr>
      <w:r>
        <w:rPr>
          <w:rFonts w:hint="eastAsia" w:ascii="仿宋" w:hAnsi="仿宋" w:eastAsia="仿宋" w:cs="宋体"/>
          <w:b/>
          <w:bCs/>
          <w:spacing w:val="7"/>
          <w:szCs w:val="21"/>
        </w:rPr>
        <w:t>第十二条  违约责任</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1.乙方所提供的货物规格、技术标准、材料等质量不合格的， 甲方有权拒收，乙方必须在合同约定的供货时间内更换为合格产品。若因此导致交货延迟，或更换后仍不合格的，应按本条第 4 款关于逾期交货的规定承担违约责任，并赔偿甲方因此遭受的全部经济损失。</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2.乙方提供的货物如果侵犯了第三方合法权益而引发的任何纠纷或诉讼，均由乙方负责交涉并承担全部责任。若甲方因此遭受损失，乙方还需全额赔偿甲方损失，包括但不限于直接、间接损失、 甲方为应诉、起诉支出的律师费、案件受理费、保全费、保全保险费、鉴定费、调查取证费等。同时， 甲方有权单方解除本合同。</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3.因包装、运输引起的货物损坏，按质量不合格处理。</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4.</w:t>
      </w:r>
      <w:bookmarkStart w:id="48" w:name="OLE_LINK83"/>
      <w:r>
        <w:rPr>
          <w:rFonts w:hint="eastAsia" w:ascii="仿宋" w:hAnsi="仿宋" w:eastAsia="仿宋" w:cs="宋体"/>
          <w:spacing w:val="13"/>
          <w:szCs w:val="21"/>
        </w:rPr>
        <w:t>乙方逾期交货的，每逾期一日，应向甲方支付合同总金额</w:t>
      </w:r>
      <w:r>
        <w:rPr>
          <w:rFonts w:hint="eastAsia" w:ascii="仿宋" w:hAnsi="仿宋" w:eastAsia="仿宋" w:cs="宋体"/>
          <w:spacing w:val="13"/>
          <w:szCs w:val="21"/>
          <w:u w:val="single"/>
        </w:rPr>
        <w:t xml:space="preserve"> 1‰</w:t>
      </w:r>
      <w:r>
        <w:rPr>
          <w:rFonts w:hint="eastAsia" w:ascii="仿宋" w:hAnsi="仿宋" w:eastAsia="仿宋" w:cs="宋体"/>
          <w:spacing w:val="13"/>
          <w:szCs w:val="21"/>
        </w:rPr>
        <w:t>（千分之一）的违约金，但该项违约金总额不得超过合同总金额的</w:t>
      </w:r>
      <w:r>
        <w:rPr>
          <w:rFonts w:hint="eastAsia" w:ascii="仿宋" w:hAnsi="仿宋" w:eastAsia="仿宋" w:cs="宋体"/>
          <w:spacing w:val="13"/>
          <w:szCs w:val="21"/>
          <w:u w:val="single"/>
        </w:rPr>
        <w:t xml:space="preserve"> 10% </w:t>
      </w:r>
      <w:r>
        <w:rPr>
          <w:rFonts w:hint="eastAsia" w:ascii="仿宋" w:hAnsi="仿宋" w:eastAsia="仿宋" w:cs="宋体"/>
          <w:spacing w:val="13"/>
          <w:szCs w:val="21"/>
        </w:rPr>
        <w:t>。逾期超过</w:t>
      </w:r>
      <w:r>
        <w:rPr>
          <w:rFonts w:hint="eastAsia" w:ascii="仿宋" w:hAnsi="仿宋" w:eastAsia="仿宋" w:cs="宋体"/>
          <w:spacing w:val="13"/>
          <w:szCs w:val="21"/>
          <w:u w:val="single"/>
        </w:rPr>
        <w:t xml:space="preserve"> 15 </w:t>
      </w:r>
      <w:r>
        <w:rPr>
          <w:rFonts w:hint="eastAsia" w:ascii="仿宋" w:hAnsi="仿宋" w:eastAsia="仿宋" w:cs="宋体"/>
          <w:spacing w:val="13"/>
          <w:szCs w:val="21"/>
        </w:rPr>
        <w:t>日的， 甲方有权单方解除本合同。合同解除后，乙方除应向甲方支付截至解除之日累计的逾期交货违约金外，还应向甲方支付合同总金额</w:t>
      </w:r>
      <w:r>
        <w:rPr>
          <w:rFonts w:hint="eastAsia" w:ascii="仿宋" w:hAnsi="仿宋" w:eastAsia="仿宋" w:cs="宋体"/>
          <w:spacing w:val="13"/>
          <w:szCs w:val="21"/>
          <w:u w:val="single"/>
        </w:rPr>
        <w:t xml:space="preserve"> 5%</w:t>
      </w:r>
      <w:r>
        <w:rPr>
          <w:rFonts w:hint="eastAsia" w:ascii="仿宋" w:hAnsi="仿宋" w:eastAsia="仿宋" w:cs="宋体"/>
          <w:spacing w:val="13"/>
          <w:szCs w:val="21"/>
        </w:rPr>
        <w:t>的违约金作为对甲方损失的赔偿</w:t>
      </w:r>
      <w:bookmarkEnd w:id="48"/>
      <w:r>
        <w:rPr>
          <w:rFonts w:hint="eastAsia" w:ascii="仿宋" w:hAnsi="仿宋" w:eastAsia="仿宋" w:cs="宋体"/>
          <w:spacing w:val="13"/>
          <w:szCs w:val="21"/>
        </w:rPr>
        <w:t>。</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5.乙方未按本合同和响应文件中规定的服务承诺提供售后服务的，乙方每次应按本合同合计金额</w:t>
      </w:r>
      <w:r>
        <w:rPr>
          <w:rFonts w:hint="eastAsia" w:ascii="仿宋" w:hAnsi="仿宋" w:eastAsia="仿宋" w:cs="宋体"/>
          <w:spacing w:val="13"/>
          <w:szCs w:val="21"/>
          <w:u w:val="single"/>
        </w:rPr>
        <w:t>2%</w:t>
      </w:r>
      <w:r>
        <w:rPr>
          <w:rFonts w:hint="eastAsia" w:ascii="仿宋" w:hAnsi="仿宋" w:eastAsia="仿宋" w:cs="宋体"/>
          <w:spacing w:val="13"/>
          <w:szCs w:val="21"/>
        </w:rPr>
        <w:t>向甲方支付违约金,并赔偿由此带给甲方的经济损失。同时， 甲方有权自行或另行委托第三方提供售后服务， 由此产生的费用及造成的损失，均由乙方承担。</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6.乙方提供的货物在质保期内，因设计、工艺或材料的缺陷和其他质量原因造成的问题， 由乙方负责，费用从质量保证金中扣除，不足另补。</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7.其他违约行为按违约货款额</w:t>
      </w:r>
      <w:r>
        <w:rPr>
          <w:rFonts w:hint="eastAsia" w:ascii="仿宋" w:hAnsi="仿宋" w:eastAsia="仿宋" w:cs="宋体"/>
          <w:spacing w:val="13"/>
          <w:szCs w:val="21"/>
          <w:u w:val="single"/>
        </w:rPr>
        <w:t xml:space="preserve">   5   </w:t>
      </w:r>
      <w:r>
        <w:rPr>
          <w:rFonts w:hint="eastAsia" w:ascii="仿宋" w:hAnsi="仿宋" w:eastAsia="仿宋" w:cs="宋体"/>
          <w:spacing w:val="13"/>
          <w:szCs w:val="21"/>
        </w:rPr>
        <w:t xml:space="preserve"> %收取违约金并赔偿经济损失。</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8.甲方因乙方违约而单方解除合同的，乙方除应全额退还甲方已付款外，还应向甲方支付合同总金额 15%的违约金，并承担甲方为主张权利支出的律师费、鉴定费、保全保险费、调查取证费等费用。</w:t>
      </w:r>
    </w:p>
    <w:p>
      <w:pPr>
        <w:spacing w:before="153" w:line="227" w:lineRule="auto"/>
        <w:ind w:left="421"/>
        <w:rPr>
          <w:rFonts w:hint="eastAsia" w:ascii="仿宋" w:hAnsi="仿宋" w:eastAsia="仿宋" w:cs="宋体"/>
          <w:b/>
          <w:bCs/>
          <w:spacing w:val="7"/>
          <w:szCs w:val="21"/>
        </w:rPr>
      </w:pPr>
      <w:r>
        <w:rPr>
          <w:rFonts w:hint="eastAsia" w:ascii="仿宋" w:hAnsi="仿宋" w:eastAsia="仿宋" w:cs="宋体"/>
          <w:b/>
          <w:bCs/>
          <w:spacing w:val="7"/>
          <w:szCs w:val="21"/>
        </w:rPr>
        <w:t>第十三条  不可抗力事件处理</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在合同有效期内，乙方因不可抗力事件导致不能履行合同，则合同履行期可延长，其延长期与不可抗力影响期相同。不可抗力事件包括但不限于自然灾害、战争、政府行为等无法预见且无法避免并无法克服的外力事件。乙方在不可抗力事件发生后，应立即以书面形式通知甲方，并在 15 日内提供由公证机构出具的与不可抗力事件相关的证明。</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2.不可抗力事件发生后，应立即通知对方，并寄送有关权威机构出具的证明。</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3.不可抗力事件延续十五天以上，双方应通过友好协商，确定是否继续履行合同。</w:t>
      </w:r>
    </w:p>
    <w:p>
      <w:pPr>
        <w:spacing w:before="153" w:line="227" w:lineRule="auto"/>
        <w:ind w:left="421"/>
        <w:rPr>
          <w:rFonts w:hint="eastAsia" w:ascii="仿宋" w:hAnsi="仿宋" w:eastAsia="仿宋" w:cs="宋体"/>
          <w:b/>
          <w:bCs/>
          <w:spacing w:val="7"/>
          <w:szCs w:val="21"/>
        </w:rPr>
      </w:pPr>
      <w:r>
        <w:rPr>
          <w:rFonts w:hint="eastAsia" w:ascii="仿宋" w:hAnsi="仿宋" w:eastAsia="仿宋" w:cs="宋体"/>
          <w:b/>
          <w:bCs/>
          <w:spacing w:val="7"/>
          <w:szCs w:val="21"/>
        </w:rPr>
        <w:t>第十四条  合同争议解决</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1.因货物质量问题发生争议的，应邀请国家认可的质量检测机构对货物质量进行鉴定。货物符合标准的，鉴定费由甲方承担；货物不符合标准的，鉴定费由乙方承担。</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2.因履行本合同引起的或与本合同有关的争议，甲乙双方应首先通过友好协商解决，如果协商不能解决，可向甲方所在地有管辖权的人民法院起诉。</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3.诉讼期间，本合同继续履行。</w:t>
      </w:r>
    </w:p>
    <w:p>
      <w:pPr>
        <w:spacing w:before="153" w:line="227" w:lineRule="auto"/>
        <w:ind w:left="421"/>
        <w:rPr>
          <w:rFonts w:hint="eastAsia" w:ascii="仿宋" w:hAnsi="仿宋" w:eastAsia="仿宋" w:cs="宋体"/>
          <w:b/>
          <w:bCs/>
          <w:spacing w:val="7"/>
          <w:szCs w:val="21"/>
        </w:rPr>
      </w:pPr>
      <w:r>
        <w:rPr>
          <w:rFonts w:hint="eastAsia" w:ascii="仿宋" w:hAnsi="仿宋" w:eastAsia="仿宋" w:cs="宋体"/>
          <w:b/>
          <w:bCs/>
          <w:spacing w:val="7"/>
          <w:szCs w:val="21"/>
        </w:rPr>
        <w:t>第十五条  合同生效及其他</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1.本合同履行期限为：</w:t>
      </w:r>
      <w:r>
        <w:rPr>
          <w:rFonts w:hint="eastAsia" w:ascii="仿宋" w:hAnsi="仿宋" w:eastAsia="仿宋" w:cs="宋体"/>
          <w:spacing w:val="13"/>
          <w:szCs w:val="21"/>
          <w:u w:val="single"/>
        </w:rPr>
        <w:t>签订合同之日起30天内完成交货、安装调试并验收合格交付使用。</w:t>
      </w:r>
      <w:r>
        <w:rPr>
          <w:rFonts w:hint="eastAsia" w:ascii="仿宋" w:hAnsi="仿宋" w:eastAsia="仿宋" w:cs="宋体"/>
          <w:spacing w:val="13"/>
          <w:szCs w:val="21"/>
        </w:rPr>
        <w:t>；合同履行地点为：</w:t>
      </w:r>
      <w:r>
        <w:rPr>
          <w:rFonts w:hint="eastAsia" w:ascii="仿宋" w:hAnsi="仿宋" w:eastAsia="仿宋" w:cs="宋体"/>
          <w:spacing w:val="13"/>
          <w:szCs w:val="21"/>
          <w:u w:val="single"/>
        </w:rPr>
        <w:t>广西桂林市永福县内甲方指定地点</w:t>
      </w:r>
      <w:r>
        <w:rPr>
          <w:rFonts w:hint="eastAsia" w:ascii="仿宋" w:hAnsi="仿宋" w:eastAsia="仿宋" w:cs="宋体"/>
          <w:spacing w:val="13"/>
          <w:szCs w:val="21"/>
        </w:rPr>
        <w:t>；合同履行的方式：</w:t>
      </w:r>
      <w:r>
        <w:rPr>
          <w:rFonts w:hint="eastAsia" w:ascii="仿宋" w:hAnsi="仿宋" w:eastAsia="仿宋" w:cs="宋体"/>
          <w:spacing w:val="13"/>
          <w:szCs w:val="21"/>
          <w:u w:val="single"/>
        </w:rPr>
        <w:t>按照本合同约定</w:t>
      </w:r>
      <w:r>
        <w:rPr>
          <w:rFonts w:hint="eastAsia" w:ascii="仿宋" w:hAnsi="仿宋" w:eastAsia="仿宋" w:cs="宋体"/>
          <w:spacing w:val="13"/>
          <w:szCs w:val="21"/>
        </w:rPr>
        <w:t>。</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2.合同经甲乙双方法定代表人或相应的授权代表签字并加盖公章后生效。</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3.合同执行中涉及采购资金和采购内容修改或补充的，需经财政部门审批，并签订书面补充协议报永福县政府采购监督管理办公室备案，方可作为主合同不可分割的一部分。</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4.本合同未尽事宜，遵照《中华人民共和国民法典》及有关条文执行。</w:t>
      </w:r>
    </w:p>
    <w:p>
      <w:pPr>
        <w:spacing w:before="153" w:line="227" w:lineRule="auto"/>
        <w:ind w:left="421"/>
        <w:rPr>
          <w:rFonts w:hint="eastAsia" w:ascii="仿宋" w:hAnsi="仿宋" w:eastAsia="仿宋" w:cs="宋体"/>
          <w:b/>
          <w:bCs/>
          <w:spacing w:val="7"/>
          <w:szCs w:val="21"/>
        </w:rPr>
      </w:pPr>
      <w:r>
        <w:rPr>
          <w:rFonts w:hint="eastAsia" w:ascii="仿宋" w:hAnsi="仿宋" w:eastAsia="仿宋" w:cs="宋体"/>
          <w:b/>
          <w:bCs/>
          <w:spacing w:val="7"/>
          <w:szCs w:val="21"/>
        </w:rPr>
        <w:t>第十六条  合同的变更、终止与转让</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1.依据《中华人民共和国政府采购法》第五十条规定，本合同一经签订，甲乙双方不得擅自变更，中止或终止。</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2.乙方不得未经甲方书面同意，擅自转让其应履行的合同义务。违反此条款的，甲方有权解除合同，并要求乙方承担本合同总金额 20%的违约责任。原则上，对于无进口资格的供应商，不得签订与进口产品相关的合同。如遇特殊情况，经甲方书面认可，对于无进口资格的供应商转委托有进口资格第三方进口货物的行为，应该在保证货物进口质量和进口时间的前提下进行，并且乙方应与第三方承担连带责任。</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3.合同期内，未经甲方同意，乙方供货义务不得转让给第三人，否则，甲方可以单方解除本合同。本合同项下乙方收取货款的权利，未经甲方同意，不得转让。</w:t>
      </w:r>
    </w:p>
    <w:p>
      <w:pPr>
        <w:spacing w:before="154" w:line="360" w:lineRule="exact"/>
        <w:ind w:firstLine="474" w:firstLineChars="200"/>
        <w:rPr>
          <w:rFonts w:hint="eastAsia" w:ascii="仿宋" w:hAnsi="仿宋" w:eastAsia="仿宋" w:cs="宋体"/>
          <w:b/>
          <w:bCs/>
          <w:spacing w:val="13"/>
          <w:szCs w:val="21"/>
        </w:rPr>
      </w:pPr>
      <w:r>
        <w:rPr>
          <w:rFonts w:hint="eastAsia" w:ascii="仿宋" w:hAnsi="仿宋" w:eastAsia="仿宋" w:cs="宋体"/>
          <w:b/>
          <w:bCs/>
          <w:spacing w:val="13"/>
          <w:szCs w:val="21"/>
        </w:rPr>
        <w:t>第二十条  签订本合同时应提供包括但不限于以下文件，以下文件属于本合同的依据和附件，具有与合同正文同等的法律效力：</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1.乙方提供的投标（或应答）文件；</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2.售后服务承诺书；</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3.中标通知书。</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本项目的招标文件及投标文件均作为本合同的附件之一，效力等同于本合同正文。本合同及其附件构成双方就本项目达成的完整协议，取代双方此前就本项目所达成的所有口头或书面协议、承诺或理解。如合同正文与附件存在冲突，以合同正文为准。</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本合同甲乙双方签字盖章后生效，一式陆份，具有同等法律效力，甲方四份、乙方一份，政府采购合同双方自签订之日起1个工作日内将合同原件一份交采购代理机构。</w:t>
      </w:r>
    </w:p>
    <w:p>
      <w:pPr>
        <w:spacing w:before="154" w:line="360" w:lineRule="exact"/>
        <w:ind w:firstLine="472" w:firstLineChars="200"/>
        <w:rPr>
          <w:rFonts w:hint="eastAsia" w:ascii="仿宋" w:hAnsi="仿宋" w:eastAsia="仿宋" w:cs="宋体"/>
          <w:spacing w:val="13"/>
          <w:szCs w:val="21"/>
        </w:rPr>
      </w:pPr>
      <w:r>
        <w:rPr>
          <w:rFonts w:hint="eastAsia" w:ascii="仿宋" w:hAnsi="仿宋" w:eastAsia="仿宋" w:cs="宋体"/>
          <w:spacing w:val="13"/>
          <w:szCs w:val="21"/>
        </w:rPr>
        <w:t>（以下无正文）</w:t>
      </w:r>
    </w:p>
    <w:p>
      <w:pPr>
        <w:spacing w:before="66" w:line="360" w:lineRule="exact"/>
        <w:ind w:left="27"/>
        <w:rPr>
          <w:rFonts w:hint="eastAsia" w:ascii="仿宋" w:hAnsi="仿宋" w:eastAsia="仿宋" w:cs="宋体"/>
          <w:szCs w:val="21"/>
        </w:rPr>
      </w:pPr>
      <w:r>
        <w:rPr>
          <w:rFonts w:hint="eastAsia" w:ascii="仿宋" w:hAnsi="仿宋" w:eastAsia="仿宋" w:cs="宋体"/>
          <w:spacing w:val="3"/>
          <w:szCs w:val="21"/>
        </w:rPr>
        <w:t>甲方（公章</w:t>
      </w:r>
      <w:r>
        <w:rPr>
          <w:rFonts w:hint="eastAsia" w:ascii="仿宋" w:hAnsi="仿宋" w:eastAsia="仿宋" w:cs="宋体"/>
          <w:spacing w:val="12"/>
          <w:szCs w:val="21"/>
        </w:rPr>
        <w:t>）：</w:t>
      </w:r>
      <w:r>
        <w:rPr>
          <w:rFonts w:hint="eastAsia" w:ascii="仿宋" w:hAnsi="仿宋" w:eastAsia="仿宋" w:cs="宋体"/>
          <w:szCs w:val="21"/>
          <w:u w:val="single"/>
        </w:rPr>
        <w:t xml:space="preserve">                        </w:t>
      </w:r>
      <w:r>
        <w:rPr>
          <w:rFonts w:hint="eastAsia" w:ascii="仿宋" w:hAnsi="仿宋" w:eastAsia="仿宋" w:cs="宋体"/>
          <w:spacing w:val="19"/>
          <w:szCs w:val="21"/>
          <w:u w:val="single"/>
        </w:rPr>
        <w:t xml:space="preserve">    </w:t>
      </w:r>
      <w:r>
        <w:rPr>
          <w:rFonts w:hint="eastAsia" w:ascii="仿宋" w:hAnsi="仿宋" w:eastAsia="仿宋" w:cs="宋体"/>
          <w:spacing w:val="3"/>
          <w:szCs w:val="21"/>
        </w:rPr>
        <w:t>乙方（公章</w:t>
      </w:r>
      <w:r>
        <w:rPr>
          <w:rFonts w:hint="eastAsia" w:ascii="仿宋" w:hAnsi="仿宋" w:eastAsia="仿宋" w:cs="宋体"/>
          <w:spacing w:val="12"/>
          <w:szCs w:val="21"/>
        </w:rPr>
        <w:t>）：</w:t>
      </w:r>
      <w:r>
        <w:rPr>
          <w:rFonts w:hint="eastAsia" w:ascii="仿宋" w:hAnsi="仿宋" w:eastAsia="仿宋" w:cs="宋体"/>
          <w:szCs w:val="21"/>
          <w:u w:val="single"/>
        </w:rPr>
        <w:t xml:space="preserve">  </w:t>
      </w:r>
      <w:bookmarkStart w:id="49" w:name="OLE_LINK1"/>
      <w:r>
        <w:rPr>
          <w:rFonts w:hint="eastAsia" w:ascii="仿宋" w:hAnsi="仿宋" w:eastAsia="仿宋" w:cs="宋体"/>
          <w:szCs w:val="21"/>
          <w:u w:val="single"/>
        </w:rPr>
        <w:t xml:space="preserve">        </w:t>
      </w:r>
      <w:bookmarkEnd w:id="49"/>
      <w:r>
        <w:rPr>
          <w:rFonts w:hint="eastAsia" w:ascii="仿宋" w:hAnsi="仿宋" w:eastAsia="仿宋" w:cs="宋体"/>
          <w:szCs w:val="21"/>
          <w:u w:val="single"/>
        </w:rPr>
        <w:t xml:space="preserve">                       </w:t>
      </w:r>
    </w:p>
    <w:p>
      <w:pPr>
        <w:spacing w:before="130" w:line="360" w:lineRule="exact"/>
        <w:ind w:right="502" w:firstLine="1"/>
        <w:rPr>
          <w:rFonts w:hint="eastAsia" w:ascii="仿宋" w:hAnsi="仿宋" w:eastAsia="仿宋" w:cs="宋体"/>
          <w:szCs w:val="21"/>
        </w:rPr>
      </w:pPr>
      <w:r>
        <w:rPr>
          <w:rFonts w:hint="eastAsia" w:ascii="仿宋" w:hAnsi="仿宋" w:eastAsia="仿宋" w:cs="宋体"/>
          <w:spacing w:val="6"/>
          <w:szCs w:val="21"/>
        </w:rPr>
        <w:t>法定代表人签字：</w:t>
      </w:r>
      <w:r>
        <w:rPr>
          <w:rFonts w:hint="eastAsia" w:ascii="仿宋" w:hAnsi="仿宋" w:eastAsia="仿宋" w:cs="宋体"/>
          <w:spacing w:val="6"/>
          <w:szCs w:val="21"/>
          <w:u w:val="single"/>
        </w:rPr>
        <w:t xml:space="preserve">                        </w:t>
      </w:r>
      <w:r>
        <w:rPr>
          <w:rFonts w:hint="eastAsia" w:ascii="仿宋" w:hAnsi="仿宋" w:eastAsia="仿宋" w:cs="宋体"/>
          <w:spacing w:val="6"/>
          <w:szCs w:val="21"/>
        </w:rPr>
        <w:t>法定代表人签字：</w:t>
      </w:r>
      <w:r>
        <w:rPr>
          <w:rFonts w:hint="eastAsia" w:ascii="仿宋" w:hAnsi="仿宋" w:eastAsia="仿宋" w:cs="宋体"/>
          <w:spacing w:val="6"/>
          <w:szCs w:val="21"/>
          <w:u w:val="single"/>
        </w:rPr>
        <w:t xml:space="preserve">                            </w:t>
      </w:r>
    </w:p>
    <w:p>
      <w:pPr>
        <w:spacing w:before="130" w:line="360" w:lineRule="exact"/>
        <w:ind w:right="502" w:firstLine="1"/>
        <w:rPr>
          <w:rFonts w:hint="eastAsia" w:ascii="仿宋" w:hAnsi="仿宋" w:eastAsia="仿宋" w:cs="宋体"/>
          <w:szCs w:val="21"/>
        </w:rPr>
      </w:pPr>
      <w:r>
        <w:rPr>
          <w:rFonts w:hint="eastAsia" w:ascii="仿宋" w:hAnsi="仿宋" w:eastAsia="仿宋" w:cs="宋体"/>
          <w:spacing w:val="6"/>
          <w:szCs w:val="21"/>
        </w:rPr>
        <w:t>委托代理人：</w:t>
      </w:r>
      <w:r>
        <w:rPr>
          <w:rFonts w:hint="eastAsia" w:ascii="仿宋" w:hAnsi="仿宋" w:eastAsia="仿宋" w:cs="宋体"/>
          <w:spacing w:val="6"/>
          <w:szCs w:val="21"/>
          <w:u w:val="single"/>
        </w:rPr>
        <w:t xml:space="preserve">                            </w:t>
      </w:r>
      <w:r>
        <w:rPr>
          <w:rFonts w:hint="eastAsia" w:ascii="仿宋" w:hAnsi="仿宋" w:eastAsia="仿宋" w:cs="宋体"/>
          <w:spacing w:val="-92"/>
          <w:szCs w:val="21"/>
        </w:rPr>
        <w:t xml:space="preserve"> </w:t>
      </w:r>
      <w:r>
        <w:rPr>
          <w:rFonts w:hint="eastAsia" w:ascii="仿宋" w:hAnsi="仿宋" w:eastAsia="仿宋" w:cs="宋体"/>
          <w:spacing w:val="6"/>
          <w:szCs w:val="21"/>
        </w:rPr>
        <w:t>委托代理人：</w:t>
      </w:r>
      <w:r>
        <w:rPr>
          <w:rFonts w:hint="eastAsia" w:ascii="仿宋" w:hAnsi="仿宋" w:eastAsia="仿宋" w:cs="宋体"/>
          <w:spacing w:val="6"/>
          <w:szCs w:val="21"/>
          <w:u w:val="single"/>
        </w:rPr>
        <w:t xml:space="preserve">    </w:t>
      </w:r>
      <w:r>
        <w:rPr>
          <w:rFonts w:hint="eastAsia" w:ascii="仿宋" w:hAnsi="仿宋" w:eastAsia="仿宋" w:cs="宋体"/>
          <w:spacing w:val="5"/>
          <w:szCs w:val="21"/>
          <w:u w:val="single"/>
        </w:rPr>
        <w:t xml:space="preserve">                            </w:t>
      </w:r>
    </w:p>
    <w:p>
      <w:pPr>
        <w:spacing w:before="130" w:line="360" w:lineRule="exact"/>
        <w:ind w:right="502" w:firstLine="1"/>
        <w:rPr>
          <w:rFonts w:hint="eastAsia" w:ascii="仿宋" w:hAnsi="仿宋" w:eastAsia="仿宋" w:cs="宋体"/>
          <w:szCs w:val="21"/>
        </w:rPr>
      </w:pPr>
      <w:r>
        <w:rPr>
          <w:rFonts w:hint="eastAsia" w:ascii="仿宋" w:hAnsi="仿宋" w:eastAsia="仿宋" w:cs="宋体"/>
          <w:spacing w:val="-4"/>
          <w:szCs w:val="21"/>
        </w:rPr>
        <w:t>电</w:t>
      </w:r>
      <w:r>
        <w:rPr>
          <w:rFonts w:hint="eastAsia" w:ascii="仿宋" w:hAnsi="仿宋" w:eastAsia="仿宋" w:cs="宋体"/>
          <w:spacing w:val="16"/>
          <w:szCs w:val="21"/>
        </w:rPr>
        <w:t xml:space="preserve"> </w:t>
      </w:r>
      <w:r>
        <w:rPr>
          <w:rFonts w:hint="eastAsia" w:ascii="仿宋" w:hAnsi="仿宋" w:eastAsia="仿宋" w:cs="宋体"/>
          <w:spacing w:val="-4"/>
          <w:szCs w:val="21"/>
        </w:rPr>
        <w:t>话</w:t>
      </w:r>
      <w:r>
        <w:rPr>
          <w:rFonts w:hint="eastAsia" w:ascii="仿宋" w:hAnsi="仿宋" w:eastAsia="仿宋" w:cs="宋体"/>
          <w:spacing w:val="-74"/>
          <w:szCs w:val="21"/>
        </w:rPr>
        <w:t xml:space="preserve"> </w:t>
      </w:r>
      <w:r>
        <w:rPr>
          <w:rFonts w:hint="eastAsia" w:ascii="仿宋" w:hAnsi="仿宋" w:eastAsia="仿宋" w:cs="宋体"/>
          <w:spacing w:val="-4"/>
          <w:szCs w:val="21"/>
        </w:rPr>
        <w:t>：</w:t>
      </w:r>
      <w:r>
        <w:rPr>
          <w:rFonts w:hint="eastAsia" w:ascii="仿宋" w:hAnsi="仿宋" w:eastAsia="仿宋" w:cs="宋体"/>
          <w:spacing w:val="-4"/>
          <w:szCs w:val="21"/>
          <w:u w:val="single"/>
        </w:rPr>
        <w:t xml:space="preserve">                                   </w:t>
      </w:r>
      <w:r>
        <w:rPr>
          <w:rFonts w:hint="eastAsia" w:ascii="仿宋" w:hAnsi="仿宋" w:eastAsia="仿宋" w:cs="宋体"/>
          <w:spacing w:val="36"/>
          <w:szCs w:val="21"/>
          <w:u w:val="single"/>
        </w:rPr>
        <w:t xml:space="preserve">   </w:t>
      </w:r>
      <w:r>
        <w:rPr>
          <w:rFonts w:hint="eastAsia" w:ascii="仿宋" w:hAnsi="仿宋" w:eastAsia="仿宋" w:cs="宋体"/>
          <w:spacing w:val="-4"/>
          <w:szCs w:val="21"/>
        </w:rPr>
        <w:t>电 话</w:t>
      </w:r>
      <w:r>
        <w:rPr>
          <w:rFonts w:hint="eastAsia" w:ascii="仿宋" w:hAnsi="仿宋" w:eastAsia="仿宋" w:cs="宋体"/>
          <w:spacing w:val="-74"/>
          <w:szCs w:val="21"/>
        </w:rPr>
        <w:t xml:space="preserve"> </w:t>
      </w:r>
      <w:r>
        <w:rPr>
          <w:rFonts w:hint="eastAsia" w:ascii="仿宋" w:hAnsi="仿宋" w:eastAsia="仿宋" w:cs="宋体"/>
          <w:spacing w:val="-4"/>
          <w:szCs w:val="21"/>
        </w:rPr>
        <w:t>：</w:t>
      </w:r>
      <w:r>
        <w:rPr>
          <w:rFonts w:hint="eastAsia" w:ascii="仿宋" w:hAnsi="仿宋" w:eastAsia="仿宋" w:cs="宋体"/>
          <w:spacing w:val="-4"/>
          <w:szCs w:val="21"/>
          <w:u w:val="single"/>
        </w:rPr>
        <w:t xml:space="preserve"> </w:t>
      </w:r>
      <w:r>
        <w:rPr>
          <w:rFonts w:hint="eastAsia" w:ascii="仿宋" w:hAnsi="仿宋" w:eastAsia="仿宋" w:cs="宋体"/>
          <w:spacing w:val="-5"/>
          <w:szCs w:val="21"/>
          <w:u w:val="single"/>
        </w:rPr>
        <w:t xml:space="preserve">                                            </w:t>
      </w:r>
      <w:r>
        <w:rPr>
          <w:rFonts w:hint="eastAsia" w:ascii="仿宋" w:hAnsi="仿宋" w:eastAsia="仿宋" w:cs="宋体"/>
          <w:szCs w:val="21"/>
        </w:rPr>
        <w:t xml:space="preserve">  </w:t>
      </w:r>
    </w:p>
    <w:p>
      <w:pPr>
        <w:spacing w:before="130" w:line="360" w:lineRule="exact"/>
        <w:ind w:right="502" w:firstLine="1"/>
        <w:rPr>
          <w:rFonts w:hint="eastAsia" w:ascii="仿宋" w:hAnsi="仿宋" w:eastAsia="仿宋" w:cs="宋体"/>
          <w:spacing w:val="3"/>
          <w:szCs w:val="21"/>
        </w:rPr>
      </w:pPr>
      <w:r>
        <w:rPr>
          <w:rFonts w:hint="eastAsia" w:ascii="仿宋" w:hAnsi="仿宋" w:eastAsia="仿宋" w:cs="宋体"/>
          <w:spacing w:val="7"/>
          <w:szCs w:val="21"/>
        </w:rPr>
        <w:t xml:space="preserve">开户名称：  </w:t>
      </w:r>
      <w:r>
        <w:rPr>
          <w:rFonts w:hint="eastAsia" w:ascii="仿宋" w:hAnsi="仿宋" w:eastAsia="仿宋" w:cs="宋体"/>
          <w:spacing w:val="2"/>
          <w:szCs w:val="21"/>
          <w:u w:val="single"/>
        </w:rPr>
        <w:t xml:space="preserve">                   </w:t>
      </w:r>
      <w:r>
        <w:rPr>
          <w:rFonts w:hint="eastAsia" w:ascii="仿宋" w:hAnsi="仿宋" w:eastAsia="仿宋" w:cs="宋体"/>
          <w:spacing w:val="1"/>
          <w:szCs w:val="21"/>
          <w:u w:val="single"/>
        </w:rPr>
        <w:t xml:space="preserve">           </w:t>
      </w:r>
      <w:r>
        <w:rPr>
          <w:rFonts w:hint="eastAsia" w:ascii="仿宋" w:hAnsi="仿宋" w:eastAsia="仿宋" w:cs="宋体"/>
          <w:spacing w:val="-90"/>
          <w:szCs w:val="21"/>
        </w:rPr>
        <w:t xml:space="preserve">   </w:t>
      </w:r>
      <w:r>
        <w:rPr>
          <w:rFonts w:hint="eastAsia" w:ascii="仿宋" w:hAnsi="仿宋" w:eastAsia="仿宋" w:cs="宋体"/>
          <w:spacing w:val="7"/>
          <w:szCs w:val="21"/>
        </w:rPr>
        <w:t>开户名称：</w:t>
      </w:r>
      <w:r>
        <w:rPr>
          <w:rFonts w:hint="eastAsia" w:ascii="仿宋" w:hAnsi="仿宋" w:eastAsia="仿宋" w:cs="宋体"/>
          <w:spacing w:val="2"/>
          <w:szCs w:val="21"/>
          <w:u w:val="single"/>
        </w:rPr>
        <w:t xml:space="preserve">                                    </w:t>
      </w:r>
    </w:p>
    <w:p>
      <w:pPr>
        <w:spacing w:before="130" w:line="360" w:lineRule="exact"/>
        <w:ind w:right="502" w:firstLine="1"/>
        <w:rPr>
          <w:rFonts w:hint="eastAsia" w:ascii="仿宋" w:hAnsi="仿宋" w:eastAsia="仿宋" w:cs="宋体"/>
          <w:szCs w:val="21"/>
        </w:rPr>
      </w:pPr>
      <w:r>
        <w:rPr>
          <w:rFonts w:hint="eastAsia" w:ascii="仿宋" w:hAnsi="仿宋" w:eastAsia="仿宋" w:cs="宋体"/>
          <w:spacing w:val="6"/>
          <w:szCs w:val="21"/>
        </w:rPr>
        <w:t>开户银行：</w:t>
      </w:r>
      <w:r>
        <w:rPr>
          <w:rFonts w:hint="eastAsia" w:ascii="仿宋" w:hAnsi="仿宋" w:eastAsia="仿宋" w:cs="宋体"/>
          <w:spacing w:val="6"/>
          <w:szCs w:val="21"/>
          <w:u w:val="single"/>
        </w:rPr>
        <w:t xml:space="preserve">                            </w:t>
      </w:r>
      <w:r>
        <w:rPr>
          <w:rFonts w:hint="eastAsia" w:ascii="仿宋" w:hAnsi="仿宋" w:eastAsia="仿宋" w:cs="宋体"/>
          <w:spacing w:val="5"/>
          <w:szCs w:val="21"/>
          <w:u w:val="single"/>
        </w:rPr>
        <w:t xml:space="preserve">  </w:t>
      </w:r>
      <w:r>
        <w:rPr>
          <w:rFonts w:hint="eastAsia" w:ascii="仿宋" w:hAnsi="仿宋" w:eastAsia="仿宋" w:cs="宋体"/>
          <w:spacing w:val="-91"/>
          <w:szCs w:val="21"/>
        </w:rPr>
        <w:t xml:space="preserve"> </w:t>
      </w:r>
      <w:r>
        <w:rPr>
          <w:rFonts w:hint="eastAsia" w:ascii="仿宋" w:hAnsi="仿宋" w:eastAsia="仿宋" w:cs="宋体"/>
          <w:spacing w:val="5"/>
          <w:szCs w:val="21"/>
        </w:rPr>
        <w:t>开户银行：</w:t>
      </w:r>
      <w:r>
        <w:rPr>
          <w:rFonts w:hint="eastAsia" w:ascii="仿宋" w:hAnsi="仿宋" w:eastAsia="仿宋" w:cs="宋体"/>
          <w:spacing w:val="5"/>
          <w:szCs w:val="21"/>
          <w:u w:val="single"/>
        </w:rPr>
        <w:t xml:space="preserve">                                  </w:t>
      </w:r>
      <w:r>
        <w:rPr>
          <w:rFonts w:hint="eastAsia" w:ascii="仿宋" w:hAnsi="仿宋" w:eastAsia="仿宋" w:cs="宋体"/>
          <w:szCs w:val="21"/>
        </w:rPr>
        <w:t xml:space="preserve"> </w:t>
      </w:r>
    </w:p>
    <w:p>
      <w:pPr>
        <w:spacing w:before="130" w:line="360" w:lineRule="exact"/>
        <w:ind w:right="502" w:firstLine="1"/>
        <w:rPr>
          <w:rFonts w:hint="eastAsia" w:ascii="仿宋" w:hAnsi="仿宋" w:eastAsia="仿宋" w:cs="宋体"/>
          <w:spacing w:val="9"/>
          <w:szCs w:val="21"/>
        </w:rPr>
      </w:pPr>
      <w:r>
        <w:rPr>
          <w:rFonts w:hint="eastAsia" w:ascii="仿宋" w:hAnsi="仿宋" w:eastAsia="仿宋" w:cs="宋体"/>
          <w:spacing w:val="8"/>
          <w:szCs w:val="21"/>
        </w:rPr>
        <w:t xml:space="preserve">银行账号： </w:t>
      </w:r>
      <w:r>
        <w:rPr>
          <w:rFonts w:hint="eastAsia" w:ascii="仿宋" w:hAnsi="仿宋" w:eastAsia="仿宋" w:cs="宋体"/>
          <w:spacing w:val="1"/>
          <w:szCs w:val="21"/>
          <w:u w:val="single"/>
        </w:rPr>
        <w:t xml:space="preserve">                               </w:t>
      </w:r>
      <w:r>
        <w:rPr>
          <w:rFonts w:hint="eastAsia" w:ascii="仿宋" w:hAnsi="仿宋" w:eastAsia="仿宋" w:cs="宋体"/>
          <w:spacing w:val="-76"/>
          <w:szCs w:val="21"/>
        </w:rPr>
        <w:t xml:space="preserve"> </w:t>
      </w:r>
      <w:r>
        <w:rPr>
          <w:rFonts w:hint="eastAsia" w:ascii="仿宋" w:hAnsi="仿宋" w:eastAsia="仿宋" w:cs="宋体"/>
          <w:spacing w:val="8"/>
          <w:szCs w:val="21"/>
        </w:rPr>
        <w:t>银行账号：</w:t>
      </w:r>
      <w:r>
        <w:rPr>
          <w:rFonts w:hint="eastAsia" w:ascii="仿宋" w:hAnsi="仿宋" w:eastAsia="仿宋" w:cs="宋体"/>
          <w:spacing w:val="2"/>
          <w:szCs w:val="21"/>
          <w:u w:val="single"/>
        </w:rPr>
        <w:t xml:space="preserve">                                     </w:t>
      </w:r>
    </w:p>
    <w:p>
      <w:pPr>
        <w:spacing w:before="130" w:line="360" w:lineRule="exact"/>
        <w:ind w:right="502" w:firstLine="1"/>
        <w:rPr>
          <w:rFonts w:hint="eastAsia" w:ascii="仿宋" w:hAnsi="仿宋" w:eastAsia="仿宋" w:cs="宋体"/>
          <w:szCs w:val="21"/>
        </w:rPr>
      </w:pPr>
      <w:r>
        <w:rPr>
          <w:rFonts w:hint="eastAsia" w:ascii="仿宋" w:hAnsi="仿宋" w:eastAsia="仿宋" w:cs="宋体"/>
          <w:spacing w:val="-12"/>
          <w:szCs w:val="21"/>
        </w:rPr>
        <w:t>日</w:t>
      </w:r>
      <w:r>
        <w:rPr>
          <w:rFonts w:hint="eastAsia" w:ascii="仿宋" w:hAnsi="仿宋" w:eastAsia="仿宋" w:cs="宋体"/>
          <w:spacing w:val="21"/>
          <w:szCs w:val="21"/>
        </w:rPr>
        <w:t xml:space="preserve"> </w:t>
      </w:r>
      <w:r>
        <w:rPr>
          <w:rFonts w:hint="eastAsia" w:ascii="仿宋" w:hAnsi="仿宋" w:eastAsia="仿宋" w:cs="宋体"/>
          <w:spacing w:val="-12"/>
          <w:szCs w:val="21"/>
        </w:rPr>
        <w:t>期</w:t>
      </w:r>
      <w:r>
        <w:rPr>
          <w:rFonts w:hint="eastAsia" w:ascii="仿宋" w:hAnsi="仿宋" w:eastAsia="仿宋" w:cs="宋体"/>
          <w:spacing w:val="-74"/>
          <w:szCs w:val="21"/>
        </w:rPr>
        <w:t xml:space="preserve"> </w:t>
      </w:r>
      <w:r>
        <w:rPr>
          <w:rFonts w:hint="eastAsia" w:ascii="仿宋" w:hAnsi="仿宋" w:eastAsia="仿宋" w:cs="宋体"/>
          <w:spacing w:val="-12"/>
          <w:szCs w:val="21"/>
        </w:rPr>
        <w:t>：</w:t>
      </w:r>
      <w:r>
        <w:rPr>
          <w:rFonts w:hint="eastAsia" w:ascii="仿宋" w:hAnsi="仿宋" w:eastAsia="仿宋" w:cs="宋体"/>
          <w:spacing w:val="2"/>
          <w:szCs w:val="21"/>
          <w:u w:val="single"/>
        </w:rPr>
        <w:t xml:space="preserve">                            </w:t>
      </w:r>
      <w:r>
        <w:rPr>
          <w:rFonts w:hint="eastAsia" w:ascii="仿宋" w:hAnsi="仿宋" w:eastAsia="仿宋" w:cs="宋体"/>
          <w:spacing w:val="1"/>
          <w:szCs w:val="21"/>
          <w:u w:val="single"/>
        </w:rPr>
        <w:t xml:space="preserve">      </w:t>
      </w:r>
      <w:r>
        <w:rPr>
          <w:rFonts w:hint="eastAsia" w:ascii="仿宋" w:hAnsi="仿宋" w:eastAsia="仿宋" w:cs="宋体"/>
          <w:spacing w:val="51"/>
          <w:szCs w:val="21"/>
          <w:u w:val="single"/>
        </w:rPr>
        <w:t xml:space="preserve"> </w:t>
      </w:r>
      <w:r>
        <w:rPr>
          <w:rFonts w:hint="eastAsia" w:ascii="仿宋" w:hAnsi="仿宋" w:eastAsia="仿宋" w:cs="宋体"/>
          <w:spacing w:val="-12"/>
          <w:szCs w:val="21"/>
        </w:rPr>
        <w:t>日</w:t>
      </w:r>
      <w:r>
        <w:rPr>
          <w:rFonts w:hint="eastAsia" w:ascii="仿宋" w:hAnsi="仿宋" w:eastAsia="仿宋" w:cs="宋体"/>
          <w:spacing w:val="16"/>
          <w:szCs w:val="21"/>
        </w:rPr>
        <w:t xml:space="preserve"> </w:t>
      </w:r>
      <w:r>
        <w:rPr>
          <w:rFonts w:hint="eastAsia" w:ascii="仿宋" w:hAnsi="仿宋" w:eastAsia="仿宋" w:cs="宋体"/>
          <w:spacing w:val="-12"/>
          <w:szCs w:val="21"/>
        </w:rPr>
        <w:t>期</w:t>
      </w:r>
      <w:r>
        <w:rPr>
          <w:rFonts w:hint="eastAsia" w:ascii="仿宋" w:hAnsi="仿宋" w:eastAsia="仿宋" w:cs="宋体"/>
          <w:spacing w:val="-74"/>
          <w:szCs w:val="21"/>
        </w:rPr>
        <w:t xml:space="preserve"> </w:t>
      </w:r>
      <w:r>
        <w:rPr>
          <w:rFonts w:hint="eastAsia" w:ascii="仿宋" w:hAnsi="仿宋" w:eastAsia="仿宋" w:cs="宋体"/>
          <w:spacing w:val="-12"/>
          <w:szCs w:val="21"/>
        </w:rPr>
        <w:t>：</w:t>
      </w:r>
      <w:r>
        <w:rPr>
          <w:rFonts w:hint="eastAsia" w:ascii="仿宋" w:hAnsi="仿宋" w:eastAsia="仿宋" w:cs="宋体"/>
          <w:szCs w:val="21"/>
          <w:u w:val="single"/>
        </w:rPr>
        <w:t xml:space="preserve">                                          </w:t>
      </w:r>
    </w:p>
    <w:p>
      <w:pPr>
        <w:pStyle w:val="2"/>
        <w:keepNext w:val="0"/>
        <w:keepLines w:val="0"/>
        <w:spacing w:before="0" w:after="0" w:line="360" w:lineRule="auto"/>
        <w:jc w:val="center"/>
        <w:textAlignment w:val="center"/>
        <w:rPr>
          <w:rFonts w:hint="eastAsia" w:ascii="仿宋" w:hAnsi="仿宋" w:eastAsia="仿宋" w:cs="仿宋"/>
        </w:rPr>
      </w:pPr>
      <w:r>
        <w:rPr>
          <w:rFonts w:hint="eastAsia" w:ascii="仿宋" w:hAnsi="仿宋" w:eastAsia="仿宋" w:cs="仿宋"/>
          <w:b w:val="0"/>
          <w:sz w:val="32"/>
          <w:szCs w:val="32"/>
        </w:rPr>
        <w:br w:type="page"/>
      </w:r>
      <w:bookmarkStart w:id="50" w:name="_Toc74320805"/>
      <w:r>
        <w:rPr>
          <w:rFonts w:hint="eastAsia" w:ascii="仿宋" w:hAnsi="仿宋" w:eastAsia="仿宋" w:cs="仿宋"/>
        </w:rPr>
        <w:t>第六章　投标文件（格式</w:t>
      </w:r>
      <w:bookmarkEnd w:id="50"/>
      <w:r>
        <w:rPr>
          <w:rFonts w:hint="eastAsia" w:ascii="仿宋" w:hAnsi="仿宋" w:eastAsia="仿宋" w:cs="仿宋"/>
        </w:rPr>
        <w:t>）</w:t>
      </w:r>
    </w:p>
    <w:p>
      <w:pPr>
        <w:spacing w:line="400" w:lineRule="exact"/>
        <w:jc w:val="center"/>
        <w:rPr>
          <w:rFonts w:hint="eastAsia" w:ascii="仿宋" w:hAnsi="仿宋" w:eastAsia="仿宋" w:cs="仿宋"/>
          <w:b/>
          <w:sz w:val="32"/>
          <w:szCs w:val="32"/>
        </w:rPr>
      </w:pPr>
    </w:p>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投标文件目录</w:t>
      </w:r>
    </w:p>
    <w:p>
      <w:pPr>
        <w:tabs>
          <w:tab w:val="left" w:pos="1305"/>
        </w:tabs>
        <w:spacing w:line="380" w:lineRule="exact"/>
        <w:ind w:firstLine="562" w:firstLineChars="200"/>
        <w:rPr>
          <w:rFonts w:hint="eastAsia" w:ascii="仿宋" w:hAnsi="仿宋" w:eastAsia="仿宋" w:cs="仿宋"/>
          <w:b/>
          <w:sz w:val="28"/>
          <w:szCs w:val="28"/>
        </w:rPr>
      </w:pPr>
    </w:p>
    <w:p>
      <w:pPr>
        <w:tabs>
          <w:tab w:val="left" w:pos="1305"/>
        </w:tabs>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一、资格性响应证明材料</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（1）投标人相应的法定代表人身份证正反面复印件（必须提供）；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2）投标人的授权委托书、委托代理人身份证正反面复印件以及由县级以上（含县级）社会保险经办机构出具的投标人为委托代理人交纳的投标截止时间前半年内任意一个月社保证明复印件（委托代理时，必须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投标截止时间前半年内任意一个月社保证明复印件。</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（3）投标人的法人或者其他组织营业执照等证明文件复印件（必须提供，自然人除外）；</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（4）投标人按以下要求提供医疗器械的有关证明材料复印件（必须提供）：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注：①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②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③有第二类和第三类医疗器械的，应按上述①②要求提供。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（5）投标人202</w:t>
      </w:r>
      <w:r>
        <w:rPr>
          <w:rFonts w:hint="eastAsia" w:ascii="仿宋" w:hAnsi="仿宋" w:eastAsia="仿宋" w:cs="仿宋"/>
          <w:szCs w:val="21"/>
          <w:lang w:val="en-US" w:eastAsia="zh-CN"/>
        </w:rPr>
        <w:t>4</w:t>
      </w:r>
      <w:r>
        <w:rPr>
          <w:rFonts w:hint="eastAsia" w:ascii="仿宋" w:hAnsi="仿宋" w:eastAsia="仿宋" w:cs="仿宋"/>
          <w:szCs w:val="21"/>
        </w:rPr>
        <w:t>年度或202</w:t>
      </w:r>
      <w:r>
        <w:rPr>
          <w:rFonts w:hint="eastAsia" w:ascii="仿宋" w:hAnsi="仿宋" w:eastAsia="仿宋" w:cs="仿宋"/>
          <w:szCs w:val="21"/>
          <w:lang w:val="en-US" w:eastAsia="zh-CN"/>
        </w:rPr>
        <w:t>5</w:t>
      </w:r>
      <w:r>
        <w:rPr>
          <w:rFonts w:hint="eastAsia" w:ascii="仿宋" w:hAnsi="仿宋" w:eastAsia="仿宋" w:cs="仿宋"/>
          <w:szCs w:val="21"/>
        </w:rPr>
        <w:t>年度财务状况报告或银行出具的资信证明或专业担保机构出具的担保函复印件（财务状况报告的内容应包括：资产负债表、利润表、现金流量表，三表缺一不可，三表可以是投标人自行编制或是第三方审计的；投标人成立不满一年的提供成立之日起至投标截止时间前的月报表或银行出具的资信证明)（必须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（6）投标人投标截止时间前半年内任意一个月依法缴纳税收的相关材料复印件或无欠税证明复印件[增值税发票(税收完税证明)或企业所得税完税证明或税务部门出具的免税证明等]（必须提供）；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（7）投标人参加政府采购活动前3年内在经营活动中没有重大违法记录及有关信用信息的书面声明（必须提供）；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（8）投标人参加本项目无围标串标行为的承诺函（必须提供）。</w:t>
      </w:r>
    </w:p>
    <w:p>
      <w:pPr>
        <w:tabs>
          <w:tab w:val="left" w:pos="1305"/>
        </w:tabs>
        <w:spacing w:line="320" w:lineRule="exact"/>
        <w:ind w:firstLine="562" w:firstLineChars="200"/>
        <w:rPr>
          <w:rFonts w:hint="eastAsia" w:ascii="仿宋" w:hAnsi="仿宋" w:eastAsia="仿宋" w:cs="仿宋"/>
          <w:b/>
          <w:sz w:val="28"/>
          <w:szCs w:val="28"/>
        </w:rPr>
      </w:pPr>
    </w:p>
    <w:p>
      <w:pPr>
        <w:tabs>
          <w:tab w:val="left" w:pos="1305"/>
        </w:tabs>
        <w:spacing w:line="3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二、商务、技术性响应及其他证明材料：</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1.投标函</w:t>
      </w:r>
      <w:r>
        <w:rPr>
          <w:rFonts w:hint="eastAsia" w:ascii="仿宋" w:hAnsi="仿宋" w:eastAsia="仿宋" w:cs="仿宋"/>
          <w:b/>
          <w:szCs w:val="21"/>
        </w:rPr>
        <w:t>（必须提供）</w:t>
      </w:r>
    </w:p>
    <w:p>
      <w:pPr>
        <w:tabs>
          <w:tab w:val="left" w:pos="1305"/>
        </w:tabs>
        <w:spacing w:line="360" w:lineRule="auto"/>
        <w:ind w:firstLine="420" w:firstLineChars="200"/>
        <w:rPr>
          <w:rFonts w:hint="eastAsia" w:ascii="仿宋" w:hAnsi="仿宋" w:eastAsia="仿宋" w:cs="仿宋"/>
          <w:b/>
          <w:szCs w:val="21"/>
        </w:rPr>
      </w:pPr>
      <w:r>
        <w:rPr>
          <w:rFonts w:hint="eastAsia" w:ascii="仿宋" w:hAnsi="仿宋" w:eastAsia="仿宋" w:cs="仿宋"/>
          <w:szCs w:val="21"/>
        </w:rPr>
        <w:t>2.投标报价表</w:t>
      </w:r>
      <w:r>
        <w:rPr>
          <w:rFonts w:hint="eastAsia" w:ascii="仿宋" w:hAnsi="仿宋" w:eastAsia="仿宋" w:cs="仿宋"/>
          <w:b/>
          <w:szCs w:val="21"/>
        </w:rPr>
        <w:t>（必须提供）</w:t>
      </w:r>
    </w:p>
    <w:p>
      <w:pPr>
        <w:tabs>
          <w:tab w:val="left" w:pos="1305"/>
        </w:tabs>
        <w:spacing w:line="360" w:lineRule="auto"/>
        <w:ind w:firstLine="420" w:firstLineChars="200"/>
        <w:rPr>
          <w:rFonts w:hint="eastAsia" w:ascii="仿宋" w:hAnsi="仿宋" w:eastAsia="仿宋" w:cs="仿宋"/>
          <w:b/>
          <w:szCs w:val="21"/>
        </w:rPr>
      </w:pPr>
      <w:r>
        <w:rPr>
          <w:rFonts w:hint="eastAsia" w:ascii="仿宋" w:hAnsi="仿宋" w:eastAsia="仿宋" w:cs="仿宋"/>
          <w:szCs w:val="21"/>
        </w:rPr>
        <w:t>3.技术偏离表</w:t>
      </w:r>
      <w:r>
        <w:rPr>
          <w:rFonts w:hint="eastAsia" w:ascii="仿宋" w:hAnsi="仿宋" w:eastAsia="仿宋" w:cs="仿宋"/>
          <w:b/>
          <w:szCs w:val="21"/>
        </w:rPr>
        <w:t>（必须提供）</w:t>
      </w:r>
    </w:p>
    <w:p>
      <w:pPr>
        <w:tabs>
          <w:tab w:val="left" w:pos="1305"/>
        </w:tabs>
        <w:spacing w:line="360" w:lineRule="auto"/>
        <w:ind w:firstLine="420" w:firstLineChars="200"/>
        <w:rPr>
          <w:rFonts w:hint="eastAsia" w:ascii="仿宋" w:hAnsi="仿宋" w:eastAsia="仿宋" w:cs="仿宋"/>
          <w:b/>
          <w:szCs w:val="21"/>
        </w:rPr>
      </w:pPr>
      <w:r>
        <w:rPr>
          <w:rFonts w:hint="eastAsia" w:ascii="仿宋" w:hAnsi="仿宋" w:eastAsia="仿宋" w:cs="仿宋"/>
          <w:szCs w:val="21"/>
        </w:rPr>
        <w:t>4.商务响应表</w:t>
      </w:r>
      <w:r>
        <w:rPr>
          <w:rFonts w:hint="eastAsia" w:ascii="仿宋" w:hAnsi="仿宋" w:eastAsia="仿宋" w:cs="仿宋"/>
          <w:b/>
          <w:szCs w:val="21"/>
        </w:rPr>
        <w:t>（必须提供）</w:t>
      </w:r>
    </w:p>
    <w:p>
      <w:pPr>
        <w:tabs>
          <w:tab w:val="left" w:pos="1305"/>
        </w:tabs>
        <w:spacing w:line="360" w:lineRule="auto"/>
        <w:ind w:firstLine="420" w:firstLineChars="200"/>
        <w:rPr>
          <w:rFonts w:hint="eastAsia" w:ascii="仿宋" w:hAnsi="仿宋" w:eastAsia="仿宋" w:cs="仿宋"/>
          <w:b/>
          <w:szCs w:val="21"/>
        </w:rPr>
      </w:pPr>
      <w:r>
        <w:rPr>
          <w:rFonts w:hint="eastAsia" w:ascii="仿宋" w:hAnsi="仿宋" w:eastAsia="仿宋" w:cs="仿宋"/>
          <w:szCs w:val="21"/>
        </w:rPr>
        <w:t>5.培训方案</w:t>
      </w:r>
      <w:r>
        <w:rPr>
          <w:rFonts w:hint="eastAsia" w:ascii="仿宋" w:hAnsi="仿宋" w:eastAsia="仿宋" w:cs="仿宋"/>
          <w:b/>
          <w:szCs w:val="21"/>
        </w:rPr>
        <w:t>（如有，请提供）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6.配送及安装调试实施方案</w:t>
      </w:r>
      <w:r>
        <w:rPr>
          <w:rFonts w:hint="eastAsia" w:ascii="仿宋" w:hAnsi="仿宋" w:eastAsia="仿宋" w:cs="仿宋"/>
          <w:b/>
          <w:szCs w:val="21"/>
        </w:rPr>
        <w:t>（如有，请提供）</w:t>
      </w:r>
    </w:p>
    <w:p>
      <w:pPr>
        <w:tabs>
          <w:tab w:val="left" w:pos="1305"/>
        </w:tabs>
        <w:spacing w:line="360" w:lineRule="auto"/>
        <w:ind w:firstLine="420" w:firstLineChars="200"/>
        <w:rPr>
          <w:rFonts w:hint="eastAsia" w:ascii="仿宋" w:hAnsi="仿宋" w:eastAsia="仿宋" w:cs="仿宋"/>
          <w:b/>
          <w:szCs w:val="21"/>
        </w:rPr>
      </w:pPr>
      <w:r>
        <w:rPr>
          <w:rFonts w:hint="eastAsia" w:ascii="仿宋" w:hAnsi="仿宋" w:eastAsia="仿宋" w:cs="仿宋"/>
          <w:szCs w:val="21"/>
        </w:rPr>
        <w:t>7.</w:t>
      </w:r>
      <w:r>
        <w:rPr>
          <w:rFonts w:hint="eastAsia" w:ascii="仿宋" w:hAnsi="仿宋" w:eastAsia="仿宋" w:cs="仿宋"/>
          <w:bCs/>
          <w:szCs w:val="21"/>
        </w:rPr>
        <w:t>售后服务实施方案</w:t>
      </w:r>
      <w:r>
        <w:rPr>
          <w:rFonts w:hint="eastAsia" w:ascii="仿宋" w:hAnsi="仿宋" w:eastAsia="仿宋" w:cs="仿宋"/>
          <w:b/>
          <w:szCs w:val="21"/>
        </w:rPr>
        <w:t>（如有，请提供）</w:t>
      </w:r>
    </w:p>
    <w:p>
      <w:pPr>
        <w:snapToGrid w:val="0"/>
        <w:spacing w:line="360" w:lineRule="auto"/>
        <w:ind w:firstLine="420" w:firstLineChars="200"/>
        <w:outlineLvl w:val="4"/>
        <w:rPr>
          <w:rFonts w:hint="eastAsia" w:ascii="仿宋" w:hAnsi="仿宋" w:eastAsia="仿宋" w:cs="仿宋"/>
          <w:b/>
          <w:szCs w:val="21"/>
        </w:rPr>
      </w:pPr>
      <w:r>
        <w:rPr>
          <w:rFonts w:hint="eastAsia" w:ascii="仿宋" w:hAnsi="仿宋" w:eastAsia="仿宋" w:cs="仿宋"/>
          <w:szCs w:val="21"/>
        </w:rPr>
        <w:t>8.“采购需求”中有关履约能力的相关证明材料复印件</w:t>
      </w:r>
      <w:r>
        <w:rPr>
          <w:rFonts w:hint="eastAsia" w:ascii="仿宋" w:hAnsi="仿宋" w:eastAsia="仿宋" w:cs="仿宋"/>
          <w:b/>
          <w:szCs w:val="21"/>
        </w:rPr>
        <w:t>（如有，请提供）</w:t>
      </w:r>
    </w:p>
    <w:p>
      <w:pPr>
        <w:snapToGrid w:val="0"/>
        <w:spacing w:line="360" w:lineRule="auto"/>
        <w:ind w:firstLine="420" w:firstLineChars="200"/>
        <w:outlineLvl w:val="4"/>
        <w:rPr>
          <w:rFonts w:hint="eastAsia" w:ascii="仿宋" w:hAnsi="仿宋" w:eastAsia="仿宋" w:cs="仿宋"/>
          <w:b/>
          <w:szCs w:val="21"/>
        </w:rPr>
      </w:pPr>
      <w:r>
        <w:rPr>
          <w:rFonts w:hint="eastAsia" w:ascii="仿宋" w:hAnsi="仿宋" w:eastAsia="仿宋" w:cs="仿宋"/>
          <w:szCs w:val="21"/>
        </w:rPr>
        <w:t>9.政策性加分证明材料复印件</w:t>
      </w:r>
      <w:r>
        <w:rPr>
          <w:rFonts w:hint="eastAsia" w:ascii="仿宋" w:hAnsi="仿宋" w:eastAsia="仿宋" w:cs="仿宋"/>
          <w:b/>
          <w:szCs w:val="21"/>
        </w:rPr>
        <w:t>（如有，请提供）</w:t>
      </w:r>
    </w:p>
    <w:p>
      <w:pPr>
        <w:spacing w:line="360" w:lineRule="auto"/>
        <w:ind w:firstLine="420" w:firstLineChars="200"/>
        <w:rPr>
          <w:rFonts w:hint="eastAsia" w:ascii="仿宋" w:hAnsi="仿宋" w:eastAsia="仿宋" w:cs="仿宋"/>
          <w:b/>
          <w:szCs w:val="21"/>
        </w:rPr>
      </w:pPr>
      <w:r>
        <w:rPr>
          <w:rFonts w:hint="eastAsia" w:ascii="仿宋" w:hAnsi="仿宋" w:eastAsia="仿宋" w:cs="仿宋"/>
          <w:szCs w:val="21"/>
        </w:rPr>
        <w:t>10.</w:t>
      </w:r>
      <w:r>
        <w:rPr>
          <w:rFonts w:hint="eastAsia" w:ascii="仿宋" w:hAnsi="仿宋" w:eastAsia="仿宋" w:cs="仿宋"/>
          <w:bCs/>
          <w:szCs w:val="21"/>
        </w:rPr>
        <w:t>投标人提供的货物全部由符合政策要求中小企业制造，投标文件中提供《中小企业声明函》</w:t>
      </w:r>
      <w:r>
        <w:rPr>
          <w:rFonts w:hint="eastAsia" w:ascii="仿宋" w:hAnsi="仿宋" w:eastAsia="仿宋" w:cs="仿宋"/>
          <w:szCs w:val="21"/>
        </w:rPr>
        <w:t>；属于监狱企业的，提供由省级以上监狱管理局、戒毒管理局(含新疆生产建设兵团)出具的属于监狱企业的证明文件</w:t>
      </w:r>
      <w:r>
        <w:rPr>
          <w:rFonts w:hint="eastAsia" w:ascii="仿宋" w:hAnsi="仿宋" w:eastAsia="仿宋" w:cs="仿宋"/>
          <w:b/>
          <w:szCs w:val="21"/>
        </w:rPr>
        <w:t>（如有，请提供）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11.符合条件的残疾人福利性单位在参加政府采购活动时，提供《残疾人福利性单位声明函》，并对声明的真实性负责</w:t>
      </w:r>
      <w:r>
        <w:rPr>
          <w:rFonts w:hint="eastAsia" w:ascii="仿宋" w:hAnsi="仿宋" w:eastAsia="仿宋" w:cs="仿宋"/>
          <w:b/>
          <w:szCs w:val="21"/>
        </w:rPr>
        <w:t>（如有，请提供）</w:t>
      </w:r>
    </w:p>
    <w:p>
      <w:pPr>
        <w:tabs>
          <w:tab w:val="left" w:pos="1305"/>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12.投标人可结合本项目的评标办法视自身情况自行提交相关证明材料</w:t>
      </w:r>
      <w:r>
        <w:rPr>
          <w:rFonts w:hint="eastAsia" w:ascii="仿宋" w:hAnsi="仿宋" w:eastAsia="仿宋" w:cs="仿宋"/>
          <w:b/>
          <w:szCs w:val="21"/>
        </w:rPr>
        <w:t>（如有，请提供）</w:t>
      </w:r>
    </w:p>
    <w:p>
      <w:pPr>
        <w:tabs>
          <w:tab w:val="left" w:pos="1305"/>
        </w:tabs>
        <w:spacing w:line="400" w:lineRule="exact"/>
        <w:rPr>
          <w:rFonts w:hint="eastAsia" w:ascii="仿宋" w:hAnsi="仿宋" w:eastAsia="仿宋" w:cs="仿宋"/>
          <w:sz w:val="24"/>
        </w:rPr>
      </w:pPr>
      <w:r>
        <w:rPr>
          <w:rFonts w:hint="eastAsia" w:ascii="仿宋" w:hAnsi="仿宋" w:eastAsia="仿宋" w:cs="仿宋"/>
          <w:b/>
          <w:sz w:val="32"/>
          <w:szCs w:val="32"/>
        </w:rPr>
        <w:br w:type="page"/>
      </w:r>
      <w:r>
        <w:rPr>
          <w:rFonts w:hint="eastAsia" w:ascii="仿宋" w:hAnsi="仿宋" w:eastAsia="仿宋" w:cs="仿宋"/>
          <w:b/>
          <w:sz w:val="32"/>
          <w:szCs w:val="32"/>
        </w:rPr>
        <w:t>一、资格性响应证明材料</w:t>
      </w:r>
    </w:p>
    <w:p>
      <w:pPr>
        <w:tabs>
          <w:tab w:val="left" w:pos="1305"/>
        </w:tabs>
        <w:spacing w:line="400" w:lineRule="exact"/>
        <w:rPr>
          <w:rFonts w:hint="eastAsia" w:ascii="仿宋" w:hAnsi="仿宋" w:eastAsia="仿宋" w:cs="仿宋"/>
          <w:b/>
          <w:sz w:val="32"/>
          <w:szCs w:val="32"/>
        </w:rPr>
      </w:pPr>
    </w:p>
    <w:p>
      <w:pPr>
        <w:tabs>
          <w:tab w:val="left" w:pos="1305"/>
        </w:tabs>
        <w:spacing w:line="400" w:lineRule="exact"/>
        <w:rPr>
          <w:rFonts w:hint="eastAsia" w:ascii="仿宋" w:hAnsi="仿宋" w:eastAsia="仿宋" w:cs="仿宋"/>
          <w:szCs w:val="21"/>
        </w:rPr>
      </w:pPr>
      <w:r>
        <w:rPr>
          <w:rFonts w:hint="eastAsia" w:ascii="仿宋" w:hAnsi="仿宋" w:eastAsia="仿宋" w:cs="仿宋"/>
          <w:b/>
          <w:sz w:val="32"/>
          <w:szCs w:val="32"/>
        </w:rPr>
        <w:t>1.投标人相应的法定代表人身份证正反面复印件（必须提供）</w:t>
      </w:r>
    </w:p>
    <w:p>
      <w:pPr>
        <w:tabs>
          <w:tab w:val="left" w:pos="1305"/>
        </w:tabs>
        <w:spacing w:line="400" w:lineRule="exact"/>
        <w:ind w:firstLine="643" w:firstLineChars="200"/>
        <w:rPr>
          <w:rFonts w:hint="eastAsia" w:ascii="仿宋" w:hAnsi="仿宋" w:eastAsia="仿宋" w:cs="仿宋"/>
          <w:b/>
          <w:sz w:val="32"/>
          <w:szCs w:val="32"/>
        </w:rPr>
      </w:pPr>
    </w:p>
    <w:p>
      <w:pPr>
        <w:tabs>
          <w:tab w:val="left" w:pos="1305"/>
        </w:tabs>
        <w:spacing w:line="400" w:lineRule="exact"/>
        <w:ind w:firstLine="643" w:firstLineChars="200"/>
        <w:rPr>
          <w:rFonts w:hint="eastAsia" w:ascii="仿宋" w:hAnsi="仿宋" w:eastAsia="仿宋" w:cs="仿宋"/>
          <w:b/>
          <w:sz w:val="32"/>
          <w:szCs w:val="32"/>
        </w:rPr>
      </w:pPr>
    </w:p>
    <w:p>
      <w:pPr>
        <w:tabs>
          <w:tab w:val="left" w:pos="1305"/>
        </w:tabs>
        <w:spacing w:line="400" w:lineRule="exact"/>
        <w:rPr>
          <w:rFonts w:hint="eastAsia" w:ascii="仿宋" w:hAnsi="仿宋" w:eastAsia="仿宋" w:cs="仿宋"/>
          <w:b/>
          <w:sz w:val="32"/>
          <w:szCs w:val="32"/>
        </w:rPr>
      </w:pPr>
      <w:r>
        <w:rPr>
          <w:rFonts w:hint="eastAsia" w:ascii="仿宋" w:hAnsi="仿宋" w:eastAsia="仿宋" w:cs="仿宋"/>
          <w:b/>
          <w:sz w:val="32"/>
          <w:szCs w:val="32"/>
        </w:rPr>
        <w:t>2.投标人的授权委托书、委托代理人身份证正反面复印件以及由县级以上（含县级）社会保险经办机构出具的投标人为委托代理人交纳的投标截止时间前半年内任意一个月社保证明复印件（委托代理时，必须提供）</w:t>
      </w:r>
    </w:p>
    <w:p>
      <w:pPr>
        <w:autoSpaceDE w:val="0"/>
        <w:autoSpaceDN w:val="0"/>
        <w:snapToGrid w:val="0"/>
        <w:spacing w:line="350" w:lineRule="exact"/>
        <w:ind w:firstLine="411" w:firstLineChars="196"/>
        <w:jc w:val="left"/>
        <w:rPr>
          <w:rFonts w:hint="eastAsia" w:ascii="仿宋" w:hAnsi="仿宋" w:eastAsia="仿宋" w:cs="仿宋"/>
          <w:szCs w:val="21"/>
        </w:rPr>
      </w:pPr>
      <w:r>
        <w:rPr>
          <w:rFonts w:hint="eastAsia" w:ascii="仿宋" w:hAnsi="仿宋" w:eastAsia="仿宋" w:cs="仿宋"/>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投标截止时间前半年内任意一个月社保证明复印件</w:t>
      </w:r>
      <w:r>
        <w:rPr>
          <w:rFonts w:hint="eastAsia" w:ascii="仿宋" w:hAnsi="仿宋" w:eastAsia="仿宋" w:cs="仿宋"/>
          <w:b/>
        </w:rPr>
        <w:t>。</w:t>
      </w:r>
    </w:p>
    <w:p>
      <w:pPr>
        <w:tabs>
          <w:tab w:val="left" w:pos="1305"/>
        </w:tabs>
        <w:spacing w:line="400" w:lineRule="exact"/>
        <w:rPr>
          <w:rFonts w:hint="eastAsia" w:ascii="仿宋" w:hAnsi="仿宋" w:eastAsia="仿宋" w:cs="仿宋"/>
          <w:b/>
          <w:sz w:val="30"/>
          <w:szCs w:val="30"/>
        </w:rPr>
      </w:pPr>
    </w:p>
    <w:p>
      <w:pPr>
        <w:tabs>
          <w:tab w:val="left" w:pos="1305"/>
        </w:tabs>
        <w:spacing w:line="400" w:lineRule="exact"/>
        <w:rPr>
          <w:rFonts w:hint="eastAsia" w:ascii="仿宋" w:hAnsi="仿宋" w:eastAsia="仿宋" w:cs="仿宋"/>
          <w:b/>
          <w:sz w:val="30"/>
          <w:szCs w:val="30"/>
        </w:rPr>
      </w:pPr>
      <w:r>
        <w:rPr>
          <w:rFonts w:hint="eastAsia" w:ascii="仿宋" w:hAnsi="仿宋" w:eastAsia="仿宋" w:cs="仿宋"/>
          <w:b/>
          <w:sz w:val="30"/>
          <w:szCs w:val="30"/>
        </w:rPr>
        <w:t>附件：</w:t>
      </w:r>
    </w:p>
    <w:p>
      <w:pPr>
        <w:pStyle w:val="29"/>
        <w:jc w:val="center"/>
        <w:rPr>
          <w:rFonts w:hint="eastAsia" w:ascii="仿宋" w:hAnsi="仿宋" w:eastAsia="仿宋" w:cs="仿宋"/>
          <w:b/>
          <w:sz w:val="32"/>
        </w:rPr>
      </w:pPr>
      <w:r>
        <w:rPr>
          <w:rFonts w:hint="eastAsia" w:ascii="仿宋" w:hAnsi="仿宋" w:eastAsia="仿宋" w:cs="仿宋"/>
          <w:b/>
          <w:sz w:val="32"/>
        </w:rPr>
        <w:t xml:space="preserve">  授权委托书（格式一，适用于法人或其他组织投标）</w:t>
      </w:r>
    </w:p>
    <w:p>
      <w:pPr>
        <w:snapToGrid w:val="0"/>
        <w:spacing w:line="400" w:lineRule="exact"/>
        <w:outlineLvl w:val="4"/>
        <w:rPr>
          <w:rFonts w:hint="eastAsia" w:ascii="仿宋" w:hAnsi="仿宋" w:eastAsia="仿宋" w:cs="仿宋"/>
        </w:rPr>
      </w:pPr>
      <w:r>
        <w:rPr>
          <w:rFonts w:hint="eastAsia" w:ascii="仿宋" w:hAnsi="仿宋" w:eastAsia="仿宋" w:cs="仿宋"/>
          <w:b/>
          <w:szCs w:val="21"/>
        </w:rPr>
        <w:t>致</w:t>
      </w:r>
      <w:r>
        <w:rPr>
          <w:rFonts w:hint="eastAsia" w:ascii="仿宋" w:hAnsi="仿宋" w:eastAsia="仿宋" w:cs="仿宋"/>
          <w:szCs w:val="21"/>
        </w:rPr>
        <w:t>：</w:t>
      </w:r>
      <w:r>
        <w:rPr>
          <w:rFonts w:hint="eastAsia" w:ascii="仿宋" w:hAnsi="仿宋" w:eastAsia="仿宋" w:cs="仿宋"/>
          <w:u w:val="single"/>
        </w:rPr>
        <w:t>广西科文招标有限公司</w:t>
      </w:r>
    </w:p>
    <w:p>
      <w:pPr>
        <w:snapToGrid w:val="0"/>
        <w:spacing w:line="400" w:lineRule="exact"/>
        <w:outlineLvl w:val="4"/>
        <w:rPr>
          <w:rFonts w:hint="eastAsia" w:ascii="仿宋" w:hAnsi="仿宋" w:eastAsia="仿宋" w:cs="仿宋"/>
          <w:szCs w:val="21"/>
          <w:u w:val="single"/>
        </w:rPr>
      </w:pPr>
    </w:p>
    <w:p>
      <w:pPr>
        <w:pStyle w:val="29"/>
        <w:spacing w:line="400" w:lineRule="exact"/>
        <w:ind w:firstLine="525" w:firstLineChars="250"/>
        <w:rPr>
          <w:rFonts w:hint="eastAsia" w:ascii="仿宋" w:hAnsi="仿宋" w:eastAsia="仿宋" w:cs="仿宋"/>
        </w:rPr>
      </w:pPr>
      <w:r>
        <w:rPr>
          <w:rFonts w:hint="eastAsia" w:ascii="仿宋" w:hAnsi="仿宋" w:eastAsia="仿宋" w:cs="仿宋"/>
          <w:kern w:val="0"/>
        </w:rPr>
        <w:t>我</w:t>
      </w:r>
      <w:r>
        <w:rPr>
          <w:rFonts w:hint="eastAsia" w:ascii="仿宋" w:hAnsi="仿宋" w:eastAsia="仿宋" w:cs="仿宋"/>
          <w:kern w:val="0"/>
          <w:u w:val="single"/>
        </w:rPr>
        <w:t xml:space="preserve">              </w:t>
      </w:r>
      <w:r>
        <w:rPr>
          <w:rFonts w:hint="eastAsia" w:ascii="仿宋" w:hAnsi="仿宋" w:eastAsia="仿宋" w:cs="仿宋"/>
          <w:kern w:val="0"/>
        </w:rPr>
        <w:t>（姓名）系</w:t>
      </w:r>
      <w:r>
        <w:rPr>
          <w:rFonts w:hint="eastAsia" w:ascii="仿宋" w:hAnsi="仿宋" w:eastAsia="仿宋" w:cs="仿宋"/>
          <w:kern w:val="0"/>
          <w:u w:val="single"/>
        </w:rPr>
        <w:t xml:space="preserve">                              </w:t>
      </w:r>
      <w:r>
        <w:rPr>
          <w:rFonts w:hint="eastAsia" w:ascii="仿宋" w:hAnsi="仿宋" w:eastAsia="仿宋" w:cs="仿宋"/>
          <w:kern w:val="0"/>
        </w:rPr>
        <w:t>（投标人名称）的法定代表人，现授权委托本单位在职职工</w:t>
      </w:r>
      <w:r>
        <w:rPr>
          <w:rFonts w:hint="eastAsia" w:ascii="仿宋" w:hAnsi="仿宋" w:eastAsia="仿宋" w:cs="仿宋"/>
          <w:kern w:val="0"/>
          <w:u w:val="single"/>
        </w:rPr>
        <w:t xml:space="preserve">            </w:t>
      </w:r>
      <w:r>
        <w:rPr>
          <w:rFonts w:hint="eastAsia" w:ascii="仿宋" w:hAnsi="仿宋" w:eastAsia="仿宋" w:cs="仿宋"/>
          <w:kern w:val="0"/>
        </w:rPr>
        <w:t>（姓名）以我公司名义参加</w:t>
      </w:r>
      <w:r>
        <w:rPr>
          <w:rFonts w:hint="eastAsia" w:ascii="仿宋" w:hAnsi="仿宋" w:eastAsia="仿宋" w:cs="仿宋"/>
          <w:kern w:val="0"/>
          <w:u w:val="single"/>
        </w:rPr>
        <w:t xml:space="preserve">      </w:t>
      </w:r>
      <w:r>
        <w:rPr>
          <w:rFonts w:hint="eastAsia" w:ascii="仿宋" w:hAnsi="仿宋" w:eastAsia="仿宋" w:cs="仿宋"/>
          <w:u w:val="single"/>
        </w:rPr>
        <w:t xml:space="preserve">（项目名称及项目编号）        </w:t>
      </w:r>
      <w:r>
        <w:rPr>
          <w:rFonts w:hint="eastAsia" w:ascii="仿宋" w:hAnsi="仿宋" w:eastAsia="仿宋" w:cs="仿宋"/>
        </w:rPr>
        <w:t>项目的投标活动，并代表我方全权办理针对上述项目的投标、开标、评标、签约等具体事务和签署相关文件。</w:t>
      </w:r>
    </w:p>
    <w:p>
      <w:pPr>
        <w:pStyle w:val="29"/>
        <w:spacing w:line="400" w:lineRule="exact"/>
        <w:ind w:firstLine="420" w:firstLineChars="200"/>
        <w:rPr>
          <w:rFonts w:hint="eastAsia" w:ascii="仿宋" w:hAnsi="仿宋" w:eastAsia="仿宋" w:cs="仿宋"/>
        </w:rPr>
      </w:pPr>
      <w:r>
        <w:rPr>
          <w:rFonts w:hint="eastAsia" w:ascii="仿宋" w:hAnsi="仿宋" w:eastAsia="仿宋" w:cs="仿宋"/>
        </w:rPr>
        <w:t>我方对被授权人的签字事项负全部责任。</w:t>
      </w:r>
    </w:p>
    <w:p>
      <w:pPr>
        <w:pStyle w:val="29"/>
        <w:spacing w:line="400" w:lineRule="exact"/>
        <w:ind w:firstLine="420" w:firstLineChars="200"/>
        <w:rPr>
          <w:rFonts w:hint="eastAsia" w:ascii="仿宋" w:hAnsi="仿宋" w:eastAsia="仿宋" w:cs="仿宋"/>
          <w:u w:val="single"/>
        </w:rPr>
      </w:pPr>
      <w:r>
        <w:rPr>
          <w:rFonts w:hint="eastAsia" w:ascii="仿宋" w:hAnsi="仿宋" w:eastAsia="仿宋" w:cs="仿宋"/>
        </w:rPr>
        <w:t xml:space="preserve">授权委托代理期限：自即日起至该项目政府采购活动结束。                                                                                         </w:t>
      </w:r>
    </w:p>
    <w:p>
      <w:pPr>
        <w:spacing w:line="400" w:lineRule="exact"/>
        <w:ind w:firstLine="420" w:firstLineChars="200"/>
        <w:rPr>
          <w:rFonts w:hint="eastAsia" w:ascii="仿宋" w:hAnsi="仿宋" w:eastAsia="仿宋" w:cs="仿宋"/>
          <w:kern w:val="0"/>
        </w:rPr>
      </w:pPr>
      <w:r>
        <w:rPr>
          <w:rFonts w:hint="eastAsia" w:ascii="仿宋" w:hAnsi="仿宋" w:eastAsia="仿宋" w:cs="仿宋"/>
          <w:kern w:val="0"/>
        </w:rPr>
        <w:t xml:space="preserve">代理人无转委托权，特此委托。 </w:t>
      </w:r>
    </w:p>
    <w:p>
      <w:pPr>
        <w:snapToGrid w:val="0"/>
        <w:spacing w:line="400" w:lineRule="exact"/>
        <w:ind w:firstLine="420"/>
        <w:outlineLvl w:val="4"/>
        <w:rPr>
          <w:rFonts w:hint="eastAsia" w:ascii="仿宋" w:hAnsi="仿宋" w:eastAsia="仿宋" w:cs="仿宋"/>
          <w:szCs w:val="21"/>
        </w:rPr>
      </w:pPr>
      <w:r>
        <w:rPr>
          <w:rFonts w:hint="eastAsia" w:ascii="仿宋" w:hAnsi="仿宋" w:eastAsia="仿宋" w:cs="仿宋"/>
          <w:szCs w:val="21"/>
        </w:rPr>
        <w:t>我已在下面签字，以资证明。</w:t>
      </w:r>
    </w:p>
    <w:p>
      <w:pPr>
        <w:snapToGrid w:val="0"/>
        <w:spacing w:line="400" w:lineRule="exact"/>
        <w:ind w:firstLine="420"/>
        <w:outlineLvl w:val="4"/>
        <w:rPr>
          <w:rFonts w:hint="eastAsia" w:ascii="仿宋" w:hAnsi="仿宋" w:eastAsia="仿宋" w:cs="仿宋"/>
          <w:szCs w:val="21"/>
          <w:u w:val="single"/>
        </w:rPr>
      </w:pPr>
      <w:r>
        <w:rPr>
          <w:rFonts w:hint="eastAsia" w:ascii="仿宋" w:hAnsi="仿宋" w:eastAsia="仿宋" w:cs="仿宋"/>
          <w:szCs w:val="21"/>
        </w:rPr>
        <w:t>投标人（电子签章）：</w:t>
      </w:r>
      <w:r>
        <w:rPr>
          <w:rFonts w:hint="eastAsia" w:ascii="仿宋" w:hAnsi="仿宋" w:eastAsia="仿宋" w:cs="仿宋"/>
          <w:szCs w:val="21"/>
          <w:u w:val="single"/>
        </w:rPr>
        <w:t xml:space="preserve">                                   </w:t>
      </w:r>
    </w:p>
    <w:p>
      <w:pPr>
        <w:snapToGrid w:val="0"/>
        <w:spacing w:line="400" w:lineRule="exact"/>
        <w:ind w:firstLine="420"/>
        <w:outlineLvl w:val="4"/>
        <w:rPr>
          <w:rFonts w:hint="eastAsia" w:ascii="仿宋" w:hAnsi="仿宋" w:eastAsia="仿宋" w:cs="仿宋"/>
          <w:szCs w:val="21"/>
        </w:rPr>
      </w:pPr>
    </w:p>
    <w:p>
      <w:pPr>
        <w:snapToGrid w:val="0"/>
        <w:spacing w:line="400" w:lineRule="exact"/>
        <w:ind w:firstLine="420"/>
        <w:outlineLvl w:val="4"/>
        <w:rPr>
          <w:rFonts w:hint="eastAsia" w:ascii="仿宋" w:hAnsi="仿宋" w:eastAsia="仿宋" w:cs="仿宋"/>
          <w:szCs w:val="21"/>
        </w:rPr>
      </w:pPr>
      <w:r>
        <w:rPr>
          <w:rFonts w:hint="eastAsia" w:ascii="仿宋" w:hAnsi="仿宋" w:eastAsia="仿宋" w:cs="仿宋"/>
          <w:szCs w:val="21"/>
        </w:rPr>
        <w:t>法定代表人签字（或者电子签名）：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napToGrid w:val="0"/>
        <w:spacing w:line="400" w:lineRule="exact"/>
        <w:ind w:firstLine="420"/>
        <w:outlineLvl w:val="4"/>
        <w:rPr>
          <w:rFonts w:hint="eastAsia" w:ascii="仿宋" w:hAnsi="仿宋" w:eastAsia="仿宋" w:cs="仿宋"/>
          <w:szCs w:val="21"/>
        </w:rPr>
      </w:pPr>
    </w:p>
    <w:p>
      <w:pPr>
        <w:snapToGrid w:val="0"/>
        <w:spacing w:line="400" w:lineRule="exact"/>
        <w:ind w:firstLine="420"/>
        <w:outlineLvl w:val="4"/>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napToGrid w:val="0"/>
        <w:spacing w:line="400" w:lineRule="exact"/>
        <w:ind w:firstLine="420"/>
        <w:outlineLvl w:val="4"/>
        <w:rPr>
          <w:rFonts w:hint="eastAsia" w:ascii="仿宋" w:hAnsi="仿宋" w:eastAsia="仿宋" w:cs="仿宋"/>
          <w:szCs w:val="21"/>
        </w:rPr>
      </w:pPr>
    </w:p>
    <w:p>
      <w:pPr>
        <w:tabs>
          <w:tab w:val="left" w:pos="1305"/>
        </w:tabs>
        <w:spacing w:line="520" w:lineRule="exact"/>
        <w:rPr>
          <w:rFonts w:hint="eastAsia" w:ascii="仿宋" w:hAnsi="仿宋" w:eastAsia="仿宋" w:cs="仿宋"/>
          <w:b/>
          <w:sz w:val="24"/>
        </w:rPr>
      </w:pPr>
      <w:r>
        <w:rPr>
          <w:rFonts w:hint="eastAsia" w:ascii="仿宋" w:hAnsi="仿宋" w:eastAsia="仿宋" w:cs="仿宋"/>
          <w:b/>
          <w:sz w:val="24"/>
        </w:rPr>
        <w:t>附：委托代理人身份证正反面复印件（委托代理时必须提供）。</w:t>
      </w:r>
    </w:p>
    <w:p>
      <w:pPr>
        <w:pStyle w:val="29"/>
        <w:jc w:val="center"/>
        <w:rPr>
          <w:rFonts w:hint="eastAsia" w:ascii="仿宋" w:hAnsi="仿宋" w:eastAsia="仿宋" w:cs="仿宋"/>
          <w:b/>
          <w:sz w:val="32"/>
        </w:rPr>
      </w:pPr>
    </w:p>
    <w:p>
      <w:pPr>
        <w:pStyle w:val="17"/>
        <w:ind w:firstLine="420"/>
        <w:rPr>
          <w:rFonts w:hint="eastAsia" w:ascii="仿宋" w:hAnsi="仿宋" w:eastAsia="仿宋" w:cs="仿宋"/>
        </w:rPr>
      </w:pPr>
    </w:p>
    <w:p>
      <w:pPr>
        <w:rPr>
          <w:rFonts w:hint="eastAsia" w:ascii="仿宋" w:hAnsi="仿宋" w:eastAsia="仿宋" w:cs="仿宋"/>
        </w:rPr>
      </w:pPr>
    </w:p>
    <w:p>
      <w:pPr>
        <w:pStyle w:val="29"/>
        <w:jc w:val="center"/>
        <w:rPr>
          <w:rFonts w:hint="eastAsia" w:ascii="仿宋" w:hAnsi="仿宋" w:eastAsia="仿宋" w:cs="仿宋"/>
          <w:b/>
          <w:sz w:val="32"/>
        </w:rPr>
      </w:pPr>
    </w:p>
    <w:p>
      <w:pPr>
        <w:pStyle w:val="29"/>
        <w:jc w:val="center"/>
        <w:rPr>
          <w:rFonts w:hint="eastAsia" w:ascii="仿宋" w:hAnsi="仿宋" w:eastAsia="仿宋" w:cs="仿宋"/>
          <w:b/>
          <w:sz w:val="32"/>
        </w:rPr>
      </w:pPr>
      <w:r>
        <w:rPr>
          <w:rFonts w:hint="eastAsia" w:ascii="仿宋" w:hAnsi="仿宋" w:eastAsia="仿宋" w:cs="仿宋"/>
          <w:b/>
          <w:sz w:val="32"/>
        </w:rPr>
        <w:t>授权委托书（格式二，适用于自然人投标）</w:t>
      </w:r>
    </w:p>
    <w:p>
      <w:pPr>
        <w:snapToGrid w:val="0"/>
        <w:spacing w:line="400" w:lineRule="exact"/>
        <w:outlineLvl w:val="4"/>
        <w:rPr>
          <w:rFonts w:hint="eastAsia" w:ascii="仿宋" w:hAnsi="仿宋" w:eastAsia="仿宋" w:cs="仿宋"/>
        </w:rPr>
      </w:pPr>
      <w:r>
        <w:rPr>
          <w:rFonts w:hint="eastAsia" w:ascii="仿宋" w:hAnsi="仿宋" w:eastAsia="仿宋" w:cs="仿宋"/>
          <w:b/>
          <w:szCs w:val="21"/>
        </w:rPr>
        <w:t>致</w:t>
      </w:r>
      <w:r>
        <w:rPr>
          <w:rFonts w:hint="eastAsia" w:ascii="仿宋" w:hAnsi="仿宋" w:eastAsia="仿宋" w:cs="仿宋"/>
          <w:szCs w:val="21"/>
        </w:rPr>
        <w:t>：</w:t>
      </w:r>
      <w:r>
        <w:rPr>
          <w:rFonts w:hint="eastAsia" w:ascii="仿宋" w:hAnsi="仿宋" w:eastAsia="仿宋" w:cs="仿宋"/>
          <w:u w:val="single"/>
        </w:rPr>
        <w:t>广西科文招标有限公司</w:t>
      </w:r>
    </w:p>
    <w:p>
      <w:pPr>
        <w:snapToGrid w:val="0"/>
        <w:spacing w:line="400" w:lineRule="exact"/>
        <w:outlineLvl w:val="4"/>
        <w:rPr>
          <w:rFonts w:hint="eastAsia" w:ascii="仿宋" w:hAnsi="仿宋" w:eastAsia="仿宋" w:cs="仿宋"/>
          <w:szCs w:val="21"/>
          <w:u w:val="single"/>
        </w:rPr>
      </w:pPr>
    </w:p>
    <w:p>
      <w:pPr>
        <w:pStyle w:val="29"/>
        <w:spacing w:line="340" w:lineRule="exact"/>
        <w:ind w:firstLine="420" w:firstLineChars="200"/>
        <w:rPr>
          <w:rFonts w:hint="eastAsia" w:ascii="仿宋" w:hAnsi="仿宋" w:eastAsia="仿宋" w:cs="仿宋"/>
        </w:rPr>
      </w:pPr>
      <w:r>
        <w:rPr>
          <w:rFonts w:hint="eastAsia" w:ascii="仿宋" w:hAnsi="仿宋" w:eastAsia="仿宋" w:cs="仿宋"/>
          <w:kern w:val="0"/>
        </w:rPr>
        <w:t>我</w:t>
      </w:r>
      <w:r>
        <w:rPr>
          <w:rFonts w:hint="eastAsia" w:ascii="仿宋" w:hAnsi="仿宋" w:eastAsia="仿宋" w:cs="仿宋"/>
          <w:kern w:val="0"/>
          <w:u w:val="single"/>
        </w:rPr>
        <w:t xml:space="preserve">              </w:t>
      </w:r>
      <w:r>
        <w:rPr>
          <w:rFonts w:hint="eastAsia" w:ascii="仿宋" w:hAnsi="仿宋" w:eastAsia="仿宋" w:cs="仿宋"/>
          <w:kern w:val="0"/>
        </w:rPr>
        <w:t>（姓名）系自然人，现授权委托</w:t>
      </w:r>
      <w:r>
        <w:rPr>
          <w:rFonts w:hint="eastAsia" w:ascii="仿宋" w:hAnsi="仿宋" w:eastAsia="仿宋" w:cs="仿宋"/>
          <w:kern w:val="0"/>
          <w:u w:val="single"/>
        </w:rPr>
        <w:t xml:space="preserve">            </w:t>
      </w:r>
      <w:r>
        <w:rPr>
          <w:rFonts w:hint="eastAsia" w:ascii="仿宋" w:hAnsi="仿宋" w:eastAsia="仿宋" w:cs="仿宋"/>
          <w:kern w:val="0"/>
        </w:rPr>
        <w:t>（姓 名）以本人名义参加</w:t>
      </w:r>
      <w:r>
        <w:rPr>
          <w:rFonts w:hint="eastAsia" w:ascii="仿宋" w:hAnsi="仿宋" w:eastAsia="仿宋" w:cs="仿宋"/>
          <w:kern w:val="0"/>
          <w:u w:val="single"/>
        </w:rPr>
        <w:t xml:space="preserve">      </w:t>
      </w:r>
      <w:r>
        <w:rPr>
          <w:rFonts w:hint="eastAsia" w:ascii="仿宋" w:hAnsi="仿宋" w:eastAsia="仿宋" w:cs="仿宋"/>
          <w:u w:val="single"/>
        </w:rPr>
        <w:t xml:space="preserve">（项目名称及项目编号）        </w:t>
      </w:r>
      <w:r>
        <w:rPr>
          <w:rFonts w:hint="eastAsia" w:ascii="仿宋" w:hAnsi="仿宋" w:eastAsia="仿宋" w:cs="仿宋"/>
        </w:rPr>
        <w:t>项目的投标活动，并代表本人全权办理针对上述项目的投标、开标、评标、签约等具体事务和签署相关文件。</w:t>
      </w:r>
    </w:p>
    <w:p>
      <w:pPr>
        <w:pStyle w:val="29"/>
        <w:spacing w:line="340" w:lineRule="exact"/>
        <w:ind w:firstLine="420" w:firstLineChars="200"/>
        <w:rPr>
          <w:rFonts w:hint="eastAsia" w:ascii="仿宋" w:hAnsi="仿宋" w:eastAsia="仿宋" w:cs="仿宋"/>
        </w:rPr>
      </w:pPr>
      <w:r>
        <w:rPr>
          <w:rFonts w:hint="eastAsia" w:ascii="仿宋" w:hAnsi="仿宋" w:eastAsia="仿宋" w:cs="仿宋"/>
        </w:rPr>
        <w:t>本人对被授权人的签字事项负全部责任。</w:t>
      </w:r>
    </w:p>
    <w:p>
      <w:pPr>
        <w:pStyle w:val="29"/>
        <w:spacing w:line="400" w:lineRule="exact"/>
        <w:ind w:firstLine="420" w:firstLineChars="200"/>
        <w:rPr>
          <w:rFonts w:hint="eastAsia" w:ascii="仿宋" w:hAnsi="仿宋" w:eastAsia="仿宋" w:cs="仿宋"/>
          <w:u w:val="single"/>
        </w:rPr>
      </w:pPr>
      <w:r>
        <w:rPr>
          <w:rFonts w:hint="eastAsia" w:ascii="仿宋" w:hAnsi="仿宋" w:eastAsia="仿宋" w:cs="仿宋"/>
        </w:rPr>
        <w:t>授权委托代理期限：自即日起至该项目政府采购活动结束。</w:t>
      </w:r>
    </w:p>
    <w:p>
      <w:pPr>
        <w:pStyle w:val="29"/>
        <w:spacing w:line="340" w:lineRule="exact"/>
        <w:ind w:firstLine="420" w:firstLineChars="200"/>
        <w:rPr>
          <w:rFonts w:hint="eastAsia" w:ascii="仿宋" w:hAnsi="仿宋" w:eastAsia="仿宋" w:cs="仿宋"/>
          <w:u w:val="single"/>
        </w:rPr>
      </w:pPr>
    </w:p>
    <w:p>
      <w:pPr>
        <w:pStyle w:val="29"/>
        <w:spacing w:line="340" w:lineRule="exact"/>
        <w:rPr>
          <w:rFonts w:hint="eastAsia" w:ascii="仿宋" w:hAnsi="仿宋" w:eastAsia="仿宋" w:cs="仿宋"/>
          <w:u w:val="single"/>
        </w:rPr>
      </w:pPr>
      <w:r>
        <w:rPr>
          <w:rFonts w:hint="eastAsia" w:ascii="仿宋" w:hAnsi="仿宋" w:eastAsia="仿宋" w:cs="仿宋"/>
        </w:rPr>
        <w:t xml:space="preserve">                                                                                             </w:t>
      </w:r>
    </w:p>
    <w:p>
      <w:pPr>
        <w:spacing w:line="340" w:lineRule="exact"/>
        <w:ind w:firstLine="420" w:firstLineChars="200"/>
        <w:rPr>
          <w:rFonts w:hint="eastAsia" w:ascii="仿宋" w:hAnsi="仿宋" w:eastAsia="仿宋" w:cs="仿宋"/>
          <w:kern w:val="0"/>
        </w:rPr>
      </w:pPr>
      <w:r>
        <w:rPr>
          <w:rFonts w:hint="eastAsia" w:ascii="仿宋" w:hAnsi="仿宋" w:eastAsia="仿宋" w:cs="仿宋"/>
          <w:kern w:val="0"/>
        </w:rPr>
        <w:t xml:space="preserve">代理人无转委托权，特此委托。 </w:t>
      </w:r>
    </w:p>
    <w:p>
      <w:pPr>
        <w:snapToGrid w:val="0"/>
        <w:spacing w:line="340" w:lineRule="exact"/>
        <w:ind w:firstLine="525"/>
        <w:outlineLvl w:val="4"/>
        <w:rPr>
          <w:rFonts w:hint="eastAsia" w:ascii="仿宋" w:hAnsi="仿宋" w:eastAsia="仿宋" w:cs="仿宋"/>
          <w:szCs w:val="21"/>
        </w:rPr>
      </w:pPr>
    </w:p>
    <w:p>
      <w:pPr>
        <w:snapToGrid w:val="0"/>
        <w:spacing w:line="340" w:lineRule="exact"/>
        <w:ind w:firstLine="420"/>
        <w:outlineLvl w:val="4"/>
        <w:rPr>
          <w:rFonts w:hint="eastAsia" w:ascii="仿宋" w:hAnsi="仿宋" w:eastAsia="仿宋" w:cs="仿宋"/>
          <w:szCs w:val="21"/>
        </w:rPr>
      </w:pPr>
      <w:r>
        <w:rPr>
          <w:rFonts w:hint="eastAsia" w:ascii="仿宋" w:hAnsi="仿宋" w:eastAsia="仿宋" w:cs="仿宋"/>
          <w:szCs w:val="21"/>
        </w:rPr>
        <w:t>我已在下面签字，以资证明。</w:t>
      </w:r>
    </w:p>
    <w:p>
      <w:pPr>
        <w:snapToGrid w:val="0"/>
        <w:spacing w:line="340" w:lineRule="exact"/>
        <w:ind w:firstLine="420"/>
        <w:outlineLvl w:val="4"/>
        <w:rPr>
          <w:rFonts w:hint="eastAsia" w:ascii="仿宋" w:hAnsi="仿宋" w:eastAsia="仿宋" w:cs="仿宋"/>
          <w:szCs w:val="21"/>
        </w:rPr>
      </w:pPr>
    </w:p>
    <w:p>
      <w:pPr>
        <w:snapToGrid w:val="0"/>
        <w:spacing w:line="340" w:lineRule="exact"/>
        <w:ind w:firstLine="420"/>
        <w:outlineLvl w:val="4"/>
        <w:rPr>
          <w:rFonts w:hint="eastAsia" w:ascii="仿宋" w:hAnsi="仿宋" w:eastAsia="仿宋" w:cs="仿宋"/>
          <w:szCs w:val="21"/>
        </w:rPr>
      </w:pPr>
      <w:r>
        <w:rPr>
          <w:rFonts w:hint="eastAsia" w:ascii="仿宋" w:hAnsi="仿宋" w:eastAsia="仿宋" w:cs="仿宋"/>
          <w:szCs w:val="21"/>
        </w:rPr>
        <w:t>自然人签字（或者电子签名）：</w:t>
      </w:r>
      <w:r>
        <w:rPr>
          <w:rFonts w:hint="eastAsia" w:ascii="仿宋" w:hAnsi="仿宋" w:eastAsia="仿宋" w:cs="仿宋"/>
          <w:szCs w:val="21"/>
          <w:u w:val="single"/>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napToGrid w:val="0"/>
        <w:spacing w:line="340" w:lineRule="exact"/>
        <w:ind w:firstLine="420"/>
        <w:outlineLvl w:val="4"/>
        <w:rPr>
          <w:rFonts w:hint="eastAsia" w:ascii="仿宋" w:hAnsi="仿宋" w:eastAsia="仿宋" w:cs="仿宋"/>
          <w:szCs w:val="21"/>
        </w:rPr>
      </w:pPr>
    </w:p>
    <w:p>
      <w:pPr>
        <w:pStyle w:val="29"/>
        <w:spacing w:line="400" w:lineRule="exact"/>
        <w:ind w:firstLine="602" w:firstLineChars="250"/>
        <w:rPr>
          <w:rFonts w:hint="eastAsia" w:ascii="仿宋" w:hAnsi="仿宋" w:eastAsia="仿宋" w:cs="仿宋"/>
          <w:b/>
          <w:sz w:val="24"/>
          <w:szCs w:val="24"/>
        </w:rPr>
      </w:pPr>
      <w:r>
        <w:rPr>
          <w:rFonts w:hint="eastAsia" w:ascii="仿宋" w:hAnsi="仿宋" w:eastAsia="仿宋" w:cs="仿宋"/>
          <w:b/>
          <w:sz w:val="24"/>
          <w:szCs w:val="24"/>
        </w:rPr>
        <w:t>附：委托代理人身份证正反面复印件（委托代理时必须提供）。</w:t>
      </w:r>
    </w:p>
    <w:p>
      <w:pPr>
        <w:pStyle w:val="29"/>
        <w:spacing w:line="400" w:lineRule="exact"/>
        <w:ind w:left="420" w:leftChars="200" w:firstLine="157" w:firstLineChars="49"/>
        <w:rPr>
          <w:rFonts w:hint="eastAsia" w:ascii="仿宋" w:hAnsi="仿宋" w:eastAsia="仿宋" w:cs="仿宋"/>
          <w:b/>
          <w:sz w:val="32"/>
          <w:szCs w:val="32"/>
        </w:rPr>
      </w:pPr>
    </w:p>
    <w:p>
      <w:pPr>
        <w:pStyle w:val="29"/>
        <w:spacing w:line="400" w:lineRule="exact"/>
        <w:ind w:left="420" w:leftChars="200" w:firstLine="157" w:firstLineChars="49"/>
        <w:rPr>
          <w:rFonts w:hint="eastAsia" w:ascii="仿宋" w:hAnsi="仿宋" w:eastAsia="仿宋" w:cs="仿宋"/>
          <w:b/>
          <w:sz w:val="32"/>
          <w:szCs w:val="32"/>
        </w:rPr>
      </w:pPr>
    </w:p>
    <w:p>
      <w:pPr>
        <w:pStyle w:val="29"/>
        <w:spacing w:line="400" w:lineRule="exact"/>
        <w:ind w:left="420" w:leftChars="200" w:firstLine="157" w:firstLineChars="49"/>
        <w:rPr>
          <w:rFonts w:hint="eastAsia" w:ascii="仿宋" w:hAnsi="仿宋" w:eastAsia="仿宋" w:cs="仿宋"/>
          <w:b/>
          <w:sz w:val="32"/>
          <w:szCs w:val="32"/>
        </w:rPr>
      </w:pPr>
    </w:p>
    <w:p>
      <w:pPr>
        <w:pStyle w:val="29"/>
        <w:spacing w:line="400" w:lineRule="exact"/>
        <w:ind w:left="420" w:leftChars="200" w:firstLine="157" w:firstLineChars="49"/>
        <w:rPr>
          <w:rFonts w:hint="eastAsia" w:ascii="仿宋" w:hAnsi="仿宋" w:eastAsia="仿宋" w:cs="仿宋"/>
          <w:b/>
          <w:sz w:val="32"/>
          <w:szCs w:val="32"/>
        </w:rPr>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3.投标人的法人或者其他组织营业执照等证明文件复印件（必须提供，自然人除外）</w:t>
      </w:r>
    </w:p>
    <w:p>
      <w:pPr>
        <w:pStyle w:val="34"/>
        <w:rPr>
          <w:rFonts w:hint="eastAsia" w:ascii="仿宋" w:hAnsi="仿宋" w:eastAsia="仿宋" w:cs="仿宋"/>
          <w:sz w:val="21"/>
          <w:szCs w:val="21"/>
        </w:rPr>
      </w:pPr>
    </w:p>
    <w:p>
      <w:pPr>
        <w:pStyle w:val="34"/>
        <w:rPr>
          <w:rFonts w:hint="eastAsia" w:ascii="仿宋" w:hAnsi="仿宋" w:eastAsia="仿宋" w:cs="仿宋"/>
          <w:szCs w:val="21"/>
        </w:rPr>
      </w:pPr>
      <w:r>
        <w:rPr>
          <w:rFonts w:hint="eastAsia" w:ascii="仿宋" w:hAnsi="仿宋" w:eastAsia="仿宋" w:cs="仿宋"/>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34"/>
        <w:rPr>
          <w:rFonts w:hint="eastAsia" w:ascii="仿宋" w:hAnsi="仿宋" w:eastAsia="仿宋" w:cs="仿宋"/>
          <w:b/>
          <w:szCs w:val="21"/>
        </w:rPr>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4.投标人涉及医疗器械的有关证明材料复印件（必须提供）</w:t>
      </w:r>
    </w:p>
    <w:p>
      <w:pPr>
        <w:pStyle w:val="29"/>
        <w:spacing w:line="400" w:lineRule="exact"/>
        <w:rPr>
          <w:rFonts w:hint="eastAsia" w:ascii="仿宋" w:hAnsi="仿宋" w:eastAsia="仿宋" w:cs="仿宋"/>
          <w:szCs w:val="21"/>
        </w:rPr>
      </w:pPr>
    </w:p>
    <w:p>
      <w:pPr>
        <w:pStyle w:val="29"/>
        <w:spacing w:line="400" w:lineRule="exact"/>
        <w:rPr>
          <w:rFonts w:hint="eastAsia" w:ascii="仿宋" w:hAnsi="仿宋" w:eastAsia="仿宋" w:cs="仿宋"/>
          <w:szCs w:val="21"/>
        </w:rPr>
      </w:pPr>
      <w:r>
        <w:rPr>
          <w:rFonts w:hint="eastAsia" w:ascii="仿宋" w:hAnsi="仿宋" w:eastAsia="仿宋" w:cs="仿宋"/>
          <w:szCs w:val="21"/>
        </w:rPr>
        <w:t>注：①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w:t>
      </w:r>
    </w:p>
    <w:p>
      <w:pPr>
        <w:pStyle w:val="29"/>
        <w:spacing w:line="400" w:lineRule="exact"/>
        <w:rPr>
          <w:rFonts w:hint="eastAsia" w:ascii="仿宋" w:hAnsi="仿宋" w:eastAsia="仿宋" w:cs="仿宋"/>
          <w:szCs w:val="21"/>
        </w:rPr>
      </w:pPr>
      <w:r>
        <w:rPr>
          <w:rFonts w:hint="eastAsia" w:ascii="仿宋" w:hAnsi="仿宋" w:eastAsia="仿宋" w:cs="仿宋"/>
          <w:szCs w:val="21"/>
        </w:rPr>
        <w:t>②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对应产品的名称和规格型号，格式自拟）；</w:t>
      </w:r>
    </w:p>
    <w:p>
      <w:pPr>
        <w:pStyle w:val="29"/>
        <w:spacing w:line="400" w:lineRule="exact"/>
        <w:rPr>
          <w:rFonts w:hint="eastAsia" w:ascii="仿宋" w:hAnsi="仿宋" w:eastAsia="仿宋" w:cs="仿宋"/>
          <w:szCs w:val="21"/>
        </w:rPr>
      </w:pPr>
      <w:r>
        <w:rPr>
          <w:rFonts w:hint="eastAsia" w:ascii="仿宋" w:hAnsi="仿宋" w:eastAsia="仿宋" w:cs="仿宋"/>
          <w:szCs w:val="21"/>
        </w:rPr>
        <w:t>③有第二类和第三类医疗器械的，应按上述①②要求提供。</w:t>
      </w:r>
    </w:p>
    <w:p>
      <w:pPr>
        <w:pStyle w:val="29"/>
        <w:spacing w:line="400" w:lineRule="exact"/>
        <w:rPr>
          <w:rFonts w:hint="eastAsia" w:ascii="仿宋" w:hAnsi="仿宋" w:eastAsia="仿宋" w:cs="仿宋"/>
          <w:b/>
          <w:sz w:val="32"/>
          <w:szCs w:val="32"/>
        </w:rPr>
      </w:pPr>
    </w:p>
    <w:p>
      <w:pPr>
        <w:pStyle w:val="17"/>
        <w:ind w:firstLine="42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5.投标人2024年度或2025年度财务状况报告或银行出具的资信证明或专业担保机构出具的担保函复印件（财务状况报告的内容应包括：资产负债表、利润表、现金流量表，三表缺一不可，三表可以是投标人自行编制或是第三方审计的；投标人成立不满一年的提供成立之日起至投标截止时间前的月报表或银行出具的资信证明)（必须提供）；</w:t>
      </w:r>
    </w:p>
    <w:p>
      <w:pPr>
        <w:pStyle w:val="29"/>
        <w:spacing w:line="400" w:lineRule="exact"/>
        <w:rPr>
          <w:rFonts w:hint="eastAsia" w:ascii="仿宋" w:hAnsi="仿宋" w:eastAsia="仿宋" w:cs="仿宋"/>
          <w:b/>
          <w:sz w:val="32"/>
          <w:szCs w:val="32"/>
        </w:rPr>
      </w:pPr>
    </w:p>
    <w:p>
      <w:pPr>
        <w:pStyle w:val="29"/>
        <w:spacing w:line="400" w:lineRule="exact"/>
        <w:rPr>
          <w:rFonts w:hint="eastAsia" w:ascii="仿宋" w:hAnsi="仿宋" w:eastAsia="仿宋" w:cs="仿宋"/>
          <w:b/>
          <w:sz w:val="32"/>
          <w:szCs w:val="32"/>
        </w:rPr>
      </w:pPr>
    </w:p>
    <w:p>
      <w:pPr>
        <w:pStyle w:val="29"/>
        <w:spacing w:line="400" w:lineRule="exact"/>
        <w:rPr>
          <w:rFonts w:hint="eastAsia" w:ascii="仿宋" w:hAnsi="仿宋" w:eastAsia="仿宋" w:cs="仿宋"/>
          <w:b/>
          <w:sz w:val="32"/>
          <w:szCs w:val="32"/>
        </w:rPr>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6.投标人投标截止时间前半年内任意一个月依法缴纳税收的相关材料复印件或无欠税证明复印件[增值税发票(税收完税证明)或企业所得税完税证明或税务部门出具的免税证明等]（必须提供）；</w:t>
      </w:r>
    </w:p>
    <w:p>
      <w:pPr>
        <w:pStyle w:val="17"/>
        <w:ind w:firstLine="420"/>
        <w:rPr>
          <w:rFonts w:hint="eastAsia" w:ascii="仿宋" w:hAnsi="仿宋" w:eastAsia="仿宋" w:cs="仿宋"/>
        </w:rPr>
      </w:pPr>
    </w:p>
    <w:p>
      <w:pPr>
        <w:pStyle w:val="17"/>
        <w:ind w:left="0" w:firstLine="0" w:firstLineChars="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16"/>
        <w:ind w:firstLine="480"/>
        <w:rPr>
          <w:rFonts w:hint="eastAsia" w:ascii="仿宋" w:hAnsi="仿宋" w:eastAsia="仿宋" w:cs="仿宋"/>
        </w:rPr>
      </w:pPr>
    </w:p>
    <w:p>
      <w:pPr>
        <w:rPr>
          <w:rFonts w:hint="eastAsia" w:ascii="仿宋" w:hAnsi="仿宋" w:eastAsia="仿宋" w:cs="仿宋"/>
        </w:rPr>
      </w:pPr>
    </w:p>
    <w:p>
      <w:pPr>
        <w:pStyle w:val="16"/>
        <w:ind w:firstLine="480"/>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7.投标人参加政府采购活动前3年内在经营活动中没有重大违法记录及有关信用信息的书面声明（必须提供）</w:t>
      </w:r>
    </w:p>
    <w:p>
      <w:pPr>
        <w:spacing w:line="400" w:lineRule="exact"/>
        <w:rPr>
          <w:rFonts w:hint="eastAsia" w:ascii="仿宋" w:hAnsi="仿宋" w:eastAsia="仿宋" w:cs="仿宋"/>
          <w:b/>
          <w:sz w:val="30"/>
          <w:szCs w:val="30"/>
        </w:rPr>
      </w:pPr>
      <w:r>
        <w:rPr>
          <w:rFonts w:hint="eastAsia" w:ascii="仿宋" w:hAnsi="仿宋" w:eastAsia="仿宋" w:cs="仿宋"/>
          <w:b/>
          <w:sz w:val="30"/>
          <w:szCs w:val="30"/>
        </w:rPr>
        <w:t>附件：</w:t>
      </w:r>
    </w:p>
    <w:p>
      <w:pPr>
        <w:pStyle w:val="29"/>
        <w:spacing w:line="400" w:lineRule="exact"/>
        <w:jc w:val="center"/>
        <w:rPr>
          <w:rFonts w:hint="eastAsia" w:ascii="仿宋" w:hAnsi="仿宋" w:eastAsia="仿宋" w:cs="仿宋"/>
          <w:b/>
          <w:sz w:val="32"/>
          <w:szCs w:val="32"/>
        </w:rPr>
      </w:pPr>
    </w:p>
    <w:p>
      <w:pPr>
        <w:pStyle w:val="29"/>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声   明（格式）</w:t>
      </w:r>
    </w:p>
    <w:p>
      <w:pPr>
        <w:snapToGrid w:val="0"/>
        <w:spacing w:line="400" w:lineRule="exact"/>
        <w:outlineLvl w:val="4"/>
        <w:rPr>
          <w:rFonts w:hint="eastAsia" w:ascii="仿宋" w:hAnsi="仿宋" w:eastAsia="仿宋" w:cs="仿宋"/>
        </w:rPr>
      </w:pPr>
      <w:r>
        <w:rPr>
          <w:rFonts w:hint="eastAsia" w:ascii="仿宋" w:hAnsi="仿宋" w:eastAsia="仿宋" w:cs="仿宋"/>
          <w:b/>
          <w:szCs w:val="21"/>
        </w:rPr>
        <w:t>致</w:t>
      </w:r>
      <w:r>
        <w:rPr>
          <w:rFonts w:hint="eastAsia" w:ascii="仿宋" w:hAnsi="仿宋" w:eastAsia="仿宋" w:cs="仿宋"/>
          <w:szCs w:val="21"/>
        </w:rPr>
        <w:t>：</w:t>
      </w:r>
      <w:r>
        <w:rPr>
          <w:rFonts w:hint="eastAsia" w:ascii="仿宋" w:hAnsi="仿宋" w:eastAsia="仿宋" w:cs="仿宋"/>
          <w:u w:val="single"/>
        </w:rPr>
        <w:t>广西科文招标有限公司</w:t>
      </w:r>
    </w:p>
    <w:p>
      <w:pPr>
        <w:snapToGrid w:val="0"/>
        <w:spacing w:line="400" w:lineRule="exact"/>
        <w:outlineLvl w:val="4"/>
        <w:rPr>
          <w:rFonts w:hint="eastAsia" w:ascii="仿宋" w:hAnsi="仿宋" w:eastAsia="仿宋" w:cs="仿宋"/>
          <w:szCs w:val="21"/>
          <w:u w:val="single"/>
        </w:rPr>
      </w:pPr>
    </w:p>
    <w:p>
      <w:pPr>
        <w:pStyle w:val="29"/>
        <w:spacing w:line="380" w:lineRule="exact"/>
        <w:ind w:firstLine="420" w:firstLineChars="200"/>
        <w:rPr>
          <w:rFonts w:hint="eastAsia" w:ascii="仿宋" w:hAnsi="仿宋" w:eastAsia="仿宋" w:cs="仿宋"/>
        </w:rPr>
      </w:pPr>
      <w:r>
        <w:rPr>
          <w:rFonts w:hint="eastAsia" w:ascii="仿宋" w:hAnsi="仿宋" w:eastAsia="仿宋" w:cs="仿宋"/>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napToGrid w:val="0"/>
        <w:spacing w:line="400" w:lineRule="exact"/>
        <w:ind w:firstLine="4515" w:firstLineChars="2150"/>
        <w:outlineLvl w:val="4"/>
        <w:rPr>
          <w:rFonts w:hint="eastAsia" w:ascii="仿宋" w:hAnsi="仿宋" w:eastAsia="仿宋" w:cs="仿宋"/>
          <w:szCs w:val="21"/>
        </w:rPr>
      </w:pPr>
    </w:p>
    <w:p>
      <w:pPr>
        <w:snapToGrid w:val="0"/>
        <w:spacing w:line="400" w:lineRule="exact"/>
        <w:ind w:firstLine="4515" w:firstLineChars="2150"/>
        <w:outlineLvl w:val="4"/>
        <w:rPr>
          <w:rFonts w:hint="eastAsia" w:ascii="仿宋" w:hAnsi="仿宋" w:eastAsia="仿宋" w:cs="仿宋"/>
          <w:szCs w:val="21"/>
        </w:rPr>
      </w:pPr>
    </w:p>
    <w:p>
      <w:pPr>
        <w:snapToGrid w:val="0"/>
        <w:spacing w:line="400" w:lineRule="exact"/>
        <w:ind w:firstLine="4515" w:firstLineChars="2150"/>
        <w:outlineLvl w:val="4"/>
        <w:rPr>
          <w:rFonts w:hint="eastAsia" w:ascii="仿宋" w:hAnsi="仿宋" w:eastAsia="仿宋" w:cs="仿宋"/>
          <w:szCs w:val="21"/>
        </w:rPr>
      </w:pPr>
    </w:p>
    <w:p>
      <w:pPr>
        <w:snapToGrid w:val="0"/>
        <w:spacing w:line="400" w:lineRule="exact"/>
        <w:ind w:firstLine="1890" w:firstLineChars="900"/>
        <w:outlineLvl w:val="4"/>
        <w:rPr>
          <w:rFonts w:hint="eastAsia" w:ascii="仿宋" w:hAnsi="仿宋" w:eastAsia="仿宋" w:cs="仿宋"/>
          <w:szCs w:val="21"/>
          <w:u w:val="single"/>
        </w:rPr>
      </w:pPr>
      <w:r>
        <w:rPr>
          <w:rFonts w:hint="eastAsia" w:ascii="仿宋" w:hAnsi="仿宋" w:eastAsia="仿宋" w:cs="仿宋"/>
          <w:szCs w:val="21"/>
        </w:rPr>
        <w:t>投标人 (电子签章)：</w:t>
      </w:r>
      <w:r>
        <w:rPr>
          <w:rFonts w:hint="eastAsia" w:ascii="仿宋" w:hAnsi="仿宋" w:eastAsia="仿宋" w:cs="仿宋"/>
          <w:szCs w:val="21"/>
          <w:u w:val="single"/>
        </w:rPr>
        <w:t xml:space="preserve">                                     </w:t>
      </w:r>
    </w:p>
    <w:p>
      <w:pPr>
        <w:pStyle w:val="29"/>
        <w:spacing w:line="440" w:lineRule="exact"/>
        <w:ind w:firstLine="1890" w:firstLineChars="900"/>
        <w:rPr>
          <w:rFonts w:hint="eastAsia" w:ascii="仿宋" w:hAnsi="仿宋" w:eastAsia="仿宋" w:cs="仿宋"/>
          <w:szCs w:val="21"/>
          <w:u w:val="single"/>
        </w:rPr>
      </w:pPr>
      <w:r>
        <w:rPr>
          <w:rFonts w:hint="eastAsia" w:ascii="仿宋" w:hAnsi="仿宋" w:eastAsia="仿宋" w:cs="仿宋"/>
          <w:szCs w:val="21"/>
        </w:rPr>
        <w:t>法定代表人</w:t>
      </w:r>
      <w:r>
        <w:rPr>
          <w:rFonts w:hint="eastAsia" w:ascii="仿宋" w:hAnsi="仿宋" w:eastAsia="仿宋" w:cs="仿宋"/>
        </w:rPr>
        <w:t>或相应的委托代理人</w:t>
      </w:r>
      <w:r>
        <w:rPr>
          <w:rFonts w:hint="eastAsia" w:ascii="仿宋" w:hAnsi="仿宋" w:eastAsia="仿宋" w:cs="仿宋"/>
          <w:szCs w:val="21"/>
        </w:rPr>
        <w:t>签字（或者电子签名）</w:t>
      </w:r>
      <w:r>
        <w:rPr>
          <w:rFonts w:hint="eastAsia" w:ascii="仿宋" w:hAnsi="仿宋" w:eastAsia="仿宋" w:cs="仿宋"/>
        </w:rPr>
        <w:t>：</w:t>
      </w:r>
      <w:r>
        <w:rPr>
          <w:rFonts w:hint="eastAsia" w:ascii="仿宋" w:hAnsi="仿宋" w:eastAsia="仿宋" w:cs="仿宋"/>
          <w:szCs w:val="21"/>
          <w:u w:val="single"/>
        </w:rPr>
        <w:t xml:space="preserve">                              </w:t>
      </w:r>
    </w:p>
    <w:p>
      <w:pPr>
        <w:spacing w:line="340" w:lineRule="exact"/>
        <w:ind w:firstLine="1890" w:firstLineChars="900"/>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p>
      <w:pPr>
        <w:pStyle w:val="29"/>
        <w:spacing w:line="440" w:lineRule="exact"/>
        <w:ind w:firstLine="420"/>
        <w:jc w:val="center"/>
        <w:rPr>
          <w:rFonts w:hint="eastAsia" w:ascii="仿宋" w:hAnsi="仿宋" w:eastAsia="仿宋" w:cs="仿宋"/>
          <w:u w:val="single"/>
        </w:rPr>
      </w:pPr>
    </w:p>
    <w:p>
      <w:pPr>
        <w:spacing w:line="400" w:lineRule="exact"/>
        <w:rPr>
          <w:rFonts w:hint="eastAsia" w:ascii="仿宋" w:hAnsi="仿宋" w:eastAsia="仿宋" w:cs="仿宋"/>
          <w:sz w:val="24"/>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pStyle w:val="16"/>
        <w:ind w:firstLine="480"/>
      </w:pPr>
    </w:p>
    <w:p>
      <w:pPr>
        <w:spacing w:line="400" w:lineRule="exact"/>
        <w:rPr>
          <w:rFonts w:hint="eastAsia" w:ascii="仿宋" w:hAnsi="仿宋" w:eastAsia="仿宋" w:cs="仿宋"/>
          <w:b/>
          <w:sz w:val="32"/>
          <w:szCs w:val="32"/>
        </w:rPr>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8.投标人参加本项目无围标串标行为的承诺函（必须提供）</w:t>
      </w:r>
    </w:p>
    <w:p>
      <w:pPr>
        <w:spacing w:line="400" w:lineRule="exact"/>
        <w:rPr>
          <w:rFonts w:hint="eastAsia" w:ascii="仿宋" w:hAnsi="仿宋" w:eastAsia="仿宋" w:cs="仿宋"/>
          <w:b/>
          <w:sz w:val="30"/>
          <w:szCs w:val="30"/>
        </w:rPr>
      </w:pPr>
      <w:r>
        <w:rPr>
          <w:rFonts w:hint="eastAsia" w:ascii="仿宋" w:hAnsi="仿宋" w:eastAsia="仿宋" w:cs="仿宋"/>
          <w:b/>
          <w:sz w:val="30"/>
          <w:szCs w:val="30"/>
        </w:rPr>
        <w:t>附件：</w:t>
      </w:r>
    </w:p>
    <w:p>
      <w:pPr>
        <w:pStyle w:val="29"/>
        <w:spacing w:line="400" w:lineRule="exact"/>
        <w:jc w:val="center"/>
        <w:rPr>
          <w:rFonts w:hint="eastAsia" w:ascii="仿宋" w:hAnsi="仿宋" w:eastAsia="仿宋" w:cs="仿宋"/>
          <w:b/>
          <w:sz w:val="32"/>
          <w:szCs w:val="32"/>
        </w:rPr>
      </w:pPr>
    </w:p>
    <w:p>
      <w:pPr>
        <w:pStyle w:val="29"/>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投标人参加本项目无围标串标行为的承诺函（格式）</w:t>
      </w:r>
    </w:p>
    <w:p>
      <w:pPr>
        <w:spacing w:line="400" w:lineRule="exact"/>
        <w:rPr>
          <w:rFonts w:hint="eastAsia" w:ascii="仿宋" w:hAnsi="仿宋" w:eastAsia="仿宋" w:cs="仿宋"/>
          <w:b/>
          <w:sz w:val="32"/>
          <w:szCs w:val="32"/>
        </w:rPr>
      </w:pPr>
    </w:p>
    <w:p>
      <w:pPr>
        <w:snapToGrid w:val="0"/>
        <w:spacing w:before="156" w:beforeLines="50" w:after="50" w:line="360" w:lineRule="exact"/>
        <w:jc w:val="left"/>
        <w:rPr>
          <w:rFonts w:hint="eastAsia" w:ascii="仿宋" w:hAnsi="仿宋" w:eastAsia="仿宋" w:cs="仿宋"/>
          <w:b/>
          <w:sz w:val="24"/>
        </w:rPr>
      </w:pPr>
      <w:r>
        <w:rPr>
          <w:rFonts w:hint="eastAsia" w:ascii="仿宋" w:hAnsi="仿宋" w:eastAsia="仿宋" w:cs="仿宋"/>
          <w:b/>
          <w:sz w:val="24"/>
        </w:rPr>
        <w:t>一、我公司承诺无下列相互串通投标的情形：</w:t>
      </w:r>
    </w:p>
    <w:p>
      <w:pPr>
        <w:pStyle w:val="29"/>
        <w:spacing w:line="360" w:lineRule="exact"/>
        <w:ind w:firstLine="420"/>
        <w:rPr>
          <w:rFonts w:hint="eastAsia" w:ascii="仿宋" w:hAnsi="仿宋" w:eastAsia="仿宋" w:cs="仿宋"/>
        </w:rPr>
      </w:pPr>
      <w:r>
        <w:rPr>
          <w:rFonts w:hint="eastAsia" w:ascii="仿宋" w:hAnsi="仿宋" w:eastAsia="仿宋" w:cs="仿宋"/>
        </w:rPr>
        <w:t>1.不同投标人的投标文件由同一单位或者个人编制；</w:t>
      </w:r>
    </w:p>
    <w:p>
      <w:pPr>
        <w:pStyle w:val="29"/>
        <w:spacing w:line="360" w:lineRule="exact"/>
        <w:ind w:firstLine="420"/>
        <w:rPr>
          <w:rFonts w:hint="eastAsia" w:ascii="仿宋" w:hAnsi="仿宋" w:eastAsia="仿宋" w:cs="仿宋"/>
        </w:rPr>
      </w:pPr>
      <w:r>
        <w:rPr>
          <w:rFonts w:hint="eastAsia" w:ascii="仿宋" w:hAnsi="仿宋" w:eastAsia="仿宋" w:cs="仿宋"/>
        </w:rPr>
        <w:t>2.不同投标人委托同一单位或者个人办理投标事宜；</w:t>
      </w:r>
    </w:p>
    <w:p>
      <w:pPr>
        <w:pStyle w:val="29"/>
        <w:spacing w:line="360" w:lineRule="exact"/>
        <w:ind w:firstLine="420"/>
        <w:rPr>
          <w:rFonts w:hint="eastAsia" w:ascii="仿宋" w:hAnsi="仿宋" w:eastAsia="仿宋" w:cs="仿宋"/>
        </w:rPr>
      </w:pPr>
      <w:r>
        <w:rPr>
          <w:rFonts w:hint="eastAsia" w:ascii="仿宋" w:hAnsi="仿宋" w:eastAsia="仿宋" w:cs="仿宋"/>
        </w:rPr>
        <w:t>3.不同的投标人的投标文件载明的项目管理员为同一个人；</w:t>
      </w:r>
    </w:p>
    <w:p>
      <w:pPr>
        <w:pStyle w:val="29"/>
        <w:spacing w:line="360" w:lineRule="exact"/>
        <w:ind w:firstLine="420"/>
        <w:rPr>
          <w:rFonts w:hint="eastAsia" w:ascii="仿宋" w:hAnsi="仿宋" w:eastAsia="仿宋" w:cs="仿宋"/>
        </w:rPr>
      </w:pPr>
      <w:r>
        <w:rPr>
          <w:rFonts w:hint="eastAsia" w:ascii="仿宋" w:hAnsi="仿宋" w:eastAsia="仿宋" w:cs="仿宋"/>
        </w:rPr>
        <w:t xml:space="preserve">4.不同投标人的投标文件异常一致或投标报价呈规律性差异； </w:t>
      </w:r>
    </w:p>
    <w:p>
      <w:pPr>
        <w:pStyle w:val="29"/>
        <w:spacing w:line="360" w:lineRule="exact"/>
        <w:ind w:firstLine="420"/>
        <w:rPr>
          <w:rFonts w:hint="eastAsia" w:ascii="仿宋" w:hAnsi="仿宋" w:eastAsia="仿宋" w:cs="仿宋"/>
        </w:rPr>
      </w:pPr>
      <w:r>
        <w:rPr>
          <w:rFonts w:hint="eastAsia" w:ascii="仿宋" w:hAnsi="仿宋" w:eastAsia="仿宋" w:cs="仿宋"/>
        </w:rPr>
        <w:t>5.不同投标人的投标文件相互混装。</w:t>
      </w:r>
    </w:p>
    <w:p>
      <w:pPr>
        <w:snapToGrid w:val="0"/>
        <w:spacing w:before="156" w:beforeLines="50" w:after="50" w:line="360" w:lineRule="exact"/>
        <w:jc w:val="left"/>
        <w:rPr>
          <w:rFonts w:hint="eastAsia" w:ascii="仿宋" w:hAnsi="仿宋" w:eastAsia="仿宋" w:cs="仿宋"/>
          <w:sz w:val="24"/>
        </w:rPr>
      </w:pPr>
      <w:r>
        <w:rPr>
          <w:rFonts w:hint="eastAsia" w:ascii="仿宋" w:hAnsi="仿宋" w:eastAsia="仿宋" w:cs="仿宋"/>
          <w:b/>
          <w:sz w:val="24"/>
        </w:rPr>
        <w:t>二、我公司承诺无下列恶意串通的情形：</w:t>
      </w:r>
    </w:p>
    <w:p>
      <w:pPr>
        <w:pStyle w:val="29"/>
        <w:spacing w:line="360" w:lineRule="exact"/>
        <w:ind w:firstLine="420"/>
        <w:rPr>
          <w:rFonts w:hint="eastAsia" w:ascii="仿宋" w:hAnsi="仿宋" w:eastAsia="仿宋" w:cs="仿宋"/>
        </w:rPr>
      </w:pPr>
      <w:r>
        <w:rPr>
          <w:rFonts w:hint="eastAsia" w:ascii="仿宋" w:hAnsi="仿宋" w:eastAsia="仿宋" w:cs="仿宋"/>
        </w:rPr>
        <w:t>1.供应商直接或者间接从采购人或者采购代理机构处获得其他供应商的相关信息并修改其投标文件或者投标文件；</w:t>
      </w:r>
    </w:p>
    <w:p>
      <w:pPr>
        <w:pStyle w:val="29"/>
        <w:spacing w:line="360" w:lineRule="exact"/>
        <w:ind w:firstLine="420"/>
        <w:rPr>
          <w:rFonts w:hint="eastAsia" w:ascii="仿宋" w:hAnsi="仿宋" w:eastAsia="仿宋" w:cs="仿宋"/>
        </w:rPr>
      </w:pPr>
      <w:r>
        <w:rPr>
          <w:rFonts w:hint="eastAsia" w:ascii="仿宋" w:hAnsi="仿宋" w:eastAsia="仿宋" w:cs="仿宋"/>
        </w:rPr>
        <w:t>2.供应商按照采购人或者采购代理机构的授意撤换、修改投标文件或者投标文件；</w:t>
      </w:r>
    </w:p>
    <w:p>
      <w:pPr>
        <w:pStyle w:val="29"/>
        <w:spacing w:line="360" w:lineRule="exact"/>
        <w:ind w:firstLine="420"/>
        <w:rPr>
          <w:rFonts w:hint="eastAsia" w:ascii="仿宋" w:hAnsi="仿宋" w:eastAsia="仿宋" w:cs="仿宋"/>
        </w:rPr>
      </w:pPr>
      <w:r>
        <w:rPr>
          <w:rFonts w:hint="eastAsia" w:ascii="仿宋" w:hAnsi="仿宋" w:eastAsia="仿宋" w:cs="仿宋"/>
        </w:rPr>
        <w:t>3.供应商之间协商报价、技术方案等投标文件或者投标文件的实质性内容；</w:t>
      </w:r>
    </w:p>
    <w:p>
      <w:pPr>
        <w:pStyle w:val="29"/>
        <w:spacing w:line="360" w:lineRule="exact"/>
        <w:ind w:firstLine="420"/>
        <w:rPr>
          <w:rFonts w:hint="eastAsia" w:ascii="仿宋" w:hAnsi="仿宋" w:eastAsia="仿宋" w:cs="仿宋"/>
        </w:rPr>
      </w:pPr>
      <w:r>
        <w:rPr>
          <w:rFonts w:hint="eastAsia" w:ascii="仿宋" w:hAnsi="仿宋" w:eastAsia="仿宋" w:cs="仿宋"/>
        </w:rPr>
        <w:t>4.属于同一集团、协会、商会等组织成员的供应商按照该组织要求协同参加政府采购活动；</w:t>
      </w:r>
    </w:p>
    <w:p>
      <w:pPr>
        <w:pStyle w:val="29"/>
        <w:spacing w:line="360" w:lineRule="exact"/>
        <w:ind w:firstLine="420"/>
        <w:rPr>
          <w:rFonts w:hint="eastAsia" w:ascii="仿宋" w:hAnsi="仿宋" w:eastAsia="仿宋" w:cs="仿宋"/>
        </w:rPr>
      </w:pPr>
      <w:r>
        <w:rPr>
          <w:rFonts w:hint="eastAsia" w:ascii="仿宋" w:hAnsi="仿宋" w:eastAsia="仿宋" w:cs="仿宋"/>
        </w:rPr>
        <w:t>5.供应商之间事先约定一致抬高或者压低投标报价，或者在招标项目中事先约定轮流以高价位或者低价位中标，或者事先约定由某一特定供应商中标，然后再参加投标；</w:t>
      </w:r>
    </w:p>
    <w:p>
      <w:pPr>
        <w:pStyle w:val="29"/>
        <w:spacing w:line="360" w:lineRule="exact"/>
        <w:ind w:firstLine="420"/>
        <w:rPr>
          <w:rFonts w:hint="eastAsia" w:ascii="仿宋" w:hAnsi="仿宋" w:eastAsia="仿宋" w:cs="仿宋"/>
        </w:rPr>
      </w:pPr>
      <w:r>
        <w:rPr>
          <w:rFonts w:hint="eastAsia" w:ascii="仿宋" w:hAnsi="仿宋" w:eastAsia="仿宋" w:cs="仿宋"/>
        </w:rPr>
        <w:t>6.供应商之间商定部分供应商放弃参加政府采购活动或者放弃中标；</w:t>
      </w:r>
    </w:p>
    <w:p>
      <w:pPr>
        <w:pStyle w:val="29"/>
        <w:spacing w:line="360" w:lineRule="exact"/>
        <w:ind w:firstLine="420"/>
        <w:rPr>
          <w:rFonts w:hint="eastAsia" w:ascii="仿宋" w:hAnsi="仿宋" w:eastAsia="仿宋" w:cs="仿宋"/>
        </w:rPr>
      </w:pPr>
      <w:r>
        <w:rPr>
          <w:rFonts w:hint="eastAsia" w:ascii="仿宋" w:hAnsi="仿宋" w:eastAsia="仿宋" w:cs="仿宋"/>
        </w:rPr>
        <w:t>7.供应商与采购人或者采购代理机构之间、供应商相互之间，为谋求特定供应商中标或者排斥其他供应商的其他串通行为。</w:t>
      </w:r>
    </w:p>
    <w:p>
      <w:pPr>
        <w:snapToGrid w:val="0"/>
        <w:spacing w:before="156" w:beforeLines="50" w:after="50" w:line="320" w:lineRule="exact"/>
        <w:ind w:firstLine="470" w:firstLineChars="196"/>
        <w:jc w:val="left"/>
        <w:rPr>
          <w:rFonts w:hint="eastAsia" w:ascii="仿宋" w:hAnsi="仿宋" w:eastAsia="仿宋" w:cs="仿宋"/>
          <w:sz w:val="24"/>
        </w:rPr>
      </w:pPr>
    </w:p>
    <w:p>
      <w:pPr>
        <w:snapToGrid w:val="0"/>
        <w:spacing w:before="156" w:beforeLines="50" w:after="50"/>
        <w:ind w:firstLine="472" w:firstLineChars="196"/>
        <w:jc w:val="left"/>
        <w:rPr>
          <w:rFonts w:hint="eastAsia" w:ascii="仿宋" w:hAnsi="仿宋" w:eastAsia="仿宋" w:cs="仿宋"/>
          <w:b/>
          <w:sz w:val="24"/>
        </w:rPr>
      </w:pPr>
      <w:r>
        <w:rPr>
          <w:rFonts w:hint="eastAsia" w:ascii="仿宋" w:hAnsi="仿宋" w:eastAsia="仿宋" w:cs="仿宋"/>
          <w:b/>
          <w:sz w:val="24"/>
        </w:rPr>
        <w:t>以上情形一经核查属实，我方愿意承担一切后果，并不再寻求任何旨在减轻或免除法律责任的辩解。</w:t>
      </w:r>
    </w:p>
    <w:p>
      <w:pPr>
        <w:snapToGrid w:val="0"/>
        <w:spacing w:line="400" w:lineRule="exact"/>
        <w:ind w:firstLine="1890" w:firstLineChars="900"/>
        <w:outlineLvl w:val="4"/>
        <w:rPr>
          <w:rFonts w:hint="eastAsia" w:ascii="仿宋" w:hAnsi="仿宋" w:eastAsia="仿宋" w:cs="仿宋"/>
          <w:szCs w:val="21"/>
        </w:rPr>
      </w:pPr>
    </w:p>
    <w:p>
      <w:pPr>
        <w:snapToGrid w:val="0"/>
        <w:spacing w:line="400" w:lineRule="exact"/>
        <w:ind w:firstLine="1890" w:firstLineChars="900"/>
        <w:outlineLvl w:val="4"/>
        <w:rPr>
          <w:rFonts w:hint="eastAsia" w:ascii="仿宋" w:hAnsi="仿宋" w:eastAsia="仿宋" w:cs="仿宋"/>
          <w:szCs w:val="21"/>
          <w:u w:val="single"/>
        </w:rPr>
      </w:pPr>
      <w:r>
        <w:rPr>
          <w:rFonts w:hint="eastAsia" w:ascii="仿宋" w:hAnsi="仿宋" w:eastAsia="仿宋" w:cs="仿宋"/>
          <w:szCs w:val="21"/>
        </w:rPr>
        <w:t>投标人 (电子签章)：</w:t>
      </w:r>
      <w:r>
        <w:rPr>
          <w:rFonts w:hint="eastAsia" w:ascii="仿宋" w:hAnsi="仿宋" w:eastAsia="仿宋" w:cs="仿宋"/>
          <w:szCs w:val="21"/>
          <w:u w:val="single"/>
        </w:rPr>
        <w:t xml:space="preserve">                                     </w:t>
      </w:r>
    </w:p>
    <w:p>
      <w:pPr>
        <w:pStyle w:val="29"/>
        <w:spacing w:line="440" w:lineRule="exact"/>
        <w:ind w:firstLine="1890" w:firstLineChars="900"/>
        <w:rPr>
          <w:rFonts w:hint="eastAsia" w:ascii="仿宋" w:hAnsi="仿宋" w:eastAsia="仿宋" w:cs="仿宋"/>
          <w:szCs w:val="21"/>
          <w:u w:val="single"/>
        </w:rPr>
      </w:pPr>
      <w:r>
        <w:rPr>
          <w:rFonts w:hint="eastAsia" w:ascii="仿宋" w:hAnsi="仿宋" w:eastAsia="仿宋" w:cs="仿宋"/>
          <w:szCs w:val="21"/>
        </w:rPr>
        <w:t>法定代表人</w:t>
      </w:r>
      <w:r>
        <w:rPr>
          <w:rFonts w:hint="eastAsia" w:ascii="仿宋" w:hAnsi="仿宋" w:eastAsia="仿宋" w:cs="仿宋"/>
        </w:rPr>
        <w:t>或相应的委托代理人</w:t>
      </w:r>
      <w:r>
        <w:rPr>
          <w:rFonts w:hint="eastAsia" w:ascii="仿宋" w:hAnsi="仿宋" w:eastAsia="仿宋" w:cs="仿宋"/>
          <w:szCs w:val="21"/>
        </w:rPr>
        <w:t>签字（或者电子签名）</w:t>
      </w:r>
      <w:r>
        <w:rPr>
          <w:rFonts w:hint="eastAsia" w:ascii="仿宋" w:hAnsi="仿宋" w:eastAsia="仿宋" w:cs="仿宋"/>
        </w:rPr>
        <w:t>：</w:t>
      </w:r>
      <w:r>
        <w:rPr>
          <w:rFonts w:hint="eastAsia" w:ascii="仿宋" w:hAnsi="仿宋" w:eastAsia="仿宋" w:cs="仿宋"/>
          <w:szCs w:val="21"/>
          <w:u w:val="single"/>
        </w:rPr>
        <w:t xml:space="preserve">                              </w:t>
      </w:r>
    </w:p>
    <w:p>
      <w:pPr>
        <w:spacing w:line="340" w:lineRule="exact"/>
        <w:ind w:firstLine="1890" w:firstLineChars="900"/>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80" w:lineRule="auto"/>
        <w:rPr>
          <w:rFonts w:hint="eastAsia" w:ascii="仿宋" w:hAnsi="仿宋" w:eastAsia="仿宋" w:cs="仿宋"/>
          <w:b/>
          <w:sz w:val="32"/>
          <w:szCs w:val="32"/>
        </w:rPr>
      </w:pPr>
      <w:r>
        <w:rPr>
          <w:rFonts w:hint="eastAsia" w:ascii="仿宋" w:hAnsi="仿宋" w:eastAsia="仿宋" w:cs="仿宋"/>
          <w:b/>
          <w:sz w:val="32"/>
          <w:szCs w:val="32"/>
        </w:rPr>
        <w:t>二、商务、技术性响应及其他有效证明材料</w:t>
      </w:r>
    </w:p>
    <w:p>
      <w:pPr>
        <w:spacing w:line="480" w:lineRule="auto"/>
        <w:rPr>
          <w:rFonts w:hint="eastAsia" w:ascii="仿宋" w:hAnsi="仿宋" w:eastAsia="仿宋" w:cs="仿宋"/>
          <w:b/>
          <w:sz w:val="32"/>
          <w:szCs w:val="32"/>
        </w:rPr>
      </w:pPr>
      <w:r>
        <w:rPr>
          <w:rFonts w:hint="eastAsia" w:ascii="仿宋" w:hAnsi="仿宋" w:eastAsia="仿宋" w:cs="仿宋"/>
          <w:b/>
          <w:sz w:val="32"/>
          <w:szCs w:val="32"/>
        </w:rPr>
        <w:t>1.投标函（必须提供）</w:t>
      </w:r>
    </w:p>
    <w:p>
      <w:pPr>
        <w:spacing w:line="400" w:lineRule="exact"/>
        <w:rPr>
          <w:rFonts w:hint="eastAsia" w:ascii="仿宋" w:hAnsi="仿宋" w:eastAsia="仿宋" w:cs="仿宋"/>
          <w:b/>
          <w:sz w:val="32"/>
          <w:szCs w:val="32"/>
        </w:rPr>
      </w:pPr>
    </w:p>
    <w:p>
      <w:pPr>
        <w:spacing w:line="440" w:lineRule="atLeast"/>
        <w:jc w:val="center"/>
        <w:rPr>
          <w:rFonts w:hint="eastAsia" w:ascii="仿宋" w:hAnsi="仿宋" w:eastAsia="仿宋" w:cs="仿宋"/>
          <w:b/>
          <w:sz w:val="32"/>
          <w:szCs w:val="32"/>
        </w:rPr>
      </w:pPr>
      <w:r>
        <w:rPr>
          <w:rFonts w:hint="eastAsia" w:ascii="仿宋" w:hAnsi="仿宋" w:eastAsia="仿宋" w:cs="仿宋"/>
          <w:b/>
          <w:sz w:val="32"/>
          <w:szCs w:val="32"/>
        </w:rPr>
        <w:t>投标函（格式）</w:t>
      </w:r>
    </w:p>
    <w:p>
      <w:pPr>
        <w:spacing w:line="320" w:lineRule="exact"/>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广西科文招标有限公司</w:t>
      </w:r>
      <w:r>
        <w:rPr>
          <w:rFonts w:hint="eastAsia" w:ascii="仿宋" w:hAnsi="仿宋" w:eastAsia="仿宋" w:cs="仿宋"/>
          <w:szCs w:val="21"/>
        </w:rPr>
        <w:t>：</w:t>
      </w:r>
    </w:p>
    <w:p>
      <w:pPr>
        <w:spacing w:line="320" w:lineRule="exact"/>
        <w:ind w:firstLine="480"/>
        <w:rPr>
          <w:rFonts w:hint="eastAsia" w:ascii="仿宋" w:hAnsi="仿宋" w:eastAsia="仿宋" w:cs="仿宋"/>
          <w:szCs w:val="21"/>
        </w:rPr>
      </w:pPr>
      <w:r>
        <w:rPr>
          <w:rFonts w:hint="eastAsia" w:ascii="仿宋" w:hAnsi="仿宋" w:eastAsia="仿宋" w:cs="仿宋"/>
          <w:szCs w:val="21"/>
        </w:rPr>
        <w:t>根据贵方</w:t>
      </w:r>
      <w:r>
        <w:rPr>
          <w:rFonts w:hint="eastAsia" w:ascii="仿宋" w:hAnsi="仿宋" w:eastAsia="仿宋" w:cs="仿宋"/>
          <w:szCs w:val="21"/>
          <w:u w:val="single"/>
        </w:rPr>
        <w:t xml:space="preserve"> 项目名称</w:t>
      </w:r>
      <w:r>
        <w:rPr>
          <w:rFonts w:hint="eastAsia" w:ascii="仿宋" w:hAnsi="仿宋" w:eastAsia="仿宋" w:cs="仿宋"/>
          <w:szCs w:val="21"/>
        </w:rPr>
        <w:t>（项目编号：</w:t>
      </w:r>
      <w:r>
        <w:rPr>
          <w:rFonts w:hint="eastAsia" w:ascii="仿宋" w:hAnsi="仿宋" w:eastAsia="仿宋" w:cs="仿宋"/>
          <w:szCs w:val="21"/>
          <w:u w:val="single"/>
        </w:rPr>
        <w:t xml:space="preserve">        </w:t>
      </w:r>
      <w:r>
        <w:rPr>
          <w:rFonts w:hint="eastAsia" w:ascii="仿宋" w:hAnsi="仿宋" w:eastAsia="仿宋" w:cs="仿宋"/>
          <w:szCs w:val="21"/>
        </w:rPr>
        <w:t>）的招标公告，签字代表______</w:t>
      </w:r>
      <w:r>
        <w:rPr>
          <w:rFonts w:hint="eastAsia" w:ascii="仿宋" w:hAnsi="仿宋" w:eastAsia="仿宋" w:cs="仿宋"/>
          <w:szCs w:val="21"/>
          <w:u w:val="single"/>
        </w:rPr>
        <w:t xml:space="preserve">     </w:t>
      </w:r>
      <w:r>
        <w:rPr>
          <w:rFonts w:hint="eastAsia" w:ascii="仿宋" w:hAnsi="仿宋" w:eastAsia="仿宋" w:cs="仿宋"/>
          <w:szCs w:val="21"/>
        </w:rPr>
        <w:t>（姓名）经正式授权并代表投标人</w:t>
      </w:r>
      <w:r>
        <w:rPr>
          <w:rFonts w:hint="eastAsia" w:ascii="仿宋" w:hAnsi="仿宋" w:eastAsia="仿宋" w:cs="仿宋"/>
          <w:szCs w:val="21"/>
          <w:u w:val="single"/>
        </w:rPr>
        <w:t xml:space="preserve">                 </w:t>
      </w:r>
      <w:r>
        <w:rPr>
          <w:rFonts w:hint="eastAsia" w:ascii="仿宋" w:hAnsi="仿宋" w:eastAsia="仿宋" w:cs="仿宋"/>
          <w:szCs w:val="21"/>
        </w:rPr>
        <w:t>（投标人名称）提交投标文件。</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据此函，我方宣布同意如下：</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1.我方已详细审查全部“招标文件”，包括修改文件（如有的话）以及全部参考资料和有关附件，已经了解我方对于招标文件、采购过程、采购结果有依法进行询问、质疑、投诉的权利及相关渠道和要求。</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2.我方在投标之前已经完全理解并接受招标文件的各项规定和要求，对招标文件的合理性、合法性不再有异议。</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3.本投标有效期自投标截止之日起</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4.如我方中标，本投标文件至本项目合同履行完毕止均保持有效，我方将按“招标文件”及政府采购法律、法规的规定履行合同责任和义务。</w:t>
      </w:r>
    </w:p>
    <w:p>
      <w:pPr>
        <w:spacing w:line="320" w:lineRule="exact"/>
        <w:ind w:firstLine="420"/>
        <w:rPr>
          <w:rFonts w:hint="eastAsia" w:ascii="仿宋" w:hAnsi="仿宋" w:eastAsia="仿宋" w:cs="仿宋"/>
          <w:kern w:val="0"/>
          <w:szCs w:val="20"/>
        </w:rPr>
      </w:pPr>
      <w:r>
        <w:rPr>
          <w:rFonts w:hint="eastAsia" w:ascii="仿宋" w:hAnsi="仿宋" w:eastAsia="仿宋" w:cs="仿宋"/>
          <w:szCs w:val="21"/>
        </w:rPr>
        <w:t>5.</w:t>
      </w:r>
      <w:r>
        <w:rPr>
          <w:rFonts w:hint="eastAsia" w:ascii="仿宋" w:hAnsi="仿宋" w:eastAsia="仿宋" w:cs="仿宋"/>
          <w:kern w:val="0"/>
          <w:szCs w:val="20"/>
        </w:rPr>
        <w:t>如我方中标，我方保证按本项目招标文件的规定及标准向贵单位一次性足额支付代理服务费。代理服务费发票我方选择开具：</w:t>
      </w:r>
      <w:r>
        <w:rPr>
          <w:rFonts w:hint="eastAsia" w:ascii="仿宋" w:hAnsi="仿宋" w:eastAsia="仿宋" w:cs="仿宋"/>
          <w:kern w:val="0"/>
        </w:rPr>
        <w:t>□</w:t>
      </w:r>
      <w:r>
        <w:rPr>
          <w:rFonts w:hint="eastAsia" w:ascii="仿宋" w:hAnsi="仿宋" w:eastAsia="仿宋" w:cs="仿宋"/>
          <w:kern w:val="0"/>
          <w:szCs w:val="20"/>
          <w:u w:val="single"/>
        </w:rPr>
        <w:t>增值税普通发票</w:t>
      </w:r>
      <w:r>
        <w:rPr>
          <w:rFonts w:hint="eastAsia" w:ascii="仿宋" w:hAnsi="仿宋" w:eastAsia="仿宋" w:cs="仿宋"/>
          <w:kern w:val="0"/>
          <w:szCs w:val="20"/>
        </w:rPr>
        <w:t>、</w:t>
      </w:r>
      <w:r>
        <w:rPr>
          <w:rFonts w:hint="eastAsia" w:ascii="仿宋" w:hAnsi="仿宋" w:eastAsia="仿宋" w:cs="仿宋"/>
          <w:kern w:val="0"/>
        </w:rPr>
        <w:t>□</w:t>
      </w:r>
      <w:r>
        <w:rPr>
          <w:rFonts w:hint="eastAsia" w:ascii="仿宋" w:hAnsi="仿宋" w:eastAsia="仿宋" w:cs="仿宋"/>
          <w:kern w:val="0"/>
          <w:szCs w:val="20"/>
          <w:u w:val="single"/>
        </w:rPr>
        <w:t>增值税专用发票</w:t>
      </w:r>
      <w:r>
        <w:rPr>
          <w:rFonts w:hint="eastAsia" w:ascii="仿宋" w:hAnsi="仿宋" w:eastAsia="仿宋" w:cs="仿宋"/>
          <w:kern w:val="0"/>
          <w:szCs w:val="20"/>
        </w:rPr>
        <w:t>，开票信息如下:</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开具增值税</w:t>
      </w:r>
      <w:r>
        <w:rPr>
          <w:rFonts w:hint="eastAsia" w:ascii="仿宋" w:hAnsi="仿宋" w:eastAsia="仿宋" w:cs="仿宋"/>
          <w:b/>
          <w:kern w:val="0"/>
          <w:szCs w:val="20"/>
        </w:rPr>
        <w:t>普通</w:t>
      </w:r>
      <w:r>
        <w:rPr>
          <w:rFonts w:hint="eastAsia" w:ascii="仿宋" w:hAnsi="仿宋" w:eastAsia="仿宋" w:cs="仿宋"/>
          <w:kern w:val="0"/>
          <w:szCs w:val="20"/>
        </w:rPr>
        <w:t>发票开票信息:</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①公司名称：</w:t>
      </w:r>
      <w:r>
        <w:rPr>
          <w:rFonts w:hint="eastAsia" w:ascii="仿宋" w:hAnsi="仿宋" w:eastAsia="仿宋" w:cs="仿宋"/>
          <w:kern w:val="0"/>
          <w:szCs w:val="20"/>
          <w:u w:val="single"/>
        </w:rPr>
        <w:t xml:space="preserve">               </w:t>
      </w:r>
      <w:r>
        <w:rPr>
          <w:rFonts w:hint="eastAsia" w:ascii="仿宋" w:hAnsi="仿宋" w:eastAsia="仿宋" w:cs="仿宋"/>
          <w:kern w:val="0"/>
          <w:szCs w:val="20"/>
        </w:rPr>
        <w:t xml:space="preserve"> </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②纳税人识别号：</w:t>
      </w:r>
      <w:r>
        <w:rPr>
          <w:rFonts w:hint="eastAsia" w:ascii="仿宋" w:hAnsi="仿宋" w:eastAsia="仿宋" w:cs="仿宋"/>
          <w:kern w:val="0"/>
          <w:szCs w:val="20"/>
          <w:u w:val="single"/>
        </w:rPr>
        <w:t xml:space="preserve">               </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开具增值税</w:t>
      </w:r>
      <w:r>
        <w:rPr>
          <w:rFonts w:hint="eastAsia" w:ascii="仿宋" w:hAnsi="仿宋" w:eastAsia="仿宋" w:cs="仿宋"/>
          <w:b/>
          <w:kern w:val="0"/>
          <w:szCs w:val="20"/>
        </w:rPr>
        <w:t>专用</w:t>
      </w:r>
      <w:r>
        <w:rPr>
          <w:rFonts w:hint="eastAsia" w:ascii="仿宋" w:hAnsi="仿宋" w:eastAsia="仿宋" w:cs="仿宋"/>
          <w:kern w:val="0"/>
          <w:szCs w:val="20"/>
        </w:rPr>
        <w:t>发票开票信息:</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①公司名称：</w:t>
      </w:r>
      <w:r>
        <w:rPr>
          <w:rFonts w:hint="eastAsia" w:ascii="仿宋" w:hAnsi="仿宋" w:eastAsia="仿宋" w:cs="仿宋"/>
          <w:kern w:val="0"/>
          <w:szCs w:val="20"/>
          <w:u w:val="single"/>
        </w:rPr>
        <w:t xml:space="preserve">               </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②纳税人识别号：_</w:t>
      </w:r>
      <w:r>
        <w:rPr>
          <w:rFonts w:hint="eastAsia" w:ascii="仿宋" w:hAnsi="仿宋" w:eastAsia="仿宋" w:cs="仿宋"/>
          <w:kern w:val="0"/>
          <w:szCs w:val="20"/>
          <w:u w:val="single"/>
        </w:rPr>
        <w:t xml:space="preserve">               </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③税局登记地址：</w:t>
      </w:r>
      <w:r>
        <w:rPr>
          <w:rFonts w:hint="eastAsia" w:ascii="仿宋" w:hAnsi="仿宋" w:eastAsia="仿宋" w:cs="仿宋"/>
          <w:kern w:val="0"/>
          <w:szCs w:val="20"/>
          <w:u w:val="single"/>
        </w:rPr>
        <w:t xml:space="preserve">               </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④税局登记电话：</w:t>
      </w:r>
      <w:r>
        <w:rPr>
          <w:rFonts w:hint="eastAsia" w:ascii="仿宋" w:hAnsi="仿宋" w:eastAsia="仿宋" w:cs="仿宋"/>
          <w:kern w:val="0"/>
          <w:szCs w:val="20"/>
          <w:u w:val="single"/>
        </w:rPr>
        <w:t xml:space="preserve">               </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⑤开户银行：</w:t>
      </w:r>
      <w:r>
        <w:rPr>
          <w:rFonts w:hint="eastAsia" w:ascii="仿宋" w:hAnsi="仿宋" w:eastAsia="仿宋" w:cs="仿宋"/>
          <w:kern w:val="0"/>
          <w:szCs w:val="20"/>
          <w:u w:val="single"/>
        </w:rPr>
        <w:t xml:space="preserve">               </w:t>
      </w:r>
    </w:p>
    <w:p>
      <w:pPr>
        <w:spacing w:line="320" w:lineRule="exact"/>
        <w:ind w:firstLine="420"/>
        <w:rPr>
          <w:rFonts w:hint="eastAsia" w:ascii="仿宋" w:hAnsi="仿宋" w:eastAsia="仿宋" w:cs="仿宋"/>
          <w:kern w:val="0"/>
          <w:szCs w:val="20"/>
        </w:rPr>
      </w:pPr>
      <w:r>
        <w:rPr>
          <w:rFonts w:hint="eastAsia" w:ascii="仿宋" w:hAnsi="仿宋" w:eastAsia="仿宋" w:cs="仿宋"/>
          <w:kern w:val="0"/>
          <w:szCs w:val="20"/>
        </w:rPr>
        <w:t>⑥银行账户：</w:t>
      </w:r>
      <w:r>
        <w:rPr>
          <w:rFonts w:hint="eastAsia" w:ascii="仿宋" w:hAnsi="仿宋" w:eastAsia="仿宋" w:cs="仿宋"/>
          <w:kern w:val="0"/>
          <w:szCs w:val="20"/>
          <w:u w:val="single"/>
        </w:rPr>
        <w:t xml:space="preserve">               </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6.我方同意按照贵方要求提供与投标有关的一切数据或者资料。</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7.我方向贵方提交的所有投标文件、资料都是准确的和真实的。</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8.以上事项如有虚假或者隐瞒，我方愿意承担一切后果，并不再寻求任何旨在减轻或者免除法律责任的辩解。</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9.根据《中华人民共和国政府采购法实施条例》第五十条要求对政府采购合同进行公告，但政府采购合同中涉及国家秘密、商业秘密的内容除外。我方就对本次投标文件进行注明如下：（两项内容中必须选择一项）</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□我方本次投标文件</w:t>
      </w:r>
      <w:r>
        <w:rPr>
          <w:rFonts w:hint="eastAsia" w:ascii="仿宋" w:hAnsi="仿宋" w:eastAsia="仿宋" w:cs="仿宋"/>
          <w:kern w:val="0"/>
          <w:szCs w:val="21"/>
        </w:rPr>
        <w:t>内容中</w:t>
      </w:r>
      <w:r>
        <w:rPr>
          <w:rFonts w:hint="eastAsia" w:ascii="仿宋" w:hAnsi="仿宋" w:eastAsia="仿宋" w:cs="仿宋"/>
          <w:szCs w:val="21"/>
        </w:rPr>
        <w:t>未</w:t>
      </w:r>
      <w:r>
        <w:rPr>
          <w:rFonts w:hint="eastAsia" w:ascii="仿宋" w:hAnsi="仿宋" w:eastAsia="仿宋" w:cs="仿宋"/>
          <w:kern w:val="0"/>
          <w:szCs w:val="21"/>
        </w:rPr>
        <w:t>涉及商业秘密；</w:t>
      </w:r>
    </w:p>
    <w:p>
      <w:pPr>
        <w:spacing w:line="320" w:lineRule="exact"/>
        <w:ind w:firstLine="420" w:firstLineChars="200"/>
        <w:rPr>
          <w:rFonts w:hint="eastAsia" w:ascii="仿宋" w:hAnsi="仿宋" w:eastAsia="仿宋" w:cs="仿宋"/>
          <w:szCs w:val="21"/>
        </w:rPr>
      </w:pPr>
      <w:r>
        <w:rPr>
          <w:rFonts w:hint="eastAsia" w:ascii="仿宋" w:hAnsi="仿宋" w:eastAsia="仿宋" w:cs="仿宋"/>
          <w:szCs w:val="21"/>
        </w:rPr>
        <w:t>□我方本次投标文件</w:t>
      </w:r>
      <w:r>
        <w:rPr>
          <w:rFonts w:hint="eastAsia" w:ascii="仿宋" w:hAnsi="仿宋" w:eastAsia="仿宋" w:cs="仿宋"/>
          <w:kern w:val="0"/>
          <w:szCs w:val="21"/>
        </w:rPr>
        <w:t>涉及商业秘密的内容有：</w:t>
      </w:r>
      <w:r>
        <w:rPr>
          <w:rFonts w:hint="eastAsia" w:ascii="仿宋" w:hAnsi="仿宋" w:eastAsia="仿宋" w:cs="仿宋"/>
          <w:kern w:val="0"/>
          <w:szCs w:val="21"/>
          <w:u w:val="single"/>
        </w:rPr>
        <w:t xml:space="preserve">                         </w:t>
      </w:r>
      <w:r>
        <w:rPr>
          <w:rFonts w:hint="eastAsia" w:ascii="仿宋" w:hAnsi="仿宋" w:eastAsia="仿宋" w:cs="仿宋"/>
          <w:kern w:val="0"/>
          <w:szCs w:val="21"/>
        </w:rPr>
        <w:t>；</w:t>
      </w:r>
    </w:p>
    <w:p>
      <w:pPr>
        <w:snapToGrid w:val="0"/>
        <w:spacing w:line="320" w:lineRule="exact"/>
        <w:jc w:val="left"/>
        <w:outlineLvl w:val="4"/>
        <w:rPr>
          <w:rFonts w:hint="eastAsia" w:ascii="仿宋" w:hAnsi="仿宋" w:eastAsia="仿宋" w:cs="仿宋"/>
          <w:szCs w:val="21"/>
        </w:rPr>
      </w:pPr>
      <w:r>
        <w:rPr>
          <w:rFonts w:hint="eastAsia" w:ascii="仿宋" w:hAnsi="仿宋" w:eastAsia="仿宋" w:cs="仿宋"/>
          <w:szCs w:val="21"/>
        </w:rPr>
        <w:t xml:space="preserve">    </w:t>
      </w:r>
    </w:p>
    <w:p>
      <w:pPr>
        <w:snapToGrid w:val="0"/>
        <w:spacing w:line="320" w:lineRule="exact"/>
        <w:ind w:firstLine="315" w:firstLineChars="150"/>
        <w:jc w:val="left"/>
        <w:outlineLvl w:val="4"/>
        <w:rPr>
          <w:rFonts w:hint="eastAsia" w:ascii="仿宋" w:hAnsi="仿宋" w:eastAsia="仿宋" w:cs="仿宋"/>
          <w:szCs w:val="21"/>
          <w:u w:val="single"/>
        </w:rPr>
      </w:pPr>
      <w:r>
        <w:rPr>
          <w:rFonts w:hint="eastAsia" w:ascii="仿宋" w:hAnsi="仿宋" w:eastAsia="仿宋" w:cs="仿宋"/>
          <w:szCs w:val="21"/>
        </w:rPr>
        <w:t>投标人电子签章：</w:t>
      </w:r>
      <w:r>
        <w:rPr>
          <w:rFonts w:hint="eastAsia" w:ascii="仿宋" w:hAnsi="仿宋" w:eastAsia="仿宋" w:cs="仿宋"/>
          <w:szCs w:val="21"/>
          <w:u w:val="single"/>
        </w:rPr>
        <w:t xml:space="preserve">                                     </w:t>
      </w:r>
    </w:p>
    <w:p>
      <w:pPr>
        <w:pStyle w:val="29"/>
        <w:spacing w:line="320" w:lineRule="exact"/>
        <w:ind w:firstLine="315" w:firstLineChars="150"/>
        <w:jc w:val="left"/>
        <w:rPr>
          <w:rFonts w:hint="eastAsia" w:ascii="仿宋" w:hAnsi="仿宋" w:eastAsia="仿宋" w:cs="仿宋"/>
          <w:szCs w:val="21"/>
          <w:u w:val="single"/>
        </w:rPr>
      </w:pPr>
      <w:r>
        <w:rPr>
          <w:rFonts w:hint="eastAsia" w:ascii="仿宋" w:hAnsi="仿宋" w:eastAsia="仿宋" w:cs="仿宋"/>
          <w:szCs w:val="24"/>
        </w:rPr>
        <w:t>法定代表人</w:t>
      </w:r>
      <w:r>
        <w:rPr>
          <w:rFonts w:hint="eastAsia" w:ascii="仿宋" w:hAnsi="仿宋" w:eastAsia="仿宋" w:cs="仿宋"/>
        </w:rPr>
        <w:t>或相应的委托代理人</w:t>
      </w:r>
      <w:r>
        <w:rPr>
          <w:rFonts w:hint="eastAsia" w:ascii="仿宋" w:hAnsi="仿宋" w:eastAsia="仿宋" w:cs="仿宋"/>
          <w:szCs w:val="21"/>
        </w:rPr>
        <w:t>签字（或者电子签名）</w:t>
      </w:r>
      <w:r>
        <w:rPr>
          <w:rFonts w:hint="eastAsia" w:ascii="仿宋" w:hAnsi="仿宋" w:eastAsia="仿宋" w:cs="仿宋"/>
        </w:rPr>
        <w:t>：</w:t>
      </w:r>
      <w:r>
        <w:rPr>
          <w:rFonts w:hint="eastAsia" w:ascii="仿宋" w:hAnsi="仿宋" w:eastAsia="仿宋" w:cs="仿宋"/>
          <w:szCs w:val="21"/>
          <w:u w:val="single"/>
        </w:rPr>
        <w:t xml:space="preserve">                              </w:t>
      </w:r>
    </w:p>
    <w:p>
      <w:pPr>
        <w:spacing w:line="320" w:lineRule="exact"/>
        <w:jc w:val="left"/>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p>
    <w:p>
      <w:pPr>
        <w:spacing w:line="400" w:lineRule="exact"/>
        <w:rPr>
          <w:rFonts w:hint="eastAsia" w:ascii="仿宋" w:hAnsi="仿宋" w:eastAsia="仿宋" w:cs="仿宋"/>
          <w:b/>
          <w:sz w:val="32"/>
          <w:szCs w:val="32"/>
        </w:rPr>
      </w:pPr>
      <w:r>
        <w:rPr>
          <w:rFonts w:hint="eastAsia" w:ascii="仿宋" w:hAnsi="仿宋" w:eastAsia="仿宋" w:cs="仿宋"/>
          <w:b/>
          <w:sz w:val="32"/>
          <w:szCs w:val="32"/>
        </w:rPr>
        <w:t>2.投标报价表（必须提供）</w:t>
      </w:r>
    </w:p>
    <w:p>
      <w:pPr>
        <w:spacing w:line="400" w:lineRule="exact"/>
        <w:rPr>
          <w:rFonts w:hint="eastAsia" w:ascii="仿宋" w:hAnsi="仿宋" w:eastAsia="仿宋" w:cs="仿宋"/>
          <w:b/>
          <w:sz w:val="30"/>
          <w:szCs w:val="30"/>
        </w:rPr>
      </w:pPr>
      <w:r>
        <w:rPr>
          <w:rFonts w:hint="eastAsia" w:ascii="仿宋" w:hAnsi="仿宋" w:eastAsia="仿宋" w:cs="仿宋"/>
          <w:b/>
          <w:sz w:val="30"/>
          <w:szCs w:val="30"/>
        </w:rPr>
        <w:t>附件:</w:t>
      </w:r>
    </w:p>
    <w:p>
      <w:pPr>
        <w:spacing w:line="440" w:lineRule="atLeast"/>
        <w:jc w:val="center"/>
        <w:rPr>
          <w:rFonts w:hint="eastAsia" w:ascii="仿宋" w:hAnsi="仿宋" w:eastAsia="仿宋" w:cs="仿宋"/>
          <w:b/>
          <w:sz w:val="32"/>
          <w:szCs w:val="32"/>
        </w:rPr>
      </w:pPr>
      <w:r>
        <w:rPr>
          <w:rFonts w:hint="eastAsia" w:ascii="仿宋" w:hAnsi="仿宋" w:eastAsia="仿宋" w:cs="仿宋"/>
          <w:b/>
          <w:sz w:val="32"/>
          <w:szCs w:val="32"/>
        </w:rPr>
        <w:t>投标报价表（格式）</w:t>
      </w:r>
    </w:p>
    <w:p>
      <w:pPr>
        <w:spacing w:line="400" w:lineRule="exact"/>
        <w:rPr>
          <w:rFonts w:hint="eastAsia" w:ascii="仿宋" w:hAnsi="仿宋" w:eastAsia="仿宋" w:cs="仿宋"/>
        </w:rPr>
      </w:pPr>
      <w:r>
        <w:rPr>
          <w:rFonts w:hint="eastAsia" w:ascii="仿宋" w:hAnsi="仿宋" w:eastAsia="仿宋" w:cs="仿宋"/>
          <w:szCs w:val="21"/>
        </w:rPr>
        <w:t>致：</w:t>
      </w:r>
      <w:r>
        <w:rPr>
          <w:rFonts w:hint="eastAsia" w:ascii="仿宋" w:hAnsi="仿宋" w:eastAsia="仿宋" w:cs="仿宋"/>
          <w:u w:val="single"/>
        </w:rPr>
        <w:t>广西科文招标有限公司</w:t>
      </w:r>
    </w:p>
    <w:p>
      <w:pPr>
        <w:pStyle w:val="29"/>
        <w:spacing w:line="360" w:lineRule="exact"/>
        <w:ind w:firstLine="420"/>
        <w:rPr>
          <w:rFonts w:hint="eastAsia" w:ascii="仿宋" w:hAnsi="仿宋" w:eastAsia="仿宋" w:cs="仿宋"/>
        </w:rPr>
      </w:pPr>
      <w:r>
        <w:rPr>
          <w:rFonts w:hint="eastAsia" w:ascii="仿宋" w:hAnsi="仿宋" w:eastAsia="仿宋" w:cs="仿宋"/>
        </w:rPr>
        <w:t>根据贵方</w:t>
      </w:r>
      <w:r>
        <w:rPr>
          <w:rFonts w:hint="eastAsia" w:ascii="仿宋" w:hAnsi="仿宋" w:eastAsia="仿宋" w:cs="仿宋"/>
          <w:u w:val="single"/>
        </w:rPr>
        <w:t xml:space="preserve">           </w:t>
      </w:r>
      <w:r>
        <w:rPr>
          <w:rFonts w:hint="eastAsia" w:ascii="仿宋" w:hAnsi="仿宋" w:eastAsia="仿宋" w:cs="仿宋"/>
        </w:rPr>
        <w:t>项目招标文件，项目编号</w:t>
      </w:r>
      <w:r>
        <w:rPr>
          <w:rFonts w:hint="eastAsia" w:ascii="仿宋" w:hAnsi="仿宋" w:eastAsia="仿宋" w:cs="仿宋"/>
          <w:szCs w:val="21"/>
          <w:u w:val="single"/>
        </w:rPr>
        <w:t xml:space="preserve">            </w:t>
      </w:r>
      <w:r>
        <w:rPr>
          <w:rFonts w:hint="eastAsia" w:ascii="仿宋" w:hAnsi="仿宋" w:eastAsia="仿宋" w:cs="仿宋"/>
          <w:szCs w:val="21"/>
        </w:rPr>
        <w:t>，签字代表</w:t>
      </w:r>
      <w:r>
        <w:rPr>
          <w:rFonts w:hint="eastAsia" w:ascii="仿宋" w:hAnsi="仿宋" w:eastAsia="仿宋" w:cs="仿宋"/>
          <w:u w:val="single"/>
        </w:rPr>
        <w:t xml:space="preserve">         </w:t>
      </w:r>
      <w:r>
        <w:rPr>
          <w:rFonts w:hint="eastAsia" w:ascii="仿宋" w:hAnsi="仿宋" w:eastAsia="仿宋" w:cs="仿宋"/>
        </w:rPr>
        <w:t xml:space="preserve">（姓名）经正式授权并代表投标人 </w:t>
      </w:r>
      <w:r>
        <w:rPr>
          <w:rFonts w:hint="eastAsia" w:ascii="仿宋" w:hAnsi="仿宋" w:eastAsia="仿宋" w:cs="仿宋"/>
          <w:u w:val="single"/>
        </w:rPr>
        <w:t xml:space="preserve">                                   （</w:t>
      </w:r>
      <w:r>
        <w:rPr>
          <w:rFonts w:hint="eastAsia" w:ascii="仿宋" w:hAnsi="仿宋" w:eastAsia="仿宋" w:cs="仿宋"/>
        </w:rPr>
        <w:t>投标单位名称），并做出如下报价：</w:t>
      </w:r>
    </w:p>
    <w:tbl>
      <w:tblPr>
        <w:tblStyle w:val="60"/>
        <w:tblW w:w="10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7"/>
        <w:gridCol w:w="1072"/>
        <w:gridCol w:w="1339"/>
        <w:gridCol w:w="885"/>
        <w:gridCol w:w="1399"/>
        <w:gridCol w:w="758"/>
        <w:gridCol w:w="503"/>
        <w:gridCol w:w="858"/>
        <w:gridCol w:w="1270"/>
        <w:gridCol w:w="12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65" w:hRule="atLeast"/>
        </w:trPr>
        <w:tc>
          <w:tcPr>
            <w:tcW w:w="64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项号</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标的名称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生产厂家</w:t>
            </w:r>
          </w:p>
        </w:tc>
        <w:tc>
          <w:tcPr>
            <w:tcW w:w="88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品牌</w:t>
            </w:r>
          </w:p>
        </w:tc>
        <w:tc>
          <w:tcPr>
            <w:tcW w:w="139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规格型号</w:t>
            </w:r>
          </w:p>
        </w:tc>
        <w:tc>
          <w:tcPr>
            <w:tcW w:w="75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数量</w:t>
            </w:r>
          </w:p>
          <w:p>
            <w:pPr>
              <w:spacing w:line="260" w:lineRule="exact"/>
              <w:jc w:val="center"/>
              <w:rPr>
                <w:rFonts w:hint="eastAsia" w:ascii="仿宋" w:hAnsi="仿宋" w:eastAsia="仿宋" w:cs="仿宋"/>
                <w:b/>
                <w:bCs/>
              </w:rPr>
            </w:pPr>
            <w:r>
              <w:rPr>
                <w:rFonts w:hint="eastAsia" w:ascii="仿宋" w:hAnsi="仿宋" w:eastAsia="仿宋" w:cs="仿宋"/>
                <w:b/>
                <w:bCs/>
                <w:szCs w:val="21"/>
              </w:rPr>
              <w:t>①</w:t>
            </w:r>
          </w:p>
        </w:tc>
        <w:tc>
          <w:tcPr>
            <w:tcW w:w="50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单位</w:t>
            </w:r>
          </w:p>
        </w:tc>
        <w:tc>
          <w:tcPr>
            <w:tcW w:w="85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单价（元）</w:t>
            </w:r>
          </w:p>
          <w:p>
            <w:pPr>
              <w:spacing w:line="260" w:lineRule="exact"/>
              <w:jc w:val="center"/>
              <w:rPr>
                <w:rFonts w:hint="eastAsia" w:ascii="仿宋" w:hAnsi="仿宋" w:eastAsia="仿宋" w:cs="仿宋"/>
                <w:b/>
                <w:bCs/>
              </w:rPr>
            </w:pPr>
            <w:r>
              <w:rPr>
                <w:rFonts w:hint="eastAsia" w:ascii="仿宋" w:hAnsi="仿宋" w:eastAsia="仿宋" w:cs="仿宋"/>
                <w:b/>
                <w:bCs/>
                <w:szCs w:val="21"/>
              </w:rPr>
              <w:t>②</w:t>
            </w:r>
          </w:p>
        </w:tc>
        <w:tc>
          <w:tcPr>
            <w:tcW w:w="1270" w:type="dxa"/>
            <w:tcBorders>
              <w:top w:val="single" w:color="auto" w:sz="4" w:space="0"/>
              <w:left w:val="single" w:color="auto" w:sz="4" w:space="0"/>
              <w:bottom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单项合计=数量×单价</w:t>
            </w:r>
          </w:p>
          <w:p>
            <w:pPr>
              <w:spacing w:line="260" w:lineRule="exact"/>
              <w:jc w:val="center"/>
              <w:rPr>
                <w:rFonts w:hint="eastAsia" w:ascii="仿宋" w:hAnsi="仿宋" w:eastAsia="仿宋" w:cs="仿宋"/>
                <w:b/>
                <w:bCs/>
              </w:rPr>
            </w:pPr>
            <w:r>
              <w:rPr>
                <w:rFonts w:hint="eastAsia" w:ascii="仿宋" w:hAnsi="仿宋" w:eastAsia="仿宋" w:cs="仿宋"/>
                <w:b/>
                <w:bCs/>
                <w:szCs w:val="21"/>
              </w:rPr>
              <w:t>③＝①×②</w:t>
            </w:r>
          </w:p>
        </w:tc>
        <w:tc>
          <w:tcPr>
            <w:tcW w:w="1269" w:type="dxa"/>
            <w:tcBorders>
              <w:top w:val="single" w:color="auto" w:sz="4" w:space="0"/>
              <w:left w:val="single" w:color="auto" w:sz="4" w:space="0"/>
              <w:bottom w:val="single" w:color="auto" w:sz="4" w:space="0"/>
            </w:tcBorders>
            <w:vAlign w:val="center"/>
          </w:tcPr>
          <w:p>
            <w:pPr>
              <w:spacing w:line="260" w:lineRule="exact"/>
              <w:jc w:val="center"/>
              <w:rPr>
                <w:rFonts w:hint="eastAsia" w:ascii="仿宋" w:hAnsi="仿宋" w:eastAsia="仿宋" w:cs="仿宋"/>
                <w:b/>
                <w:bCs/>
              </w:rPr>
            </w:pPr>
            <w:r>
              <w:rPr>
                <w:rFonts w:hint="eastAsia" w:ascii="仿宋" w:hAnsi="仿宋" w:eastAsia="仿宋" w:cs="仿宋"/>
                <w:b/>
                <w:bCs/>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2" w:hRule="atLeast"/>
        </w:trPr>
        <w:tc>
          <w:tcPr>
            <w:tcW w:w="647" w:type="dxa"/>
            <w:tcBorders>
              <w:top w:val="single" w:color="auto" w:sz="4" w:space="0"/>
              <w:left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rPr>
            </w:pPr>
          </w:p>
        </w:tc>
        <w:tc>
          <w:tcPr>
            <w:tcW w:w="13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rPr>
            </w:pPr>
          </w:p>
        </w:tc>
        <w:tc>
          <w:tcPr>
            <w:tcW w:w="7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p>
        </w:tc>
        <w:tc>
          <w:tcPr>
            <w:tcW w:w="5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rPr>
            </w:pPr>
          </w:p>
        </w:tc>
        <w:tc>
          <w:tcPr>
            <w:tcW w:w="1270" w:type="dxa"/>
            <w:tcBorders>
              <w:top w:val="single" w:color="auto" w:sz="4" w:space="0"/>
              <w:left w:val="single" w:color="auto" w:sz="4" w:space="0"/>
              <w:bottom w:val="single" w:color="auto" w:sz="4" w:space="0"/>
            </w:tcBorders>
            <w:vAlign w:val="center"/>
          </w:tcPr>
          <w:p>
            <w:pPr>
              <w:spacing w:line="440" w:lineRule="exact"/>
              <w:jc w:val="center"/>
              <w:rPr>
                <w:rFonts w:hint="eastAsia" w:ascii="仿宋" w:hAnsi="仿宋" w:eastAsia="仿宋" w:cs="仿宋"/>
                <w:b/>
                <w:bCs/>
              </w:rPr>
            </w:pPr>
          </w:p>
        </w:tc>
        <w:tc>
          <w:tcPr>
            <w:tcW w:w="1269" w:type="dxa"/>
            <w:vMerge w:val="restart"/>
            <w:tcBorders>
              <w:top w:val="single" w:color="auto" w:sz="4" w:space="0"/>
              <w:left w:val="single" w:color="auto" w:sz="4" w:space="0"/>
            </w:tcBorders>
            <w:vAlign w:val="center"/>
          </w:tcPr>
          <w:p>
            <w:pPr>
              <w:spacing w:line="440" w:lineRule="exact"/>
              <w:jc w:val="center"/>
              <w:rPr>
                <w:rFonts w:hint="eastAsia"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2" w:hRule="atLeast"/>
        </w:trPr>
        <w:tc>
          <w:tcPr>
            <w:tcW w:w="647" w:type="dxa"/>
            <w:tcBorders>
              <w:top w:val="single" w:color="auto" w:sz="4" w:space="0"/>
              <w:left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w:t>
            </w:r>
          </w:p>
        </w:tc>
        <w:tc>
          <w:tcPr>
            <w:tcW w:w="10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rPr>
            </w:pPr>
          </w:p>
        </w:tc>
        <w:tc>
          <w:tcPr>
            <w:tcW w:w="13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rPr>
            </w:pPr>
          </w:p>
        </w:tc>
        <w:tc>
          <w:tcPr>
            <w:tcW w:w="7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p>
        </w:tc>
        <w:tc>
          <w:tcPr>
            <w:tcW w:w="5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rPr>
            </w:pPr>
          </w:p>
        </w:tc>
        <w:tc>
          <w:tcPr>
            <w:tcW w:w="1270" w:type="dxa"/>
            <w:tcBorders>
              <w:top w:val="single" w:color="auto" w:sz="4" w:space="0"/>
              <w:left w:val="single" w:color="auto" w:sz="4" w:space="0"/>
              <w:bottom w:val="single" w:color="auto" w:sz="4" w:space="0"/>
            </w:tcBorders>
            <w:vAlign w:val="center"/>
          </w:tcPr>
          <w:p>
            <w:pPr>
              <w:spacing w:line="440" w:lineRule="exact"/>
              <w:jc w:val="center"/>
              <w:rPr>
                <w:rFonts w:hint="eastAsia" w:ascii="仿宋" w:hAnsi="仿宋" w:eastAsia="仿宋" w:cs="仿宋"/>
                <w:b/>
                <w:bCs/>
              </w:rPr>
            </w:pPr>
          </w:p>
        </w:tc>
        <w:tc>
          <w:tcPr>
            <w:tcW w:w="1269" w:type="dxa"/>
            <w:vMerge w:val="continue"/>
            <w:tcBorders>
              <w:left w:val="single" w:color="auto" w:sz="4" w:space="0"/>
              <w:bottom w:val="single" w:color="auto" w:sz="4" w:space="0"/>
            </w:tcBorders>
            <w:vAlign w:val="center"/>
          </w:tcPr>
          <w:p>
            <w:pPr>
              <w:spacing w:line="440" w:lineRule="exact"/>
              <w:jc w:val="cente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trPr>
        <w:tc>
          <w:tcPr>
            <w:tcW w:w="10000" w:type="dxa"/>
            <w:gridSpan w:val="10"/>
            <w:tcBorders>
              <w:top w:val="single" w:color="auto" w:sz="4" w:space="0"/>
              <w:left w:val="single" w:color="auto" w:sz="4" w:space="0"/>
              <w:bottom w:val="single" w:color="auto" w:sz="4" w:space="0"/>
            </w:tcBorders>
            <w:vAlign w:val="center"/>
          </w:tcPr>
          <w:p>
            <w:pPr>
              <w:spacing w:line="440" w:lineRule="exact"/>
              <w:rPr>
                <w:rFonts w:hint="eastAsia" w:ascii="仿宋" w:hAnsi="仿宋" w:eastAsia="仿宋" w:cs="仿宋"/>
                <w:spacing w:val="-6"/>
              </w:rPr>
            </w:pPr>
            <w:r>
              <w:rPr>
                <w:rFonts w:hint="eastAsia" w:ascii="仿宋" w:hAnsi="仿宋" w:eastAsia="仿宋" w:cs="仿宋"/>
                <w:spacing w:val="-6"/>
              </w:rPr>
              <w:t xml:space="preserve">投标报价（大写）： </w:t>
            </w:r>
            <w:r>
              <w:rPr>
                <w:rFonts w:hint="eastAsia" w:ascii="仿宋" w:hAnsi="仿宋" w:eastAsia="仿宋" w:cs="仿宋"/>
                <w:spacing w:val="-6"/>
                <w:u w:val="single"/>
              </w:rPr>
              <w:t xml:space="preserve">                                           </w:t>
            </w:r>
            <w:r>
              <w:rPr>
                <w:rFonts w:hint="eastAsia" w:ascii="仿宋" w:hAnsi="仿宋" w:eastAsia="仿宋" w:cs="仿宋"/>
                <w:spacing w:val="-6"/>
              </w:rPr>
              <w:t xml:space="preserve"> （¥</w:t>
            </w:r>
            <w:r>
              <w:rPr>
                <w:rFonts w:hint="eastAsia" w:ascii="仿宋" w:hAnsi="仿宋" w:eastAsia="仿宋" w:cs="仿宋"/>
                <w:spacing w:val="-6"/>
                <w:u w:val="single"/>
              </w:rPr>
              <w:t xml:space="preserve">                     </w:t>
            </w:r>
            <w:r>
              <w:rPr>
                <w:rFonts w:hint="eastAsia" w:ascii="仿宋" w:hAnsi="仿宋" w:eastAsia="仿宋" w:cs="仿宋"/>
                <w:spacing w:val="-6"/>
              </w:rPr>
              <w:t xml:space="preserve"> ）人民币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46" w:hRule="atLeast"/>
        </w:trPr>
        <w:tc>
          <w:tcPr>
            <w:tcW w:w="10000" w:type="dxa"/>
            <w:gridSpan w:val="10"/>
            <w:tcBorders>
              <w:top w:val="single" w:color="auto" w:sz="4" w:space="0"/>
              <w:left w:val="single" w:color="auto" w:sz="4" w:space="0"/>
              <w:bottom w:val="single" w:color="auto" w:sz="4" w:space="0"/>
            </w:tcBorders>
            <w:vAlign w:val="center"/>
          </w:tcPr>
          <w:p>
            <w:pPr>
              <w:spacing w:line="300" w:lineRule="exact"/>
              <w:rPr>
                <w:rFonts w:hint="eastAsia" w:ascii="仿宋" w:hAnsi="仿宋" w:eastAsia="仿宋" w:cs="仿宋"/>
                <w:spacing w:val="-6"/>
                <w:szCs w:val="21"/>
              </w:rPr>
            </w:pPr>
            <w:r>
              <w:rPr>
                <w:rFonts w:hint="eastAsia" w:ascii="仿宋" w:hAnsi="仿宋" w:eastAsia="仿宋" w:cs="仿宋"/>
                <w:spacing w:val="-6"/>
                <w:szCs w:val="21"/>
              </w:rPr>
              <w:t>其中：</w:t>
            </w:r>
          </w:p>
          <w:p>
            <w:pPr>
              <w:spacing w:line="300" w:lineRule="exact"/>
              <w:rPr>
                <w:rFonts w:hint="eastAsia" w:ascii="仿宋" w:hAnsi="仿宋" w:eastAsia="仿宋" w:cs="仿宋"/>
                <w:spacing w:val="-6"/>
                <w:szCs w:val="21"/>
              </w:rPr>
            </w:pPr>
            <w:r>
              <w:rPr>
                <w:rFonts w:hint="eastAsia" w:ascii="仿宋" w:hAnsi="仿宋" w:eastAsia="仿宋" w:cs="仿宋"/>
                <w:spacing w:val="-6"/>
                <w:szCs w:val="21"/>
              </w:rPr>
              <w:t>属于财政部</w:t>
            </w:r>
            <w:r>
              <w:rPr>
                <w:rFonts w:hint="eastAsia" w:ascii="仿宋" w:hAnsi="仿宋" w:eastAsia="仿宋" w:cs="仿宋"/>
                <w:bCs/>
              </w:rPr>
              <w:t>《节能产品政府采购品目清单》</w:t>
            </w:r>
            <w:r>
              <w:rPr>
                <w:rFonts w:hint="eastAsia" w:ascii="仿宋" w:hAnsi="仿宋" w:eastAsia="仿宋" w:cs="仿宋"/>
                <w:spacing w:val="-6"/>
                <w:szCs w:val="21"/>
              </w:rPr>
              <w:t xml:space="preserve">内产品的总金额为人民币（大写）： </w:t>
            </w:r>
            <w:r>
              <w:rPr>
                <w:rFonts w:hint="eastAsia" w:ascii="仿宋" w:hAnsi="仿宋" w:eastAsia="仿宋" w:cs="仿宋"/>
                <w:spacing w:val="-6"/>
                <w:szCs w:val="21"/>
                <w:u w:val="single"/>
              </w:rPr>
              <w:t xml:space="preserve">         </w:t>
            </w:r>
            <w:r>
              <w:rPr>
                <w:rFonts w:hint="eastAsia" w:ascii="仿宋" w:hAnsi="仿宋" w:eastAsia="仿宋" w:cs="仿宋"/>
                <w:spacing w:val="-6"/>
                <w:szCs w:val="21"/>
              </w:rPr>
              <w:t>元（¥</w:t>
            </w:r>
            <w:r>
              <w:rPr>
                <w:rFonts w:hint="eastAsia" w:ascii="仿宋" w:hAnsi="仿宋" w:eastAsia="仿宋" w:cs="仿宋"/>
                <w:spacing w:val="-6"/>
                <w:szCs w:val="21"/>
                <w:u w:val="single"/>
              </w:rPr>
              <w:t xml:space="preserve">           </w:t>
            </w:r>
            <w:r>
              <w:rPr>
                <w:rFonts w:hint="eastAsia" w:ascii="仿宋" w:hAnsi="仿宋" w:eastAsia="仿宋" w:cs="仿宋"/>
                <w:spacing w:val="-6"/>
                <w:szCs w:val="21"/>
              </w:rPr>
              <w:t xml:space="preserve"> ）；</w:t>
            </w:r>
          </w:p>
          <w:p>
            <w:pPr>
              <w:spacing w:line="300" w:lineRule="exact"/>
              <w:rPr>
                <w:rFonts w:hint="eastAsia" w:ascii="仿宋" w:hAnsi="仿宋" w:eastAsia="仿宋" w:cs="仿宋"/>
                <w:spacing w:val="-6"/>
                <w:szCs w:val="21"/>
              </w:rPr>
            </w:pPr>
            <w:r>
              <w:rPr>
                <w:rFonts w:hint="eastAsia" w:ascii="仿宋" w:hAnsi="仿宋" w:eastAsia="仿宋" w:cs="仿宋"/>
                <w:spacing w:val="-6"/>
                <w:szCs w:val="21"/>
              </w:rPr>
              <w:t>属于财政部</w:t>
            </w:r>
            <w:r>
              <w:rPr>
                <w:rFonts w:hint="eastAsia" w:ascii="仿宋" w:hAnsi="仿宋" w:eastAsia="仿宋" w:cs="仿宋"/>
                <w:bCs/>
              </w:rPr>
              <w:t>《环境标志产品政府采购品目清单》</w:t>
            </w:r>
            <w:r>
              <w:rPr>
                <w:rFonts w:hint="eastAsia" w:ascii="仿宋" w:hAnsi="仿宋" w:eastAsia="仿宋" w:cs="仿宋"/>
                <w:spacing w:val="-6"/>
                <w:szCs w:val="21"/>
              </w:rPr>
              <w:t>内产品的总金额为人民币（大写）：</w:t>
            </w:r>
            <w:r>
              <w:rPr>
                <w:rFonts w:hint="eastAsia" w:ascii="仿宋" w:hAnsi="仿宋" w:eastAsia="仿宋" w:cs="仿宋"/>
                <w:spacing w:val="-6"/>
                <w:szCs w:val="21"/>
                <w:u w:val="single"/>
              </w:rPr>
              <w:t xml:space="preserve">        </w:t>
            </w:r>
            <w:r>
              <w:rPr>
                <w:rFonts w:hint="eastAsia" w:ascii="仿宋" w:hAnsi="仿宋" w:eastAsia="仿宋" w:cs="仿宋"/>
                <w:spacing w:val="-6"/>
                <w:szCs w:val="21"/>
              </w:rPr>
              <w:t>元（¥</w:t>
            </w:r>
            <w:r>
              <w:rPr>
                <w:rFonts w:hint="eastAsia" w:ascii="仿宋" w:hAnsi="仿宋" w:eastAsia="仿宋" w:cs="仿宋"/>
                <w:spacing w:val="-6"/>
                <w:szCs w:val="21"/>
                <w:u w:val="single"/>
              </w:rPr>
              <w:t xml:space="preserve">            </w:t>
            </w:r>
            <w:r>
              <w:rPr>
                <w:rFonts w:hint="eastAsia" w:ascii="仿宋" w:hAnsi="仿宋" w:eastAsia="仿宋" w:cs="仿宋"/>
                <w:spacing w:val="-6"/>
                <w:szCs w:val="21"/>
              </w:rPr>
              <w:t>）。</w:t>
            </w:r>
          </w:p>
          <w:p>
            <w:pPr>
              <w:spacing w:line="300" w:lineRule="exact"/>
              <w:rPr>
                <w:rFonts w:hint="eastAsia" w:ascii="仿宋" w:hAnsi="仿宋" w:eastAsia="仿宋" w:cs="仿宋"/>
                <w:spacing w:val="-6"/>
                <w:szCs w:val="21"/>
              </w:rPr>
            </w:pPr>
            <w:r>
              <w:rPr>
                <w:rFonts w:hint="eastAsia" w:ascii="仿宋" w:hAnsi="仿宋" w:eastAsia="仿宋" w:cs="仿宋"/>
                <w:b/>
                <w:spacing w:val="-6"/>
                <w:szCs w:val="21"/>
              </w:rPr>
              <w:t>备注：若不属于财政部《节能产品政府采购品目清单》及《环境标志产品政府采购品目清单》内产品的，则该处填写“无”字样。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55" w:hRule="atLeast"/>
        </w:trPr>
        <w:tc>
          <w:tcPr>
            <w:tcW w:w="10000" w:type="dxa"/>
            <w:gridSpan w:val="10"/>
            <w:tcBorders>
              <w:top w:val="single" w:color="auto" w:sz="4" w:space="0"/>
              <w:left w:val="single" w:color="auto" w:sz="4" w:space="0"/>
              <w:bottom w:val="single" w:color="auto" w:sz="4" w:space="0"/>
            </w:tcBorders>
            <w:vAlign w:val="center"/>
          </w:tcPr>
          <w:p>
            <w:pPr>
              <w:spacing w:line="300" w:lineRule="exact"/>
              <w:rPr>
                <w:rFonts w:hint="eastAsia" w:ascii="仿宋" w:hAnsi="仿宋" w:eastAsia="仿宋" w:cs="仿宋"/>
                <w:b/>
              </w:rPr>
            </w:pPr>
            <w:r>
              <w:rPr>
                <w:rFonts w:hint="eastAsia" w:ascii="仿宋" w:hAnsi="仿宋" w:eastAsia="仿宋" w:cs="仿宋"/>
                <w:b/>
              </w:rPr>
              <w:t>说明：</w:t>
            </w:r>
          </w:p>
          <w:p>
            <w:pPr>
              <w:tabs>
                <w:tab w:val="left" w:pos="1305"/>
              </w:tabs>
              <w:spacing w:line="300" w:lineRule="exact"/>
              <w:rPr>
                <w:rFonts w:hint="eastAsia" w:ascii="仿宋" w:hAnsi="仿宋" w:eastAsia="仿宋" w:cs="仿宋"/>
                <w:szCs w:val="21"/>
              </w:rPr>
            </w:pPr>
            <w:r>
              <w:rPr>
                <w:rFonts w:hint="eastAsia" w:ascii="仿宋" w:hAnsi="仿宋" w:eastAsia="仿宋" w:cs="仿宋"/>
                <w:szCs w:val="21"/>
              </w:rPr>
              <w:t>1.投标报价：投标报价包括所投标的价款、标的随配标准附件、包装、运输、装卸、保险、税金、货到位以及安装、安装所需辅材、调试、检验、售后服务、培训、保修、验收费用及其他所有成本费用的总和，投标人应综合考虑在报价中。</w:t>
            </w:r>
          </w:p>
          <w:p>
            <w:pPr>
              <w:spacing w:line="300" w:lineRule="exact"/>
              <w:rPr>
                <w:rFonts w:hint="eastAsia" w:ascii="仿宋" w:hAnsi="仿宋" w:eastAsia="仿宋" w:cs="仿宋"/>
                <w:b/>
              </w:rPr>
            </w:pPr>
            <w:r>
              <w:rPr>
                <w:rFonts w:hint="eastAsia" w:ascii="仿宋" w:hAnsi="仿宋" w:eastAsia="仿宋" w:cs="仿宋"/>
                <w:kern w:val="0"/>
                <w:szCs w:val="21"/>
              </w:rPr>
              <w:t>2.投标人投标报价超出采购预算金额的，投标文件按无效处理。</w:t>
            </w:r>
          </w:p>
        </w:tc>
      </w:tr>
    </w:tbl>
    <w:p>
      <w:pPr>
        <w:pStyle w:val="29"/>
        <w:spacing w:line="340" w:lineRule="exact"/>
        <w:ind w:firstLine="420"/>
        <w:rPr>
          <w:rFonts w:hint="eastAsia" w:ascii="仿宋" w:hAnsi="仿宋" w:eastAsia="仿宋" w:cs="仿宋"/>
        </w:rPr>
      </w:pPr>
      <w:r>
        <w:rPr>
          <w:rFonts w:hint="eastAsia" w:ascii="仿宋" w:hAnsi="仿宋" w:eastAsia="仿宋" w:cs="仿宋"/>
        </w:rPr>
        <w:t>与本投标有关的正式通讯地址为：</w:t>
      </w:r>
    </w:p>
    <w:p>
      <w:pPr>
        <w:pStyle w:val="29"/>
        <w:spacing w:line="340" w:lineRule="exact"/>
        <w:ind w:firstLine="420"/>
        <w:rPr>
          <w:rFonts w:hint="eastAsia" w:ascii="仿宋" w:hAnsi="仿宋" w:eastAsia="仿宋" w:cs="仿宋"/>
        </w:rPr>
      </w:pPr>
      <w:r>
        <w:rPr>
          <w:rFonts w:hint="eastAsia" w:ascii="仿宋" w:hAnsi="仿宋" w:eastAsia="仿宋" w:cs="仿宋"/>
        </w:rPr>
        <w:t>地址：</w:t>
      </w:r>
      <w:r>
        <w:rPr>
          <w:rFonts w:hint="eastAsia" w:ascii="仿宋" w:hAnsi="仿宋" w:eastAsia="仿宋" w:cs="仿宋"/>
          <w:u w:val="single"/>
        </w:rPr>
        <w:t xml:space="preserve">                                   </w:t>
      </w:r>
      <w:r>
        <w:rPr>
          <w:rFonts w:hint="eastAsia" w:ascii="仿宋" w:hAnsi="仿宋" w:eastAsia="仿宋" w:cs="仿宋"/>
        </w:rPr>
        <w:t xml:space="preserve"> 邮编：</w:t>
      </w:r>
      <w:r>
        <w:rPr>
          <w:rFonts w:hint="eastAsia" w:ascii="仿宋" w:hAnsi="仿宋" w:eastAsia="仿宋" w:cs="仿宋"/>
          <w:u w:val="single"/>
        </w:rPr>
        <w:t xml:space="preserve">          </w:t>
      </w:r>
      <w:r>
        <w:rPr>
          <w:rFonts w:hint="eastAsia" w:ascii="仿宋" w:hAnsi="仿宋" w:eastAsia="仿宋" w:cs="仿宋"/>
        </w:rPr>
        <w:t xml:space="preserve">  邮箱：</w:t>
      </w:r>
      <w:r>
        <w:rPr>
          <w:rFonts w:hint="eastAsia" w:ascii="仿宋" w:hAnsi="仿宋" w:eastAsia="仿宋" w:cs="仿宋"/>
          <w:u w:val="single"/>
        </w:rPr>
        <w:t xml:space="preserve">             </w:t>
      </w:r>
      <w:r>
        <w:rPr>
          <w:rFonts w:hint="eastAsia" w:ascii="仿宋" w:hAnsi="仿宋" w:eastAsia="仿宋" w:cs="仿宋"/>
        </w:rPr>
        <w:t xml:space="preserve"> </w:t>
      </w:r>
    </w:p>
    <w:p>
      <w:pPr>
        <w:pStyle w:val="29"/>
        <w:spacing w:line="340" w:lineRule="exact"/>
        <w:ind w:firstLine="420"/>
        <w:rPr>
          <w:rFonts w:hint="eastAsia" w:ascii="仿宋" w:hAnsi="仿宋" w:eastAsia="仿宋" w:cs="仿宋"/>
          <w:u w:val="single"/>
        </w:rPr>
      </w:pPr>
      <w:r>
        <w:rPr>
          <w:rFonts w:hint="eastAsia" w:ascii="仿宋" w:hAnsi="仿宋" w:eastAsia="仿宋" w:cs="仿宋"/>
        </w:rPr>
        <w:t>办公电话：</w:t>
      </w:r>
      <w:r>
        <w:rPr>
          <w:rFonts w:hint="eastAsia" w:ascii="仿宋" w:hAnsi="仿宋" w:eastAsia="仿宋" w:cs="仿宋"/>
          <w:u w:val="single"/>
        </w:rPr>
        <w:t xml:space="preserve">                </w:t>
      </w:r>
      <w:r>
        <w:rPr>
          <w:rFonts w:hint="eastAsia" w:ascii="仿宋" w:hAnsi="仿宋" w:eastAsia="仿宋" w:cs="仿宋"/>
        </w:rPr>
        <w:t xml:space="preserve">   传真：</w:t>
      </w:r>
      <w:r>
        <w:rPr>
          <w:rFonts w:hint="eastAsia" w:ascii="仿宋" w:hAnsi="仿宋" w:eastAsia="仿宋" w:cs="仿宋"/>
          <w:u w:val="single"/>
        </w:rPr>
        <w:t xml:space="preserve">            </w:t>
      </w:r>
    </w:p>
    <w:p>
      <w:pPr>
        <w:pStyle w:val="29"/>
        <w:spacing w:line="340" w:lineRule="exact"/>
        <w:ind w:firstLine="420"/>
        <w:rPr>
          <w:rFonts w:hint="eastAsia" w:ascii="仿宋" w:hAnsi="仿宋" w:eastAsia="仿宋" w:cs="仿宋"/>
          <w:u w:val="single"/>
        </w:rPr>
      </w:pPr>
      <w:r>
        <w:rPr>
          <w:rFonts w:hint="eastAsia" w:ascii="仿宋" w:hAnsi="仿宋" w:eastAsia="仿宋" w:cs="仿宋"/>
        </w:rPr>
        <w:t>委托代理人联系电话：</w:t>
      </w:r>
      <w:r>
        <w:rPr>
          <w:rFonts w:hint="eastAsia" w:ascii="仿宋" w:hAnsi="仿宋" w:eastAsia="仿宋" w:cs="仿宋"/>
          <w:u w:val="single"/>
        </w:rPr>
        <w:t xml:space="preserve">                </w:t>
      </w:r>
    </w:p>
    <w:p>
      <w:pPr>
        <w:pStyle w:val="29"/>
        <w:spacing w:line="340" w:lineRule="exact"/>
        <w:ind w:firstLine="420"/>
        <w:rPr>
          <w:rFonts w:hint="eastAsia" w:ascii="仿宋" w:hAnsi="仿宋" w:eastAsia="仿宋" w:cs="仿宋"/>
        </w:rPr>
      </w:pPr>
      <w:r>
        <w:rPr>
          <w:rFonts w:hint="eastAsia" w:ascii="仿宋" w:hAnsi="仿宋" w:eastAsia="仿宋" w:cs="仿宋"/>
        </w:rPr>
        <w:t>开户名称：</w:t>
      </w:r>
      <w:r>
        <w:rPr>
          <w:rFonts w:hint="eastAsia" w:ascii="仿宋" w:hAnsi="仿宋" w:eastAsia="仿宋" w:cs="仿宋"/>
          <w:u w:val="single"/>
        </w:rPr>
        <w:t xml:space="preserve">                                        </w:t>
      </w:r>
    </w:p>
    <w:p>
      <w:pPr>
        <w:pStyle w:val="29"/>
        <w:spacing w:line="340" w:lineRule="exact"/>
        <w:ind w:firstLine="420"/>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 xml:space="preserve">                               　       </w:t>
      </w:r>
    </w:p>
    <w:p>
      <w:pPr>
        <w:pStyle w:val="29"/>
        <w:spacing w:line="340" w:lineRule="exact"/>
        <w:ind w:firstLine="420"/>
        <w:rPr>
          <w:rFonts w:hint="eastAsia" w:ascii="仿宋" w:hAnsi="仿宋" w:eastAsia="仿宋" w:cs="仿宋"/>
        </w:rPr>
      </w:pPr>
      <w:r>
        <w:rPr>
          <w:rFonts w:hint="eastAsia" w:ascii="仿宋" w:hAnsi="仿宋" w:eastAsia="仿宋" w:cs="仿宋"/>
        </w:rPr>
        <w:t>账号：</w:t>
      </w:r>
      <w:r>
        <w:rPr>
          <w:rFonts w:hint="eastAsia" w:ascii="仿宋" w:hAnsi="仿宋" w:eastAsia="仿宋" w:cs="仿宋"/>
          <w:u w:val="single"/>
        </w:rPr>
        <w:t xml:space="preserve">                                   　　　   </w:t>
      </w:r>
    </w:p>
    <w:p>
      <w:pPr>
        <w:snapToGrid w:val="0"/>
        <w:spacing w:line="400" w:lineRule="exact"/>
        <w:jc w:val="left"/>
        <w:outlineLvl w:val="4"/>
        <w:rPr>
          <w:rFonts w:hint="eastAsia" w:ascii="仿宋" w:hAnsi="仿宋" w:eastAsia="仿宋" w:cs="仿宋"/>
          <w:szCs w:val="21"/>
          <w:u w:val="single"/>
        </w:rPr>
      </w:pPr>
      <w:r>
        <w:rPr>
          <w:rFonts w:hint="eastAsia" w:ascii="仿宋" w:hAnsi="仿宋" w:eastAsia="仿宋" w:cs="仿宋"/>
          <w:szCs w:val="21"/>
        </w:rPr>
        <w:t xml:space="preserve">    投标人 (电子签章)：</w:t>
      </w:r>
      <w:r>
        <w:rPr>
          <w:rFonts w:hint="eastAsia" w:ascii="仿宋" w:hAnsi="仿宋" w:eastAsia="仿宋" w:cs="仿宋"/>
          <w:szCs w:val="21"/>
          <w:u w:val="single"/>
        </w:rPr>
        <w:t xml:space="preserve">                                     </w:t>
      </w:r>
    </w:p>
    <w:p>
      <w:pPr>
        <w:pStyle w:val="29"/>
        <w:spacing w:line="440" w:lineRule="exact"/>
        <w:ind w:firstLine="420"/>
        <w:jc w:val="left"/>
        <w:rPr>
          <w:rFonts w:hint="eastAsia" w:ascii="仿宋" w:hAnsi="仿宋" w:eastAsia="仿宋" w:cs="仿宋"/>
          <w:szCs w:val="21"/>
          <w:u w:val="single"/>
        </w:rPr>
      </w:pPr>
      <w:r>
        <w:rPr>
          <w:rFonts w:hint="eastAsia" w:ascii="仿宋" w:hAnsi="仿宋" w:eastAsia="仿宋" w:cs="仿宋"/>
          <w:szCs w:val="21"/>
        </w:rPr>
        <w:t>法定代表人</w:t>
      </w:r>
      <w:r>
        <w:rPr>
          <w:rFonts w:hint="eastAsia" w:ascii="仿宋" w:hAnsi="仿宋" w:eastAsia="仿宋" w:cs="仿宋"/>
        </w:rPr>
        <w:t>或相应的委托代理人</w:t>
      </w:r>
      <w:r>
        <w:rPr>
          <w:rFonts w:hint="eastAsia" w:ascii="仿宋" w:hAnsi="仿宋" w:eastAsia="仿宋" w:cs="仿宋"/>
          <w:szCs w:val="21"/>
        </w:rPr>
        <w:t>签字（或者电子签名）</w:t>
      </w:r>
      <w:r>
        <w:rPr>
          <w:rFonts w:hint="eastAsia" w:ascii="仿宋" w:hAnsi="仿宋" w:eastAsia="仿宋" w:cs="仿宋"/>
        </w:rPr>
        <w:t>：</w:t>
      </w:r>
      <w:r>
        <w:rPr>
          <w:rFonts w:hint="eastAsia" w:ascii="仿宋" w:hAnsi="仿宋" w:eastAsia="仿宋" w:cs="仿宋"/>
          <w:szCs w:val="21"/>
          <w:u w:val="single"/>
        </w:rPr>
        <w:t xml:space="preserve">                              </w:t>
      </w:r>
    </w:p>
    <w:p>
      <w:pPr>
        <w:spacing w:line="340" w:lineRule="exact"/>
        <w:jc w:val="left"/>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p>
      <w:pPr>
        <w:pStyle w:val="29"/>
        <w:spacing w:line="400" w:lineRule="exact"/>
        <w:rPr>
          <w:rFonts w:hint="eastAsia" w:ascii="仿宋" w:hAnsi="仿宋" w:eastAsia="仿宋" w:cs="仿宋"/>
          <w:b/>
          <w:bCs/>
          <w:szCs w:val="21"/>
        </w:rPr>
      </w:pPr>
      <w:r>
        <w:rPr>
          <w:rFonts w:hint="eastAsia" w:ascii="仿宋" w:hAnsi="仿宋" w:eastAsia="仿宋" w:cs="仿宋"/>
          <w:b/>
          <w:bCs/>
          <w:szCs w:val="21"/>
        </w:rPr>
        <w:t>注：</w:t>
      </w:r>
    </w:p>
    <w:p>
      <w:pPr>
        <w:pStyle w:val="29"/>
        <w:spacing w:line="400" w:lineRule="exact"/>
        <w:ind w:firstLine="316" w:firstLineChars="150"/>
        <w:rPr>
          <w:rFonts w:hint="eastAsia" w:ascii="仿宋" w:hAnsi="仿宋" w:eastAsia="仿宋" w:cs="仿宋"/>
          <w:b/>
          <w:szCs w:val="21"/>
        </w:rPr>
      </w:pPr>
      <w:r>
        <w:rPr>
          <w:rFonts w:hint="eastAsia" w:ascii="仿宋" w:hAnsi="仿宋" w:eastAsia="仿宋" w:cs="仿宋"/>
          <w:b/>
          <w:bCs/>
          <w:szCs w:val="21"/>
        </w:rPr>
        <w:t>1.投标人必须按本投标报价表（格式）要求注明清楚联系方式（包括地址、邮编、邮箱、电话等），从而确保中标结果等相关信息能及时通知到位。</w:t>
      </w:r>
    </w:p>
    <w:p>
      <w:pPr>
        <w:pStyle w:val="29"/>
        <w:spacing w:line="400" w:lineRule="exact"/>
        <w:ind w:firstLine="315" w:firstLineChars="150"/>
        <w:rPr>
          <w:rFonts w:hint="eastAsia" w:ascii="仿宋" w:hAnsi="仿宋" w:eastAsia="仿宋" w:cs="仿宋"/>
          <w:b/>
          <w:sz w:val="32"/>
          <w:szCs w:val="32"/>
        </w:rPr>
      </w:pPr>
      <w:r>
        <w:rPr>
          <w:rFonts w:hint="eastAsia" w:ascii="仿宋" w:hAnsi="仿宋" w:eastAsia="仿宋" w:cs="仿宋"/>
          <w:bCs/>
          <w:szCs w:val="21"/>
        </w:rPr>
        <w:t>2.如全部或部分产品属于</w:t>
      </w:r>
      <w:r>
        <w:rPr>
          <w:rFonts w:hint="eastAsia" w:ascii="仿宋" w:hAnsi="仿宋" w:eastAsia="仿宋" w:cs="仿宋"/>
          <w:bCs/>
        </w:rPr>
        <w:t>财政部《节能产品政府采购品目清单》或《环境标志产品政府采购品目清单》内产品的</w:t>
      </w:r>
      <w:r>
        <w:rPr>
          <w:rFonts w:hint="eastAsia" w:ascii="仿宋" w:hAnsi="仿宋" w:eastAsia="仿宋" w:cs="仿宋"/>
          <w:bCs/>
          <w:szCs w:val="21"/>
        </w:rPr>
        <w:t>，</w:t>
      </w:r>
      <w:r>
        <w:rPr>
          <w:rFonts w:hint="eastAsia" w:ascii="仿宋" w:hAnsi="仿宋" w:eastAsia="仿宋" w:cs="仿宋"/>
          <w:szCs w:val="21"/>
        </w:rPr>
        <w:t>投标人</w:t>
      </w:r>
      <w:r>
        <w:rPr>
          <w:rFonts w:hint="eastAsia" w:ascii="仿宋" w:hAnsi="仿宋" w:eastAsia="仿宋" w:cs="仿宋"/>
          <w:bCs/>
          <w:szCs w:val="21"/>
        </w:rPr>
        <w:t>于投标</w:t>
      </w:r>
      <w:r>
        <w:rPr>
          <w:rFonts w:hint="eastAsia" w:ascii="仿宋" w:hAnsi="仿宋" w:eastAsia="仿宋" w:cs="仿宋"/>
          <w:bCs/>
        </w:rPr>
        <w:t>文件中提供该产品由</w:t>
      </w:r>
      <w:r>
        <w:rPr>
          <w:rFonts w:hint="eastAsia" w:ascii="仿宋" w:hAnsi="仿宋" w:eastAsia="仿宋" w:cs="仿宋"/>
          <w:bCs/>
          <w:szCs w:val="21"/>
        </w:rPr>
        <w:t>国家确定的认证机构出具的、处于有效期之内的</w:t>
      </w:r>
      <w:r>
        <w:rPr>
          <w:rFonts w:hint="eastAsia" w:ascii="仿宋" w:hAnsi="仿宋" w:eastAsia="仿宋" w:cs="仿宋"/>
          <w:bCs/>
        </w:rPr>
        <w:t>认证证书复印件及相应的品目清单（标注出所投产品在品目清单中所属的品目）</w:t>
      </w:r>
      <w:r>
        <w:rPr>
          <w:rFonts w:hint="eastAsia" w:ascii="仿宋" w:hAnsi="仿宋" w:eastAsia="仿宋" w:cs="仿宋"/>
          <w:bCs/>
          <w:szCs w:val="21"/>
        </w:rPr>
        <w:t>，以便评标委员会作为评审或优先采购的依据。</w:t>
      </w:r>
    </w:p>
    <w:p>
      <w:pPr>
        <w:tabs>
          <w:tab w:val="left" w:pos="1305"/>
        </w:tabs>
        <w:spacing w:line="340" w:lineRule="exact"/>
        <w:jc w:val="left"/>
        <w:rPr>
          <w:rFonts w:hint="eastAsia" w:ascii="仿宋" w:hAnsi="仿宋" w:eastAsia="仿宋" w:cs="仿宋"/>
          <w:b/>
          <w:sz w:val="32"/>
          <w:szCs w:val="32"/>
        </w:rPr>
      </w:pPr>
      <w:r>
        <w:rPr>
          <w:rFonts w:hint="eastAsia" w:ascii="仿宋" w:hAnsi="仿宋" w:eastAsia="仿宋" w:cs="仿宋"/>
          <w:b/>
          <w:sz w:val="32"/>
          <w:szCs w:val="32"/>
        </w:rPr>
        <w:t>3.技术偏离表（必须提供）</w:t>
      </w:r>
    </w:p>
    <w:p>
      <w:pPr>
        <w:spacing w:line="400" w:lineRule="exact"/>
        <w:rPr>
          <w:rFonts w:hint="eastAsia" w:ascii="仿宋" w:hAnsi="仿宋" w:eastAsia="仿宋" w:cs="仿宋"/>
          <w:b/>
          <w:sz w:val="30"/>
          <w:szCs w:val="30"/>
        </w:rPr>
      </w:pPr>
      <w:r>
        <w:rPr>
          <w:rFonts w:hint="eastAsia" w:ascii="仿宋" w:hAnsi="仿宋" w:eastAsia="仿宋" w:cs="仿宋"/>
          <w:b/>
          <w:sz w:val="30"/>
          <w:szCs w:val="30"/>
        </w:rPr>
        <w:t>附件：</w:t>
      </w:r>
    </w:p>
    <w:p>
      <w:pPr>
        <w:pStyle w:val="29"/>
        <w:jc w:val="center"/>
        <w:rPr>
          <w:rFonts w:hint="eastAsia" w:ascii="仿宋" w:hAnsi="仿宋" w:eastAsia="仿宋" w:cs="仿宋"/>
          <w:b/>
          <w:bCs/>
          <w:sz w:val="32"/>
        </w:rPr>
      </w:pPr>
      <w:r>
        <w:rPr>
          <w:rFonts w:hint="eastAsia" w:ascii="仿宋" w:hAnsi="仿宋" w:eastAsia="仿宋" w:cs="仿宋"/>
          <w:b/>
          <w:sz w:val="32"/>
          <w:szCs w:val="32"/>
        </w:rPr>
        <w:t>技术偏离表</w:t>
      </w:r>
      <w:r>
        <w:rPr>
          <w:rFonts w:hint="eastAsia" w:ascii="仿宋" w:hAnsi="仿宋" w:eastAsia="仿宋" w:cs="仿宋"/>
          <w:b/>
          <w:bCs/>
          <w:sz w:val="32"/>
        </w:rPr>
        <w:t>（格式）</w:t>
      </w:r>
    </w:p>
    <w:tbl>
      <w:tblPr>
        <w:tblStyle w:val="60"/>
        <w:tblW w:w="959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76"/>
        <w:gridCol w:w="3260"/>
        <w:gridCol w:w="3119"/>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trPr>
        <w:tc>
          <w:tcPr>
            <w:tcW w:w="747" w:type="dxa"/>
            <w:vAlign w:val="center"/>
          </w:tcPr>
          <w:p>
            <w:pPr>
              <w:pStyle w:val="29"/>
              <w:spacing w:line="400" w:lineRule="exact"/>
              <w:jc w:val="center"/>
              <w:rPr>
                <w:rFonts w:hint="eastAsia" w:ascii="仿宋" w:hAnsi="仿宋" w:eastAsia="仿宋" w:cs="仿宋"/>
                <w:b/>
                <w:bCs/>
              </w:rPr>
            </w:pPr>
            <w:r>
              <w:rPr>
                <w:rFonts w:hint="eastAsia" w:ascii="仿宋" w:hAnsi="仿宋" w:eastAsia="仿宋" w:cs="仿宋"/>
                <w:b/>
                <w:bCs/>
              </w:rPr>
              <w:t>项号</w:t>
            </w:r>
          </w:p>
        </w:tc>
        <w:tc>
          <w:tcPr>
            <w:tcW w:w="1276" w:type="dxa"/>
            <w:vAlign w:val="center"/>
          </w:tcPr>
          <w:p>
            <w:pPr>
              <w:pStyle w:val="29"/>
              <w:spacing w:line="400" w:lineRule="exact"/>
              <w:jc w:val="center"/>
              <w:rPr>
                <w:rFonts w:hint="eastAsia" w:ascii="仿宋" w:hAnsi="仿宋" w:eastAsia="仿宋" w:cs="仿宋"/>
                <w:b/>
                <w:bCs/>
              </w:rPr>
            </w:pPr>
            <w:r>
              <w:rPr>
                <w:rFonts w:hint="eastAsia" w:ascii="仿宋" w:hAnsi="仿宋" w:eastAsia="仿宋" w:cs="仿宋"/>
                <w:b/>
                <w:bCs/>
              </w:rPr>
              <w:t>标的名称</w:t>
            </w:r>
          </w:p>
        </w:tc>
        <w:tc>
          <w:tcPr>
            <w:tcW w:w="3260" w:type="dxa"/>
            <w:vAlign w:val="center"/>
          </w:tcPr>
          <w:p>
            <w:pPr>
              <w:pStyle w:val="29"/>
              <w:spacing w:line="400" w:lineRule="exact"/>
              <w:jc w:val="center"/>
              <w:rPr>
                <w:rFonts w:hint="eastAsia" w:ascii="仿宋" w:hAnsi="仿宋" w:eastAsia="仿宋" w:cs="仿宋"/>
                <w:b/>
                <w:bCs/>
              </w:rPr>
            </w:pPr>
            <w:r>
              <w:rPr>
                <w:rFonts w:hint="eastAsia" w:ascii="仿宋" w:hAnsi="仿宋" w:eastAsia="仿宋" w:cs="仿宋"/>
                <w:b/>
                <w:bCs/>
              </w:rPr>
              <w:t>招标文件的“技术要求”</w:t>
            </w:r>
          </w:p>
        </w:tc>
        <w:tc>
          <w:tcPr>
            <w:tcW w:w="3119" w:type="dxa"/>
            <w:vAlign w:val="center"/>
          </w:tcPr>
          <w:p>
            <w:pPr>
              <w:pStyle w:val="29"/>
              <w:spacing w:line="400" w:lineRule="exact"/>
              <w:jc w:val="center"/>
              <w:rPr>
                <w:rFonts w:hint="eastAsia" w:ascii="仿宋" w:hAnsi="仿宋" w:eastAsia="仿宋" w:cs="仿宋"/>
                <w:b/>
                <w:bCs/>
              </w:rPr>
            </w:pPr>
            <w:r>
              <w:rPr>
                <w:rFonts w:hint="eastAsia" w:ascii="仿宋" w:hAnsi="仿宋" w:eastAsia="仿宋" w:cs="仿宋"/>
                <w:b/>
                <w:bCs/>
              </w:rPr>
              <w:t>对应招标文件的“技术要求”，投标文件的详细响应情况</w:t>
            </w:r>
          </w:p>
        </w:tc>
        <w:tc>
          <w:tcPr>
            <w:tcW w:w="1193" w:type="dxa"/>
            <w:vAlign w:val="center"/>
          </w:tcPr>
          <w:p>
            <w:pPr>
              <w:pStyle w:val="29"/>
              <w:spacing w:line="400" w:lineRule="exact"/>
              <w:jc w:val="center"/>
              <w:rPr>
                <w:rFonts w:hint="eastAsia" w:ascii="仿宋" w:hAnsi="仿宋" w:eastAsia="仿宋" w:cs="仿宋"/>
                <w:b/>
                <w:bCs/>
              </w:rPr>
            </w:pPr>
            <w:bookmarkStart w:id="51" w:name="_Toc254970560"/>
            <w:bookmarkStart w:id="52" w:name="_Toc254970701"/>
            <w:r>
              <w:rPr>
                <w:rFonts w:hint="eastAsia" w:ascii="仿宋" w:hAnsi="仿宋" w:eastAsia="仿宋" w:cs="仿宋"/>
                <w:b/>
                <w:bCs/>
              </w:rPr>
              <w:t>偏离情况</w:t>
            </w:r>
            <w:bookmarkEnd w:id="51"/>
            <w:bookmarkEnd w:id="52"/>
            <w:r>
              <w:rPr>
                <w:rFonts w:hint="eastAsia" w:ascii="仿宋" w:hAnsi="仿宋" w:eastAsia="仿宋" w:cs="仿宋"/>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747" w:type="dxa"/>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1</w:t>
            </w:r>
          </w:p>
        </w:tc>
        <w:tc>
          <w:tcPr>
            <w:tcW w:w="1276" w:type="dxa"/>
            <w:vAlign w:val="center"/>
          </w:tcPr>
          <w:p>
            <w:pPr>
              <w:spacing w:line="440" w:lineRule="exact"/>
              <w:jc w:val="center"/>
              <w:rPr>
                <w:rFonts w:hint="eastAsia" w:ascii="仿宋" w:hAnsi="仿宋" w:eastAsia="仿宋" w:cs="仿宋"/>
                <w:szCs w:val="21"/>
              </w:rPr>
            </w:pPr>
          </w:p>
        </w:tc>
        <w:tc>
          <w:tcPr>
            <w:tcW w:w="3260" w:type="dxa"/>
          </w:tcPr>
          <w:p>
            <w:pPr>
              <w:pStyle w:val="29"/>
              <w:spacing w:line="600" w:lineRule="exact"/>
              <w:rPr>
                <w:rFonts w:hint="eastAsia" w:ascii="仿宋" w:hAnsi="仿宋" w:eastAsia="仿宋" w:cs="仿宋"/>
              </w:rPr>
            </w:pPr>
          </w:p>
        </w:tc>
        <w:tc>
          <w:tcPr>
            <w:tcW w:w="3119" w:type="dxa"/>
          </w:tcPr>
          <w:p>
            <w:pPr>
              <w:pStyle w:val="29"/>
              <w:spacing w:line="600" w:lineRule="exact"/>
              <w:rPr>
                <w:rFonts w:hint="eastAsia" w:ascii="仿宋" w:hAnsi="仿宋" w:eastAsia="仿宋" w:cs="仿宋"/>
              </w:rPr>
            </w:pPr>
          </w:p>
        </w:tc>
        <w:tc>
          <w:tcPr>
            <w:tcW w:w="1193" w:type="dxa"/>
          </w:tcPr>
          <w:p>
            <w:pPr>
              <w:pStyle w:val="29"/>
              <w:spacing w:line="60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747" w:type="dxa"/>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w:t>
            </w:r>
          </w:p>
        </w:tc>
        <w:tc>
          <w:tcPr>
            <w:tcW w:w="1276" w:type="dxa"/>
            <w:vAlign w:val="center"/>
          </w:tcPr>
          <w:p>
            <w:pPr>
              <w:spacing w:line="440" w:lineRule="exact"/>
              <w:jc w:val="center"/>
              <w:rPr>
                <w:rFonts w:hint="eastAsia" w:ascii="仿宋" w:hAnsi="仿宋" w:eastAsia="仿宋" w:cs="仿宋"/>
                <w:szCs w:val="21"/>
              </w:rPr>
            </w:pPr>
          </w:p>
        </w:tc>
        <w:tc>
          <w:tcPr>
            <w:tcW w:w="3260" w:type="dxa"/>
          </w:tcPr>
          <w:p>
            <w:pPr>
              <w:pStyle w:val="29"/>
              <w:spacing w:line="600" w:lineRule="exact"/>
              <w:rPr>
                <w:rFonts w:hint="eastAsia" w:ascii="仿宋" w:hAnsi="仿宋" w:eastAsia="仿宋" w:cs="仿宋"/>
              </w:rPr>
            </w:pPr>
          </w:p>
        </w:tc>
        <w:tc>
          <w:tcPr>
            <w:tcW w:w="3119" w:type="dxa"/>
          </w:tcPr>
          <w:p>
            <w:pPr>
              <w:pStyle w:val="29"/>
              <w:spacing w:line="600" w:lineRule="exact"/>
              <w:rPr>
                <w:rFonts w:hint="eastAsia" w:ascii="仿宋" w:hAnsi="仿宋" w:eastAsia="仿宋" w:cs="仿宋"/>
              </w:rPr>
            </w:pPr>
          </w:p>
        </w:tc>
        <w:tc>
          <w:tcPr>
            <w:tcW w:w="1193" w:type="dxa"/>
          </w:tcPr>
          <w:p>
            <w:pPr>
              <w:pStyle w:val="29"/>
              <w:spacing w:line="600" w:lineRule="exact"/>
              <w:rPr>
                <w:rFonts w:hint="eastAsia" w:ascii="仿宋" w:hAnsi="仿宋" w:eastAsia="仿宋" w:cs="仿宋"/>
              </w:rPr>
            </w:pPr>
          </w:p>
        </w:tc>
      </w:tr>
    </w:tbl>
    <w:p>
      <w:pPr>
        <w:snapToGrid w:val="0"/>
        <w:spacing w:line="400" w:lineRule="exact"/>
        <w:ind w:firstLine="3780" w:firstLineChars="1800"/>
        <w:outlineLvl w:val="4"/>
        <w:rPr>
          <w:rFonts w:hint="eastAsia" w:ascii="仿宋" w:hAnsi="仿宋" w:eastAsia="仿宋" w:cs="仿宋"/>
          <w:szCs w:val="20"/>
          <w:u w:val="single"/>
        </w:rPr>
      </w:pP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rPr>
        <w:t>投标人 (电子签章)：</w:t>
      </w:r>
      <w:r>
        <w:rPr>
          <w:rFonts w:hint="eastAsia" w:ascii="仿宋" w:hAnsi="仿宋" w:eastAsia="仿宋" w:cs="仿宋"/>
          <w:szCs w:val="21"/>
          <w:u w:val="single"/>
        </w:rPr>
        <w:t xml:space="preserve">                                     </w:t>
      </w: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法定代表人</w:t>
      </w:r>
      <w:r>
        <w:rPr>
          <w:rFonts w:hint="eastAsia" w:ascii="仿宋" w:hAnsi="仿宋" w:eastAsia="仿宋" w:cs="仿宋"/>
        </w:rPr>
        <w:t>或相应的委托代理人签字（或者电子签名）：</w:t>
      </w:r>
      <w:r>
        <w:rPr>
          <w:rFonts w:hint="eastAsia" w:ascii="仿宋" w:hAnsi="仿宋" w:eastAsia="仿宋" w:cs="仿宋"/>
          <w:szCs w:val="21"/>
          <w:u w:val="single"/>
        </w:rPr>
        <w:t xml:space="preserve">                              </w:t>
      </w:r>
    </w:p>
    <w:p>
      <w:pPr>
        <w:spacing w:line="600" w:lineRule="exact"/>
        <w:jc w:val="left"/>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p>
      <w:pPr>
        <w:pStyle w:val="29"/>
        <w:spacing w:line="400" w:lineRule="exact"/>
        <w:rPr>
          <w:rFonts w:hint="eastAsia" w:ascii="仿宋" w:hAnsi="仿宋" w:eastAsia="仿宋" w:cs="仿宋"/>
          <w:b/>
        </w:rPr>
      </w:pPr>
      <w:r>
        <w:rPr>
          <w:rFonts w:hint="eastAsia" w:ascii="仿宋" w:hAnsi="仿宋" w:eastAsia="仿宋" w:cs="仿宋"/>
          <w:b/>
        </w:rPr>
        <w:t xml:space="preserve">   </w:t>
      </w:r>
    </w:p>
    <w:p>
      <w:pPr>
        <w:pStyle w:val="29"/>
        <w:spacing w:line="400" w:lineRule="exact"/>
        <w:rPr>
          <w:rFonts w:hint="eastAsia" w:ascii="仿宋" w:hAnsi="仿宋" w:eastAsia="仿宋" w:cs="仿宋"/>
          <w:b/>
        </w:rPr>
      </w:pPr>
      <w:r>
        <w:rPr>
          <w:rFonts w:hint="eastAsia" w:ascii="仿宋" w:hAnsi="仿宋" w:eastAsia="仿宋" w:cs="仿宋"/>
          <w:b/>
        </w:rPr>
        <w:t>注：1. 说明：投标人应对照招标文件第三章“采购需求”中的“技术要求”逐条作出明确响应，并作出偏离说明。</w:t>
      </w:r>
    </w:p>
    <w:p>
      <w:pPr>
        <w:pStyle w:val="29"/>
        <w:spacing w:line="400" w:lineRule="exact"/>
        <w:rPr>
          <w:rFonts w:hint="eastAsia" w:ascii="仿宋" w:hAnsi="仿宋" w:eastAsia="仿宋" w:cs="仿宋"/>
          <w:b/>
        </w:rPr>
      </w:pPr>
      <w:r>
        <w:rPr>
          <w:rFonts w:hint="eastAsia" w:ascii="仿宋" w:hAnsi="仿宋" w:eastAsia="仿宋" w:cs="仿宋"/>
          <w:b/>
        </w:rPr>
        <w:t>2. 投标人应根据投标设备的性能指标，对照招标文件要求，在“偏离说明”中注明“正偏离”、“负偏离”或者“无偏离”。既不属于“正偏离”也不属于“负偏离”即为“无偏离”。</w:t>
      </w: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4.商务响应表（必须提供）</w:t>
      </w: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附件：</w:t>
      </w:r>
    </w:p>
    <w:p>
      <w:pPr>
        <w:pStyle w:val="29"/>
        <w:jc w:val="center"/>
        <w:rPr>
          <w:rFonts w:hint="eastAsia" w:ascii="仿宋" w:hAnsi="仿宋" w:eastAsia="仿宋" w:cs="仿宋"/>
          <w:b/>
          <w:bCs/>
          <w:sz w:val="32"/>
        </w:rPr>
      </w:pPr>
      <w:r>
        <w:rPr>
          <w:rFonts w:hint="eastAsia" w:ascii="仿宋" w:hAnsi="仿宋" w:eastAsia="仿宋" w:cs="仿宋"/>
          <w:b/>
          <w:bCs/>
          <w:sz w:val="32"/>
        </w:rPr>
        <w:t>商务响应表（格式）</w:t>
      </w:r>
    </w:p>
    <w:p>
      <w:pPr>
        <w:pStyle w:val="17"/>
        <w:ind w:left="0" w:firstLine="0" w:firstLineChars="0"/>
        <w:rPr>
          <w:rFonts w:hint="eastAsia" w:ascii="仿宋" w:hAnsi="仿宋" w:eastAsia="仿宋" w:cs="仿宋"/>
          <w:b/>
        </w:rPr>
      </w:pPr>
    </w:p>
    <w:tbl>
      <w:tblPr>
        <w:tblStyle w:val="60"/>
        <w:tblW w:w="98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876"/>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448" w:type="dxa"/>
            <w:vAlign w:val="center"/>
          </w:tcPr>
          <w:p>
            <w:pPr>
              <w:snapToGrid w:val="0"/>
              <w:spacing w:before="156" w:beforeLines="50" w:line="240" w:lineRule="exact"/>
              <w:jc w:val="center"/>
              <w:rPr>
                <w:rFonts w:hint="eastAsia" w:ascii="仿宋" w:hAnsi="仿宋" w:eastAsia="仿宋" w:cs="仿宋"/>
                <w:b/>
                <w:bCs/>
                <w:szCs w:val="21"/>
              </w:rPr>
            </w:pPr>
            <w:r>
              <w:rPr>
                <w:rFonts w:hint="eastAsia" w:ascii="仿宋" w:hAnsi="仿宋" w:eastAsia="仿宋" w:cs="仿宋"/>
                <w:b/>
                <w:bCs/>
                <w:szCs w:val="21"/>
              </w:rPr>
              <w:t>条款</w:t>
            </w:r>
          </w:p>
        </w:tc>
        <w:tc>
          <w:tcPr>
            <w:tcW w:w="3876" w:type="dxa"/>
            <w:vAlign w:val="center"/>
          </w:tcPr>
          <w:p>
            <w:pPr>
              <w:snapToGrid w:val="0"/>
              <w:spacing w:before="156" w:beforeLines="50" w:line="240" w:lineRule="exact"/>
              <w:jc w:val="center"/>
              <w:rPr>
                <w:rFonts w:hint="eastAsia" w:ascii="仿宋" w:hAnsi="仿宋" w:eastAsia="仿宋" w:cs="仿宋"/>
                <w:b/>
                <w:bCs/>
                <w:szCs w:val="21"/>
              </w:rPr>
            </w:pPr>
            <w:r>
              <w:rPr>
                <w:rFonts w:hint="eastAsia" w:ascii="仿宋" w:hAnsi="仿宋" w:eastAsia="仿宋" w:cs="仿宋"/>
                <w:b/>
                <w:bCs/>
                <w:szCs w:val="21"/>
              </w:rPr>
              <w:t>招标文件的“商务要求”</w:t>
            </w:r>
          </w:p>
        </w:tc>
        <w:tc>
          <w:tcPr>
            <w:tcW w:w="3550" w:type="dxa"/>
            <w:vAlign w:val="center"/>
          </w:tcPr>
          <w:p>
            <w:pPr>
              <w:snapToGrid w:val="0"/>
              <w:spacing w:before="156" w:beforeLines="50" w:line="240" w:lineRule="exact"/>
              <w:jc w:val="center"/>
              <w:rPr>
                <w:rFonts w:hint="eastAsia" w:ascii="仿宋" w:hAnsi="仿宋" w:eastAsia="仿宋" w:cs="仿宋"/>
                <w:b/>
                <w:bCs/>
                <w:szCs w:val="21"/>
              </w:rPr>
            </w:pPr>
            <w:r>
              <w:rPr>
                <w:rFonts w:hint="eastAsia" w:ascii="仿宋" w:hAnsi="仿宋" w:eastAsia="仿宋" w:cs="仿宋"/>
                <w:b/>
                <w:bCs/>
                <w:szCs w:val="20"/>
              </w:rPr>
              <w:t>对应招标文件的“商务要求”，投标文件的详细响应情况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szCs w:val="21"/>
              </w:rPr>
            </w:pPr>
          </w:p>
        </w:tc>
        <w:tc>
          <w:tcPr>
            <w:tcW w:w="3876" w:type="dxa"/>
            <w:vAlign w:val="center"/>
          </w:tcPr>
          <w:p>
            <w:pPr>
              <w:spacing w:line="240" w:lineRule="exact"/>
              <w:rPr>
                <w:rFonts w:hint="eastAsia" w:ascii="仿宋" w:hAnsi="仿宋" w:eastAsia="仿宋" w:cs="仿宋"/>
                <w:szCs w:val="21"/>
              </w:rPr>
            </w:pPr>
          </w:p>
        </w:tc>
        <w:tc>
          <w:tcPr>
            <w:tcW w:w="3550" w:type="dxa"/>
            <w:vAlign w:val="center"/>
          </w:tcPr>
          <w:p>
            <w:pPr>
              <w:pStyle w:val="29"/>
              <w:spacing w:line="24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szCs w:val="21"/>
              </w:rPr>
            </w:pPr>
          </w:p>
        </w:tc>
        <w:tc>
          <w:tcPr>
            <w:tcW w:w="3876" w:type="dxa"/>
            <w:vAlign w:val="center"/>
          </w:tcPr>
          <w:p>
            <w:pPr>
              <w:spacing w:line="240" w:lineRule="exact"/>
              <w:rPr>
                <w:rFonts w:hint="eastAsia" w:ascii="仿宋" w:hAnsi="仿宋" w:eastAsia="仿宋" w:cs="仿宋"/>
                <w:szCs w:val="21"/>
              </w:rPr>
            </w:pPr>
          </w:p>
        </w:tc>
        <w:tc>
          <w:tcPr>
            <w:tcW w:w="3550" w:type="dxa"/>
            <w:vAlign w:val="center"/>
          </w:tcPr>
          <w:p>
            <w:pPr>
              <w:pStyle w:val="29"/>
              <w:spacing w:line="24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szCs w:val="21"/>
              </w:rPr>
            </w:pPr>
          </w:p>
        </w:tc>
        <w:tc>
          <w:tcPr>
            <w:tcW w:w="3876" w:type="dxa"/>
            <w:vAlign w:val="center"/>
          </w:tcPr>
          <w:p>
            <w:pPr>
              <w:spacing w:line="240" w:lineRule="exact"/>
              <w:rPr>
                <w:rFonts w:hint="eastAsia" w:ascii="仿宋" w:hAnsi="仿宋" w:eastAsia="仿宋" w:cs="仿宋"/>
                <w:szCs w:val="21"/>
              </w:rPr>
            </w:pPr>
          </w:p>
        </w:tc>
        <w:tc>
          <w:tcPr>
            <w:tcW w:w="3550" w:type="dxa"/>
            <w:vAlign w:val="center"/>
          </w:tcPr>
          <w:p>
            <w:pPr>
              <w:pStyle w:val="29"/>
              <w:spacing w:line="24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szCs w:val="21"/>
              </w:rPr>
            </w:pPr>
          </w:p>
        </w:tc>
        <w:tc>
          <w:tcPr>
            <w:tcW w:w="3876" w:type="dxa"/>
            <w:vAlign w:val="center"/>
          </w:tcPr>
          <w:p>
            <w:pPr>
              <w:spacing w:line="240" w:lineRule="exact"/>
              <w:rPr>
                <w:rFonts w:hint="eastAsia" w:ascii="仿宋" w:hAnsi="仿宋" w:eastAsia="仿宋" w:cs="仿宋"/>
                <w:szCs w:val="21"/>
              </w:rPr>
            </w:pPr>
          </w:p>
        </w:tc>
        <w:tc>
          <w:tcPr>
            <w:tcW w:w="3550" w:type="dxa"/>
            <w:vAlign w:val="center"/>
          </w:tcPr>
          <w:p>
            <w:pPr>
              <w:pStyle w:val="29"/>
              <w:spacing w:line="24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szCs w:val="21"/>
              </w:rPr>
            </w:pPr>
          </w:p>
        </w:tc>
        <w:tc>
          <w:tcPr>
            <w:tcW w:w="3876" w:type="dxa"/>
            <w:vAlign w:val="center"/>
          </w:tcPr>
          <w:p>
            <w:pPr>
              <w:spacing w:line="240" w:lineRule="exact"/>
              <w:rPr>
                <w:rFonts w:hint="eastAsia" w:ascii="仿宋" w:hAnsi="仿宋" w:eastAsia="仿宋" w:cs="仿宋"/>
                <w:szCs w:val="21"/>
              </w:rPr>
            </w:pPr>
          </w:p>
        </w:tc>
        <w:tc>
          <w:tcPr>
            <w:tcW w:w="3550" w:type="dxa"/>
            <w:vAlign w:val="center"/>
          </w:tcPr>
          <w:p>
            <w:pPr>
              <w:pStyle w:val="29"/>
              <w:spacing w:line="24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szCs w:val="21"/>
              </w:rPr>
            </w:pPr>
          </w:p>
        </w:tc>
        <w:tc>
          <w:tcPr>
            <w:tcW w:w="3876" w:type="dxa"/>
            <w:vAlign w:val="center"/>
          </w:tcPr>
          <w:p>
            <w:pPr>
              <w:spacing w:line="240" w:lineRule="exact"/>
              <w:rPr>
                <w:rFonts w:hint="eastAsia" w:ascii="仿宋" w:hAnsi="仿宋" w:eastAsia="仿宋" w:cs="仿宋"/>
                <w:szCs w:val="21"/>
              </w:rPr>
            </w:pPr>
          </w:p>
        </w:tc>
        <w:tc>
          <w:tcPr>
            <w:tcW w:w="3550" w:type="dxa"/>
            <w:vAlign w:val="center"/>
          </w:tcPr>
          <w:p>
            <w:pPr>
              <w:pStyle w:val="29"/>
              <w:spacing w:line="24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448" w:type="dxa"/>
            <w:vAlign w:val="center"/>
          </w:tcPr>
          <w:p>
            <w:pPr>
              <w:adjustRightInd w:val="0"/>
              <w:snapToGrid w:val="0"/>
              <w:spacing w:line="360" w:lineRule="exact"/>
              <w:jc w:val="center"/>
              <w:rPr>
                <w:rFonts w:hint="eastAsia" w:ascii="仿宋" w:hAnsi="仿宋" w:eastAsia="仿宋" w:cs="仿宋"/>
                <w:kern w:val="0"/>
                <w:szCs w:val="21"/>
              </w:rPr>
            </w:pPr>
          </w:p>
        </w:tc>
        <w:tc>
          <w:tcPr>
            <w:tcW w:w="3876" w:type="dxa"/>
            <w:vAlign w:val="center"/>
          </w:tcPr>
          <w:p>
            <w:pPr>
              <w:spacing w:line="240" w:lineRule="exact"/>
              <w:rPr>
                <w:rFonts w:hint="eastAsia" w:ascii="仿宋" w:hAnsi="仿宋" w:eastAsia="仿宋" w:cs="仿宋"/>
                <w:szCs w:val="21"/>
              </w:rPr>
            </w:pPr>
          </w:p>
        </w:tc>
        <w:tc>
          <w:tcPr>
            <w:tcW w:w="3550" w:type="dxa"/>
            <w:vAlign w:val="center"/>
          </w:tcPr>
          <w:p>
            <w:pPr>
              <w:pStyle w:val="29"/>
              <w:spacing w:line="24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448" w:type="dxa"/>
            <w:vAlign w:val="center"/>
          </w:tcPr>
          <w:p>
            <w:pPr>
              <w:adjustRightInd w:val="0"/>
              <w:snapToGrid w:val="0"/>
              <w:spacing w:line="360" w:lineRule="exact"/>
              <w:jc w:val="center"/>
              <w:rPr>
                <w:rFonts w:hint="eastAsia" w:ascii="仿宋" w:hAnsi="仿宋" w:eastAsia="仿宋" w:cs="仿宋"/>
                <w:b/>
                <w:kern w:val="0"/>
                <w:szCs w:val="21"/>
              </w:rPr>
            </w:pPr>
          </w:p>
        </w:tc>
        <w:tc>
          <w:tcPr>
            <w:tcW w:w="3876" w:type="dxa"/>
            <w:vAlign w:val="center"/>
          </w:tcPr>
          <w:p>
            <w:pPr>
              <w:spacing w:line="240" w:lineRule="exact"/>
              <w:rPr>
                <w:rFonts w:hint="eastAsia" w:ascii="仿宋" w:hAnsi="仿宋" w:eastAsia="仿宋" w:cs="仿宋"/>
                <w:szCs w:val="21"/>
              </w:rPr>
            </w:pPr>
          </w:p>
        </w:tc>
        <w:tc>
          <w:tcPr>
            <w:tcW w:w="3550" w:type="dxa"/>
            <w:vAlign w:val="center"/>
          </w:tcPr>
          <w:p>
            <w:pPr>
              <w:pStyle w:val="29"/>
              <w:spacing w:line="240" w:lineRule="exact"/>
              <w:rPr>
                <w:rFonts w:hint="eastAsia" w:ascii="仿宋" w:hAnsi="仿宋" w:eastAsia="仿宋" w:cs="仿宋"/>
              </w:rPr>
            </w:pPr>
          </w:p>
        </w:tc>
      </w:tr>
    </w:tbl>
    <w:p>
      <w:pPr>
        <w:snapToGrid w:val="0"/>
        <w:spacing w:line="400" w:lineRule="exact"/>
        <w:outlineLvl w:val="4"/>
        <w:rPr>
          <w:rFonts w:hint="eastAsia" w:ascii="仿宋" w:hAnsi="仿宋" w:eastAsia="仿宋" w:cs="仿宋"/>
          <w:szCs w:val="20"/>
          <w:u w:val="single"/>
        </w:rPr>
      </w:pPr>
      <w:r>
        <w:rPr>
          <w:rFonts w:hint="eastAsia" w:ascii="仿宋" w:hAnsi="仿宋" w:eastAsia="仿宋" w:cs="仿宋"/>
          <w:szCs w:val="21"/>
        </w:rPr>
        <w:t xml:space="preserve">   </w:t>
      </w:r>
    </w:p>
    <w:p>
      <w:pPr>
        <w:snapToGrid w:val="0"/>
        <w:spacing w:line="600" w:lineRule="exact"/>
        <w:jc w:val="left"/>
        <w:outlineLvl w:val="4"/>
        <w:rPr>
          <w:rFonts w:hint="eastAsia" w:ascii="仿宋" w:hAnsi="仿宋" w:eastAsia="仿宋" w:cs="仿宋"/>
          <w:szCs w:val="21"/>
        </w:rPr>
      </w:pPr>
      <w:r>
        <w:rPr>
          <w:rFonts w:hint="eastAsia" w:ascii="仿宋" w:hAnsi="仿宋" w:eastAsia="仿宋" w:cs="仿宋"/>
          <w:szCs w:val="21"/>
        </w:rPr>
        <w:t xml:space="preserve">       </w:t>
      </w: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rPr>
        <w:t>投标人 (电子签章)：</w:t>
      </w:r>
      <w:r>
        <w:rPr>
          <w:rFonts w:hint="eastAsia" w:ascii="仿宋" w:hAnsi="仿宋" w:eastAsia="仿宋" w:cs="仿宋"/>
          <w:szCs w:val="21"/>
          <w:u w:val="single"/>
        </w:rPr>
        <w:t xml:space="preserve">                                     </w:t>
      </w: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法定代表人</w:t>
      </w:r>
      <w:r>
        <w:rPr>
          <w:rFonts w:hint="eastAsia" w:ascii="仿宋" w:hAnsi="仿宋" w:eastAsia="仿宋" w:cs="仿宋"/>
        </w:rPr>
        <w:t>或相应的委托代理人签字（或者电子签名）：</w:t>
      </w:r>
      <w:r>
        <w:rPr>
          <w:rFonts w:hint="eastAsia" w:ascii="仿宋" w:hAnsi="仿宋" w:eastAsia="仿宋" w:cs="仿宋"/>
          <w:szCs w:val="21"/>
          <w:u w:val="single"/>
        </w:rPr>
        <w:t xml:space="preserve">                              </w:t>
      </w:r>
    </w:p>
    <w:p>
      <w:pPr>
        <w:spacing w:line="600" w:lineRule="exact"/>
        <w:jc w:val="left"/>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p>
      <w:pPr>
        <w:snapToGrid w:val="0"/>
        <w:spacing w:line="600" w:lineRule="exact"/>
        <w:jc w:val="left"/>
        <w:outlineLvl w:val="4"/>
        <w:rPr>
          <w:rFonts w:hint="eastAsia" w:ascii="仿宋" w:hAnsi="仿宋" w:eastAsia="仿宋" w:cs="仿宋"/>
          <w:b/>
        </w:rPr>
      </w:pPr>
    </w:p>
    <w:p>
      <w:pPr>
        <w:pStyle w:val="29"/>
        <w:rPr>
          <w:rFonts w:hint="eastAsia" w:ascii="仿宋" w:hAnsi="仿宋" w:eastAsia="仿宋" w:cs="仿宋"/>
        </w:rPr>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5.培训方案（如有，请提供）</w:t>
      </w:r>
    </w:p>
    <w:p>
      <w:pPr>
        <w:spacing w:line="400" w:lineRule="exact"/>
        <w:rPr>
          <w:rFonts w:hint="eastAsia" w:ascii="仿宋" w:hAnsi="仿宋" w:eastAsia="仿宋" w:cs="仿宋"/>
          <w:b/>
          <w:sz w:val="30"/>
          <w:szCs w:val="30"/>
        </w:rPr>
      </w:pPr>
      <w:bookmarkStart w:id="53" w:name="OLE_LINK6"/>
      <w:r>
        <w:rPr>
          <w:rFonts w:hint="eastAsia" w:ascii="仿宋" w:hAnsi="仿宋" w:eastAsia="仿宋" w:cs="仿宋"/>
          <w:b/>
          <w:sz w:val="30"/>
          <w:szCs w:val="30"/>
        </w:rPr>
        <w:t>附件：</w:t>
      </w:r>
    </w:p>
    <w:p>
      <w:pPr>
        <w:pStyle w:val="29"/>
        <w:spacing w:line="600" w:lineRule="exact"/>
        <w:ind w:firstLine="420"/>
        <w:jc w:val="center"/>
        <w:rPr>
          <w:rFonts w:hint="eastAsia" w:ascii="仿宋" w:hAnsi="仿宋" w:eastAsia="仿宋" w:cs="仿宋"/>
          <w:szCs w:val="21"/>
        </w:rPr>
      </w:pPr>
      <w:r>
        <w:rPr>
          <w:rFonts w:hint="eastAsia" w:ascii="仿宋" w:hAnsi="仿宋" w:eastAsia="仿宋" w:cs="仿宋"/>
          <w:b/>
          <w:sz w:val="32"/>
          <w:szCs w:val="32"/>
        </w:rPr>
        <w:t>培训方案（如有，请提供）</w:t>
      </w:r>
    </w:p>
    <w:p>
      <w:pPr>
        <w:pStyle w:val="29"/>
        <w:spacing w:line="600" w:lineRule="exact"/>
        <w:ind w:firstLine="420"/>
        <w:jc w:val="left"/>
        <w:rPr>
          <w:rFonts w:hint="eastAsia" w:ascii="仿宋" w:hAnsi="仿宋" w:eastAsia="仿宋" w:cs="仿宋"/>
          <w:szCs w:val="21"/>
        </w:rPr>
      </w:pPr>
    </w:p>
    <w:p>
      <w:pPr>
        <w:pStyle w:val="29"/>
        <w:spacing w:line="600" w:lineRule="exact"/>
        <w:ind w:firstLine="420"/>
        <w:jc w:val="left"/>
        <w:rPr>
          <w:rFonts w:hint="eastAsia" w:ascii="仿宋" w:hAnsi="仿宋" w:eastAsia="仿宋" w:cs="仿宋"/>
          <w:szCs w:val="21"/>
        </w:rPr>
      </w:pPr>
      <w:r>
        <w:rPr>
          <w:rFonts w:hint="eastAsia" w:ascii="仿宋" w:hAnsi="仿宋" w:eastAsia="仿宋" w:cs="仿宋"/>
          <w:szCs w:val="21"/>
        </w:rPr>
        <w:t>......</w:t>
      </w:r>
    </w:p>
    <w:p>
      <w:pPr>
        <w:pStyle w:val="30"/>
        <w:ind w:left="5250"/>
      </w:pPr>
    </w:p>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rPr>
        <w:t>投标人 (电子签章)：</w:t>
      </w:r>
      <w:r>
        <w:rPr>
          <w:rFonts w:hint="eastAsia" w:ascii="仿宋" w:hAnsi="仿宋" w:eastAsia="仿宋" w:cs="仿宋"/>
          <w:szCs w:val="21"/>
          <w:u w:val="single"/>
        </w:rPr>
        <w:t xml:space="preserve">                                     </w:t>
      </w: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法定代表人</w:t>
      </w:r>
      <w:r>
        <w:rPr>
          <w:rFonts w:hint="eastAsia" w:ascii="仿宋" w:hAnsi="仿宋" w:eastAsia="仿宋" w:cs="仿宋"/>
        </w:rPr>
        <w:t>或相应的委托代理人签字（或者电子签名）：</w:t>
      </w:r>
      <w:r>
        <w:rPr>
          <w:rFonts w:hint="eastAsia" w:ascii="仿宋" w:hAnsi="仿宋" w:eastAsia="仿宋" w:cs="仿宋"/>
          <w:szCs w:val="21"/>
          <w:u w:val="single"/>
        </w:rPr>
        <w:t xml:space="preserve">                              </w:t>
      </w:r>
    </w:p>
    <w:p>
      <w:pPr>
        <w:spacing w:line="600" w:lineRule="exact"/>
        <w:jc w:val="left"/>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bookmarkEnd w:id="53"/>
    <w:p>
      <w:pPr>
        <w:spacing w:line="380" w:lineRule="exact"/>
        <w:rPr>
          <w:rFonts w:hint="eastAsia" w:ascii="仿宋" w:hAnsi="仿宋" w:eastAsia="仿宋" w:cs="仿宋"/>
          <w:b/>
          <w:sz w:val="32"/>
          <w:szCs w:val="32"/>
        </w:rPr>
      </w:pPr>
      <w:r>
        <w:rPr>
          <w:rFonts w:hint="eastAsia" w:ascii="仿宋" w:hAnsi="仿宋" w:eastAsia="仿宋" w:cs="仿宋"/>
          <w:b/>
          <w:sz w:val="32"/>
          <w:szCs w:val="32"/>
        </w:rPr>
        <w:t>6.配送及安装调试实施方案（如有，请提供）</w:t>
      </w:r>
    </w:p>
    <w:p>
      <w:pPr>
        <w:spacing w:line="400" w:lineRule="exact"/>
        <w:rPr>
          <w:rFonts w:hint="eastAsia" w:ascii="仿宋" w:hAnsi="仿宋" w:eastAsia="仿宋" w:cs="仿宋"/>
          <w:b/>
          <w:sz w:val="30"/>
          <w:szCs w:val="30"/>
        </w:rPr>
      </w:pPr>
      <w:bookmarkStart w:id="54" w:name="OLE_LINK7"/>
      <w:r>
        <w:rPr>
          <w:rFonts w:hint="eastAsia" w:ascii="仿宋" w:hAnsi="仿宋" w:eastAsia="仿宋" w:cs="仿宋"/>
          <w:b/>
          <w:sz w:val="30"/>
          <w:szCs w:val="30"/>
        </w:rPr>
        <w:t>附件：</w:t>
      </w:r>
    </w:p>
    <w:p>
      <w:pPr>
        <w:pStyle w:val="29"/>
        <w:ind w:firstLine="472" w:firstLineChars="147"/>
        <w:jc w:val="center"/>
        <w:rPr>
          <w:rFonts w:hint="eastAsia" w:ascii="仿宋" w:hAnsi="仿宋" w:eastAsia="仿宋" w:cs="仿宋"/>
          <w:b/>
          <w:bCs/>
          <w:sz w:val="32"/>
        </w:rPr>
      </w:pPr>
      <w:r>
        <w:rPr>
          <w:rFonts w:hint="eastAsia" w:ascii="仿宋" w:hAnsi="仿宋" w:eastAsia="仿宋" w:cs="仿宋"/>
          <w:b/>
          <w:bCs/>
          <w:sz w:val="32"/>
        </w:rPr>
        <w:t>配送及安装调试实施方案（格式）</w:t>
      </w:r>
    </w:p>
    <w:p>
      <w:pPr>
        <w:pStyle w:val="29"/>
        <w:spacing w:line="600" w:lineRule="exact"/>
        <w:ind w:firstLine="420"/>
        <w:jc w:val="left"/>
        <w:rPr>
          <w:rFonts w:hint="eastAsia" w:ascii="仿宋" w:hAnsi="仿宋" w:eastAsia="仿宋" w:cs="仿宋"/>
          <w:szCs w:val="21"/>
        </w:rPr>
      </w:pPr>
    </w:p>
    <w:p>
      <w:pPr>
        <w:pStyle w:val="29"/>
        <w:spacing w:line="600" w:lineRule="exact"/>
        <w:ind w:firstLine="420"/>
        <w:jc w:val="left"/>
        <w:rPr>
          <w:rFonts w:hint="eastAsia" w:ascii="仿宋" w:hAnsi="仿宋" w:eastAsia="仿宋" w:cs="仿宋"/>
          <w:szCs w:val="21"/>
        </w:rPr>
      </w:pPr>
      <w:r>
        <w:rPr>
          <w:rFonts w:hint="eastAsia" w:ascii="仿宋" w:hAnsi="仿宋" w:eastAsia="仿宋" w:cs="仿宋"/>
          <w:szCs w:val="21"/>
        </w:rPr>
        <w:t>......</w:t>
      </w:r>
    </w:p>
    <w:p>
      <w:pPr>
        <w:pStyle w:val="17"/>
        <w:ind w:firstLine="420"/>
        <w:rPr>
          <w:rFonts w:hint="eastAsia" w:ascii="仿宋" w:hAnsi="仿宋" w:eastAsia="仿宋" w:cs="仿宋"/>
          <w:szCs w:val="21"/>
        </w:rPr>
      </w:pPr>
    </w:p>
    <w:p>
      <w:pPr>
        <w:rPr>
          <w:rFonts w:hint="eastAsia" w:ascii="仿宋" w:hAnsi="仿宋" w:eastAsia="仿宋" w:cs="仿宋"/>
        </w:rPr>
      </w:pP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rPr>
        <w:t>投标人 (电子签章)：</w:t>
      </w:r>
      <w:r>
        <w:rPr>
          <w:rFonts w:hint="eastAsia" w:ascii="仿宋" w:hAnsi="仿宋" w:eastAsia="仿宋" w:cs="仿宋"/>
          <w:szCs w:val="21"/>
          <w:u w:val="single"/>
        </w:rPr>
        <w:t xml:space="preserve">                                     </w:t>
      </w: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法定代表人</w:t>
      </w:r>
      <w:r>
        <w:rPr>
          <w:rFonts w:hint="eastAsia" w:ascii="仿宋" w:hAnsi="仿宋" w:eastAsia="仿宋" w:cs="仿宋"/>
        </w:rPr>
        <w:t>或相应的委托代理人签字（或者电子签名）：</w:t>
      </w:r>
      <w:r>
        <w:rPr>
          <w:rFonts w:hint="eastAsia" w:ascii="仿宋" w:hAnsi="仿宋" w:eastAsia="仿宋" w:cs="仿宋"/>
          <w:szCs w:val="21"/>
          <w:u w:val="single"/>
        </w:rPr>
        <w:t xml:space="preserve">                              </w:t>
      </w:r>
    </w:p>
    <w:p>
      <w:pPr>
        <w:spacing w:line="600" w:lineRule="exact"/>
        <w:jc w:val="left"/>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bookmarkEnd w:id="54"/>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p>
    <w:p>
      <w:pPr>
        <w:spacing w:line="380" w:lineRule="exact"/>
        <w:rPr>
          <w:rFonts w:hint="eastAsia" w:ascii="仿宋" w:hAnsi="仿宋" w:eastAsia="仿宋" w:cs="仿宋"/>
          <w:b/>
          <w:sz w:val="32"/>
          <w:szCs w:val="32"/>
        </w:rPr>
      </w:pPr>
      <w:r>
        <w:rPr>
          <w:rFonts w:hint="eastAsia" w:ascii="仿宋" w:hAnsi="仿宋" w:eastAsia="仿宋" w:cs="仿宋"/>
          <w:b/>
          <w:sz w:val="32"/>
          <w:szCs w:val="32"/>
        </w:rPr>
        <w:t>7.售后服务实施方案（如有，请提供）</w:t>
      </w:r>
    </w:p>
    <w:p>
      <w:pPr>
        <w:spacing w:line="400" w:lineRule="exact"/>
        <w:rPr>
          <w:rFonts w:hint="eastAsia" w:ascii="仿宋" w:hAnsi="仿宋" w:eastAsia="仿宋" w:cs="仿宋"/>
          <w:b/>
          <w:sz w:val="30"/>
          <w:szCs w:val="30"/>
        </w:rPr>
      </w:pPr>
      <w:r>
        <w:rPr>
          <w:rFonts w:hint="eastAsia" w:ascii="仿宋" w:hAnsi="仿宋" w:eastAsia="仿宋" w:cs="仿宋"/>
          <w:b/>
          <w:sz w:val="30"/>
          <w:szCs w:val="30"/>
        </w:rPr>
        <w:t>附件：</w:t>
      </w:r>
    </w:p>
    <w:p>
      <w:pPr>
        <w:pStyle w:val="29"/>
        <w:ind w:firstLine="472" w:firstLineChars="147"/>
        <w:jc w:val="center"/>
        <w:rPr>
          <w:rFonts w:hint="eastAsia" w:ascii="仿宋" w:hAnsi="仿宋" w:eastAsia="仿宋" w:cs="仿宋"/>
          <w:b/>
          <w:bCs/>
          <w:sz w:val="32"/>
        </w:rPr>
      </w:pPr>
      <w:r>
        <w:rPr>
          <w:rFonts w:hint="eastAsia" w:ascii="仿宋" w:hAnsi="仿宋" w:eastAsia="仿宋" w:cs="仿宋"/>
          <w:b/>
          <w:bCs/>
          <w:sz w:val="32"/>
        </w:rPr>
        <w:t>售后服务实施方案（格式）</w:t>
      </w:r>
    </w:p>
    <w:p>
      <w:pPr>
        <w:pStyle w:val="29"/>
        <w:spacing w:line="600" w:lineRule="exact"/>
        <w:ind w:firstLine="420"/>
        <w:jc w:val="left"/>
        <w:rPr>
          <w:rFonts w:hint="eastAsia" w:ascii="仿宋" w:hAnsi="仿宋" w:eastAsia="仿宋" w:cs="仿宋"/>
          <w:szCs w:val="21"/>
        </w:rPr>
      </w:pPr>
    </w:p>
    <w:p>
      <w:pPr>
        <w:pStyle w:val="29"/>
        <w:spacing w:line="600" w:lineRule="exact"/>
        <w:ind w:firstLine="420"/>
        <w:jc w:val="left"/>
        <w:rPr>
          <w:rFonts w:hint="eastAsia" w:ascii="仿宋" w:hAnsi="仿宋" w:eastAsia="仿宋" w:cs="仿宋"/>
          <w:szCs w:val="21"/>
        </w:rPr>
      </w:pPr>
      <w:r>
        <w:rPr>
          <w:rFonts w:hint="eastAsia" w:ascii="仿宋" w:hAnsi="仿宋" w:eastAsia="仿宋" w:cs="仿宋"/>
          <w:szCs w:val="21"/>
        </w:rPr>
        <w:t>......</w:t>
      </w:r>
    </w:p>
    <w:p>
      <w:pPr>
        <w:pStyle w:val="17"/>
        <w:ind w:firstLine="420"/>
        <w:rPr>
          <w:rFonts w:hint="eastAsia" w:ascii="仿宋" w:hAnsi="仿宋" w:eastAsia="仿宋" w:cs="仿宋"/>
          <w:szCs w:val="21"/>
        </w:rPr>
      </w:pPr>
    </w:p>
    <w:p>
      <w:pPr>
        <w:rPr>
          <w:rFonts w:hint="eastAsia" w:ascii="仿宋" w:hAnsi="仿宋" w:eastAsia="仿宋" w:cs="仿宋"/>
        </w:rPr>
      </w:pP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rPr>
        <w:t>投标人 (电子签章)：</w:t>
      </w:r>
      <w:r>
        <w:rPr>
          <w:rFonts w:hint="eastAsia" w:ascii="仿宋" w:hAnsi="仿宋" w:eastAsia="仿宋" w:cs="仿宋"/>
          <w:szCs w:val="21"/>
          <w:u w:val="single"/>
        </w:rPr>
        <w:t xml:space="preserve">                                     </w:t>
      </w:r>
    </w:p>
    <w:p>
      <w:pPr>
        <w:pStyle w:val="29"/>
        <w:spacing w:line="600" w:lineRule="exact"/>
        <w:ind w:firstLine="420"/>
        <w:jc w:val="left"/>
        <w:rPr>
          <w:rFonts w:hint="eastAsia" w:ascii="仿宋" w:hAnsi="仿宋" w:eastAsia="仿宋" w:cs="仿宋"/>
          <w:szCs w:val="21"/>
          <w:u w:val="single"/>
        </w:rPr>
      </w:pPr>
      <w:r>
        <w:rPr>
          <w:rFonts w:hint="eastAsia" w:ascii="仿宋" w:hAnsi="仿宋" w:eastAsia="仿宋" w:cs="仿宋"/>
          <w:szCs w:val="21"/>
        </w:rPr>
        <w:t xml:space="preserve">        法定代表人</w:t>
      </w:r>
      <w:r>
        <w:rPr>
          <w:rFonts w:hint="eastAsia" w:ascii="仿宋" w:hAnsi="仿宋" w:eastAsia="仿宋" w:cs="仿宋"/>
        </w:rPr>
        <w:t>或相应的委托代理人签字（或者电子签名）：</w:t>
      </w:r>
      <w:r>
        <w:rPr>
          <w:rFonts w:hint="eastAsia" w:ascii="仿宋" w:hAnsi="仿宋" w:eastAsia="仿宋" w:cs="仿宋"/>
          <w:szCs w:val="21"/>
          <w:u w:val="single"/>
        </w:rPr>
        <w:t xml:space="preserve">                              </w:t>
      </w:r>
    </w:p>
    <w:p>
      <w:pPr>
        <w:spacing w:line="600" w:lineRule="exact"/>
        <w:jc w:val="left"/>
        <w:rPr>
          <w:rFonts w:hint="eastAsia" w:ascii="仿宋" w:hAnsi="仿宋" w:eastAsia="仿宋" w:cs="仿宋"/>
          <w:szCs w:val="21"/>
          <w:u w:val="single"/>
        </w:rPr>
      </w:pPr>
      <w:r>
        <w:rPr>
          <w:rFonts w:hint="eastAsia" w:ascii="仿宋" w:hAnsi="仿宋" w:eastAsia="仿宋" w:cs="仿宋"/>
        </w:rPr>
        <w:t xml:space="preserve">            日     期：</w:t>
      </w:r>
      <w:r>
        <w:rPr>
          <w:rFonts w:hint="eastAsia" w:ascii="仿宋" w:hAnsi="仿宋" w:eastAsia="仿宋" w:cs="仿宋"/>
          <w:u w:val="single"/>
        </w:rPr>
        <w:t xml:space="preserve">                                                   </w:t>
      </w:r>
    </w:p>
    <w:p>
      <w:pPr>
        <w:spacing w:line="380" w:lineRule="exact"/>
        <w:rPr>
          <w:rFonts w:hint="eastAsia" w:ascii="仿宋" w:hAnsi="仿宋" w:eastAsia="仿宋" w:cs="仿宋"/>
          <w:b/>
          <w:sz w:val="32"/>
          <w:szCs w:val="32"/>
        </w:rPr>
      </w:pPr>
    </w:p>
    <w:p>
      <w:pPr>
        <w:pStyle w:val="29"/>
        <w:spacing w:line="400" w:lineRule="exact"/>
        <w:rPr>
          <w:rFonts w:hint="eastAsia" w:ascii="仿宋" w:hAnsi="仿宋" w:eastAsia="仿宋" w:cs="仿宋"/>
          <w:b/>
          <w:sz w:val="32"/>
          <w:szCs w:val="32"/>
        </w:rPr>
      </w:pPr>
    </w:p>
    <w:p>
      <w:pPr>
        <w:pStyle w:val="17"/>
        <w:ind w:firstLine="42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8.“采购需求”中有关履约能力的相关证明材料复印件（如有，请提供）</w:t>
      </w:r>
    </w:p>
    <w:p>
      <w:pPr>
        <w:pStyle w:val="29"/>
        <w:spacing w:line="400" w:lineRule="exact"/>
        <w:rPr>
          <w:rFonts w:hint="eastAsia" w:ascii="仿宋" w:hAnsi="仿宋" w:eastAsia="仿宋" w:cs="仿宋"/>
          <w:sz w:val="28"/>
          <w:szCs w:val="28"/>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9"/>
        <w:spacing w:line="400" w:lineRule="exact"/>
        <w:rPr>
          <w:rFonts w:hint="eastAsia" w:ascii="仿宋" w:hAnsi="仿宋" w:eastAsia="仿宋" w:cs="仿宋"/>
          <w:b/>
          <w:sz w:val="32"/>
          <w:szCs w:val="32"/>
        </w:rPr>
      </w:pPr>
      <w:r>
        <w:rPr>
          <w:rFonts w:hint="eastAsia" w:ascii="仿宋" w:hAnsi="仿宋" w:eastAsia="仿宋" w:cs="仿宋"/>
          <w:b/>
          <w:sz w:val="32"/>
          <w:szCs w:val="32"/>
        </w:rPr>
        <w:t>9.政策性加分证明材料复印件（如有，请提供）</w:t>
      </w:r>
    </w:p>
    <w:p>
      <w:pPr>
        <w:pStyle w:val="17"/>
        <w:ind w:firstLine="420"/>
        <w:rPr>
          <w:rFonts w:hint="eastAsia" w:ascii="仿宋" w:hAnsi="仿宋" w:eastAsia="仿宋" w:cs="仿宋"/>
        </w:rPr>
      </w:pPr>
    </w:p>
    <w:p>
      <w:pPr>
        <w:snapToGrid w:val="0"/>
        <w:spacing w:line="360" w:lineRule="exact"/>
        <w:ind w:firstLine="480" w:firstLineChars="200"/>
        <w:outlineLvl w:val="4"/>
        <w:rPr>
          <w:rFonts w:hint="eastAsia" w:ascii="仿宋" w:hAnsi="仿宋" w:eastAsia="仿宋" w:cs="仿宋"/>
          <w:sz w:val="24"/>
        </w:rPr>
      </w:pPr>
      <w:r>
        <w:rPr>
          <w:rFonts w:hint="eastAsia" w:ascii="仿宋" w:hAnsi="仿宋" w:eastAsia="仿宋" w:cs="仿宋"/>
          <w:sz w:val="24"/>
        </w:rPr>
        <w:t>①节能产品：属于财政部《节能产品政府采购品目清单》内优先采购（清单内未标注“</w:t>
      </w:r>
      <w:r>
        <w:rPr>
          <w:rFonts w:hint="eastAsia" w:ascii="宋体" w:hAnsi="宋体" w:cs="宋体"/>
          <w:sz w:val="24"/>
        </w:rPr>
        <w:t>★</w:t>
      </w:r>
      <w:r>
        <w:rPr>
          <w:rFonts w:hint="eastAsia" w:ascii="仿宋" w:hAnsi="仿宋" w:eastAsia="仿宋" w:cs="仿宋"/>
          <w:sz w:val="24"/>
        </w:rPr>
        <w:t>”的品目）的产品[投标文件中提供</w:t>
      </w:r>
      <w:r>
        <w:rPr>
          <w:rFonts w:hint="eastAsia" w:ascii="仿宋" w:hAnsi="仿宋" w:eastAsia="仿宋" w:cs="仿宋"/>
          <w:bCs/>
          <w:sz w:val="24"/>
        </w:rPr>
        <w:t>国家确定的认证机构出具的、处于有效期之内的认证证书复印件及品目清单（标注出投标产品在品目清单中所属的品目</w:t>
      </w:r>
      <w:r>
        <w:rPr>
          <w:rFonts w:hint="eastAsia" w:ascii="仿宋" w:hAnsi="仿宋" w:eastAsia="仿宋" w:cs="仿宋"/>
          <w:sz w:val="24"/>
        </w:rPr>
        <w:t>），并加盖投标人电子签章]；②环境标志产品：属于财政部《环境标志产品政府采购品目清单》内的产品[投标文件中提供</w:t>
      </w:r>
      <w:r>
        <w:rPr>
          <w:rFonts w:hint="eastAsia" w:ascii="仿宋" w:hAnsi="仿宋" w:eastAsia="仿宋" w:cs="仿宋"/>
          <w:bCs/>
          <w:sz w:val="24"/>
        </w:rPr>
        <w:t>国家确定的认证机构出具的、处于有效期之内的认证证书复印件及品目清单（标注出投标产品在品目清单中所属的品目</w:t>
      </w:r>
      <w:r>
        <w:rPr>
          <w:rFonts w:hint="eastAsia" w:ascii="仿宋" w:hAnsi="仿宋" w:eastAsia="仿宋" w:cs="仿宋"/>
          <w:sz w:val="24"/>
        </w:rPr>
        <w:t>），并加盖投标人电子签章]。</w:t>
      </w:r>
    </w:p>
    <w:p>
      <w:pPr>
        <w:pStyle w:val="29"/>
        <w:spacing w:line="400" w:lineRule="exact"/>
        <w:rPr>
          <w:rFonts w:hint="eastAsia" w:ascii="仿宋" w:hAnsi="仿宋" w:eastAsia="仿宋" w:cs="仿宋"/>
          <w:sz w:val="28"/>
          <w:szCs w:val="28"/>
        </w:rPr>
      </w:pPr>
    </w:p>
    <w:p>
      <w:pPr>
        <w:rPr>
          <w:rFonts w:hint="eastAsia" w:ascii="仿宋" w:hAnsi="仿宋" w:eastAsia="仿宋" w:cs="仿宋"/>
        </w:rPr>
      </w:pPr>
    </w:p>
    <w:p>
      <w:pPr>
        <w:rPr>
          <w:rFonts w:hint="eastAsia" w:ascii="仿宋" w:hAnsi="仿宋" w:eastAsia="仿宋" w:cs="仿宋"/>
        </w:rPr>
      </w:pPr>
    </w:p>
    <w:p>
      <w:pPr>
        <w:pStyle w:val="16"/>
        <w:ind w:firstLine="480"/>
      </w:pPr>
    </w:p>
    <w:p>
      <w:pPr>
        <w:pStyle w:val="29"/>
        <w:spacing w:line="400" w:lineRule="exact"/>
        <w:rPr>
          <w:rFonts w:hint="eastAsia" w:ascii="仿宋" w:hAnsi="仿宋" w:eastAsia="仿宋" w:cs="仿宋"/>
          <w:sz w:val="28"/>
          <w:szCs w:val="28"/>
        </w:rPr>
      </w:pPr>
      <w:r>
        <w:rPr>
          <w:rFonts w:hint="eastAsia" w:ascii="仿宋" w:hAnsi="仿宋" w:eastAsia="仿宋" w:cs="仿宋"/>
          <w:b/>
          <w:sz w:val="32"/>
          <w:szCs w:val="32"/>
        </w:rPr>
        <w:t>10.投标人提供的货物全部由符合政策要求中小企业制造，投标文件中提供《中小企业声明函》；属于监狱企业的，提供由省级以上监狱管理局、戒毒管理局(含新疆生产建设兵团)出具的属于监狱企业的证明文件（如有，请提供）</w:t>
      </w:r>
    </w:p>
    <w:p>
      <w:pPr>
        <w:spacing w:line="500" w:lineRule="exact"/>
        <w:rPr>
          <w:rFonts w:hint="eastAsia" w:ascii="仿宋" w:hAnsi="仿宋" w:eastAsia="仿宋" w:cs="仿宋"/>
          <w:b/>
          <w:bCs/>
          <w:sz w:val="32"/>
          <w:szCs w:val="32"/>
        </w:rPr>
      </w:pPr>
    </w:p>
    <w:p>
      <w:pPr>
        <w:spacing w:line="500" w:lineRule="exact"/>
        <w:rPr>
          <w:rFonts w:hint="eastAsia" w:ascii="仿宋" w:hAnsi="仿宋" w:eastAsia="仿宋" w:cs="仿宋"/>
          <w:b/>
          <w:bCs/>
          <w:sz w:val="32"/>
          <w:szCs w:val="32"/>
        </w:rPr>
      </w:pPr>
    </w:p>
    <w:p>
      <w:pPr>
        <w:pStyle w:val="29"/>
        <w:rPr>
          <w:rFonts w:hint="eastAsia" w:ascii="仿宋" w:hAnsi="仿宋" w:eastAsia="仿宋" w:cs="仿宋"/>
          <w:b/>
          <w:sz w:val="32"/>
          <w:szCs w:val="32"/>
        </w:rPr>
      </w:pPr>
      <w:r>
        <w:rPr>
          <w:rFonts w:hint="eastAsia" w:ascii="仿宋" w:hAnsi="仿宋" w:eastAsia="仿宋" w:cs="仿宋"/>
          <w:b/>
          <w:sz w:val="32"/>
          <w:szCs w:val="32"/>
        </w:rPr>
        <w:t>附件：</w:t>
      </w:r>
    </w:p>
    <w:p>
      <w:pPr>
        <w:snapToGrid w:val="0"/>
        <w:spacing w:before="156" w:beforeLines="50" w:after="50" w:line="320" w:lineRule="exact"/>
        <w:jc w:val="center"/>
        <w:rPr>
          <w:rFonts w:hint="eastAsia" w:ascii="仿宋" w:hAnsi="仿宋" w:eastAsia="仿宋" w:cs="仿宋"/>
          <w:b/>
          <w:sz w:val="32"/>
          <w:szCs w:val="32"/>
        </w:rPr>
      </w:pPr>
      <w:r>
        <w:rPr>
          <w:rFonts w:hint="eastAsia" w:ascii="仿宋" w:hAnsi="仿宋" w:eastAsia="仿宋" w:cs="仿宋"/>
          <w:b/>
          <w:sz w:val="32"/>
          <w:szCs w:val="32"/>
        </w:rPr>
        <w:t>中小企业声明函（货物）（格式）</w:t>
      </w:r>
    </w:p>
    <w:p>
      <w:pPr>
        <w:snapToGrid w:val="0"/>
        <w:spacing w:before="156" w:beforeLines="50" w:after="50" w:line="320" w:lineRule="exact"/>
        <w:jc w:val="center"/>
        <w:rPr>
          <w:rFonts w:hint="eastAsia" w:ascii="仿宋" w:hAnsi="仿宋" w:eastAsia="仿宋" w:cs="仿宋"/>
          <w:b/>
          <w:sz w:val="32"/>
          <w:szCs w:val="32"/>
        </w:rPr>
      </w:pP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u w:val="single"/>
        </w:rPr>
        <w:t xml:space="preserve">（标的名称） </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万元，属于（中型企业、小型企业、微型企业）；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 xml:space="preserve">（标的名称） </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万元，属于（中型企业、小型企业、微型企业）；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spacing w:line="400" w:lineRule="exact"/>
        <w:ind w:firstLine="480" w:firstLineChars="200"/>
        <w:jc w:val="right"/>
        <w:rPr>
          <w:rFonts w:hint="eastAsia" w:ascii="仿宋" w:hAnsi="仿宋" w:eastAsia="仿宋" w:cs="仿宋"/>
          <w:sz w:val="24"/>
        </w:rPr>
      </w:pPr>
    </w:p>
    <w:p>
      <w:pPr>
        <w:spacing w:line="400" w:lineRule="exact"/>
        <w:ind w:firstLine="480" w:firstLineChars="200"/>
        <w:jc w:val="right"/>
        <w:rPr>
          <w:rFonts w:hint="eastAsia" w:ascii="仿宋" w:hAnsi="仿宋" w:eastAsia="仿宋" w:cs="仿宋"/>
          <w:sz w:val="24"/>
        </w:rPr>
      </w:pPr>
      <w:r>
        <w:rPr>
          <w:rFonts w:hint="eastAsia" w:ascii="仿宋" w:hAnsi="仿宋" w:eastAsia="仿宋" w:cs="仿宋"/>
          <w:sz w:val="24"/>
        </w:rPr>
        <w:t xml:space="preserve">单位名称（电子签章）：          </w:t>
      </w:r>
    </w:p>
    <w:p>
      <w:pPr>
        <w:spacing w:line="400" w:lineRule="exact"/>
        <w:ind w:firstLine="480" w:firstLineChars="200"/>
        <w:jc w:val="right"/>
        <w:rPr>
          <w:rFonts w:hint="eastAsia" w:ascii="仿宋" w:hAnsi="仿宋" w:eastAsia="仿宋" w:cs="仿宋"/>
          <w:sz w:val="24"/>
        </w:rPr>
      </w:pPr>
      <w:r>
        <w:rPr>
          <w:rFonts w:hint="eastAsia" w:ascii="仿宋" w:hAnsi="仿宋" w:eastAsia="仿宋" w:cs="仿宋"/>
          <w:sz w:val="24"/>
        </w:rPr>
        <w:t xml:space="preserve">日期：          </w:t>
      </w:r>
    </w:p>
    <w:p>
      <w:pPr>
        <w:spacing w:line="400" w:lineRule="exact"/>
        <w:ind w:firstLine="482" w:firstLineChars="200"/>
        <w:rPr>
          <w:rFonts w:hint="eastAsia" w:ascii="仿宋" w:hAnsi="仿宋" w:eastAsia="仿宋" w:cs="仿宋"/>
          <w:b/>
          <w:sz w:val="24"/>
        </w:rPr>
      </w:pPr>
    </w:p>
    <w:p>
      <w:pPr>
        <w:spacing w:line="400" w:lineRule="exact"/>
        <w:ind w:firstLine="482" w:firstLineChars="200"/>
        <w:rPr>
          <w:rFonts w:hint="eastAsia" w:ascii="仿宋" w:hAnsi="仿宋" w:eastAsia="仿宋" w:cs="仿宋"/>
          <w:b/>
          <w:sz w:val="24"/>
        </w:rPr>
      </w:pPr>
      <w:r>
        <w:rPr>
          <w:rFonts w:hint="eastAsia" w:ascii="仿宋" w:hAnsi="仿宋" w:eastAsia="仿宋" w:cs="仿宋"/>
          <w:b/>
          <w:sz w:val="24"/>
        </w:rPr>
        <w:t>注：</w:t>
      </w:r>
    </w:p>
    <w:p>
      <w:pPr>
        <w:spacing w:line="400" w:lineRule="exact"/>
        <w:ind w:firstLine="482" w:firstLineChars="200"/>
        <w:rPr>
          <w:rFonts w:hint="eastAsia" w:ascii="仿宋" w:hAnsi="仿宋" w:eastAsia="仿宋" w:cs="仿宋"/>
          <w:b/>
          <w:sz w:val="24"/>
        </w:rPr>
      </w:pPr>
      <w:r>
        <w:rPr>
          <w:rFonts w:hint="eastAsia" w:ascii="仿宋" w:hAnsi="仿宋" w:eastAsia="仿宋" w:cs="仿宋"/>
          <w:b/>
          <w:sz w:val="24"/>
        </w:rPr>
        <w:t>1.从业人员、营业收入、资产总额填报上一年度数据，无上一年度数据的新成立企业可不填报。</w:t>
      </w:r>
    </w:p>
    <w:p>
      <w:pPr>
        <w:spacing w:line="400" w:lineRule="exact"/>
        <w:ind w:firstLine="482" w:firstLineChars="200"/>
        <w:rPr>
          <w:rFonts w:hint="eastAsia" w:ascii="仿宋" w:hAnsi="仿宋" w:eastAsia="仿宋" w:cs="仿宋"/>
          <w:b/>
          <w:sz w:val="24"/>
        </w:rPr>
      </w:pPr>
      <w:r>
        <w:rPr>
          <w:rFonts w:hint="eastAsia" w:ascii="仿宋" w:hAnsi="仿宋" w:eastAsia="仿宋" w:cs="仿宋"/>
          <w:b/>
          <w:sz w:val="24"/>
        </w:rPr>
        <w:t>2.中小企业在政府采购活动过程中，请根据自己的真实情况出具本声明函。依法享受中小企业优惠政策的，采购人或采购代理机构在公告中标结果时，同时公告其《中小企业声明函》，接受社会监督。</w:t>
      </w:r>
    </w:p>
    <w:p>
      <w:pPr>
        <w:tabs>
          <w:tab w:val="left" w:pos="1305"/>
        </w:tabs>
        <w:spacing w:line="380" w:lineRule="exact"/>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11.符合条件的残疾人福利性单位在参加政府采购活动时，提供《残疾人福利性单位声明函》，并对声明的真实性负责（如有，请提供）</w:t>
      </w:r>
    </w:p>
    <w:p>
      <w:pPr>
        <w:pStyle w:val="29"/>
        <w:ind w:firstLine="472" w:firstLineChars="147"/>
        <w:rPr>
          <w:rFonts w:hint="eastAsia" w:ascii="仿宋" w:hAnsi="仿宋" w:eastAsia="仿宋" w:cs="仿宋"/>
          <w:b/>
          <w:sz w:val="32"/>
          <w:szCs w:val="32"/>
        </w:rPr>
      </w:pPr>
      <w:r>
        <w:rPr>
          <w:rFonts w:hint="eastAsia" w:ascii="仿宋" w:hAnsi="仿宋" w:eastAsia="仿宋" w:cs="仿宋"/>
          <w:b/>
          <w:sz w:val="32"/>
          <w:szCs w:val="32"/>
        </w:rPr>
        <w:t>附件：</w:t>
      </w:r>
    </w:p>
    <w:p>
      <w:pPr>
        <w:tabs>
          <w:tab w:val="left" w:pos="1305"/>
        </w:tabs>
        <w:spacing w:line="380" w:lineRule="exact"/>
        <w:rPr>
          <w:rFonts w:hint="eastAsia" w:ascii="仿宋" w:hAnsi="仿宋" w:eastAsia="仿宋" w:cs="仿宋"/>
          <w:b/>
          <w:bCs/>
          <w:sz w:val="32"/>
          <w:szCs w:val="32"/>
        </w:rPr>
      </w:pPr>
    </w:p>
    <w:p>
      <w:pPr>
        <w:pStyle w:val="29"/>
        <w:jc w:val="center"/>
        <w:rPr>
          <w:rFonts w:hint="eastAsia" w:ascii="仿宋" w:hAnsi="仿宋" w:eastAsia="仿宋" w:cs="仿宋"/>
          <w:b/>
          <w:bCs/>
          <w:sz w:val="32"/>
          <w:szCs w:val="32"/>
        </w:rPr>
      </w:pPr>
      <w:bookmarkStart w:id="55" w:name="OLE_LINK14"/>
      <w:bookmarkStart w:id="56" w:name="OLE_LINK13"/>
      <w:r>
        <w:rPr>
          <w:rFonts w:hint="eastAsia" w:ascii="仿宋" w:hAnsi="仿宋" w:eastAsia="仿宋" w:cs="仿宋"/>
          <w:b/>
          <w:bCs/>
          <w:sz w:val="32"/>
          <w:szCs w:val="32"/>
        </w:rPr>
        <w:t>残疾人福利性单位声明函（格式）</w:t>
      </w:r>
    </w:p>
    <w:bookmarkEnd w:id="55"/>
    <w:bookmarkEnd w:id="56"/>
    <w:p>
      <w:pPr>
        <w:spacing w:line="588" w:lineRule="exact"/>
        <w:rPr>
          <w:rFonts w:hint="eastAsia" w:ascii="仿宋" w:hAnsi="仿宋" w:eastAsia="仿宋" w:cs="仿宋"/>
          <w:b/>
          <w:spacing w:val="6"/>
          <w:sz w:val="30"/>
          <w:szCs w:val="30"/>
        </w:rPr>
      </w:pPr>
    </w:p>
    <w:p>
      <w:pPr>
        <w:spacing w:line="588" w:lineRule="exact"/>
        <w:ind w:firstLine="624" w:firstLineChars="200"/>
        <w:rPr>
          <w:rFonts w:hint="eastAsia" w:ascii="仿宋" w:hAnsi="仿宋" w:eastAsia="仿宋" w:cs="仿宋"/>
          <w:spacing w:val="6"/>
          <w:sz w:val="30"/>
          <w:szCs w:val="30"/>
        </w:rPr>
      </w:pPr>
      <w:r>
        <w:rPr>
          <w:rFonts w:hint="eastAsia" w:ascii="仿宋" w:hAnsi="仿宋" w:eastAsia="仿宋" w:cs="仿宋"/>
          <w:spacing w:val="6"/>
          <w:sz w:val="30"/>
          <w:szCs w:val="30"/>
        </w:rPr>
        <w:t>本单位郑重声明，根据《财政部 民政部 中国残疾人联合会关于促进残疾人就业政府采购政策的通知》（财库</w:t>
      </w:r>
      <w:r>
        <w:rPr>
          <w:rFonts w:hint="eastAsia" w:ascii="仿宋" w:hAnsi="仿宋" w:eastAsia="仿宋" w:cs="仿宋"/>
          <w:sz w:val="32"/>
          <w:szCs w:val="32"/>
        </w:rPr>
        <w:t>〔2017〕 141</w:t>
      </w:r>
      <w:r>
        <w:rPr>
          <w:rFonts w:hint="eastAsia" w:ascii="仿宋" w:hAnsi="仿宋" w:eastAsia="仿宋" w:cs="仿宋"/>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firstLineChars="200"/>
        <w:rPr>
          <w:rFonts w:hint="eastAsia" w:ascii="仿宋" w:hAnsi="仿宋" w:eastAsia="仿宋" w:cs="仿宋"/>
          <w:spacing w:val="6"/>
          <w:sz w:val="30"/>
          <w:szCs w:val="30"/>
        </w:rPr>
      </w:pPr>
      <w:r>
        <w:rPr>
          <w:rFonts w:hint="eastAsia" w:ascii="仿宋" w:hAnsi="仿宋" w:eastAsia="仿宋" w:cs="仿宋"/>
          <w:spacing w:val="6"/>
          <w:sz w:val="30"/>
          <w:szCs w:val="30"/>
        </w:rPr>
        <w:t>本单位对上述声明的真实性负责。如有虚假，将依法承担相应责任。</w:t>
      </w:r>
    </w:p>
    <w:p>
      <w:pPr>
        <w:spacing w:line="588" w:lineRule="exact"/>
        <w:ind w:firstLine="624" w:firstLineChars="200"/>
        <w:rPr>
          <w:rFonts w:hint="eastAsia" w:ascii="仿宋" w:hAnsi="仿宋" w:eastAsia="仿宋" w:cs="仿宋"/>
          <w:spacing w:val="6"/>
          <w:sz w:val="30"/>
          <w:szCs w:val="30"/>
        </w:rPr>
      </w:pPr>
    </w:p>
    <w:p>
      <w:pPr>
        <w:tabs>
          <w:tab w:val="left" w:pos="4860"/>
        </w:tabs>
        <w:spacing w:line="588" w:lineRule="exact"/>
        <w:ind w:right="1560" w:firstLine="624" w:firstLineChars="200"/>
        <w:jc w:val="center"/>
        <w:rPr>
          <w:rFonts w:hint="eastAsia" w:ascii="仿宋" w:hAnsi="仿宋" w:eastAsia="仿宋" w:cs="仿宋"/>
          <w:spacing w:val="6"/>
          <w:sz w:val="30"/>
          <w:szCs w:val="30"/>
        </w:rPr>
      </w:pPr>
      <w:r>
        <w:rPr>
          <w:rFonts w:hint="eastAsia" w:ascii="仿宋" w:hAnsi="仿宋" w:eastAsia="仿宋" w:cs="仿宋"/>
          <w:spacing w:val="6"/>
          <w:sz w:val="30"/>
          <w:szCs w:val="30"/>
        </w:rPr>
        <w:t xml:space="preserve">      单位名称（电子签章）：</w:t>
      </w:r>
    </w:p>
    <w:p>
      <w:pPr>
        <w:tabs>
          <w:tab w:val="left" w:pos="4860"/>
        </w:tabs>
        <w:spacing w:line="588" w:lineRule="exact"/>
        <w:ind w:right="1560" w:firstLine="624" w:firstLineChars="200"/>
        <w:jc w:val="center"/>
        <w:rPr>
          <w:rFonts w:hint="eastAsia" w:ascii="仿宋" w:hAnsi="仿宋" w:eastAsia="仿宋" w:cs="仿宋"/>
          <w:spacing w:val="6"/>
          <w:sz w:val="30"/>
          <w:szCs w:val="30"/>
        </w:rPr>
      </w:pPr>
      <w:r>
        <w:rPr>
          <w:rFonts w:hint="eastAsia" w:ascii="仿宋" w:hAnsi="仿宋" w:eastAsia="仿宋" w:cs="仿宋"/>
          <w:spacing w:val="6"/>
          <w:sz w:val="30"/>
          <w:szCs w:val="30"/>
        </w:rPr>
        <w:t xml:space="preserve">   日  期：</w:t>
      </w:r>
    </w:p>
    <w:p>
      <w:pPr>
        <w:spacing w:line="500" w:lineRule="exact"/>
        <w:rPr>
          <w:rFonts w:hint="eastAsia" w:ascii="仿宋" w:hAnsi="仿宋" w:eastAsia="仿宋" w:cs="仿宋"/>
          <w:b/>
          <w:bCs/>
          <w:sz w:val="32"/>
          <w:szCs w:val="32"/>
        </w:rPr>
      </w:pPr>
    </w:p>
    <w:p>
      <w:pPr>
        <w:spacing w:line="500" w:lineRule="exact"/>
        <w:rPr>
          <w:rFonts w:hint="eastAsia" w:ascii="仿宋" w:hAnsi="仿宋" w:eastAsia="仿宋" w:cs="仿宋"/>
          <w:b/>
          <w:bCs/>
          <w:sz w:val="32"/>
          <w:szCs w:val="32"/>
        </w:rPr>
      </w:pPr>
    </w:p>
    <w:p>
      <w:pPr>
        <w:spacing w:line="500" w:lineRule="exact"/>
        <w:rPr>
          <w:rFonts w:hint="eastAsia" w:ascii="仿宋" w:hAnsi="仿宋" w:eastAsia="仿宋" w:cs="仿宋"/>
          <w:b/>
          <w:bCs/>
          <w:sz w:val="32"/>
          <w:szCs w:val="32"/>
        </w:rPr>
      </w:pPr>
    </w:p>
    <w:p>
      <w:pPr>
        <w:pageBreakBefore/>
        <w:tabs>
          <w:tab w:val="left" w:pos="1305"/>
        </w:tabs>
        <w:spacing w:line="360" w:lineRule="auto"/>
        <w:rPr>
          <w:rFonts w:hint="eastAsia" w:ascii="仿宋" w:hAnsi="仿宋" w:eastAsia="仿宋" w:cs="仿宋"/>
          <w:b/>
          <w:bCs/>
          <w:sz w:val="32"/>
          <w:szCs w:val="32"/>
        </w:rPr>
      </w:pPr>
      <w:r>
        <w:rPr>
          <w:rFonts w:hint="eastAsia" w:ascii="仿宋" w:hAnsi="仿宋" w:eastAsia="仿宋" w:cs="仿宋"/>
          <w:b/>
          <w:bCs/>
          <w:sz w:val="32"/>
          <w:szCs w:val="32"/>
        </w:rPr>
        <w:t>12.符合本国产品标准声明函</w:t>
      </w:r>
    </w:p>
    <w:p>
      <w:pPr>
        <w:snapToGrid w:val="0"/>
        <w:spacing w:before="50" w:after="50" w:line="360" w:lineRule="auto"/>
        <w:jc w:val="center"/>
        <w:rPr>
          <w:rFonts w:hint="eastAsia" w:ascii="仿宋" w:hAnsi="仿宋" w:eastAsia="仿宋" w:cs="仿宋"/>
          <w:b/>
          <w:sz w:val="30"/>
        </w:rPr>
      </w:pPr>
    </w:p>
    <w:p>
      <w:pPr>
        <w:snapToGrid w:val="0"/>
        <w:spacing w:before="50" w:after="50" w:line="360" w:lineRule="auto"/>
        <w:jc w:val="center"/>
        <w:rPr>
          <w:rFonts w:hint="eastAsia" w:ascii="仿宋" w:hAnsi="仿宋" w:eastAsia="仿宋" w:cs="仿宋"/>
          <w:b/>
          <w:sz w:val="30"/>
        </w:rPr>
      </w:pPr>
      <w:r>
        <w:rPr>
          <w:rFonts w:hint="eastAsia" w:ascii="仿宋" w:hAnsi="仿宋" w:eastAsia="仿宋" w:cs="仿宋"/>
          <w:b/>
          <w:sz w:val="30"/>
        </w:rPr>
        <w:t>关于符合本国产品标准的声明函</w:t>
      </w:r>
      <w:r>
        <w:rPr>
          <w:rFonts w:hint="eastAsia" w:ascii="仿宋" w:hAnsi="仿宋" w:eastAsia="仿宋" w:cs="仿宋"/>
          <w:b/>
          <w:bCs/>
          <w:sz w:val="32"/>
          <w:szCs w:val="32"/>
        </w:rPr>
        <w:t>（格式）</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1.</w:t>
      </w:r>
      <w:r>
        <w:rPr>
          <w:rStyle w:val="56"/>
          <w:rFonts w:hint="eastAsia" w:ascii="仿宋" w:hAnsi="仿宋" w:eastAsia="仿宋" w:cs="仿宋"/>
          <w:color w:val="auto"/>
          <w:u w:val="single"/>
          <w:shd w:val="clear" w:color="auto" w:fill="FFFFFF"/>
        </w:rPr>
        <w:t>（产品名称1）</w:t>
      </w:r>
      <w:r>
        <w:rPr>
          <w:rStyle w:val="56"/>
          <w:rFonts w:hint="eastAsia" w:ascii="仿宋" w:hAnsi="仿宋" w:eastAsia="仿宋" w:cs="仿宋"/>
          <w:color w:val="auto"/>
          <w:shd w:val="clear" w:color="auto" w:fill="FFFFFF"/>
        </w:rPr>
        <w:t>1</w:t>
      </w:r>
      <w:r>
        <w:rPr>
          <w:rFonts w:hint="eastAsia" w:ascii="仿宋" w:hAnsi="仿宋" w:eastAsia="仿宋" w:cs="仿宋"/>
          <w:shd w:val="clear" w:color="auto" w:fill="FFFFFF"/>
        </w:rPr>
        <w:t>，生产厂为</w:t>
      </w:r>
      <w:r>
        <w:rPr>
          <w:rStyle w:val="56"/>
          <w:rFonts w:hint="eastAsia" w:ascii="仿宋" w:hAnsi="仿宋" w:eastAsia="仿宋" w:cs="仿宋"/>
          <w:color w:val="auto"/>
          <w:u w:val="single"/>
          <w:shd w:val="clear" w:color="auto" w:fill="FFFFFF"/>
        </w:rPr>
        <w:t>（厂名）</w:t>
      </w:r>
      <w:r>
        <w:rPr>
          <w:rStyle w:val="56"/>
          <w:rFonts w:hint="eastAsia" w:ascii="仿宋" w:hAnsi="仿宋" w:eastAsia="仿宋" w:cs="仿宋"/>
          <w:color w:val="auto"/>
          <w:shd w:val="clear" w:color="auto" w:fill="FFFFFF"/>
        </w:rPr>
        <w:t>2</w:t>
      </w:r>
      <w:r>
        <w:rPr>
          <w:rFonts w:hint="eastAsia" w:ascii="仿宋" w:hAnsi="仿宋" w:eastAsia="仿宋" w:cs="仿宋"/>
          <w:shd w:val="clear" w:color="auto" w:fill="FFFFFF"/>
        </w:rPr>
        <w:t>，厂址为</w:t>
      </w:r>
      <w:r>
        <w:rPr>
          <w:rStyle w:val="56"/>
          <w:rFonts w:hint="eastAsia" w:ascii="仿宋" w:hAnsi="仿宋" w:eastAsia="仿宋" w:cs="仿宋"/>
          <w:color w:val="auto"/>
          <w:u w:val="single"/>
          <w:shd w:val="clear" w:color="auto" w:fill="FFFFFF"/>
        </w:rPr>
        <w:t>（生产厂址）</w:t>
      </w:r>
      <w:r>
        <w:rPr>
          <w:rFonts w:hint="eastAsia" w:ascii="仿宋" w:hAnsi="仿宋" w:eastAsia="仿宋" w:cs="仿宋"/>
          <w:shd w:val="clear" w:color="auto" w:fill="FFFFFF"/>
        </w:rPr>
        <w:t>。</w:t>
      </w:r>
      <w:r>
        <w:rPr>
          <w:rStyle w:val="56"/>
          <w:rFonts w:hint="eastAsia" w:ascii="仿宋" w:hAnsi="仿宋" w:eastAsia="仿宋" w:cs="仿宋"/>
          <w:color w:val="auto"/>
          <w:u w:val="single"/>
          <w:shd w:val="clear" w:color="auto" w:fill="FFFFFF"/>
        </w:rPr>
        <w:t>（产品名称1）</w:t>
      </w:r>
      <w:r>
        <w:rPr>
          <w:rFonts w:hint="eastAsia" w:ascii="仿宋" w:hAnsi="仿宋" w:eastAsia="仿宋" w:cs="仿宋"/>
          <w:shd w:val="clear" w:color="auto" w:fill="FFFFFF"/>
        </w:rPr>
        <w:t>的中国境内生产的组件成本占比≥</w:t>
      </w:r>
      <w:r>
        <w:rPr>
          <w:rStyle w:val="56"/>
          <w:rFonts w:hint="eastAsia" w:ascii="仿宋" w:hAnsi="仿宋" w:eastAsia="仿宋" w:cs="仿宋"/>
          <w:color w:val="auto"/>
          <w:u w:val="single"/>
          <w:shd w:val="clear" w:color="auto" w:fill="FFFFFF"/>
        </w:rPr>
        <w:t>（规定比例）</w:t>
      </w:r>
      <w:r>
        <w:rPr>
          <w:rStyle w:val="56"/>
          <w:rFonts w:hint="eastAsia" w:ascii="仿宋" w:hAnsi="仿宋" w:eastAsia="仿宋" w:cs="仿宋"/>
          <w:color w:val="auto"/>
          <w:shd w:val="clear" w:color="auto" w:fill="FFFFFF"/>
        </w:rPr>
        <w:t>3</w:t>
      </w:r>
      <w:r>
        <w:rPr>
          <w:rFonts w:hint="eastAsia" w:ascii="仿宋" w:hAnsi="仿宋" w:eastAsia="仿宋" w:cs="仿宋"/>
          <w:shd w:val="clear" w:color="auto" w:fill="FFFFFF"/>
        </w:rPr>
        <w:t>。</w:t>
      </w:r>
      <w:r>
        <w:rPr>
          <w:rStyle w:val="56"/>
          <w:rFonts w:hint="eastAsia" w:ascii="仿宋" w:hAnsi="仿宋" w:eastAsia="仿宋" w:cs="仿宋"/>
          <w:color w:val="auto"/>
          <w:u w:val="single"/>
          <w:shd w:val="clear" w:color="auto" w:fill="FFFFFF"/>
        </w:rPr>
        <w:t>（产品名称1）</w:t>
      </w:r>
      <w:r>
        <w:rPr>
          <w:rFonts w:hint="eastAsia" w:ascii="仿宋" w:hAnsi="仿宋" w:eastAsia="仿宋" w:cs="仿宋"/>
          <w:shd w:val="clear" w:color="auto" w:fill="FFFFFF"/>
        </w:rPr>
        <w:t>的</w:t>
      </w:r>
      <w:r>
        <w:rPr>
          <w:rStyle w:val="56"/>
          <w:rFonts w:hint="eastAsia" w:ascii="仿宋" w:hAnsi="仿宋" w:eastAsia="仿宋" w:cs="仿宋"/>
          <w:color w:val="auto"/>
          <w:u w:val="single"/>
          <w:shd w:val="clear" w:color="auto" w:fill="FFFFFF"/>
        </w:rPr>
        <w:t>（关键组件）</w:t>
      </w:r>
      <w:r>
        <w:rPr>
          <w:rStyle w:val="56"/>
          <w:rFonts w:hint="eastAsia" w:ascii="仿宋" w:hAnsi="仿宋" w:eastAsia="仿宋" w:cs="仿宋"/>
          <w:color w:val="auto"/>
          <w:shd w:val="clear" w:color="auto" w:fill="FFFFFF"/>
        </w:rPr>
        <w:t>4</w:t>
      </w:r>
      <w:r>
        <w:rPr>
          <w:rFonts w:hint="eastAsia" w:ascii="仿宋" w:hAnsi="仿宋" w:eastAsia="仿宋" w:cs="仿宋"/>
          <w:shd w:val="clear" w:color="auto" w:fill="FFFFFF"/>
        </w:rPr>
        <w:t>在中国境内生产。</w:t>
      </w:r>
      <w:r>
        <w:rPr>
          <w:rStyle w:val="56"/>
          <w:rFonts w:hint="eastAsia" w:ascii="仿宋" w:hAnsi="仿宋" w:eastAsia="仿宋" w:cs="仿宋"/>
          <w:color w:val="auto"/>
          <w:u w:val="single"/>
          <w:shd w:val="clear" w:color="auto" w:fill="FFFFFF"/>
        </w:rPr>
        <w:t>（产品名称1）</w:t>
      </w:r>
      <w:r>
        <w:rPr>
          <w:rFonts w:hint="eastAsia" w:ascii="仿宋" w:hAnsi="仿宋" w:eastAsia="仿宋" w:cs="仿宋"/>
          <w:shd w:val="clear" w:color="auto" w:fill="FFFFFF"/>
        </w:rPr>
        <w:t>的</w:t>
      </w:r>
      <w:r>
        <w:rPr>
          <w:rStyle w:val="56"/>
          <w:rFonts w:hint="eastAsia" w:ascii="仿宋" w:hAnsi="仿宋" w:eastAsia="仿宋" w:cs="仿宋"/>
          <w:color w:val="auto"/>
          <w:u w:val="single"/>
          <w:shd w:val="clear" w:color="auto" w:fill="FFFFFF"/>
        </w:rPr>
        <w:t>（关键工序）</w:t>
      </w:r>
      <w:r>
        <w:rPr>
          <w:rStyle w:val="56"/>
          <w:rFonts w:hint="eastAsia" w:ascii="仿宋" w:hAnsi="仿宋" w:eastAsia="仿宋" w:cs="仿宋"/>
          <w:color w:val="auto"/>
          <w:shd w:val="clear" w:color="auto" w:fill="FFFFFF"/>
        </w:rPr>
        <w:t>5</w:t>
      </w:r>
      <w:r>
        <w:rPr>
          <w:rFonts w:hint="eastAsia" w:ascii="仿宋" w:hAnsi="仿宋" w:eastAsia="仿宋" w:cs="仿宋"/>
          <w:shd w:val="clear" w:color="auto" w:fill="FFFFFF"/>
        </w:rPr>
        <w:t>在中国境内完成。</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2.</w:t>
      </w:r>
      <w:r>
        <w:rPr>
          <w:rStyle w:val="56"/>
          <w:rFonts w:hint="eastAsia" w:ascii="仿宋" w:hAnsi="仿宋" w:eastAsia="仿宋" w:cs="仿宋"/>
          <w:color w:val="auto"/>
          <w:u w:val="single"/>
          <w:shd w:val="clear" w:color="auto" w:fill="FFFFFF"/>
        </w:rPr>
        <w:t>（产品名称2）</w:t>
      </w:r>
      <w:r>
        <w:rPr>
          <w:rFonts w:hint="eastAsia" w:ascii="仿宋" w:hAnsi="仿宋" w:eastAsia="仿宋" w:cs="仿宋"/>
          <w:shd w:val="clear" w:color="auto" w:fill="FFFFFF"/>
        </w:rPr>
        <w:t>，生产厂为</w:t>
      </w:r>
      <w:r>
        <w:rPr>
          <w:rStyle w:val="56"/>
          <w:rFonts w:hint="eastAsia" w:ascii="仿宋" w:hAnsi="仿宋" w:eastAsia="仿宋" w:cs="仿宋"/>
          <w:color w:val="auto"/>
          <w:u w:val="single"/>
          <w:shd w:val="clear" w:color="auto" w:fill="FFFFFF"/>
        </w:rPr>
        <w:t>（厂名）</w:t>
      </w:r>
      <w:r>
        <w:rPr>
          <w:rFonts w:hint="eastAsia" w:ascii="仿宋" w:hAnsi="仿宋" w:eastAsia="仿宋" w:cs="仿宋"/>
          <w:shd w:val="clear" w:color="auto" w:fill="FFFFFF"/>
        </w:rPr>
        <w:t>，厂址为</w:t>
      </w:r>
      <w:r>
        <w:rPr>
          <w:rStyle w:val="56"/>
          <w:rFonts w:hint="eastAsia" w:ascii="仿宋" w:hAnsi="仿宋" w:eastAsia="仿宋" w:cs="仿宋"/>
          <w:color w:val="auto"/>
          <w:u w:val="single"/>
          <w:shd w:val="clear" w:color="auto" w:fill="FFFFFF"/>
        </w:rPr>
        <w:t>（生产厂址）</w:t>
      </w:r>
      <w:r>
        <w:rPr>
          <w:rFonts w:hint="eastAsia" w:ascii="仿宋" w:hAnsi="仿宋" w:eastAsia="仿宋" w:cs="仿宋"/>
          <w:shd w:val="clear" w:color="auto" w:fill="FFFFFF"/>
        </w:rPr>
        <w:t>。</w:t>
      </w:r>
      <w:r>
        <w:rPr>
          <w:rStyle w:val="56"/>
          <w:rFonts w:hint="eastAsia" w:ascii="仿宋" w:hAnsi="仿宋" w:eastAsia="仿宋" w:cs="仿宋"/>
          <w:color w:val="auto"/>
          <w:u w:val="single"/>
          <w:shd w:val="clear" w:color="auto" w:fill="FFFFFF"/>
        </w:rPr>
        <w:t>（产品名称2）</w:t>
      </w:r>
      <w:r>
        <w:rPr>
          <w:rFonts w:hint="eastAsia" w:ascii="仿宋" w:hAnsi="仿宋" w:eastAsia="仿宋" w:cs="仿宋"/>
          <w:shd w:val="clear" w:color="auto" w:fill="FFFFFF"/>
        </w:rPr>
        <w:t>的中国境内生产的组件成本占比≥</w:t>
      </w:r>
      <w:r>
        <w:rPr>
          <w:rStyle w:val="56"/>
          <w:rFonts w:hint="eastAsia" w:ascii="仿宋" w:hAnsi="仿宋" w:eastAsia="仿宋" w:cs="仿宋"/>
          <w:color w:val="auto"/>
          <w:u w:val="single"/>
          <w:shd w:val="clear" w:color="auto" w:fill="FFFFFF"/>
        </w:rPr>
        <w:t>（规定比例）</w:t>
      </w:r>
      <w:r>
        <w:rPr>
          <w:rFonts w:hint="eastAsia" w:ascii="仿宋" w:hAnsi="仿宋" w:eastAsia="仿宋" w:cs="仿宋"/>
          <w:shd w:val="clear" w:color="auto" w:fill="FFFFFF"/>
        </w:rPr>
        <w:t>。</w:t>
      </w:r>
      <w:r>
        <w:rPr>
          <w:rStyle w:val="56"/>
          <w:rFonts w:hint="eastAsia" w:ascii="仿宋" w:hAnsi="仿宋" w:eastAsia="仿宋" w:cs="仿宋"/>
          <w:color w:val="auto"/>
          <w:u w:val="single"/>
          <w:shd w:val="clear" w:color="auto" w:fill="FFFFFF"/>
        </w:rPr>
        <w:t>（产品名称2）</w:t>
      </w:r>
      <w:r>
        <w:rPr>
          <w:rFonts w:hint="eastAsia" w:ascii="仿宋" w:hAnsi="仿宋" w:eastAsia="仿宋" w:cs="仿宋"/>
          <w:shd w:val="clear" w:color="auto" w:fill="FFFFFF"/>
        </w:rPr>
        <w:t>的</w:t>
      </w:r>
      <w:r>
        <w:rPr>
          <w:rStyle w:val="56"/>
          <w:rFonts w:hint="eastAsia" w:ascii="仿宋" w:hAnsi="仿宋" w:eastAsia="仿宋" w:cs="仿宋"/>
          <w:color w:val="auto"/>
          <w:u w:val="single"/>
          <w:shd w:val="clear" w:color="auto" w:fill="FFFFFF"/>
        </w:rPr>
        <w:t>（关键组件）</w:t>
      </w:r>
      <w:r>
        <w:rPr>
          <w:rFonts w:hint="eastAsia" w:ascii="仿宋" w:hAnsi="仿宋" w:eastAsia="仿宋" w:cs="仿宋"/>
          <w:shd w:val="clear" w:color="auto" w:fill="FFFFFF"/>
        </w:rPr>
        <w:t>在中国境内生产。</w:t>
      </w:r>
      <w:r>
        <w:rPr>
          <w:rStyle w:val="56"/>
          <w:rFonts w:hint="eastAsia" w:ascii="仿宋" w:hAnsi="仿宋" w:eastAsia="仿宋" w:cs="仿宋"/>
          <w:color w:val="auto"/>
          <w:u w:val="single"/>
          <w:shd w:val="clear" w:color="auto" w:fill="FFFFFF"/>
        </w:rPr>
        <w:t>（产品名称2）</w:t>
      </w:r>
      <w:r>
        <w:rPr>
          <w:rFonts w:hint="eastAsia" w:ascii="仿宋" w:hAnsi="仿宋" w:eastAsia="仿宋" w:cs="仿宋"/>
          <w:shd w:val="clear" w:color="auto" w:fill="FFFFFF"/>
        </w:rPr>
        <w:t>的</w:t>
      </w:r>
      <w:r>
        <w:rPr>
          <w:rStyle w:val="56"/>
          <w:rFonts w:hint="eastAsia" w:ascii="仿宋" w:hAnsi="仿宋" w:eastAsia="仿宋" w:cs="仿宋"/>
          <w:color w:val="auto"/>
          <w:u w:val="single"/>
          <w:shd w:val="clear" w:color="auto" w:fill="FFFFFF"/>
        </w:rPr>
        <w:t>（关键工序）</w:t>
      </w:r>
      <w:r>
        <w:rPr>
          <w:rFonts w:hint="eastAsia" w:ascii="仿宋" w:hAnsi="仿宋" w:eastAsia="仿宋" w:cs="仿宋"/>
          <w:shd w:val="clear" w:color="auto" w:fill="FFFFFF"/>
        </w:rPr>
        <w:t>在中国境内完成。</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本公司（单位）对上述声明内容的真实性负责。如有虚假，愿承担相应法律责任。</w:t>
      </w:r>
    </w:p>
    <w:p>
      <w:pPr>
        <w:pStyle w:val="49"/>
        <w:shd w:val="clear" w:color="auto" w:fill="FFFFFF"/>
        <w:spacing w:before="30" w:beforeAutospacing="0" w:after="30" w:afterAutospacing="0" w:line="360" w:lineRule="auto"/>
        <w:textAlignment w:val="baseline"/>
        <w:rPr>
          <w:rFonts w:hint="eastAsia" w:ascii="仿宋" w:hAnsi="仿宋" w:eastAsia="仿宋" w:cs="仿宋"/>
        </w:rPr>
      </w:pPr>
      <w:r>
        <w:rPr>
          <w:rFonts w:ascii="Calibri" w:hAnsi="Calibri" w:eastAsia="仿宋" w:cs="Calibri"/>
          <w:shd w:val="clear" w:color="auto" w:fill="FFFFFF"/>
        </w:rPr>
        <w:t> </w:t>
      </w:r>
    </w:p>
    <w:p>
      <w:pPr>
        <w:pStyle w:val="49"/>
        <w:shd w:val="clear" w:color="auto" w:fill="FFFFFF"/>
        <w:spacing w:before="30" w:beforeAutospacing="0" w:after="30" w:afterAutospacing="0" w:line="360" w:lineRule="auto"/>
        <w:jc w:val="right"/>
        <w:textAlignment w:val="baseline"/>
        <w:rPr>
          <w:rFonts w:hint="eastAsia" w:ascii="仿宋" w:hAnsi="仿宋" w:eastAsia="仿宋" w:cs="仿宋"/>
        </w:rPr>
      </w:pPr>
      <w:r>
        <w:rPr>
          <w:rFonts w:hint="eastAsia" w:ascii="仿宋" w:hAnsi="仿宋" w:eastAsia="仿宋" w:cs="仿宋"/>
          <w:shd w:val="clear" w:color="auto" w:fill="FFFFFF"/>
        </w:rPr>
        <w:t>公司（单位）名称（盖章）：　        </w:t>
      </w:r>
    </w:p>
    <w:p>
      <w:pPr>
        <w:pStyle w:val="49"/>
        <w:shd w:val="clear" w:color="auto" w:fill="FFFFFF"/>
        <w:spacing w:before="30" w:beforeAutospacing="0" w:after="30" w:afterAutospacing="0" w:line="360" w:lineRule="auto"/>
        <w:jc w:val="right"/>
        <w:textAlignment w:val="baseline"/>
        <w:rPr>
          <w:rFonts w:hint="eastAsia" w:ascii="仿宋" w:hAnsi="仿宋" w:eastAsia="仿宋" w:cs="仿宋"/>
        </w:rPr>
      </w:pPr>
      <w:r>
        <w:rPr>
          <w:rFonts w:hint="eastAsia" w:ascii="仿宋" w:hAnsi="仿宋" w:eastAsia="仿宋" w:cs="仿宋"/>
          <w:shd w:val="clear" w:color="auto" w:fill="FFFFFF"/>
        </w:rPr>
        <w:t>日期：　     年　  月　  日         </w:t>
      </w:r>
    </w:p>
    <w:p>
      <w:pPr>
        <w:pStyle w:val="49"/>
        <w:shd w:val="clear" w:color="auto" w:fill="FFFFFF"/>
        <w:spacing w:before="30" w:beforeAutospacing="0" w:after="30" w:afterAutospacing="0" w:line="360" w:lineRule="auto"/>
        <w:textAlignment w:val="baseline"/>
        <w:rPr>
          <w:rFonts w:hint="eastAsia" w:ascii="仿宋" w:hAnsi="仿宋" w:eastAsia="仿宋" w:cs="仿宋"/>
        </w:rPr>
      </w:pPr>
      <w:r>
        <w:rPr>
          <w:rFonts w:hint="eastAsia" w:ascii="仿宋" w:hAnsi="仿宋" w:eastAsia="仿宋" w:cs="仿宋"/>
          <w:shd w:val="clear" w:color="auto" w:fill="FFFFFF"/>
        </w:rPr>
        <w:t>_________________</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1.产品如有型号，请在“产品名称”栏一并填写。</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2.生产厂名与厂址应与生产厂营业执照载明的相关信息保持一致。</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3.该产品的中国境内生产的组件成本占比相关要求实施前，“规定比例”栏可不填，下同。</w:t>
      </w:r>
    </w:p>
    <w:p>
      <w:pPr>
        <w:pStyle w:val="49"/>
        <w:shd w:val="clear" w:color="auto" w:fill="FFFFFF"/>
        <w:spacing w:before="30" w:beforeAutospacing="0" w:after="30" w:afterAutospacing="0" w:line="360" w:lineRule="auto"/>
        <w:ind w:firstLine="420"/>
        <w:textAlignment w:val="baseline"/>
        <w:rPr>
          <w:rFonts w:hint="eastAsia" w:ascii="仿宋" w:hAnsi="仿宋" w:eastAsia="仿宋" w:cs="仿宋"/>
        </w:rPr>
      </w:pPr>
      <w:r>
        <w:rPr>
          <w:rFonts w:hint="eastAsia" w:ascii="仿宋" w:hAnsi="仿宋" w:eastAsia="仿宋" w:cs="仿宋"/>
          <w:shd w:val="clear" w:color="auto" w:fill="FFFFFF"/>
        </w:rPr>
        <w:t>4.该产品的关键组件要求实施前，“关键组件”栏可不填，下同。</w:t>
      </w:r>
    </w:p>
    <w:p>
      <w:pPr>
        <w:pStyle w:val="49"/>
        <w:shd w:val="clear" w:color="auto" w:fill="FFFFFF"/>
        <w:spacing w:before="30" w:beforeAutospacing="0" w:after="30" w:afterAutospacing="0" w:line="360" w:lineRule="auto"/>
        <w:ind w:firstLine="420"/>
        <w:textAlignment w:val="baseline"/>
        <w:rPr>
          <w:rFonts w:hint="eastAsia"/>
        </w:rPr>
      </w:pPr>
      <w:r>
        <w:rPr>
          <w:rFonts w:hint="eastAsia" w:ascii="仿宋" w:hAnsi="仿宋" w:eastAsia="仿宋" w:cs="仿宋"/>
          <w:shd w:val="clear" w:color="auto" w:fill="FFFFFF"/>
        </w:rPr>
        <w:t>5.该产品的关键工序要求实施前，“关键工序”栏可不填，下同。</w:t>
      </w:r>
    </w:p>
    <w:p>
      <w:pPr>
        <w:spacing w:line="500" w:lineRule="exact"/>
        <w:rPr>
          <w:rFonts w:hint="eastAsia" w:ascii="仿宋" w:hAnsi="仿宋" w:eastAsia="仿宋" w:cs="仿宋"/>
          <w:b/>
          <w:bCs/>
          <w:sz w:val="32"/>
          <w:szCs w:val="32"/>
        </w:rPr>
      </w:pPr>
    </w:p>
    <w:p>
      <w:pPr>
        <w:spacing w:line="500" w:lineRule="exact"/>
        <w:rPr>
          <w:rFonts w:hint="eastAsia" w:ascii="仿宋" w:hAnsi="仿宋" w:eastAsia="仿宋" w:cs="仿宋"/>
          <w:b/>
          <w:bCs/>
          <w:sz w:val="32"/>
          <w:szCs w:val="32"/>
        </w:rPr>
      </w:pPr>
    </w:p>
    <w:p>
      <w:pPr>
        <w:spacing w:line="500" w:lineRule="exact"/>
        <w:rPr>
          <w:rFonts w:hint="eastAsia" w:ascii="仿宋" w:hAnsi="仿宋" w:eastAsia="仿宋" w:cs="仿宋"/>
          <w:b/>
          <w:bCs/>
          <w:sz w:val="32"/>
          <w:szCs w:val="32"/>
        </w:rPr>
      </w:pPr>
      <w:r>
        <w:rPr>
          <w:rFonts w:hint="eastAsia" w:ascii="仿宋" w:hAnsi="仿宋" w:eastAsia="仿宋" w:cs="仿宋"/>
          <w:b/>
          <w:bCs/>
          <w:sz w:val="32"/>
          <w:szCs w:val="32"/>
        </w:rPr>
        <w:t>12.投标人可结合本项目的评标办法视自身情况自行提交相关证明材料（如有，请提供）</w:t>
      </w:r>
    </w:p>
    <w:p/>
    <w:p/>
    <w:sectPr>
      <w:footerReference r:id="rId8" w:type="default"/>
      <w:pgSz w:w="11906" w:h="16838"/>
      <w:pgMar w:top="1021" w:right="672" w:bottom="1021" w:left="9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vantGarde Bk BT">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Align="top"/>
      <w:rPr>
        <w:rStyle w:val="54"/>
      </w:rPr>
    </w:pPr>
    <w:r>
      <w:fldChar w:fldCharType="begin"/>
    </w:r>
    <w:r>
      <w:rPr>
        <w:rStyle w:val="54"/>
      </w:rPr>
      <w:instrText xml:space="preserve">PAGE  </w:instrTex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rPr>
        <w:rStyle w:val="54"/>
      </w:rPr>
      <w:instrText xml:space="preserve"> PAGE </w:instrText>
    </w:r>
    <w:r>
      <w:fldChar w:fldCharType="separate"/>
    </w:r>
    <w:r>
      <w:rPr>
        <w:rStyle w:val="54"/>
      </w:rPr>
      <w:t>97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0"/>
        <w:tab w:val="left" w:pos="8306"/>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pStyle w:val="24"/>
      <w:lvlText w:val="%1."/>
      <w:lvlJc w:val="left"/>
      <w:pPr>
        <w:tabs>
          <w:tab w:val="left" w:pos="1200"/>
        </w:tabs>
        <w:ind w:left="1200" w:hanging="360"/>
      </w:pPr>
    </w:lvl>
  </w:abstractNum>
  <w:abstractNum w:abstractNumId="1">
    <w:nsid w:val="00000003"/>
    <w:multiLevelType w:val="multilevel"/>
    <w:tmpl w:val="00000003"/>
    <w:lvl w:ilvl="0" w:tentative="0">
      <w:start w:val="1"/>
      <w:numFmt w:val="japaneseCounting"/>
      <w:lvlText w:val="%1、"/>
      <w:lvlJc w:val="left"/>
      <w:pPr>
        <w:tabs>
          <w:tab w:val="left" w:pos="1020"/>
        </w:tabs>
        <w:ind w:left="1020" w:hanging="480"/>
      </w:pPr>
      <w:rPr>
        <w:rFonts w:ascii="仿宋_GB2312" w:hAnsi="宋体" w:eastAsia="仿宋_GB2312" w:cs="Times New Roman"/>
        <w:b/>
        <w:bCs/>
        <w:i w:val="0"/>
        <w:sz w:val="24"/>
        <w:szCs w:val="24"/>
      </w:rPr>
    </w:lvl>
    <w:lvl w:ilvl="1" w:tentative="0">
      <w:start w:val="1"/>
      <w:numFmt w:val="lowerLetter"/>
      <w:lvlText w:val="%2)"/>
      <w:lvlJc w:val="left"/>
      <w:pPr>
        <w:tabs>
          <w:tab w:val="left" w:pos="960"/>
        </w:tabs>
        <w:ind w:left="960" w:hanging="420"/>
      </w:pPr>
    </w:lvl>
    <w:lvl w:ilvl="2" w:tentative="0">
      <w:start w:val="1"/>
      <w:numFmt w:val="decimal"/>
      <w:pStyle w:val="236"/>
      <w:lvlText w:val="%3、"/>
      <w:lvlJc w:val="left"/>
      <w:pPr>
        <w:tabs>
          <w:tab w:val="left" w:pos="1380"/>
        </w:tabs>
        <w:ind w:left="1380" w:hanging="420"/>
      </w:pPr>
      <w:rPr>
        <w:rFonts w:ascii="仿宋_GB2312" w:hAnsi="宋体" w:eastAsia="仿宋_GB2312" w:cs="Times New Roman"/>
        <w:b w:val="0"/>
        <w:i w:val="0"/>
        <w:color w:val="auto"/>
        <w:sz w:val="21"/>
        <w:szCs w:val="21"/>
      </w:rPr>
    </w:lvl>
    <w:lvl w:ilvl="3" w:tentative="0">
      <w:start w:val="1"/>
      <w:numFmt w:val="decimal"/>
      <w:lvlText w:val="%4."/>
      <w:lvlJc w:val="left"/>
      <w:pPr>
        <w:tabs>
          <w:tab w:val="left" w:pos="1800"/>
        </w:tabs>
        <w:ind w:left="1800" w:hanging="420"/>
      </w:pPr>
      <w:rPr>
        <w:rFonts w:hint="eastAsia"/>
        <w:b/>
        <w:i w:val="0"/>
        <w:sz w:val="24"/>
        <w:szCs w:val="24"/>
      </w:rPr>
    </w:lvl>
    <w:lvl w:ilvl="4" w:tentative="0">
      <w:start w:val="6"/>
      <w:numFmt w:val="decimal"/>
      <w:lvlText w:val="%5．"/>
      <w:lvlJc w:val="left"/>
      <w:pPr>
        <w:tabs>
          <w:tab w:val="left" w:pos="2160"/>
        </w:tabs>
        <w:ind w:left="2160" w:hanging="360"/>
      </w:pPr>
      <w:rPr>
        <w:rFonts w:hint="default"/>
      </w:r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
    <w:nsid w:val="36E1116A"/>
    <w:multiLevelType w:val="multilevel"/>
    <w:tmpl w:val="36E1116A"/>
    <w:lvl w:ilvl="0" w:tentative="0">
      <w:start w:val="1"/>
      <w:numFmt w:val="decimal"/>
      <w:lvlText w:val="%1"/>
      <w:lvlJc w:val="left"/>
      <w:pPr>
        <w:ind w:left="432" w:hanging="432"/>
      </w:pPr>
    </w:lvl>
    <w:lvl w:ilvl="1" w:tentative="0">
      <w:start w:val="1"/>
      <w:numFmt w:val="decimal"/>
      <w:pStyle w:val="110"/>
      <w:lvlText w:val="%1.%2"/>
      <w:lvlJc w:val="left"/>
      <w:pPr>
        <w:ind w:left="576" w:hanging="576"/>
      </w:pPr>
      <w:rPr>
        <w:b/>
        <w:i w:val="0"/>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MDFkZDdiYjliMTYwODIzM2Q2ODkzYjYzZTgxZWYifQ=="/>
  </w:docVars>
  <w:rsids>
    <w:rsidRoot w:val="00F92138"/>
    <w:rsid w:val="0000012A"/>
    <w:rsid w:val="0000018C"/>
    <w:rsid w:val="000004C3"/>
    <w:rsid w:val="000005FB"/>
    <w:rsid w:val="000007B3"/>
    <w:rsid w:val="00000871"/>
    <w:rsid w:val="00001175"/>
    <w:rsid w:val="000013C5"/>
    <w:rsid w:val="000013FC"/>
    <w:rsid w:val="00001728"/>
    <w:rsid w:val="0000245C"/>
    <w:rsid w:val="00002511"/>
    <w:rsid w:val="00002604"/>
    <w:rsid w:val="00002682"/>
    <w:rsid w:val="00002747"/>
    <w:rsid w:val="00002789"/>
    <w:rsid w:val="000028A5"/>
    <w:rsid w:val="000028B5"/>
    <w:rsid w:val="00002A3E"/>
    <w:rsid w:val="00002B61"/>
    <w:rsid w:val="00002E85"/>
    <w:rsid w:val="000032B4"/>
    <w:rsid w:val="00003601"/>
    <w:rsid w:val="000036AC"/>
    <w:rsid w:val="0000371F"/>
    <w:rsid w:val="00003814"/>
    <w:rsid w:val="00003BFA"/>
    <w:rsid w:val="00003CC3"/>
    <w:rsid w:val="00003E1B"/>
    <w:rsid w:val="00003E73"/>
    <w:rsid w:val="00004210"/>
    <w:rsid w:val="00004228"/>
    <w:rsid w:val="000043C4"/>
    <w:rsid w:val="0000447E"/>
    <w:rsid w:val="000045A9"/>
    <w:rsid w:val="00004D11"/>
    <w:rsid w:val="00004D43"/>
    <w:rsid w:val="00004D70"/>
    <w:rsid w:val="00004F53"/>
    <w:rsid w:val="00005A82"/>
    <w:rsid w:val="00006004"/>
    <w:rsid w:val="00006148"/>
    <w:rsid w:val="000061B4"/>
    <w:rsid w:val="000064C6"/>
    <w:rsid w:val="000064D3"/>
    <w:rsid w:val="000066AE"/>
    <w:rsid w:val="000071D6"/>
    <w:rsid w:val="00007358"/>
    <w:rsid w:val="00007378"/>
    <w:rsid w:val="00007562"/>
    <w:rsid w:val="000077A8"/>
    <w:rsid w:val="000077C8"/>
    <w:rsid w:val="00007A12"/>
    <w:rsid w:val="00007EB0"/>
    <w:rsid w:val="00007F96"/>
    <w:rsid w:val="0001043E"/>
    <w:rsid w:val="00010630"/>
    <w:rsid w:val="0001073E"/>
    <w:rsid w:val="000109EB"/>
    <w:rsid w:val="00010A38"/>
    <w:rsid w:val="00010EAD"/>
    <w:rsid w:val="00010FE0"/>
    <w:rsid w:val="00011006"/>
    <w:rsid w:val="0001166A"/>
    <w:rsid w:val="00011795"/>
    <w:rsid w:val="00011968"/>
    <w:rsid w:val="00011CC3"/>
    <w:rsid w:val="00012441"/>
    <w:rsid w:val="00012CDC"/>
    <w:rsid w:val="00012DDD"/>
    <w:rsid w:val="000134D5"/>
    <w:rsid w:val="0001389F"/>
    <w:rsid w:val="000139C8"/>
    <w:rsid w:val="000139E0"/>
    <w:rsid w:val="00013AFD"/>
    <w:rsid w:val="00013C53"/>
    <w:rsid w:val="00013E03"/>
    <w:rsid w:val="00014897"/>
    <w:rsid w:val="000149EF"/>
    <w:rsid w:val="00014F21"/>
    <w:rsid w:val="000154C2"/>
    <w:rsid w:val="00015616"/>
    <w:rsid w:val="0001571D"/>
    <w:rsid w:val="00015D04"/>
    <w:rsid w:val="000161E6"/>
    <w:rsid w:val="00016565"/>
    <w:rsid w:val="0001674F"/>
    <w:rsid w:val="000168D8"/>
    <w:rsid w:val="00016CCE"/>
    <w:rsid w:val="00016E25"/>
    <w:rsid w:val="00016F9A"/>
    <w:rsid w:val="00017987"/>
    <w:rsid w:val="00017C5C"/>
    <w:rsid w:val="00017FFA"/>
    <w:rsid w:val="000201A9"/>
    <w:rsid w:val="00020282"/>
    <w:rsid w:val="000204F7"/>
    <w:rsid w:val="00020654"/>
    <w:rsid w:val="000206E4"/>
    <w:rsid w:val="0002096D"/>
    <w:rsid w:val="00020A3D"/>
    <w:rsid w:val="00020A74"/>
    <w:rsid w:val="00020C2E"/>
    <w:rsid w:val="00020DEA"/>
    <w:rsid w:val="00021470"/>
    <w:rsid w:val="0002171C"/>
    <w:rsid w:val="000217D7"/>
    <w:rsid w:val="0002186B"/>
    <w:rsid w:val="00021AB2"/>
    <w:rsid w:val="00021C76"/>
    <w:rsid w:val="00021DAE"/>
    <w:rsid w:val="00022193"/>
    <w:rsid w:val="00022366"/>
    <w:rsid w:val="000226EF"/>
    <w:rsid w:val="00022A04"/>
    <w:rsid w:val="00022B47"/>
    <w:rsid w:val="00022F6B"/>
    <w:rsid w:val="0002300B"/>
    <w:rsid w:val="00023496"/>
    <w:rsid w:val="00023CCC"/>
    <w:rsid w:val="00024D1C"/>
    <w:rsid w:val="000250DF"/>
    <w:rsid w:val="00025118"/>
    <w:rsid w:val="000253B5"/>
    <w:rsid w:val="000255CC"/>
    <w:rsid w:val="00025B91"/>
    <w:rsid w:val="00025DA0"/>
    <w:rsid w:val="00026487"/>
    <w:rsid w:val="00026761"/>
    <w:rsid w:val="000267F4"/>
    <w:rsid w:val="00026A9C"/>
    <w:rsid w:val="00026BD0"/>
    <w:rsid w:val="00026E89"/>
    <w:rsid w:val="0002734F"/>
    <w:rsid w:val="000273B7"/>
    <w:rsid w:val="00027726"/>
    <w:rsid w:val="00027D36"/>
    <w:rsid w:val="00027F50"/>
    <w:rsid w:val="00030259"/>
    <w:rsid w:val="000304F3"/>
    <w:rsid w:val="00030948"/>
    <w:rsid w:val="00031747"/>
    <w:rsid w:val="00031D23"/>
    <w:rsid w:val="00031DA8"/>
    <w:rsid w:val="00031F80"/>
    <w:rsid w:val="000320DB"/>
    <w:rsid w:val="000321FD"/>
    <w:rsid w:val="00032419"/>
    <w:rsid w:val="0003258D"/>
    <w:rsid w:val="00032C39"/>
    <w:rsid w:val="00033233"/>
    <w:rsid w:val="0003385A"/>
    <w:rsid w:val="00033A28"/>
    <w:rsid w:val="00033C62"/>
    <w:rsid w:val="00033D7C"/>
    <w:rsid w:val="00034267"/>
    <w:rsid w:val="0003436C"/>
    <w:rsid w:val="00034514"/>
    <w:rsid w:val="00034581"/>
    <w:rsid w:val="00034AEA"/>
    <w:rsid w:val="00034D30"/>
    <w:rsid w:val="00034E5F"/>
    <w:rsid w:val="00034E99"/>
    <w:rsid w:val="000353B8"/>
    <w:rsid w:val="000354D5"/>
    <w:rsid w:val="000357BE"/>
    <w:rsid w:val="00035820"/>
    <w:rsid w:val="00035838"/>
    <w:rsid w:val="000359B7"/>
    <w:rsid w:val="00035B3A"/>
    <w:rsid w:val="00035B81"/>
    <w:rsid w:val="00035C6F"/>
    <w:rsid w:val="00035F72"/>
    <w:rsid w:val="00036348"/>
    <w:rsid w:val="00036425"/>
    <w:rsid w:val="00036594"/>
    <w:rsid w:val="000365F4"/>
    <w:rsid w:val="00036AD9"/>
    <w:rsid w:val="00037242"/>
    <w:rsid w:val="0003732F"/>
    <w:rsid w:val="000373A3"/>
    <w:rsid w:val="000378B3"/>
    <w:rsid w:val="00037991"/>
    <w:rsid w:val="00037E9B"/>
    <w:rsid w:val="000403EE"/>
    <w:rsid w:val="00040678"/>
    <w:rsid w:val="0004082A"/>
    <w:rsid w:val="00040FB1"/>
    <w:rsid w:val="00041892"/>
    <w:rsid w:val="000421B1"/>
    <w:rsid w:val="000425C4"/>
    <w:rsid w:val="00042A25"/>
    <w:rsid w:val="00042F69"/>
    <w:rsid w:val="00043206"/>
    <w:rsid w:val="000433E9"/>
    <w:rsid w:val="0004367A"/>
    <w:rsid w:val="00043717"/>
    <w:rsid w:val="00043BC9"/>
    <w:rsid w:val="00043CB4"/>
    <w:rsid w:val="00044162"/>
    <w:rsid w:val="000441DC"/>
    <w:rsid w:val="00044210"/>
    <w:rsid w:val="0004422A"/>
    <w:rsid w:val="000443DB"/>
    <w:rsid w:val="00044409"/>
    <w:rsid w:val="00044478"/>
    <w:rsid w:val="000447E7"/>
    <w:rsid w:val="00044C3F"/>
    <w:rsid w:val="00044E5F"/>
    <w:rsid w:val="00044E6F"/>
    <w:rsid w:val="00044FD6"/>
    <w:rsid w:val="000457ED"/>
    <w:rsid w:val="00045A4C"/>
    <w:rsid w:val="00045E9F"/>
    <w:rsid w:val="00045FA3"/>
    <w:rsid w:val="000464D6"/>
    <w:rsid w:val="00046B84"/>
    <w:rsid w:val="00047190"/>
    <w:rsid w:val="000473C1"/>
    <w:rsid w:val="00047877"/>
    <w:rsid w:val="000479BB"/>
    <w:rsid w:val="000479E2"/>
    <w:rsid w:val="000500EE"/>
    <w:rsid w:val="000501FE"/>
    <w:rsid w:val="0005043F"/>
    <w:rsid w:val="000510D5"/>
    <w:rsid w:val="0005122B"/>
    <w:rsid w:val="0005175C"/>
    <w:rsid w:val="000517CE"/>
    <w:rsid w:val="00051A68"/>
    <w:rsid w:val="00051E67"/>
    <w:rsid w:val="0005214D"/>
    <w:rsid w:val="00052288"/>
    <w:rsid w:val="00052295"/>
    <w:rsid w:val="00052409"/>
    <w:rsid w:val="00052555"/>
    <w:rsid w:val="00052690"/>
    <w:rsid w:val="0005329D"/>
    <w:rsid w:val="000535F9"/>
    <w:rsid w:val="000539F2"/>
    <w:rsid w:val="00053A6F"/>
    <w:rsid w:val="00053CF2"/>
    <w:rsid w:val="00053E02"/>
    <w:rsid w:val="00053EDC"/>
    <w:rsid w:val="000540F7"/>
    <w:rsid w:val="00054174"/>
    <w:rsid w:val="0005424F"/>
    <w:rsid w:val="000549F1"/>
    <w:rsid w:val="00054CFF"/>
    <w:rsid w:val="00055795"/>
    <w:rsid w:val="000559B8"/>
    <w:rsid w:val="00055CE2"/>
    <w:rsid w:val="00056008"/>
    <w:rsid w:val="000561BD"/>
    <w:rsid w:val="00056276"/>
    <w:rsid w:val="0005641F"/>
    <w:rsid w:val="00056690"/>
    <w:rsid w:val="000568B2"/>
    <w:rsid w:val="00056BD6"/>
    <w:rsid w:val="00056E07"/>
    <w:rsid w:val="00056E2B"/>
    <w:rsid w:val="00057D1F"/>
    <w:rsid w:val="00057D96"/>
    <w:rsid w:val="00057F1D"/>
    <w:rsid w:val="000606D6"/>
    <w:rsid w:val="00061342"/>
    <w:rsid w:val="000615CB"/>
    <w:rsid w:val="00061697"/>
    <w:rsid w:val="000617D3"/>
    <w:rsid w:val="00061919"/>
    <w:rsid w:val="00061B9C"/>
    <w:rsid w:val="00061F73"/>
    <w:rsid w:val="000620A2"/>
    <w:rsid w:val="0006269C"/>
    <w:rsid w:val="00062967"/>
    <w:rsid w:val="000629C0"/>
    <w:rsid w:val="00062B0E"/>
    <w:rsid w:val="00062BBA"/>
    <w:rsid w:val="00062EB9"/>
    <w:rsid w:val="00063580"/>
    <w:rsid w:val="00063621"/>
    <w:rsid w:val="0006377B"/>
    <w:rsid w:val="00063C67"/>
    <w:rsid w:val="00063D62"/>
    <w:rsid w:val="00063EC5"/>
    <w:rsid w:val="00064518"/>
    <w:rsid w:val="000645BF"/>
    <w:rsid w:val="00064792"/>
    <w:rsid w:val="00064997"/>
    <w:rsid w:val="00064E88"/>
    <w:rsid w:val="00064E8B"/>
    <w:rsid w:val="00065607"/>
    <w:rsid w:val="0006594E"/>
    <w:rsid w:val="00065C27"/>
    <w:rsid w:val="00065FE9"/>
    <w:rsid w:val="0006602F"/>
    <w:rsid w:val="0006604E"/>
    <w:rsid w:val="00066089"/>
    <w:rsid w:val="00066254"/>
    <w:rsid w:val="0006630F"/>
    <w:rsid w:val="000663F2"/>
    <w:rsid w:val="00066927"/>
    <w:rsid w:val="00066A0A"/>
    <w:rsid w:val="000675B5"/>
    <w:rsid w:val="00067A60"/>
    <w:rsid w:val="000703CC"/>
    <w:rsid w:val="00070504"/>
    <w:rsid w:val="00070648"/>
    <w:rsid w:val="0007072F"/>
    <w:rsid w:val="000707BA"/>
    <w:rsid w:val="00070829"/>
    <w:rsid w:val="00070B84"/>
    <w:rsid w:val="000711B1"/>
    <w:rsid w:val="000712BA"/>
    <w:rsid w:val="000715E8"/>
    <w:rsid w:val="00071883"/>
    <w:rsid w:val="00071F45"/>
    <w:rsid w:val="0007201C"/>
    <w:rsid w:val="0007258B"/>
    <w:rsid w:val="00072AF3"/>
    <w:rsid w:val="00072BB8"/>
    <w:rsid w:val="00072D22"/>
    <w:rsid w:val="000731E0"/>
    <w:rsid w:val="0007321D"/>
    <w:rsid w:val="00073C31"/>
    <w:rsid w:val="00073EB9"/>
    <w:rsid w:val="00074060"/>
    <w:rsid w:val="000740EE"/>
    <w:rsid w:val="00074214"/>
    <w:rsid w:val="00074441"/>
    <w:rsid w:val="000746D3"/>
    <w:rsid w:val="00074975"/>
    <w:rsid w:val="00074AAC"/>
    <w:rsid w:val="00075405"/>
    <w:rsid w:val="000759B4"/>
    <w:rsid w:val="00075AC6"/>
    <w:rsid w:val="00075B2C"/>
    <w:rsid w:val="00075FE4"/>
    <w:rsid w:val="000763A1"/>
    <w:rsid w:val="000763B8"/>
    <w:rsid w:val="00076769"/>
    <w:rsid w:val="00077189"/>
    <w:rsid w:val="0007738C"/>
    <w:rsid w:val="000778F2"/>
    <w:rsid w:val="00080266"/>
    <w:rsid w:val="00080A97"/>
    <w:rsid w:val="00080ED7"/>
    <w:rsid w:val="00080FD4"/>
    <w:rsid w:val="0008115D"/>
    <w:rsid w:val="00081197"/>
    <w:rsid w:val="00081320"/>
    <w:rsid w:val="000815D9"/>
    <w:rsid w:val="000817BF"/>
    <w:rsid w:val="0008283C"/>
    <w:rsid w:val="00082930"/>
    <w:rsid w:val="00082B33"/>
    <w:rsid w:val="00082BF1"/>
    <w:rsid w:val="00082F26"/>
    <w:rsid w:val="00083204"/>
    <w:rsid w:val="000834F3"/>
    <w:rsid w:val="00083818"/>
    <w:rsid w:val="00083908"/>
    <w:rsid w:val="00083AFC"/>
    <w:rsid w:val="000844B3"/>
    <w:rsid w:val="000849C1"/>
    <w:rsid w:val="00084EFE"/>
    <w:rsid w:val="00085194"/>
    <w:rsid w:val="00085691"/>
    <w:rsid w:val="00085993"/>
    <w:rsid w:val="00085A42"/>
    <w:rsid w:val="00085BAF"/>
    <w:rsid w:val="00085EE0"/>
    <w:rsid w:val="00086806"/>
    <w:rsid w:val="00086894"/>
    <w:rsid w:val="000870A4"/>
    <w:rsid w:val="000872BD"/>
    <w:rsid w:val="00087492"/>
    <w:rsid w:val="00087745"/>
    <w:rsid w:val="00087BCD"/>
    <w:rsid w:val="00087C2E"/>
    <w:rsid w:val="00087C30"/>
    <w:rsid w:val="00087D46"/>
    <w:rsid w:val="000900BE"/>
    <w:rsid w:val="00090E19"/>
    <w:rsid w:val="00090E42"/>
    <w:rsid w:val="00090EC9"/>
    <w:rsid w:val="0009120F"/>
    <w:rsid w:val="0009192D"/>
    <w:rsid w:val="000919DB"/>
    <w:rsid w:val="00091A83"/>
    <w:rsid w:val="00091AD3"/>
    <w:rsid w:val="00091ADC"/>
    <w:rsid w:val="00091F05"/>
    <w:rsid w:val="000921D6"/>
    <w:rsid w:val="00092809"/>
    <w:rsid w:val="000928EF"/>
    <w:rsid w:val="00093311"/>
    <w:rsid w:val="00093502"/>
    <w:rsid w:val="0009378E"/>
    <w:rsid w:val="0009386A"/>
    <w:rsid w:val="0009396D"/>
    <w:rsid w:val="00093FEA"/>
    <w:rsid w:val="0009404D"/>
    <w:rsid w:val="0009423E"/>
    <w:rsid w:val="0009450E"/>
    <w:rsid w:val="00094C09"/>
    <w:rsid w:val="00094ED1"/>
    <w:rsid w:val="000950EB"/>
    <w:rsid w:val="00095250"/>
    <w:rsid w:val="000952D2"/>
    <w:rsid w:val="00095349"/>
    <w:rsid w:val="00095562"/>
    <w:rsid w:val="0009583E"/>
    <w:rsid w:val="00095AC0"/>
    <w:rsid w:val="00095C2B"/>
    <w:rsid w:val="00095D3B"/>
    <w:rsid w:val="0009609B"/>
    <w:rsid w:val="000960BE"/>
    <w:rsid w:val="00096254"/>
    <w:rsid w:val="0009629E"/>
    <w:rsid w:val="0009642E"/>
    <w:rsid w:val="0009657E"/>
    <w:rsid w:val="00096B3D"/>
    <w:rsid w:val="00096B4C"/>
    <w:rsid w:val="00096EEB"/>
    <w:rsid w:val="0009733E"/>
    <w:rsid w:val="000979B8"/>
    <w:rsid w:val="00097B00"/>
    <w:rsid w:val="00097F2B"/>
    <w:rsid w:val="000A01B6"/>
    <w:rsid w:val="000A03E0"/>
    <w:rsid w:val="000A05EB"/>
    <w:rsid w:val="000A107A"/>
    <w:rsid w:val="000A15B9"/>
    <w:rsid w:val="000A1660"/>
    <w:rsid w:val="000A175D"/>
    <w:rsid w:val="000A1985"/>
    <w:rsid w:val="000A1C5C"/>
    <w:rsid w:val="000A22E4"/>
    <w:rsid w:val="000A2348"/>
    <w:rsid w:val="000A2632"/>
    <w:rsid w:val="000A2AD9"/>
    <w:rsid w:val="000A322E"/>
    <w:rsid w:val="000A36B6"/>
    <w:rsid w:val="000A3752"/>
    <w:rsid w:val="000A482E"/>
    <w:rsid w:val="000A4B28"/>
    <w:rsid w:val="000A4E07"/>
    <w:rsid w:val="000A4E13"/>
    <w:rsid w:val="000A52BB"/>
    <w:rsid w:val="000A5690"/>
    <w:rsid w:val="000A5AFE"/>
    <w:rsid w:val="000A5C8F"/>
    <w:rsid w:val="000A5E73"/>
    <w:rsid w:val="000A5E7E"/>
    <w:rsid w:val="000A61F5"/>
    <w:rsid w:val="000A6BCA"/>
    <w:rsid w:val="000A6E55"/>
    <w:rsid w:val="000A6FEB"/>
    <w:rsid w:val="000A7020"/>
    <w:rsid w:val="000A715A"/>
    <w:rsid w:val="000A765E"/>
    <w:rsid w:val="000A7726"/>
    <w:rsid w:val="000A7CEA"/>
    <w:rsid w:val="000B005F"/>
    <w:rsid w:val="000B0082"/>
    <w:rsid w:val="000B0776"/>
    <w:rsid w:val="000B0948"/>
    <w:rsid w:val="000B0D60"/>
    <w:rsid w:val="000B0D67"/>
    <w:rsid w:val="000B1324"/>
    <w:rsid w:val="000B13D3"/>
    <w:rsid w:val="000B147E"/>
    <w:rsid w:val="000B14E2"/>
    <w:rsid w:val="000B1865"/>
    <w:rsid w:val="000B1BF0"/>
    <w:rsid w:val="000B1C37"/>
    <w:rsid w:val="000B27B0"/>
    <w:rsid w:val="000B2E07"/>
    <w:rsid w:val="000B32D6"/>
    <w:rsid w:val="000B3350"/>
    <w:rsid w:val="000B3403"/>
    <w:rsid w:val="000B382F"/>
    <w:rsid w:val="000B38D3"/>
    <w:rsid w:val="000B414E"/>
    <w:rsid w:val="000B420E"/>
    <w:rsid w:val="000B4823"/>
    <w:rsid w:val="000B48E7"/>
    <w:rsid w:val="000B4D02"/>
    <w:rsid w:val="000B517B"/>
    <w:rsid w:val="000B599B"/>
    <w:rsid w:val="000B5A2A"/>
    <w:rsid w:val="000B5AF3"/>
    <w:rsid w:val="000B6016"/>
    <w:rsid w:val="000B6149"/>
    <w:rsid w:val="000B6464"/>
    <w:rsid w:val="000B6588"/>
    <w:rsid w:val="000B6616"/>
    <w:rsid w:val="000B67FF"/>
    <w:rsid w:val="000B6D4B"/>
    <w:rsid w:val="000B7280"/>
    <w:rsid w:val="000B74A4"/>
    <w:rsid w:val="000B75A6"/>
    <w:rsid w:val="000B7B41"/>
    <w:rsid w:val="000B7B6B"/>
    <w:rsid w:val="000B7BDF"/>
    <w:rsid w:val="000B7C65"/>
    <w:rsid w:val="000C042D"/>
    <w:rsid w:val="000C04AB"/>
    <w:rsid w:val="000C0505"/>
    <w:rsid w:val="000C0AFC"/>
    <w:rsid w:val="000C0F87"/>
    <w:rsid w:val="000C10CE"/>
    <w:rsid w:val="000C16C7"/>
    <w:rsid w:val="000C17B3"/>
    <w:rsid w:val="000C18B9"/>
    <w:rsid w:val="000C1B29"/>
    <w:rsid w:val="000C1C14"/>
    <w:rsid w:val="000C1C47"/>
    <w:rsid w:val="000C1E87"/>
    <w:rsid w:val="000C1EA6"/>
    <w:rsid w:val="000C1EF0"/>
    <w:rsid w:val="000C1FFE"/>
    <w:rsid w:val="000C2664"/>
    <w:rsid w:val="000C29CC"/>
    <w:rsid w:val="000C3182"/>
    <w:rsid w:val="000C356B"/>
    <w:rsid w:val="000C3627"/>
    <w:rsid w:val="000C3A50"/>
    <w:rsid w:val="000C3D7C"/>
    <w:rsid w:val="000C3EBF"/>
    <w:rsid w:val="000C3EF9"/>
    <w:rsid w:val="000C3F51"/>
    <w:rsid w:val="000C4183"/>
    <w:rsid w:val="000C4226"/>
    <w:rsid w:val="000C438D"/>
    <w:rsid w:val="000C46A7"/>
    <w:rsid w:val="000C4B4A"/>
    <w:rsid w:val="000C541F"/>
    <w:rsid w:val="000C5698"/>
    <w:rsid w:val="000C577C"/>
    <w:rsid w:val="000C5A8E"/>
    <w:rsid w:val="000C5EBC"/>
    <w:rsid w:val="000C6007"/>
    <w:rsid w:val="000C6091"/>
    <w:rsid w:val="000C63C1"/>
    <w:rsid w:val="000C6487"/>
    <w:rsid w:val="000C66D5"/>
    <w:rsid w:val="000C68E8"/>
    <w:rsid w:val="000C6905"/>
    <w:rsid w:val="000C6B9C"/>
    <w:rsid w:val="000C6C69"/>
    <w:rsid w:val="000C726B"/>
    <w:rsid w:val="000C774A"/>
    <w:rsid w:val="000C77F9"/>
    <w:rsid w:val="000C7A4D"/>
    <w:rsid w:val="000C7DC0"/>
    <w:rsid w:val="000C7E03"/>
    <w:rsid w:val="000D04B5"/>
    <w:rsid w:val="000D07D7"/>
    <w:rsid w:val="000D0A2A"/>
    <w:rsid w:val="000D13E4"/>
    <w:rsid w:val="000D14CB"/>
    <w:rsid w:val="000D197F"/>
    <w:rsid w:val="000D1F8E"/>
    <w:rsid w:val="000D2C1D"/>
    <w:rsid w:val="000D2C99"/>
    <w:rsid w:val="000D2E87"/>
    <w:rsid w:val="000D3131"/>
    <w:rsid w:val="000D317E"/>
    <w:rsid w:val="000D32BE"/>
    <w:rsid w:val="000D3499"/>
    <w:rsid w:val="000D3ADD"/>
    <w:rsid w:val="000D3AF0"/>
    <w:rsid w:val="000D416D"/>
    <w:rsid w:val="000D4271"/>
    <w:rsid w:val="000D42A2"/>
    <w:rsid w:val="000D4CD5"/>
    <w:rsid w:val="000D4F02"/>
    <w:rsid w:val="000D565B"/>
    <w:rsid w:val="000D5A69"/>
    <w:rsid w:val="000D5B9D"/>
    <w:rsid w:val="000D5F40"/>
    <w:rsid w:val="000D6183"/>
    <w:rsid w:val="000D6249"/>
    <w:rsid w:val="000D628D"/>
    <w:rsid w:val="000D62C3"/>
    <w:rsid w:val="000D6F13"/>
    <w:rsid w:val="000D713C"/>
    <w:rsid w:val="000D7241"/>
    <w:rsid w:val="000D7473"/>
    <w:rsid w:val="000D7491"/>
    <w:rsid w:val="000D761D"/>
    <w:rsid w:val="000D7811"/>
    <w:rsid w:val="000D7A57"/>
    <w:rsid w:val="000E008C"/>
    <w:rsid w:val="000E01DD"/>
    <w:rsid w:val="000E07EE"/>
    <w:rsid w:val="000E0A22"/>
    <w:rsid w:val="000E0E00"/>
    <w:rsid w:val="000E0E6B"/>
    <w:rsid w:val="000E1051"/>
    <w:rsid w:val="000E125D"/>
    <w:rsid w:val="000E174C"/>
    <w:rsid w:val="000E17A5"/>
    <w:rsid w:val="000E1C81"/>
    <w:rsid w:val="000E1C92"/>
    <w:rsid w:val="000E1EA9"/>
    <w:rsid w:val="000E20CC"/>
    <w:rsid w:val="000E221C"/>
    <w:rsid w:val="000E2C59"/>
    <w:rsid w:val="000E2D2A"/>
    <w:rsid w:val="000E2D3C"/>
    <w:rsid w:val="000E2E91"/>
    <w:rsid w:val="000E3086"/>
    <w:rsid w:val="000E3A00"/>
    <w:rsid w:val="000E3C9D"/>
    <w:rsid w:val="000E3D84"/>
    <w:rsid w:val="000E4014"/>
    <w:rsid w:val="000E4714"/>
    <w:rsid w:val="000E477C"/>
    <w:rsid w:val="000E4A2E"/>
    <w:rsid w:val="000E4AA0"/>
    <w:rsid w:val="000E4C0B"/>
    <w:rsid w:val="000E5032"/>
    <w:rsid w:val="000E534D"/>
    <w:rsid w:val="000E54B3"/>
    <w:rsid w:val="000E551D"/>
    <w:rsid w:val="000E5A5B"/>
    <w:rsid w:val="000E5C22"/>
    <w:rsid w:val="000E6395"/>
    <w:rsid w:val="000E6743"/>
    <w:rsid w:val="000E6BBF"/>
    <w:rsid w:val="000E705C"/>
    <w:rsid w:val="000E7078"/>
    <w:rsid w:val="000E75B1"/>
    <w:rsid w:val="000E7C83"/>
    <w:rsid w:val="000E7D9E"/>
    <w:rsid w:val="000E7DEE"/>
    <w:rsid w:val="000F00C1"/>
    <w:rsid w:val="000F07E0"/>
    <w:rsid w:val="000F0927"/>
    <w:rsid w:val="000F09EA"/>
    <w:rsid w:val="000F0AEC"/>
    <w:rsid w:val="000F0DF2"/>
    <w:rsid w:val="000F1079"/>
    <w:rsid w:val="000F1819"/>
    <w:rsid w:val="000F1BF2"/>
    <w:rsid w:val="000F1C7B"/>
    <w:rsid w:val="000F2448"/>
    <w:rsid w:val="000F25B0"/>
    <w:rsid w:val="000F299D"/>
    <w:rsid w:val="000F29AC"/>
    <w:rsid w:val="000F2B3A"/>
    <w:rsid w:val="000F3291"/>
    <w:rsid w:val="000F33D3"/>
    <w:rsid w:val="000F341F"/>
    <w:rsid w:val="000F3A99"/>
    <w:rsid w:val="000F3E81"/>
    <w:rsid w:val="000F4630"/>
    <w:rsid w:val="000F4D92"/>
    <w:rsid w:val="000F4FD7"/>
    <w:rsid w:val="000F56BE"/>
    <w:rsid w:val="000F587D"/>
    <w:rsid w:val="000F58E1"/>
    <w:rsid w:val="000F5A14"/>
    <w:rsid w:val="000F5F35"/>
    <w:rsid w:val="000F5F56"/>
    <w:rsid w:val="000F60A5"/>
    <w:rsid w:val="000F6137"/>
    <w:rsid w:val="000F6371"/>
    <w:rsid w:val="000F63F4"/>
    <w:rsid w:val="000F6477"/>
    <w:rsid w:val="000F655C"/>
    <w:rsid w:val="000F65A6"/>
    <w:rsid w:val="000F660D"/>
    <w:rsid w:val="000F725F"/>
    <w:rsid w:val="000F72C5"/>
    <w:rsid w:val="000F73A6"/>
    <w:rsid w:val="000F7404"/>
    <w:rsid w:val="000F762F"/>
    <w:rsid w:val="000F78C6"/>
    <w:rsid w:val="000F7D5B"/>
    <w:rsid w:val="001002A5"/>
    <w:rsid w:val="0010044F"/>
    <w:rsid w:val="00100AE0"/>
    <w:rsid w:val="0010113E"/>
    <w:rsid w:val="001011C1"/>
    <w:rsid w:val="001019F1"/>
    <w:rsid w:val="00101C2F"/>
    <w:rsid w:val="00101D12"/>
    <w:rsid w:val="001023DA"/>
    <w:rsid w:val="001025EC"/>
    <w:rsid w:val="001027BF"/>
    <w:rsid w:val="00102805"/>
    <w:rsid w:val="00102C9B"/>
    <w:rsid w:val="00102DEE"/>
    <w:rsid w:val="001031B9"/>
    <w:rsid w:val="001033B5"/>
    <w:rsid w:val="00103853"/>
    <w:rsid w:val="00103B18"/>
    <w:rsid w:val="00103B1E"/>
    <w:rsid w:val="00103D34"/>
    <w:rsid w:val="00103D4E"/>
    <w:rsid w:val="0010438F"/>
    <w:rsid w:val="001043E8"/>
    <w:rsid w:val="001046DF"/>
    <w:rsid w:val="001051FB"/>
    <w:rsid w:val="001056A6"/>
    <w:rsid w:val="00105B78"/>
    <w:rsid w:val="00105D21"/>
    <w:rsid w:val="00105E32"/>
    <w:rsid w:val="00105E7C"/>
    <w:rsid w:val="00106404"/>
    <w:rsid w:val="00106635"/>
    <w:rsid w:val="00106686"/>
    <w:rsid w:val="00106B69"/>
    <w:rsid w:val="00106D51"/>
    <w:rsid w:val="0010701F"/>
    <w:rsid w:val="00107077"/>
    <w:rsid w:val="001070B4"/>
    <w:rsid w:val="00107A1A"/>
    <w:rsid w:val="00107AAB"/>
    <w:rsid w:val="00107DBE"/>
    <w:rsid w:val="001100AC"/>
    <w:rsid w:val="0011087F"/>
    <w:rsid w:val="00110AC0"/>
    <w:rsid w:val="00110BD9"/>
    <w:rsid w:val="00110F89"/>
    <w:rsid w:val="00111361"/>
    <w:rsid w:val="001115B3"/>
    <w:rsid w:val="0011171E"/>
    <w:rsid w:val="00111A1E"/>
    <w:rsid w:val="00111A2D"/>
    <w:rsid w:val="00111CA9"/>
    <w:rsid w:val="00112140"/>
    <w:rsid w:val="00112548"/>
    <w:rsid w:val="00112720"/>
    <w:rsid w:val="00112AF5"/>
    <w:rsid w:val="00112CF0"/>
    <w:rsid w:val="00112F5B"/>
    <w:rsid w:val="00113157"/>
    <w:rsid w:val="00113296"/>
    <w:rsid w:val="0011343D"/>
    <w:rsid w:val="0011346A"/>
    <w:rsid w:val="0011394C"/>
    <w:rsid w:val="00113A0E"/>
    <w:rsid w:val="00113A99"/>
    <w:rsid w:val="00113AF4"/>
    <w:rsid w:val="001142F4"/>
    <w:rsid w:val="00114A2A"/>
    <w:rsid w:val="00114B86"/>
    <w:rsid w:val="00115442"/>
    <w:rsid w:val="001154A1"/>
    <w:rsid w:val="00115B7D"/>
    <w:rsid w:val="00115FBC"/>
    <w:rsid w:val="00116425"/>
    <w:rsid w:val="00116CBB"/>
    <w:rsid w:val="001173DB"/>
    <w:rsid w:val="0011747F"/>
    <w:rsid w:val="001174AE"/>
    <w:rsid w:val="0011755E"/>
    <w:rsid w:val="00117824"/>
    <w:rsid w:val="00117D20"/>
    <w:rsid w:val="00117E74"/>
    <w:rsid w:val="00120012"/>
    <w:rsid w:val="001200CA"/>
    <w:rsid w:val="00120547"/>
    <w:rsid w:val="00120802"/>
    <w:rsid w:val="001211C2"/>
    <w:rsid w:val="0012191A"/>
    <w:rsid w:val="00121BDD"/>
    <w:rsid w:val="0012250F"/>
    <w:rsid w:val="001228E6"/>
    <w:rsid w:val="00122B87"/>
    <w:rsid w:val="001234BD"/>
    <w:rsid w:val="0012359D"/>
    <w:rsid w:val="001235F0"/>
    <w:rsid w:val="001236EF"/>
    <w:rsid w:val="00123743"/>
    <w:rsid w:val="001239B2"/>
    <w:rsid w:val="00123B65"/>
    <w:rsid w:val="00123CFD"/>
    <w:rsid w:val="0012409E"/>
    <w:rsid w:val="001240C4"/>
    <w:rsid w:val="00124323"/>
    <w:rsid w:val="00124ACB"/>
    <w:rsid w:val="00124C84"/>
    <w:rsid w:val="00124D00"/>
    <w:rsid w:val="001253D6"/>
    <w:rsid w:val="001254AD"/>
    <w:rsid w:val="001255C6"/>
    <w:rsid w:val="001262E5"/>
    <w:rsid w:val="0012638B"/>
    <w:rsid w:val="0012725B"/>
    <w:rsid w:val="0012777D"/>
    <w:rsid w:val="00130193"/>
    <w:rsid w:val="001301CD"/>
    <w:rsid w:val="0013024C"/>
    <w:rsid w:val="001303EA"/>
    <w:rsid w:val="0013041D"/>
    <w:rsid w:val="00130436"/>
    <w:rsid w:val="00130658"/>
    <w:rsid w:val="00130D65"/>
    <w:rsid w:val="00130EFA"/>
    <w:rsid w:val="00131BB7"/>
    <w:rsid w:val="00131C08"/>
    <w:rsid w:val="00131D21"/>
    <w:rsid w:val="001322C2"/>
    <w:rsid w:val="0013248D"/>
    <w:rsid w:val="00132F97"/>
    <w:rsid w:val="001330E5"/>
    <w:rsid w:val="00133180"/>
    <w:rsid w:val="001333DB"/>
    <w:rsid w:val="001333E2"/>
    <w:rsid w:val="00133450"/>
    <w:rsid w:val="001335B1"/>
    <w:rsid w:val="00133665"/>
    <w:rsid w:val="00133AA8"/>
    <w:rsid w:val="00133F16"/>
    <w:rsid w:val="00133F22"/>
    <w:rsid w:val="00133FCA"/>
    <w:rsid w:val="0013421C"/>
    <w:rsid w:val="001342A2"/>
    <w:rsid w:val="001344C7"/>
    <w:rsid w:val="001346D2"/>
    <w:rsid w:val="001347FB"/>
    <w:rsid w:val="0013499D"/>
    <w:rsid w:val="00134A33"/>
    <w:rsid w:val="00134BD1"/>
    <w:rsid w:val="00135752"/>
    <w:rsid w:val="00135777"/>
    <w:rsid w:val="00135943"/>
    <w:rsid w:val="00136194"/>
    <w:rsid w:val="00136269"/>
    <w:rsid w:val="00136517"/>
    <w:rsid w:val="00136F3A"/>
    <w:rsid w:val="00137E73"/>
    <w:rsid w:val="0014023B"/>
    <w:rsid w:val="0014099A"/>
    <w:rsid w:val="0014115B"/>
    <w:rsid w:val="00141AE7"/>
    <w:rsid w:val="00141E1A"/>
    <w:rsid w:val="00141E3C"/>
    <w:rsid w:val="00141F80"/>
    <w:rsid w:val="00142616"/>
    <w:rsid w:val="00142A03"/>
    <w:rsid w:val="00142D49"/>
    <w:rsid w:val="00143098"/>
    <w:rsid w:val="00143102"/>
    <w:rsid w:val="0014329A"/>
    <w:rsid w:val="00143861"/>
    <w:rsid w:val="001438E6"/>
    <w:rsid w:val="001440A4"/>
    <w:rsid w:val="00144141"/>
    <w:rsid w:val="0014435B"/>
    <w:rsid w:val="00144374"/>
    <w:rsid w:val="001443CF"/>
    <w:rsid w:val="00144815"/>
    <w:rsid w:val="00144F0B"/>
    <w:rsid w:val="00144F89"/>
    <w:rsid w:val="00145004"/>
    <w:rsid w:val="00145537"/>
    <w:rsid w:val="001455A1"/>
    <w:rsid w:val="001456C7"/>
    <w:rsid w:val="00145D1C"/>
    <w:rsid w:val="00145FB5"/>
    <w:rsid w:val="0014636E"/>
    <w:rsid w:val="0014691E"/>
    <w:rsid w:val="001470A5"/>
    <w:rsid w:val="00147314"/>
    <w:rsid w:val="001473E1"/>
    <w:rsid w:val="00147B3C"/>
    <w:rsid w:val="00147B8A"/>
    <w:rsid w:val="00150049"/>
    <w:rsid w:val="00150055"/>
    <w:rsid w:val="001501CC"/>
    <w:rsid w:val="001502A2"/>
    <w:rsid w:val="00150768"/>
    <w:rsid w:val="00150AE6"/>
    <w:rsid w:val="00150C40"/>
    <w:rsid w:val="00150D03"/>
    <w:rsid w:val="00150D88"/>
    <w:rsid w:val="00151430"/>
    <w:rsid w:val="00151657"/>
    <w:rsid w:val="00151ACC"/>
    <w:rsid w:val="00151C57"/>
    <w:rsid w:val="00151F67"/>
    <w:rsid w:val="00152214"/>
    <w:rsid w:val="0015285A"/>
    <w:rsid w:val="0015299C"/>
    <w:rsid w:val="00153028"/>
    <w:rsid w:val="0015313E"/>
    <w:rsid w:val="001531B4"/>
    <w:rsid w:val="001533BA"/>
    <w:rsid w:val="0015346D"/>
    <w:rsid w:val="00153780"/>
    <w:rsid w:val="00153781"/>
    <w:rsid w:val="00153787"/>
    <w:rsid w:val="00153B5B"/>
    <w:rsid w:val="00153BBF"/>
    <w:rsid w:val="00153C30"/>
    <w:rsid w:val="00154307"/>
    <w:rsid w:val="001543CC"/>
    <w:rsid w:val="001543DB"/>
    <w:rsid w:val="0015440E"/>
    <w:rsid w:val="00154B99"/>
    <w:rsid w:val="00154DA5"/>
    <w:rsid w:val="0015521B"/>
    <w:rsid w:val="001552FB"/>
    <w:rsid w:val="001553AA"/>
    <w:rsid w:val="00155B83"/>
    <w:rsid w:val="00155E4D"/>
    <w:rsid w:val="00155EBF"/>
    <w:rsid w:val="00156262"/>
    <w:rsid w:val="001563CA"/>
    <w:rsid w:val="00156979"/>
    <w:rsid w:val="001570CE"/>
    <w:rsid w:val="00157320"/>
    <w:rsid w:val="00157760"/>
    <w:rsid w:val="00157C06"/>
    <w:rsid w:val="00157CF4"/>
    <w:rsid w:val="00157D68"/>
    <w:rsid w:val="00157F9D"/>
    <w:rsid w:val="001600D7"/>
    <w:rsid w:val="001600E6"/>
    <w:rsid w:val="001606C5"/>
    <w:rsid w:val="001607F7"/>
    <w:rsid w:val="001608AE"/>
    <w:rsid w:val="00160D3E"/>
    <w:rsid w:val="00160D4D"/>
    <w:rsid w:val="00160E7B"/>
    <w:rsid w:val="00160F2C"/>
    <w:rsid w:val="00161375"/>
    <w:rsid w:val="00161385"/>
    <w:rsid w:val="001613B7"/>
    <w:rsid w:val="00161676"/>
    <w:rsid w:val="00161AE3"/>
    <w:rsid w:val="00161CB8"/>
    <w:rsid w:val="00161E67"/>
    <w:rsid w:val="001621DA"/>
    <w:rsid w:val="00162327"/>
    <w:rsid w:val="0016259C"/>
    <w:rsid w:val="0016272C"/>
    <w:rsid w:val="001628A8"/>
    <w:rsid w:val="00162D4C"/>
    <w:rsid w:val="00162D62"/>
    <w:rsid w:val="00163584"/>
    <w:rsid w:val="001635A4"/>
    <w:rsid w:val="001636A5"/>
    <w:rsid w:val="00163854"/>
    <w:rsid w:val="001638BE"/>
    <w:rsid w:val="00163AF5"/>
    <w:rsid w:val="00163FCD"/>
    <w:rsid w:val="00164249"/>
    <w:rsid w:val="001647FB"/>
    <w:rsid w:val="00164902"/>
    <w:rsid w:val="00164B7B"/>
    <w:rsid w:val="0016519F"/>
    <w:rsid w:val="00165240"/>
    <w:rsid w:val="001652BF"/>
    <w:rsid w:val="00165735"/>
    <w:rsid w:val="001658B6"/>
    <w:rsid w:val="001659DC"/>
    <w:rsid w:val="00165AD6"/>
    <w:rsid w:val="00166390"/>
    <w:rsid w:val="001666A4"/>
    <w:rsid w:val="0016683D"/>
    <w:rsid w:val="00166B91"/>
    <w:rsid w:val="00166CED"/>
    <w:rsid w:val="00167859"/>
    <w:rsid w:val="00167F1C"/>
    <w:rsid w:val="00170706"/>
    <w:rsid w:val="001707A4"/>
    <w:rsid w:val="00170B25"/>
    <w:rsid w:val="00170BD1"/>
    <w:rsid w:val="00171063"/>
    <w:rsid w:val="0017129D"/>
    <w:rsid w:val="00171783"/>
    <w:rsid w:val="001718C5"/>
    <w:rsid w:val="00171A3B"/>
    <w:rsid w:val="00171A80"/>
    <w:rsid w:val="00171BA0"/>
    <w:rsid w:val="00171CE9"/>
    <w:rsid w:val="00171F84"/>
    <w:rsid w:val="0017246C"/>
    <w:rsid w:val="00172713"/>
    <w:rsid w:val="00173282"/>
    <w:rsid w:val="00173359"/>
    <w:rsid w:val="001734B9"/>
    <w:rsid w:val="00173F97"/>
    <w:rsid w:val="00173FCF"/>
    <w:rsid w:val="00174405"/>
    <w:rsid w:val="00174754"/>
    <w:rsid w:val="00174A0A"/>
    <w:rsid w:val="00174F58"/>
    <w:rsid w:val="0017539B"/>
    <w:rsid w:val="001753C1"/>
    <w:rsid w:val="00175451"/>
    <w:rsid w:val="001755BC"/>
    <w:rsid w:val="0017570C"/>
    <w:rsid w:val="00175737"/>
    <w:rsid w:val="00175739"/>
    <w:rsid w:val="00175FAB"/>
    <w:rsid w:val="001760DA"/>
    <w:rsid w:val="00176182"/>
    <w:rsid w:val="001769B1"/>
    <w:rsid w:val="00176B05"/>
    <w:rsid w:val="00177096"/>
    <w:rsid w:val="001771F7"/>
    <w:rsid w:val="00180926"/>
    <w:rsid w:val="00180B4C"/>
    <w:rsid w:val="00180D74"/>
    <w:rsid w:val="0018106F"/>
    <w:rsid w:val="0018107F"/>
    <w:rsid w:val="0018127A"/>
    <w:rsid w:val="00181914"/>
    <w:rsid w:val="001819CD"/>
    <w:rsid w:val="00181B18"/>
    <w:rsid w:val="00181CCB"/>
    <w:rsid w:val="00181D44"/>
    <w:rsid w:val="00181DE6"/>
    <w:rsid w:val="00181E99"/>
    <w:rsid w:val="001820F0"/>
    <w:rsid w:val="001821F4"/>
    <w:rsid w:val="00182749"/>
    <w:rsid w:val="0018321B"/>
    <w:rsid w:val="00183225"/>
    <w:rsid w:val="00183C39"/>
    <w:rsid w:val="00183DF4"/>
    <w:rsid w:val="00183E91"/>
    <w:rsid w:val="00183EF8"/>
    <w:rsid w:val="00183F2B"/>
    <w:rsid w:val="001841FA"/>
    <w:rsid w:val="00184786"/>
    <w:rsid w:val="00184BC3"/>
    <w:rsid w:val="00184EE9"/>
    <w:rsid w:val="0018521A"/>
    <w:rsid w:val="001852BF"/>
    <w:rsid w:val="00185480"/>
    <w:rsid w:val="001857E0"/>
    <w:rsid w:val="001861C3"/>
    <w:rsid w:val="001862C6"/>
    <w:rsid w:val="0018632C"/>
    <w:rsid w:val="001863AB"/>
    <w:rsid w:val="0018656D"/>
    <w:rsid w:val="001865C8"/>
    <w:rsid w:val="001866AB"/>
    <w:rsid w:val="00186A0B"/>
    <w:rsid w:val="00186B2C"/>
    <w:rsid w:val="00186DB1"/>
    <w:rsid w:val="00186ECE"/>
    <w:rsid w:val="0018710D"/>
    <w:rsid w:val="001872B9"/>
    <w:rsid w:val="0018738A"/>
    <w:rsid w:val="00187772"/>
    <w:rsid w:val="00187BD2"/>
    <w:rsid w:val="00187CB1"/>
    <w:rsid w:val="00187CDD"/>
    <w:rsid w:val="00190215"/>
    <w:rsid w:val="001902E5"/>
    <w:rsid w:val="0019033A"/>
    <w:rsid w:val="001904B0"/>
    <w:rsid w:val="00190ED8"/>
    <w:rsid w:val="00190F29"/>
    <w:rsid w:val="00190FEE"/>
    <w:rsid w:val="001914DA"/>
    <w:rsid w:val="00191864"/>
    <w:rsid w:val="001919E8"/>
    <w:rsid w:val="00191B94"/>
    <w:rsid w:val="00191B9A"/>
    <w:rsid w:val="00191DC4"/>
    <w:rsid w:val="001920A7"/>
    <w:rsid w:val="001925A4"/>
    <w:rsid w:val="001926BD"/>
    <w:rsid w:val="0019303F"/>
    <w:rsid w:val="0019308B"/>
    <w:rsid w:val="001933B8"/>
    <w:rsid w:val="001934E3"/>
    <w:rsid w:val="001937ED"/>
    <w:rsid w:val="00194200"/>
    <w:rsid w:val="001942EB"/>
    <w:rsid w:val="00194589"/>
    <w:rsid w:val="00194764"/>
    <w:rsid w:val="001948C3"/>
    <w:rsid w:val="00194924"/>
    <w:rsid w:val="00194B5D"/>
    <w:rsid w:val="0019500A"/>
    <w:rsid w:val="001956F6"/>
    <w:rsid w:val="001958CA"/>
    <w:rsid w:val="00195AB3"/>
    <w:rsid w:val="00195C44"/>
    <w:rsid w:val="00195D31"/>
    <w:rsid w:val="00195E63"/>
    <w:rsid w:val="00196835"/>
    <w:rsid w:val="00197957"/>
    <w:rsid w:val="00197DF4"/>
    <w:rsid w:val="001A0283"/>
    <w:rsid w:val="001A05D5"/>
    <w:rsid w:val="001A0E8A"/>
    <w:rsid w:val="001A16A9"/>
    <w:rsid w:val="001A1A33"/>
    <w:rsid w:val="001A1AEE"/>
    <w:rsid w:val="001A1C41"/>
    <w:rsid w:val="001A2081"/>
    <w:rsid w:val="001A21CA"/>
    <w:rsid w:val="001A24FE"/>
    <w:rsid w:val="001A2678"/>
    <w:rsid w:val="001A283A"/>
    <w:rsid w:val="001A29B2"/>
    <w:rsid w:val="001A2CC5"/>
    <w:rsid w:val="001A2E4E"/>
    <w:rsid w:val="001A3C1D"/>
    <w:rsid w:val="001A3D9F"/>
    <w:rsid w:val="001A3E53"/>
    <w:rsid w:val="001A3F8D"/>
    <w:rsid w:val="001A415B"/>
    <w:rsid w:val="001A423F"/>
    <w:rsid w:val="001A43DB"/>
    <w:rsid w:val="001A459E"/>
    <w:rsid w:val="001A485D"/>
    <w:rsid w:val="001A4ABE"/>
    <w:rsid w:val="001A4BAE"/>
    <w:rsid w:val="001A4BCD"/>
    <w:rsid w:val="001A4CB5"/>
    <w:rsid w:val="001A50C9"/>
    <w:rsid w:val="001A538F"/>
    <w:rsid w:val="001A5641"/>
    <w:rsid w:val="001A58E7"/>
    <w:rsid w:val="001A5C0F"/>
    <w:rsid w:val="001A5C92"/>
    <w:rsid w:val="001A5E45"/>
    <w:rsid w:val="001A5EEF"/>
    <w:rsid w:val="001A62A0"/>
    <w:rsid w:val="001A68C1"/>
    <w:rsid w:val="001A68E4"/>
    <w:rsid w:val="001A6977"/>
    <w:rsid w:val="001A6B02"/>
    <w:rsid w:val="001A6D4A"/>
    <w:rsid w:val="001A6EA9"/>
    <w:rsid w:val="001A6F5F"/>
    <w:rsid w:val="001A714B"/>
    <w:rsid w:val="001A71C3"/>
    <w:rsid w:val="001A731F"/>
    <w:rsid w:val="001A74B6"/>
    <w:rsid w:val="001A7559"/>
    <w:rsid w:val="001A76B2"/>
    <w:rsid w:val="001A784A"/>
    <w:rsid w:val="001A7CC9"/>
    <w:rsid w:val="001B02BF"/>
    <w:rsid w:val="001B0531"/>
    <w:rsid w:val="001B098A"/>
    <w:rsid w:val="001B0DD6"/>
    <w:rsid w:val="001B0E49"/>
    <w:rsid w:val="001B16EB"/>
    <w:rsid w:val="001B1A2F"/>
    <w:rsid w:val="001B1ACB"/>
    <w:rsid w:val="001B203D"/>
    <w:rsid w:val="001B213D"/>
    <w:rsid w:val="001B2294"/>
    <w:rsid w:val="001B269C"/>
    <w:rsid w:val="001B2701"/>
    <w:rsid w:val="001B2B2C"/>
    <w:rsid w:val="001B2F30"/>
    <w:rsid w:val="001B3238"/>
    <w:rsid w:val="001B3325"/>
    <w:rsid w:val="001B38AB"/>
    <w:rsid w:val="001B3B26"/>
    <w:rsid w:val="001B3C8D"/>
    <w:rsid w:val="001B3D26"/>
    <w:rsid w:val="001B3D61"/>
    <w:rsid w:val="001B3FEC"/>
    <w:rsid w:val="001B4A8B"/>
    <w:rsid w:val="001B4C31"/>
    <w:rsid w:val="001B5738"/>
    <w:rsid w:val="001B5765"/>
    <w:rsid w:val="001B5854"/>
    <w:rsid w:val="001B5976"/>
    <w:rsid w:val="001B5ACC"/>
    <w:rsid w:val="001B5B0F"/>
    <w:rsid w:val="001B5C67"/>
    <w:rsid w:val="001B5EC2"/>
    <w:rsid w:val="001B6330"/>
    <w:rsid w:val="001B686F"/>
    <w:rsid w:val="001B6B3E"/>
    <w:rsid w:val="001B72B3"/>
    <w:rsid w:val="001B7730"/>
    <w:rsid w:val="001B7D44"/>
    <w:rsid w:val="001B7FD3"/>
    <w:rsid w:val="001C040F"/>
    <w:rsid w:val="001C069D"/>
    <w:rsid w:val="001C08C2"/>
    <w:rsid w:val="001C0AF7"/>
    <w:rsid w:val="001C0E3E"/>
    <w:rsid w:val="001C0E71"/>
    <w:rsid w:val="001C11DB"/>
    <w:rsid w:val="001C12E3"/>
    <w:rsid w:val="001C14F8"/>
    <w:rsid w:val="001C1B54"/>
    <w:rsid w:val="001C1ED0"/>
    <w:rsid w:val="001C2290"/>
    <w:rsid w:val="001C27CF"/>
    <w:rsid w:val="001C27DF"/>
    <w:rsid w:val="001C2CBB"/>
    <w:rsid w:val="001C3271"/>
    <w:rsid w:val="001C34BA"/>
    <w:rsid w:val="001C34E5"/>
    <w:rsid w:val="001C3AF1"/>
    <w:rsid w:val="001C42BD"/>
    <w:rsid w:val="001C4E4F"/>
    <w:rsid w:val="001C4FDF"/>
    <w:rsid w:val="001C4FF3"/>
    <w:rsid w:val="001C51B8"/>
    <w:rsid w:val="001C5583"/>
    <w:rsid w:val="001C58F2"/>
    <w:rsid w:val="001C5960"/>
    <w:rsid w:val="001C5980"/>
    <w:rsid w:val="001C5CA1"/>
    <w:rsid w:val="001C5E7B"/>
    <w:rsid w:val="001C5F77"/>
    <w:rsid w:val="001C6458"/>
    <w:rsid w:val="001C6B56"/>
    <w:rsid w:val="001C701F"/>
    <w:rsid w:val="001C71B5"/>
    <w:rsid w:val="001C7273"/>
    <w:rsid w:val="001D0231"/>
    <w:rsid w:val="001D0768"/>
    <w:rsid w:val="001D0C35"/>
    <w:rsid w:val="001D0D38"/>
    <w:rsid w:val="001D0F2A"/>
    <w:rsid w:val="001D120F"/>
    <w:rsid w:val="001D16B4"/>
    <w:rsid w:val="001D1CDC"/>
    <w:rsid w:val="001D1E46"/>
    <w:rsid w:val="001D20A4"/>
    <w:rsid w:val="001D23BC"/>
    <w:rsid w:val="001D23F2"/>
    <w:rsid w:val="001D255F"/>
    <w:rsid w:val="001D290A"/>
    <w:rsid w:val="001D29EB"/>
    <w:rsid w:val="001D2A3A"/>
    <w:rsid w:val="001D2E28"/>
    <w:rsid w:val="001D3441"/>
    <w:rsid w:val="001D355E"/>
    <w:rsid w:val="001D3AB6"/>
    <w:rsid w:val="001D3AC0"/>
    <w:rsid w:val="001D3D01"/>
    <w:rsid w:val="001D4377"/>
    <w:rsid w:val="001D465D"/>
    <w:rsid w:val="001D4C8D"/>
    <w:rsid w:val="001D5246"/>
    <w:rsid w:val="001D55BB"/>
    <w:rsid w:val="001D5A80"/>
    <w:rsid w:val="001D5D94"/>
    <w:rsid w:val="001D5E08"/>
    <w:rsid w:val="001D5E18"/>
    <w:rsid w:val="001D5F68"/>
    <w:rsid w:val="001D5FED"/>
    <w:rsid w:val="001D6030"/>
    <w:rsid w:val="001D60FE"/>
    <w:rsid w:val="001D684F"/>
    <w:rsid w:val="001D733C"/>
    <w:rsid w:val="001D7A92"/>
    <w:rsid w:val="001D7A9A"/>
    <w:rsid w:val="001D7E31"/>
    <w:rsid w:val="001E02D1"/>
    <w:rsid w:val="001E0C63"/>
    <w:rsid w:val="001E1043"/>
    <w:rsid w:val="001E10B5"/>
    <w:rsid w:val="001E148F"/>
    <w:rsid w:val="001E1535"/>
    <w:rsid w:val="001E1CC1"/>
    <w:rsid w:val="001E2128"/>
    <w:rsid w:val="001E21EA"/>
    <w:rsid w:val="001E2341"/>
    <w:rsid w:val="001E23C8"/>
    <w:rsid w:val="001E267B"/>
    <w:rsid w:val="001E26D0"/>
    <w:rsid w:val="001E27AC"/>
    <w:rsid w:val="001E27F1"/>
    <w:rsid w:val="001E2BF6"/>
    <w:rsid w:val="001E3014"/>
    <w:rsid w:val="001E319A"/>
    <w:rsid w:val="001E34CD"/>
    <w:rsid w:val="001E3645"/>
    <w:rsid w:val="001E3924"/>
    <w:rsid w:val="001E3A3E"/>
    <w:rsid w:val="001E3AEC"/>
    <w:rsid w:val="001E4007"/>
    <w:rsid w:val="001E40F0"/>
    <w:rsid w:val="001E4584"/>
    <w:rsid w:val="001E45DA"/>
    <w:rsid w:val="001E4893"/>
    <w:rsid w:val="001E528F"/>
    <w:rsid w:val="001E52CC"/>
    <w:rsid w:val="001E539D"/>
    <w:rsid w:val="001E5A19"/>
    <w:rsid w:val="001E62BE"/>
    <w:rsid w:val="001E6915"/>
    <w:rsid w:val="001E696A"/>
    <w:rsid w:val="001E69F8"/>
    <w:rsid w:val="001E6A68"/>
    <w:rsid w:val="001E6C70"/>
    <w:rsid w:val="001E75C5"/>
    <w:rsid w:val="001E784D"/>
    <w:rsid w:val="001E78A3"/>
    <w:rsid w:val="001E7BE0"/>
    <w:rsid w:val="001E7C8A"/>
    <w:rsid w:val="001F02D9"/>
    <w:rsid w:val="001F0617"/>
    <w:rsid w:val="001F0718"/>
    <w:rsid w:val="001F0875"/>
    <w:rsid w:val="001F08E9"/>
    <w:rsid w:val="001F0BDF"/>
    <w:rsid w:val="001F0D48"/>
    <w:rsid w:val="001F0D4F"/>
    <w:rsid w:val="001F10E4"/>
    <w:rsid w:val="001F14D8"/>
    <w:rsid w:val="001F157C"/>
    <w:rsid w:val="001F1810"/>
    <w:rsid w:val="001F1853"/>
    <w:rsid w:val="001F1982"/>
    <w:rsid w:val="001F233B"/>
    <w:rsid w:val="001F2B87"/>
    <w:rsid w:val="001F2C55"/>
    <w:rsid w:val="001F2ECE"/>
    <w:rsid w:val="001F3039"/>
    <w:rsid w:val="001F32A9"/>
    <w:rsid w:val="001F344F"/>
    <w:rsid w:val="001F352D"/>
    <w:rsid w:val="001F3734"/>
    <w:rsid w:val="001F388F"/>
    <w:rsid w:val="001F3B5E"/>
    <w:rsid w:val="001F438F"/>
    <w:rsid w:val="001F4420"/>
    <w:rsid w:val="001F44F2"/>
    <w:rsid w:val="001F462E"/>
    <w:rsid w:val="001F4CF1"/>
    <w:rsid w:val="001F4E36"/>
    <w:rsid w:val="001F4F6C"/>
    <w:rsid w:val="001F50A7"/>
    <w:rsid w:val="001F50E9"/>
    <w:rsid w:val="001F542B"/>
    <w:rsid w:val="001F55D1"/>
    <w:rsid w:val="001F562A"/>
    <w:rsid w:val="001F565A"/>
    <w:rsid w:val="001F56EE"/>
    <w:rsid w:val="001F5959"/>
    <w:rsid w:val="001F5CA6"/>
    <w:rsid w:val="001F606B"/>
    <w:rsid w:val="001F662E"/>
    <w:rsid w:val="001F6E28"/>
    <w:rsid w:val="001F7321"/>
    <w:rsid w:val="001F732C"/>
    <w:rsid w:val="001F75C1"/>
    <w:rsid w:val="001F76D1"/>
    <w:rsid w:val="001F7A84"/>
    <w:rsid w:val="001F7D8C"/>
    <w:rsid w:val="001F7EC3"/>
    <w:rsid w:val="00200053"/>
    <w:rsid w:val="0020050E"/>
    <w:rsid w:val="00200618"/>
    <w:rsid w:val="0020115A"/>
    <w:rsid w:val="00201972"/>
    <w:rsid w:val="00201F52"/>
    <w:rsid w:val="00202175"/>
    <w:rsid w:val="0020219E"/>
    <w:rsid w:val="0020234A"/>
    <w:rsid w:val="00202888"/>
    <w:rsid w:val="00202DFC"/>
    <w:rsid w:val="0020310F"/>
    <w:rsid w:val="002040F6"/>
    <w:rsid w:val="00204142"/>
    <w:rsid w:val="002047BE"/>
    <w:rsid w:val="00204A10"/>
    <w:rsid w:val="00204C29"/>
    <w:rsid w:val="00205012"/>
    <w:rsid w:val="0020512F"/>
    <w:rsid w:val="00205E3E"/>
    <w:rsid w:val="00205FBE"/>
    <w:rsid w:val="00206225"/>
    <w:rsid w:val="00206463"/>
    <w:rsid w:val="0020670F"/>
    <w:rsid w:val="00206878"/>
    <w:rsid w:val="00206D6A"/>
    <w:rsid w:val="00206DF4"/>
    <w:rsid w:val="00206FD3"/>
    <w:rsid w:val="00207C68"/>
    <w:rsid w:val="00207E83"/>
    <w:rsid w:val="0021007D"/>
    <w:rsid w:val="00210245"/>
    <w:rsid w:val="002103F2"/>
    <w:rsid w:val="002106DB"/>
    <w:rsid w:val="00210847"/>
    <w:rsid w:val="002109BF"/>
    <w:rsid w:val="00210A7E"/>
    <w:rsid w:val="00210B4E"/>
    <w:rsid w:val="00210C22"/>
    <w:rsid w:val="00210FA9"/>
    <w:rsid w:val="00210FD0"/>
    <w:rsid w:val="0021128A"/>
    <w:rsid w:val="00211891"/>
    <w:rsid w:val="00211948"/>
    <w:rsid w:val="00212153"/>
    <w:rsid w:val="002123E2"/>
    <w:rsid w:val="00212499"/>
    <w:rsid w:val="002125D6"/>
    <w:rsid w:val="00212626"/>
    <w:rsid w:val="00212860"/>
    <w:rsid w:val="002128BC"/>
    <w:rsid w:val="00212D0D"/>
    <w:rsid w:val="00213054"/>
    <w:rsid w:val="0021325E"/>
    <w:rsid w:val="002133B5"/>
    <w:rsid w:val="002135A1"/>
    <w:rsid w:val="002136E5"/>
    <w:rsid w:val="00213D39"/>
    <w:rsid w:val="0021405D"/>
    <w:rsid w:val="002148F4"/>
    <w:rsid w:val="00214CC2"/>
    <w:rsid w:val="00214D8F"/>
    <w:rsid w:val="0021528B"/>
    <w:rsid w:val="00215721"/>
    <w:rsid w:val="00215CCE"/>
    <w:rsid w:val="00216024"/>
    <w:rsid w:val="002160C5"/>
    <w:rsid w:val="00216381"/>
    <w:rsid w:val="00216D6C"/>
    <w:rsid w:val="00217190"/>
    <w:rsid w:val="002174FC"/>
    <w:rsid w:val="00217AEA"/>
    <w:rsid w:val="00217EDD"/>
    <w:rsid w:val="00220461"/>
    <w:rsid w:val="00220601"/>
    <w:rsid w:val="00220879"/>
    <w:rsid w:val="0022092C"/>
    <w:rsid w:val="00220BB9"/>
    <w:rsid w:val="002210A3"/>
    <w:rsid w:val="002210F7"/>
    <w:rsid w:val="00221704"/>
    <w:rsid w:val="00221A61"/>
    <w:rsid w:val="00221AC5"/>
    <w:rsid w:val="00221D0B"/>
    <w:rsid w:val="00222113"/>
    <w:rsid w:val="0022238C"/>
    <w:rsid w:val="00222AA6"/>
    <w:rsid w:val="00222DD4"/>
    <w:rsid w:val="00223200"/>
    <w:rsid w:val="00223401"/>
    <w:rsid w:val="0022348B"/>
    <w:rsid w:val="002239A4"/>
    <w:rsid w:val="00223DBA"/>
    <w:rsid w:val="0022428F"/>
    <w:rsid w:val="0022484C"/>
    <w:rsid w:val="002248DF"/>
    <w:rsid w:val="00224E71"/>
    <w:rsid w:val="00224F9F"/>
    <w:rsid w:val="002253D1"/>
    <w:rsid w:val="002256FF"/>
    <w:rsid w:val="00225858"/>
    <w:rsid w:val="00225AE7"/>
    <w:rsid w:val="0022630E"/>
    <w:rsid w:val="0022633F"/>
    <w:rsid w:val="0022635C"/>
    <w:rsid w:val="002263B5"/>
    <w:rsid w:val="00226449"/>
    <w:rsid w:val="0022645A"/>
    <w:rsid w:val="0022650D"/>
    <w:rsid w:val="0022668C"/>
    <w:rsid w:val="00226B69"/>
    <w:rsid w:val="00226F25"/>
    <w:rsid w:val="002272A1"/>
    <w:rsid w:val="002277F1"/>
    <w:rsid w:val="00227C38"/>
    <w:rsid w:val="0023032D"/>
    <w:rsid w:val="00230D05"/>
    <w:rsid w:val="00230DF5"/>
    <w:rsid w:val="00230E72"/>
    <w:rsid w:val="00230EDB"/>
    <w:rsid w:val="002312B3"/>
    <w:rsid w:val="002318FC"/>
    <w:rsid w:val="00231C91"/>
    <w:rsid w:val="00231F81"/>
    <w:rsid w:val="002320CF"/>
    <w:rsid w:val="002323B1"/>
    <w:rsid w:val="00232807"/>
    <w:rsid w:val="002328DF"/>
    <w:rsid w:val="00232B26"/>
    <w:rsid w:val="00232BFA"/>
    <w:rsid w:val="0023313C"/>
    <w:rsid w:val="002332D5"/>
    <w:rsid w:val="00233414"/>
    <w:rsid w:val="0023398A"/>
    <w:rsid w:val="002339C1"/>
    <w:rsid w:val="00233A31"/>
    <w:rsid w:val="00233BD9"/>
    <w:rsid w:val="00233F40"/>
    <w:rsid w:val="0023410C"/>
    <w:rsid w:val="002342DD"/>
    <w:rsid w:val="002344E9"/>
    <w:rsid w:val="00234601"/>
    <w:rsid w:val="0023462C"/>
    <w:rsid w:val="002346BF"/>
    <w:rsid w:val="002348ED"/>
    <w:rsid w:val="00234B7A"/>
    <w:rsid w:val="00234C5F"/>
    <w:rsid w:val="00234C7A"/>
    <w:rsid w:val="00234DC8"/>
    <w:rsid w:val="00234ECD"/>
    <w:rsid w:val="002350BF"/>
    <w:rsid w:val="002353CB"/>
    <w:rsid w:val="002353F1"/>
    <w:rsid w:val="0023591C"/>
    <w:rsid w:val="00235AD7"/>
    <w:rsid w:val="00235B8B"/>
    <w:rsid w:val="00235C84"/>
    <w:rsid w:val="0023642A"/>
    <w:rsid w:val="00236463"/>
    <w:rsid w:val="00236898"/>
    <w:rsid w:val="00236B0F"/>
    <w:rsid w:val="00236F35"/>
    <w:rsid w:val="002371AB"/>
    <w:rsid w:val="00237617"/>
    <w:rsid w:val="002378D1"/>
    <w:rsid w:val="00237AFF"/>
    <w:rsid w:val="00237C8D"/>
    <w:rsid w:val="00237D7B"/>
    <w:rsid w:val="00237DA0"/>
    <w:rsid w:val="00237DD4"/>
    <w:rsid w:val="00237DEB"/>
    <w:rsid w:val="0024021C"/>
    <w:rsid w:val="002403AB"/>
    <w:rsid w:val="00240415"/>
    <w:rsid w:val="00240BDD"/>
    <w:rsid w:val="00240CCC"/>
    <w:rsid w:val="0024117C"/>
    <w:rsid w:val="00241A5C"/>
    <w:rsid w:val="00241C6A"/>
    <w:rsid w:val="00241F12"/>
    <w:rsid w:val="00242092"/>
    <w:rsid w:val="002420E8"/>
    <w:rsid w:val="002426CB"/>
    <w:rsid w:val="00242709"/>
    <w:rsid w:val="00242AF9"/>
    <w:rsid w:val="0024302E"/>
    <w:rsid w:val="002433E8"/>
    <w:rsid w:val="002434E4"/>
    <w:rsid w:val="0024369D"/>
    <w:rsid w:val="00243BF5"/>
    <w:rsid w:val="00243F0E"/>
    <w:rsid w:val="002441BE"/>
    <w:rsid w:val="00244489"/>
    <w:rsid w:val="002445C1"/>
    <w:rsid w:val="002447C1"/>
    <w:rsid w:val="00244880"/>
    <w:rsid w:val="002453BE"/>
    <w:rsid w:val="00245C1B"/>
    <w:rsid w:val="00245C1E"/>
    <w:rsid w:val="00246185"/>
    <w:rsid w:val="0024622C"/>
    <w:rsid w:val="00246234"/>
    <w:rsid w:val="002462F7"/>
    <w:rsid w:val="00246550"/>
    <w:rsid w:val="0024656D"/>
    <w:rsid w:val="002467A2"/>
    <w:rsid w:val="002468E5"/>
    <w:rsid w:val="00246B28"/>
    <w:rsid w:val="00246BC2"/>
    <w:rsid w:val="00246CF3"/>
    <w:rsid w:val="00246D71"/>
    <w:rsid w:val="00246F6F"/>
    <w:rsid w:val="002479E9"/>
    <w:rsid w:val="00247B61"/>
    <w:rsid w:val="002501A4"/>
    <w:rsid w:val="002502A8"/>
    <w:rsid w:val="00250A03"/>
    <w:rsid w:val="00250F37"/>
    <w:rsid w:val="0025120C"/>
    <w:rsid w:val="0025125F"/>
    <w:rsid w:val="00251283"/>
    <w:rsid w:val="002513DE"/>
    <w:rsid w:val="00251453"/>
    <w:rsid w:val="00251587"/>
    <w:rsid w:val="002517D9"/>
    <w:rsid w:val="00251899"/>
    <w:rsid w:val="00251C4A"/>
    <w:rsid w:val="00251DD2"/>
    <w:rsid w:val="00251E7B"/>
    <w:rsid w:val="002522E4"/>
    <w:rsid w:val="002525B7"/>
    <w:rsid w:val="002528CC"/>
    <w:rsid w:val="00252D16"/>
    <w:rsid w:val="00252F49"/>
    <w:rsid w:val="00253376"/>
    <w:rsid w:val="00253443"/>
    <w:rsid w:val="00253667"/>
    <w:rsid w:val="00253715"/>
    <w:rsid w:val="0025374C"/>
    <w:rsid w:val="002538A9"/>
    <w:rsid w:val="00253ADA"/>
    <w:rsid w:val="00253C52"/>
    <w:rsid w:val="00253E4E"/>
    <w:rsid w:val="002544AB"/>
    <w:rsid w:val="002544BE"/>
    <w:rsid w:val="002547AC"/>
    <w:rsid w:val="00254BEC"/>
    <w:rsid w:val="00254E13"/>
    <w:rsid w:val="00254FBF"/>
    <w:rsid w:val="002554D7"/>
    <w:rsid w:val="0025555E"/>
    <w:rsid w:val="0025597E"/>
    <w:rsid w:val="00255BF6"/>
    <w:rsid w:val="00255C4C"/>
    <w:rsid w:val="00255DC5"/>
    <w:rsid w:val="00255E37"/>
    <w:rsid w:val="00255E3C"/>
    <w:rsid w:val="002562D1"/>
    <w:rsid w:val="002563E4"/>
    <w:rsid w:val="00256549"/>
    <w:rsid w:val="00256591"/>
    <w:rsid w:val="002567F6"/>
    <w:rsid w:val="0025684B"/>
    <w:rsid w:val="00256A19"/>
    <w:rsid w:val="00256D6E"/>
    <w:rsid w:val="0025705F"/>
    <w:rsid w:val="00257272"/>
    <w:rsid w:val="0025732C"/>
    <w:rsid w:val="00257557"/>
    <w:rsid w:val="00257747"/>
    <w:rsid w:val="0025790D"/>
    <w:rsid w:val="002600ED"/>
    <w:rsid w:val="0026041B"/>
    <w:rsid w:val="00260476"/>
    <w:rsid w:val="00260586"/>
    <w:rsid w:val="00260593"/>
    <w:rsid w:val="002609CA"/>
    <w:rsid w:val="00260D71"/>
    <w:rsid w:val="00260FF9"/>
    <w:rsid w:val="00261310"/>
    <w:rsid w:val="002615B9"/>
    <w:rsid w:val="00261726"/>
    <w:rsid w:val="00261812"/>
    <w:rsid w:val="00261A24"/>
    <w:rsid w:val="00262050"/>
    <w:rsid w:val="00262145"/>
    <w:rsid w:val="00262313"/>
    <w:rsid w:val="0026273E"/>
    <w:rsid w:val="00262804"/>
    <w:rsid w:val="00262984"/>
    <w:rsid w:val="00262AEF"/>
    <w:rsid w:val="00262E71"/>
    <w:rsid w:val="00262F55"/>
    <w:rsid w:val="002630F3"/>
    <w:rsid w:val="0026318C"/>
    <w:rsid w:val="002633BB"/>
    <w:rsid w:val="002634B7"/>
    <w:rsid w:val="0026394F"/>
    <w:rsid w:val="00263CDC"/>
    <w:rsid w:val="00263F86"/>
    <w:rsid w:val="0026423B"/>
    <w:rsid w:val="00264519"/>
    <w:rsid w:val="0026457F"/>
    <w:rsid w:val="002645AA"/>
    <w:rsid w:val="002647D1"/>
    <w:rsid w:val="002647E1"/>
    <w:rsid w:val="00264E2B"/>
    <w:rsid w:val="00264FFE"/>
    <w:rsid w:val="0026517A"/>
    <w:rsid w:val="0026598F"/>
    <w:rsid w:val="00265E46"/>
    <w:rsid w:val="0026658D"/>
    <w:rsid w:val="00267432"/>
    <w:rsid w:val="002674B7"/>
    <w:rsid w:val="0026774F"/>
    <w:rsid w:val="0026776F"/>
    <w:rsid w:val="00267B04"/>
    <w:rsid w:val="00270309"/>
    <w:rsid w:val="002704A0"/>
    <w:rsid w:val="0027076D"/>
    <w:rsid w:val="002709A1"/>
    <w:rsid w:val="00270A1B"/>
    <w:rsid w:val="00270C32"/>
    <w:rsid w:val="00271283"/>
    <w:rsid w:val="002712F8"/>
    <w:rsid w:val="00271368"/>
    <w:rsid w:val="00271456"/>
    <w:rsid w:val="002714E1"/>
    <w:rsid w:val="00271797"/>
    <w:rsid w:val="0027183A"/>
    <w:rsid w:val="00271E8B"/>
    <w:rsid w:val="00272254"/>
    <w:rsid w:val="00272327"/>
    <w:rsid w:val="00272503"/>
    <w:rsid w:val="00272645"/>
    <w:rsid w:val="00272A74"/>
    <w:rsid w:val="00272ADA"/>
    <w:rsid w:val="00272CD9"/>
    <w:rsid w:val="00273516"/>
    <w:rsid w:val="002738A4"/>
    <w:rsid w:val="0027391C"/>
    <w:rsid w:val="00273A91"/>
    <w:rsid w:val="00273FCE"/>
    <w:rsid w:val="00274B4D"/>
    <w:rsid w:val="00275002"/>
    <w:rsid w:val="002750B1"/>
    <w:rsid w:val="00275110"/>
    <w:rsid w:val="0027516D"/>
    <w:rsid w:val="002753DC"/>
    <w:rsid w:val="00275553"/>
    <w:rsid w:val="002755BC"/>
    <w:rsid w:val="00275963"/>
    <w:rsid w:val="00275B61"/>
    <w:rsid w:val="00276270"/>
    <w:rsid w:val="00276446"/>
    <w:rsid w:val="0027652D"/>
    <w:rsid w:val="00276EBC"/>
    <w:rsid w:val="00277141"/>
    <w:rsid w:val="00277246"/>
    <w:rsid w:val="0027768C"/>
    <w:rsid w:val="002778E6"/>
    <w:rsid w:val="00277CA8"/>
    <w:rsid w:val="00277EC2"/>
    <w:rsid w:val="00280469"/>
    <w:rsid w:val="0028059E"/>
    <w:rsid w:val="002808F3"/>
    <w:rsid w:val="00280E4B"/>
    <w:rsid w:val="00280E9D"/>
    <w:rsid w:val="00280EB0"/>
    <w:rsid w:val="00280FDF"/>
    <w:rsid w:val="00281541"/>
    <w:rsid w:val="00281F87"/>
    <w:rsid w:val="00282221"/>
    <w:rsid w:val="002824A0"/>
    <w:rsid w:val="002824CA"/>
    <w:rsid w:val="00282762"/>
    <w:rsid w:val="002828D7"/>
    <w:rsid w:val="00282910"/>
    <w:rsid w:val="00282A7E"/>
    <w:rsid w:val="00282B1A"/>
    <w:rsid w:val="00282DF0"/>
    <w:rsid w:val="0028343A"/>
    <w:rsid w:val="00283845"/>
    <w:rsid w:val="002839D5"/>
    <w:rsid w:val="00283A86"/>
    <w:rsid w:val="00283AE2"/>
    <w:rsid w:val="002844D6"/>
    <w:rsid w:val="002846FC"/>
    <w:rsid w:val="00284EAB"/>
    <w:rsid w:val="00284FD0"/>
    <w:rsid w:val="0028552C"/>
    <w:rsid w:val="00285894"/>
    <w:rsid w:val="00285D3A"/>
    <w:rsid w:val="00285DD7"/>
    <w:rsid w:val="00286039"/>
    <w:rsid w:val="0028658B"/>
    <w:rsid w:val="00286ACA"/>
    <w:rsid w:val="00286E4C"/>
    <w:rsid w:val="00286FFC"/>
    <w:rsid w:val="0028715A"/>
    <w:rsid w:val="00287182"/>
    <w:rsid w:val="00287422"/>
    <w:rsid w:val="002874EA"/>
    <w:rsid w:val="00287CD3"/>
    <w:rsid w:val="00287E74"/>
    <w:rsid w:val="00290204"/>
    <w:rsid w:val="002903D6"/>
    <w:rsid w:val="00290855"/>
    <w:rsid w:val="00290D12"/>
    <w:rsid w:val="00290FAC"/>
    <w:rsid w:val="00291DB8"/>
    <w:rsid w:val="002922EE"/>
    <w:rsid w:val="002923E8"/>
    <w:rsid w:val="002926ED"/>
    <w:rsid w:val="00292876"/>
    <w:rsid w:val="00292897"/>
    <w:rsid w:val="002928D7"/>
    <w:rsid w:val="0029298A"/>
    <w:rsid w:val="00292F1B"/>
    <w:rsid w:val="00293850"/>
    <w:rsid w:val="00293F65"/>
    <w:rsid w:val="00293FD7"/>
    <w:rsid w:val="0029409F"/>
    <w:rsid w:val="002940BC"/>
    <w:rsid w:val="0029494B"/>
    <w:rsid w:val="002951D7"/>
    <w:rsid w:val="00295200"/>
    <w:rsid w:val="0029523B"/>
    <w:rsid w:val="002956DE"/>
    <w:rsid w:val="00295795"/>
    <w:rsid w:val="00295B4E"/>
    <w:rsid w:val="00296A4D"/>
    <w:rsid w:val="00296B29"/>
    <w:rsid w:val="00296F7D"/>
    <w:rsid w:val="00297153"/>
    <w:rsid w:val="002973ED"/>
    <w:rsid w:val="0029778E"/>
    <w:rsid w:val="00297DD4"/>
    <w:rsid w:val="00297DDF"/>
    <w:rsid w:val="002A04EC"/>
    <w:rsid w:val="002A0EE6"/>
    <w:rsid w:val="002A117E"/>
    <w:rsid w:val="002A13FB"/>
    <w:rsid w:val="002A156C"/>
    <w:rsid w:val="002A16E4"/>
    <w:rsid w:val="002A1EF2"/>
    <w:rsid w:val="002A20E6"/>
    <w:rsid w:val="002A22AA"/>
    <w:rsid w:val="002A24DA"/>
    <w:rsid w:val="002A25D9"/>
    <w:rsid w:val="002A3057"/>
    <w:rsid w:val="002A3833"/>
    <w:rsid w:val="002A38F5"/>
    <w:rsid w:val="002A39A3"/>
    <w:rsid w:val="002A3BA3"/>
    <w:rsid w:val="002A3CB1"/>
    <w:rsid w:val="002A425F"/>
    <w:rsid w:val="002A43CC"/>
    <w:rsid w:val="002A44C2"/>
    <w:rsid w:val="002A46B7"/>
    <w:rsid w:val="002A483E"/>
    <w:rsid w:val="002A4A83"/>
    <w:rsid w:val="002A4ADF"/>
    <w:rsid w:val="002A4FCB"/>
    <w:rsid w:val="002A503D"/>
    <w:rsid w:val="002A5D4D"/>
    <w:rsid w:val="002A6021"/>
    <w:rsid w:val="002A60B2"/>
    <w:rsid w:val="002A6120"/>
    <w:rsid w:val="002A6A6B"/>
    <w:rsid w:val="002A6B12"/>
    <w:rsid w:val="002A6D12"/>
    <w:rsid w:val="002A6E47"/>
    <w:rsid w:val="002A6EBA"/>
    <w:rsid w:val="002A72EE"/>
    <w:rsid w:val="002A7516"/>
    <w:rsid w:val="002A79A9"/>
    <w:rsid w:val="002A7A32"/>
    <w:rsid w:val="002B0292"/>
    <w:rsid w:val="002B02BA"/>
    <w:rsid w:val="002B055D"/>
    <w:rsid w:val="002B0603"/>
    <w:rsid w:val="002B0643"/>
    <w:rsid w:val="002B0779"/>
    <w:rsid w:val="002B0B52"/>
    <w:rsid w:val="002B0D68"/>
    <w:rsid w:val="002B0D7C"/>
    <w:rsid w:val="002B0E73"/>
    <w:rsid w:val="002B1057"/>
    <w:rsid w:val="002B116C"/>
    <w:rsid w:val="002B125D"/>
    <w:rsid w:val="002B1A47"/>
    <w:rsid w:val="002B1B0A"/>
    <w:rsid w:val="002B1B61"/>
    <w:rsid w:val="002B1C8D"/>
    <w:rsid w:val="002B1F6E"/>
    <w:rsid w:val="002B2466"/>
    <w:rsid w:val="002B246B"/>
    <w:rsid w:val="002B270F"/>
    <w:rsid w:val="002B27BC"/>
    <w:rsid w:val="002B2CB8"/>
    <w:rsid w:val="002B2E89"/>
    <w:rsid w:val="002B2EA0"/>
    <w:rsid w:val="002B2FC1"/>
    <w:rsid w:val="002B308E"/>
    <w:rsid w:val="002B31BB"/>
    <w:rsid w:val="002B330D"/>
    <w:rsid w:val="002B3666"/>
    <w:rsid w:val="002B3C92"/>
    <w:rsid w:val="002B3D9D"/>
    <w:rsid w:val="002B3F99"/>
    <w:rsid w:val="002B4073"/>
    <w:rsid w:val="002B426B"/>
    <w:rsid w:val="002B42FF"/>
    <w:rsid w:val="002B45E2"/>
    <w:rsid w:val="002B486C"/>
    <w:rsid w:val="002B4A26"/>
    <w:rsid w:val="002B4A37"/>
    <w:rsid w:val="002B4AD8"/>
    <w:rsid w:val="002B5135"/>
    <w:rsid w:val="002B519B"/>
    <w:rsid w:val="002B51D6"/>
    <w:rsid w:val="002B52E9"/>
    <w:rsid w:val="002B59CC"/>
    <w:rsid w:val="002B5F9F"/>
    <w:rsid w:val="002B62E8"/>
    <w:rsid w:val="002B647A"/>
    <w:rsid w:val="002B673E"/>
    <w:rsid w:val="002B6870"/>
    <w:rsid w:val="002B69C5"/>
    <w:rsid w:val="002B6B4B"/>
    <w:rsid w:val="002B754E"/>
    <w:rsid w:val="002B779F"/>
    <w:rsid w:val="002B7E97"/>
    <w:rsid w:val="002C00D5"/>
    <w:rsid w:val="002C0149"/>
    <w:rsid w:val="002C028E"/>
    <w:rsid w:val="002C0295"/>
    <w:rsid w:val="002C07FF"/>
    <w:rsid w:val="002C1004"/>
    <w:rsid w:val="002C1375"/>
    <w:rsid w:val="002C1DCD"/>
    <w:rsid w:val="002C1E19"/>
    <w:rsid w:val="002C1F0D"/>
    <w:rsid w:val="002C209E"/>
    <w:rsid w:val="002C2153"/>
    <w:rsid w:val="002C2224"/>
    <w:rsid w:val="002C2536"/>
    <w:rsid w:val="002C2914"/>
    <w:rsid w:val="002C2B29"/>
    <w:rsid w:val="002C2B67"/>
    <w:rsid w:val="002C2B70"/>
    <w:rsid w:val="002C3EE9"/>
    <w:rsid w:val="002C4099"/>
    <w:rsid w:val="002C424A"/>
    <w:rsid w:val="002C4335"/>
    <w:rsid w:val="002C4580"/>
    <w:rsid w:val="002C495E"/>
    <w:rsid w:val="002C4BC5"/>
    <w:rsid w:val="002C4D0A"/>
    <w:rsid w:val="002C4DC5"/>
    <w:rsid w:val="002C5383"/>
    <w:rsid w:val="002C57CE"/>
    <w:rsid w:val="002C59AB"/>
    <w:rsid w:val="002C6171"/>
    <w:rsid w:val="002C6B47"/>
    <w:rsid w:val="002C6D53"/>
    <w:rsid w:val="002C6E0E"/>
    <w:rsid w:val="002C6E3A"/>
    <w:rsid w:val="002C6E52"/>
    <w:rsid w:val="002C6F79"/>
    <w:rsid w:val="002C729C"/>
    <w:rsid w:val="002C73F6"/>
    <w:rsid w:val="002C7C68"/>
    <w:rsid w:val="002C7D41"/>
    <w:rsid w:val="002C7F89"/>
    <w:rsid w:val="002D013C"/>
    <w:rsid w:val="002D02F4"/>
    <w:rsid w:val="002D0323"/>
    <w:rsid w:val="002D063F"/>
    <w:rsid w:val="002D0696"/>
    <w:rsid w:val="002D0AE1"/>
    <w:rsid w:val="002D0B40"/>
    <w:rsid w:val="002D0CC4"/>
    <w:rsid w:val="002D0E1D"/>
    <w:rsid w:val="002D0ECB"/>
    <w:rsid w:val="002D11F6"/>
    <w:rsid w:val="002D12C2"/>
    <w:rsid w:val="002D15A4"/>
    <w:rsid w:val="002D1988"/>
    <w:rsid w:val="002D19C1"/>
    <w:rsid w:val="002D1C78"/>
    <w:rsid w:val="002D232A"/>
    <w:rsid w:val="002D2506"/>
    <w:rsid w:val="002D265E"/>
    <w:rsid w:val="002D27C9"/>
    <w:rsid w:val="002D2CAE"/>
    <w:rsid w:val="002D2E7E"/>
    <w:rsid w:val="002D35BD"/>
    <w:rsid w:val="002D36C7"/>
    <w:rsid w:val="002D370A"/>
    <w:rsid w:val="002D3821"/>
    <w:rsid w:val="002D38C4"/>
    <w:rsid w:val="002D3A2C"/>
    <w:rsid w:val="002D3B54"/>
    <w:rsid w:val="002D3C4B"/>
    <w:rsid w:val="002D3DCC"/>
    <w:rsid w:val="002D3F19"/>
    <w:rsid w:val="002D3FED"/>
    <w:rsid w:val="002D40BC"/>
    <w:rsid w:val="002D42A0"/>
    <w:rsid w:val="002D4C4E"/>
    <w:rsid w:val="002D4DF4"/>
    <w:rsid w:val="002D4F5A"/>
    <w:rsid w:val="002D510C"/>
    <w:rsid w:val="002D52F6"/>
    <w:rsid w:val="002D5555"/>
    <w:rsid w:val="002D55DE"/>
    <w:rsid w:val="002D5BA5"/>
    <w:rsid w:val="002D5BEC"/>
    <w:rsid w:val="002D5F03"/>
    <w:rsid w:val="002D608F"/>
    <w:rsid w:val="002D695F"/>
    <w:rsid w:val="002D6981"/>
    <w:rsid w:val="002D6B1F"/>
    <w:rsid w:val="002D6CAE"/>
    <w:rsid w:val="002D7055"/>
    <w:rsid w:val="002D713F"/>
    <w:rsid w:val="002D76C8"/>
    <w:rsid w:val="002D7777"/>
    <w:rsid w:val="002D78F5"/>
    <w:rsid w:val="002E0209"/>
    <w:rsid w:val="002E0281"/>
    <w:rsid w:val="002E045E"/>
    <w:rsid w:val="002E0479"/>
    <w:rsid w:val="002E04F8"/>
    <w:rsid w:val="002E0AA5"/>
    <w:rsid w:val="002E1021"/>
    <w:rsid w:val="002E120D"/>
    <w:rsid w:val="002E1416"/>
    <w:rsid w:val="002E1698"/>
    <w:rsid w:val="002E1C7D"/>
    <w:rsid w:val="002E2146"/>
    <w:rsid w:val="002E25EA"/>
    <w:rsid w:val="002E27A5"/>
    <w:rsid w:val="002E286E"/>
    <w:rsid w:val="002E2C4C"/>
    <w:rsid w:val="002E30D3"/>
    <w:rsid w:val="002E32B8"/>
    <w:rsid w:val="002E3507"/>
    <w:rsid w:val="002E363E"/>
    <w:rsid w:val="002E3969"/>
    <w:rsid w:val="002E39C5"/>
    <w:rsid w:val="002E3FE4"/>
    <w:rsid w:val="002E40EF"/>
    <w:rsid w:val="002E430C"/>
    <w:rsid w:val="002E4618"/>
    <w:rsid w:val="002E46BB"/>
    <w:rsid w:val="002E4723"/>
    <w:rsid w:val="002E4CAF"/>
    <w:rsid w:val="002E4DFF"/>
    <w:rsid w:val="002E50C1"/>
    <w:rsid w:val="002E5B4C"/>
    <w:rsid w:val="002E5DE0"/>
    <w:rsid w:val="002E5E2D"/>
    <w:rsid w:val="002E6E33"/>
    <w:rsid w:val="002E76AD"/>
    <w:rsid w:val="002E77B5"/>
    <w:rsid w:val="002E7DA0"/>
    <w:rsid w:val="002E7F0A"/>
    <w:rsid w:val="002F031D"/>
    <w:rsid w:val="002F033A"/>
    <w:rsid w:val="002F066C"/>
    <w:rsid w:val="002F0B8A"/>
    <w:rsid w:val="002F0E87"/>
    <w:rsid w:val="002F13E6"/>
    <w:rsid w:val="002F148C"/>
    <w:rsid w:val="002F1590"/>
    <w:rsid w:val="002F1593"/>
    <w:rsid w:val="002F1AD9"/>
    <w:rsid w:val="002F1BFC"/>
    <w:rsid w:val="002F1E2E"/>
    <w:rsid w:val="002F1FB4"/>
    <w:rsid w:val="002F2042"/>
    <w:rsid w:val="002F2C27"/>
    <w:rsid w:val="002F317A"/>
    <w:rsid w:val="002F3260"/>
    <w:rsid w:val="002F375C"/>
    <w:rsid w:val="002F37B3"/>
    <w:rsid w:val="002F37D3"/>
    <w:rsid w:val="002F39EA"/>
    <w:rsid w:val="002F3D1B"/>
    <w:rsid w:val="002F3E7D"/>
    <w:rsid w:val="002F43A6"/>
    <w:rsid w:val="002F4BA1"/>
    <w:rsid w:val="002F4CD7"/>
    <w:rsid w:val="002F4F60"/>
    <w:rsid w:val="002F51D4"/>
    <w:rsid w:val="002F53F6"/>
    <w:rsid w:val="002F5420"/>
    <w:rsid w:val="002F55BF"/>
    <w:rsid w:val="002F5752"/>
    <w:rsid w:val="002F5A67"/>
    <w:rsid w:val="002F5FBD"/>
    <w:rsid w:val="002F6488"/>
    <w:rsid w:val="002F6D0E"/>
    <w:rsid w:val="002F6D66"/>
    <w:rsid w:val="002F6F4D"/>
    <w:rsid w:val="002F73A0"/>
    <w:rsid w:val="002F73CC"/>
    <w:rsid w:val="003000B4"/>
    <w:rsid w:val="00300449"/>
    <w:rsid w:val="0030097B"/>
    <w:rsid w:val="00300A8B"/>
    <w:rsid w:val="00300A97"/>
    <w:rsid w:val="00300F4A"/>
    <w:rsid w:val="00301C9A"/>
    <w:rsid w:val="00301CB6"/>
    <w:rsid w:val="00301F57"/>
    <w:rsid w:val="003026B8"/>
    <w:rsid w:val="003026EB"/>
    <w:rsid w:val="00302969"/>
    <w:rsid w:val="00303926"/>
    <w:rsid w:val="003039DF"/>
    <w:rsid w:val="00303AB5"/>
    <w:rsid w:val="00303EBF"/>
    <w:rsid w:val="0030413D"/>
    <w:rsid w:val="00304934"/>
    <w:rsid w:val="00304DAD"/>
    <w:rsid w:val="00304DF1"/>
    <w:rsid w:val="003052AC"/>
    <w:rsid w:val="0030566A"/>
    <w:rsid w:val="003056F9"/>
    <w:rsid w:val="00305979"/>
    <w:rsid w:val="00305B81"/>
    <w:rsid w:val="00305CAB"/>
    <w:rsid w:val="00305DE0"/>
    <w:rsid w:val="00306223"/>
    <w:rsid w:val="00306285"/>
    <w:rsid w:val="00306458"/>
    <w:rsid w:val="0030646F"/>
    <w:rsid w:val="00306C5E"/>
    <w:rsid w:val="00306CE9"/>
    <w:rsid w:val="00306FE1"/>
    <w:rsid w:val="0030704C"/>
    <w:rsid w:val="003071FE"/>
    <w:rsid w:val="00307420"/>
    <w:rsid w:val="003074F7"/>
    <w:rsid w:val="00307A20"/>
    <w:rsid w:val="00307D4A"/>
    <w:rsid w:val="003100B3"/>
    <w:rsid w:val="0031074F"/>
    <w:rsid w:val="0031075A"/>
    <w:rsid w:val="00310792"/>
    <w:rsid w:val="003109E2"/>
    <w:rsid w:val="00310A8E"/>
    <w:rsid w:val="00310AB1"/>
    <w:rsid w:val="00310C19"/>
    <w:rsid w:val="00310F5E"/>
    <w:rsid w:val="00310F6F"/>
    <w:rsid w:val="00310FED"/>
    <w:rsid w:val="00311611"/>
    <w:rsid w:val="00311690"/>
    <w:rsid w:val="00312D01"/>
    <w:rsid w:val="00313FF8"/>
    <w:rsid w:val="003141B5"/>
    <w:rsid w:val="00314665"/>
    <w:rsid w:val="003146F7"/>
    <w:rsid w:val="0031489A"/>
    <w:rsid w:val="00314B45"/>
    <w:rsid w:val="00314C88"/>
    <w:rsid w:val="00314CE5"/>
    <w:rsid w:val="00315142"/>
    <w:rsid w:val="0031521D"/>
    <w:rsid w:val="00315484"/>
    <w:rsid w:val="00315B89"/>
    <w:rsid w:val="00315D61"/>
    <w:rsid w:val="00315FBD"/>
    <w:rsid w:val="0031603C"/>
    <w:rsid w:val="0031610A"/>
    <w:rsid w:val="003162A7"/>
    <w:rsid w:val="0031651E"/>
    <w:rsid w:val="003168B2"/>
    <w:rsid w:val="00316F1B"/>
    <w:rsid w:val="00317092"/>
    <w:rsid w:val="0031779C"/>
    <w:rsid w:val="003177C2"/>
    <w:rsid w:val="00317C22"/>
    <w:rsid w:val="003203CD"/>
    <w:rsid w:val="00320A25"/>
    <w:rsid w:val="00320D3F"/>
    <w:rsid w:val="00321001"/>
    <w:rsid w:val="003210F0"/>
    <w:rsid w:val="00321248"/>
    <w:rsid w:val="00321946"/>
    <w:rsid w:val="003219A9"/>
    <w:rsid w:val="00321A1F"/>
    <w:rsid w:val="00321D92"/>
    <w:rsid w:val="00321EF8"/>
    <w:rsid w:val="00322352"/>
    <w:rsid w:val="003224C5"/>
    <w:rsid w:val="00322660"/>
    <w:rsid w:val="00322666"/>
    <w:rsid w:val="0032269C"/>
    <w:rsid w:val="003226FF"/>
    <w:rsid w:val="00322D34"/>
    <w:rsid w:val="0032327A"/>
    <w:rsid w:val="003233C4"/>
    <w:rsid w:val="00323436"/>
    <w:rsid w:val="00323A96"/>
    <w:rsid w:val="003241F6"/>
    <w:rsid w:val="003242B4"/>
    <w:rsid w:val="003244D5"/>
    <w:rsid w:val="00324571"/>
    <w:rsid w:val="003245EE"/>
    <w:rsid w:val="00324704"/>
    <w:rsid w:val="003248ED"/>
    <w:rsid w:val="00324B7F"/>
    <w:rsid w:val="00324D55"/>
    <w:rsid w:val="00325256"/>
    <w:rsid w:val="0032532D"/>
    <w:rsid w:val="00325C7F"/>
    <w:rsid w:val="00325F85"/>
    <w:rsid w:val="0032622F"/>
    <w:rsid w:val="0032654A"/>
    <w:rsid w:val="00326855"/>
    <w:rsid w:val="00326936"/>
    <w:rsid w:val="00326A90"/>
    <w:rsid w:val="00326CFD"/>
    <w:rsid w:val="00326FA8"/>
    <w:rsid w:val="00327216"/>
    <w:rsid w:val="0032734E"/>
    <w:rsid w:val="003274E6"/>
    <w:rsid w:val="003301C6"/>
    <w:rsid w:val="0033044F"/>
    <w:rsid w:val="00330553"/>
    <w:rsid w:val="00330618"/>
    <w:rsid w:val="00330821"/>
    <w:rsid w:val="00330E4E"/>
    <w:rsid w:val="0033105D"/>
    <w:rsid w:val="00331582"/>
    <w:rsid w:val="00331A3D"/>
    <w:rsid w:val="00331F67"/>
    <w:rsid w:val="0033233A"/>
    <w:rsid w:val="0033238F"/>
    <w:rsid w:val="00332C96"/>
    <w:rsid w:val="003330B1"/>
    <w:rsid w:val="00333957"/>
    <w:rsid w:val="00333A27"/>
    <w:rsid w:val="00333A93"/>
    <w:rsid w:val="00334507"/>
    <w:rsid w:val="00334B81"/>
    <w:rsid w:val="00334CE5"/>
    <w:rsid w:val="00334EC5"/>
    <w:rsid w:val="0033538C"/>
    <w:rsid w:val="00335404"/>
    <w:rsid w:val="00335C87"/>
    <w:rsid w:val="003360CD"/>
    <w:rsid w:val="0033653B"/>
    <w:rsid w:val="003365B7"/>
    <w:rsid w:val="0033692A"/>
    <w:rsid w:val="00336D41"/>
    <w:rsid w:val="0033701B"/>
    <w:rsid w:val="0033706D"/>
    <w:rsid w:val="00337D5A"/>
    <w:rsid w:val="00337F00"/>
    <w:rsid w:val="003402D8"/>
    <w:rsid w:val="0034039F"/>
    <w:rsid w:val="00340552"/>
    <w:rsid w:val="003405CA"/>
    <w:rsid w:val="003405CC"/>
    <w:rsid w:val="003408D2"/>
    <w:rsid w:val="00340A08"/>
    <w:rsid w:val="00340B21"/>
    <w:rsid w:val="00340DAB"/>
    <w:rsid w:val="00340E81"/>
    <w:rsid w:val="00341207"/>
    <w:rsid w:val="0034168F"/>
    <w:rsid w:val="00341BF9"/>
    <w:rsid w:val="00341D48"/>
    <w:rsid w:val="00341EFF"/>
    <w:rsid w:val="00342063"/>
    <w:rsid w:val="003420D3"/>
    <w:rsid w:val="003421BD"/>
    <w:rsid w:val="00342823"/>
    <w:rsid w:val="00342B81"/>
    <w:rsid w:val="00342BB6"/>
    <w:rsid w:val="00343144"/>
    <w:rsid w:val="00343744"/>
    <w:rsid w:val="00343C25"/>
    <w:rsid w:val="00343C61"/>
    <w:rsid w:val="003443C5"/>
    <w:rsid w:val="00344750"/>
    <w:rsid w:val="00344977"/>
    <w:rsid w:val="00344D1A"/>
    <w:rsid w:val="00344DD0"/>
    <w:rsid w:val="00344F5E"/>
    <w:rsid w:val="00344FAF"/>
    <w:rsid w:val="003452DA"/>
    <w:rsid w:val="003458C3"/>
    <w:rsid w:val="00345C7D"/>
    <w:rsid w:val="00345F66"/>
    <w:rsid w:val="00346211"/>
    <w:rsid w:val="003463CA"/>
    <w:rsid w:val="003467A1"/>
    <w:rsid w:val="0034686B"/>
    <w:rsid w:val="00346BF0"/>
    <w:rsid w:val="00346C07"/>
    <w:rsid w:val="00346E63"/>
    <w:rsid w:val="00346EA4"/>
    <w:rsid w:val="00347096"/>
    <w:rsid w:val="0034752B"/>
    <w:rsid w:val="003476A1"/>
    <w:rsid w:val="00347AAE"/>
    <w:rsid w:val="00347F33"/>
    <w:rsid w:val="003501E5"/>
    <w:rsid w:val="0035045F"/>
    <w:rsid w:val="00350C3D"/>
    <w:rsid w:val="00350EBD"/>
    <w:rsid w:val="003513E3"/>
    <w:rsid w:val="003514CF"/>
    <w:rsid w:val="00351506"/>
    <w:rsid w:val="0035165F"/>
    <w:rsid w:val="003516E4"/>
    <w:rsid w:val="00351731"/>
    <w:rsid w:val="00351A7E"/>
    <w:rsid w:val="00351BD6"/>
    <w:rsid w:val="003521E4"/>
    <w:rsid w:val="003524B0"/>
    <w:rsid w:val="0035250E"/>
    <w:rsid w:val="003527E7"/>
    <w:rsid w:val="00352D19"/>
    <w:rsid w:val="00352D65"/>
    <w:rsid w:val="00352D90"/>
    <w:rsid w:val="00352F19"/>
    <w:rsid w:val="00353588"/>
    <w:rsid w:val="0035368D"/>
    <w:rsid w:val="003536EC"/>
    <w:rsid w:val="0035378E"/>
    <w:rsid w:val="003537F1"/>
    <w:rsid w:val="00353F78"/>
    <w:rsid w:val="00354348"/>
    <w:rsid w:val="00354D50"/>
    <w:rsid w:val="00355504"/>
    <w:rsid w:val="0035575F"/>
    <w:rsid w:val="003557B7"/>
    <w:rsid w:val="00355E4F"/>
    <w:rsid w:val="0035744C"/>
    <w:rsid w:val="003602E4"/>
    <w:rsid w:val="003610B2"/>
    <w:rsid w:val="00361164"/>
    <w:rsid w:val="00361299"/>
    <w:rsid w:val="0036169E"/>
    <w:rsid w:val="003619AC"/>
    <w:rsid w:val="00361CD1"/>
    <w:rsid w:val="00361E26"/>
    <w:rsid w:val="00361EAD"/>
    <w:rsid w:val="0036201E"/>
    <w:rsid w:val="00362045"/>
    <w:rsid w:val="00362163"/>
    <w:rsid w:val="003621AD"/>
    <w:rsid w:val="0036256A"/>
    <w:rsid w:val="0036262E"/>
    <w:rsid w:val="00362BD6"/>
    <w:rsid w:val="00362EF5"/>
    <w:rsid w:val="0036300A"/>
    <w:rsid w:val="0036340C"/>
    <w:rsid w:val="00363551"/>
    <w:rsid w:val="00363A57"/>
    <w:rsid w:val="00363F68"/>
    <w:rsid w:val="00364961"/>
    <w:rsid w:val="003649E9"/>
    <w:rsid w:val="00364E53"/>
    <w:rsid w:val="00365079"/>
    <w:rsid w:val="003651CB"/>
    <w:rsid w:val="00365530"/>
    <w:rsid w:val="00365608"/>
    <w:rsid w:val="00365609"/>
    <w:rsid w:val="00365EA6"/>
    <w:rsid w:val="003664E8"/>
    <w:rsid w:val="003664F5"/>
    <w:rsid w:val="00366A02"/>
    <w:rsid w:val="00366E1D"/>
    <w:rsid w:val="00366FCE"/>
    <w:rsid w:val="00367154"/>
    <w:rsid w:val="0036744A"/>
    <w:rsid w:val="0036768B"/>
    <w:rsid w:val="00367A1D"/>
    <w:rsid w:val="00367B1F"/>
    <w:rsid w:val="00367F63"/>
    <w:rsid w:val="00370076"/>
    <w:rsid w:val="00370415"/>
    <w:rsid w:val="003705F2"/>
    <w:rsid w:val="00370652"/>
    <w:rsid w:val="0037078C"/>
    <w:rsid w:val="0037099E"/>
    <w:rsid w:val="00370AF1"/>
    <w:rsid w:val="00370D40"/>
    <w:rsid w:val="00370E22"/>
    <w:rsid w:val="0037132A"/>
    <w:rsid w:val="00371991"/>
    <w:rsid w:val="00371BB4"/>
    <w:rsid w:val="00371D60"/>
    <w:rsid w:val="00371F32"/>
    <w:rsid w:val="00371F93"/>
    <w:rsid w:val="0037210D"/>
    <w:rsid w:val="0037232A"/>
    <w:rsid w:val="003727CC"/>
    <w:rsid w:val="00372920"/>
    <w:rsid w:val="00372AE6"/>
    <w:rsid w:val="00373063"/>
    <w:rsid w:val="00373080"/>
    <w:rsid w:val="003733A1"/>
    <w:rsid w:val="003733AE"/>
    <w:rsid w:val="003736CA"/>
    <w:rsid w:val="003737F6"/>
    <w:rsid w:val="00373911"/>
    <w:rsid w:val="003739CF"/>
    <w:rsid w:val="00373A66"/>
    <w:rsid w:val="00373ABC"/>
    <w:rsid w:val="00373AF2"/>
    <w:rsid w:val="00373AFD"/>
    <w:rsid w:val="00373B27"/>
    <w:rsid w:val="00373E25"/>
    <w:rsid w:val="00373FCA"/>
    <w:rsid w:val="00373FCC"/>
    <w:rsid w:val="003741D8"/>
    <w:rsid w:val="003742EA"/>
    <w:rsid w:val="0037438C"/>
    <w:rsid w:val="00374407"/>
    <w:rsid w:val="003744F2"/>
    <w:rsid w:val="003746AC"/>
    <w:rsid w:val="003747C9"/>
    <w:rsid w:val="003754EA"/>
    <w:rsid w:val="003756AE"/>
    <w:rsid w:val="00375873"/>
    <w:rsid w:val="00375F1F"/>
    <w:rsid w:val="0037610F"/>
    <w:rsid w:val="003766E6"/>
    <w:rsid w:val="003768E2"/>
    <w:rsid w:val="00376A71"/>
    <w:rsid w:val="00376A7C"/>
    <w:rsid w:val="00376B79"/>
    <w:rsid w:val="00377036"/>
    <w:rsid w:val="003770CE"/>
    <w:rsid w:val="003772B2"/>
    <w:rsid w:val="0037744E"/>
    <w:rsid w:val="00377D7B"/>
    <w:rsid w:val="00380503"/>
    <w:rsid w:val="00380D09"/>
    <w:rsid w:val="00380F51"/>
    <w:rsid w:val="00380F81"/>
    <w:rsid w:val="0038170D"/>
    <w:rsid w:val="00381D7C"/>
    <w:rsid w:val="0038203B"/>
    <w:rsid w:val="003821FA"/>
    <w:rsid w:val="0038221E"/>
    <w:rsid w:val="00382376"/>
    <w:rsid w:val="0038255D"/>
    <w:rsid w:val="003828BA"/>
    <w:rsid w:val="00382B5B"/>
    <w:rsid w:val="003830ED"/>
    <w:rsid w:val="00383187"/>
    <w:rsid w:val="00383241"/>
    <w:rsid w:val="003834F3"/>
    <w:rsid w:val="00383F89"/>
    <w:rsid w:val="00384025"/>
    <w:rsid w:val="00384027"/>
    <w:rsid w:val="0038404E"/>
    <w:rsid w:val="00384321"/>
    <w:rsid w:val="00384555"/>
    <w:rsid w:val="00384A20"/>
    <w:rsid w:val="00384BF3"/>
    <w:rsid w:val="00384D6A"/>
    <w:rsid w:val="0038519E"/>
    <w:rsid w:val="003852D5"/>
    <w:rsid w:val="003853FB"/>
    <w:rsid w:val="00385BFD"/>
    <w:rsid w:val="0038615B"/>
    <w:rsid w:val="003868B9"/>
    <w:rsid w:val="00386CBF"/>
    <w:rsid w:val="003870D7"/>
    <w:rsid w:val="00387186"/>
    <w:rsid w:val="00387253"/>
    <w:rsid w:val="003873DE"/>
    <w:rsid w:val="003874A6"/>
    <w:rsid w:val="00387526"/>
    <w:rsid w:val="003875BC"/>
    <w:rsid w:val="0039054D"/>
    <w:rsid w:val="0039057A"/>
    <w:rsid w:val="00390661"/>
    <w:rsid w:val="003906D3"/>
    <w:rsid w:val="00390B63"/>
    <w:rsid w:val="00390D15"/>
    <w:rsid w:val="00390D40"/>
    <w:rsid w:val="00390F25"/>
    <w:rsid w:val="0039147A"/>
    <w:rsid w:val="00391B8E"/>
    <w:rsid w:val="00391BBA"/>
    <w:rsid w:val="00391CEA"/>
    <w:rsid w:val="0039262B"/>
    <w:rsid w:val="003926A5"/>
    <w:rsid w:val="0039272A"/>
    <w:rsid w:val="00392C1E"/>
    <w:rsid w:val="00392D7B"/>
    <w:rsid w:val="00392DBE"/>
    <w:rsid w:val="00392F64"/>
    <w:rsid w:val="00392FAA"/>
    <w:rsid w:val="003934E6"/>
    <w:rsid w:val="0039360C"/>
    <w:rsid w:val="003936FE"/>
    <w:rsid w:val="0039391E"/>
    <w:rsid w:val="00393A8D"/>
    <w:rsid w:val="00393D55"/>
    <w:rsid w:val="00393EA4"/>
    <w:rsid w:val="00393F3F"/>
    <w:rsid w:val="00394061"/>
    <w:rsid w:val="003942F5"/>
    <w:rsid w:val="00394795"/>
    <w:rsid w:val="003949E5"/>
    <w:rsid w:val="00394AF3"/>
    <w:rsid w:val="00394CA6"/>
    <w:rsid w:val="00394F18"/>
    <w:rsid w:val="003951C1"/>
    <w:rsid w:val="003956A2"/>
    <w:rsid w:val="00395754"/>
    <w:rsid w:val="00395B4F"/>
    <w:rsid w:val="00396117"/>
    <w:rsid w:val="00396487"/>
    <w:rsid w:val="003966DC"/>
    <w:rsid w:val="00396718"/>
    <w:rsid w:val="0039679A"/>
    <w:rsid w:val="00396890"/>
    <w:rsid w:val="00396C8D"/>
    <w:rsid w:val="00396DF3"/>
    <w:rsid w:val="00397264"/>
    <w:rsid w:val="0039736F"/>
    <w:rsid w:val="00397B2F"/>
    <w:rsid w:val="00397B91"/>
    <w:rsid w:val="00397F46"/>
    <w:rsid w:val="003A0987"/>
    <w:rsid w:val="003A0AA5"/>
    <w:rsid w:val="003A107C"/>
    <w:rsid w:val="003A1464"/>
    <w:rsid w:val="003A14B9"/>
    <w:rsid w:val="003A15F0"/>
    <w:rsid w:val="003A1E87"/>
    <w:rsid w:val="003A20AA"/>
    <w:rsid w:val="003A23F9"/>
    <w:rsid w:val="003A2717"/>
    <w:rsid w:val="003A2EF8"/>
    <w:rsid w:val="003A3143"/>
    <w:rsid w:val="003A3447"/>
    <w:rsid w:val="003A3513"/>
    <w:rsid w:val="003A3C7F"/>
    <w:rsid w:val="003A3D3F"/>
    <w:rsid w:val="003A3D9F"/>
    <w:rsid w:val="003A3DC3"/>
    <w:rsid w:val="003A440C"/>
    <w:rsid w:val="003A44F5"/>
    <w:rsid w:val="003A486D"/>
    <w:rsid w:val="003A4CBB"/>
    <w:rsid w:val="003A51C6"/>
    <w:rsid w:val="003A55A0"/>
    <w:rsid w:val="003A55D3"/>
    <w:rsid w:val="003A5659"/>
    <w:rsid w:val="003A6A55"/>
    <w:rsid w:val="003A6DE4"/>
    <w:rsid w:val="003A75A9"/>
    <w:rsid w:val="003A75F5"/>
    <w:rsid w:val="003A78E6"/>
    <w:rsid w:val="003A7BED"/>
    <w:rsid w:val="003B00EA"/>
    <w:rsid w:val="003B0263"/>
    <w:rsid w:val="003B02DD"/>
    <w:rsid w:val="003B038F"/>
    <w:rsid w:val="003B07B4"/>
    <w:rsid w:val="003B09C7"/>
    <w:rsid w:val="003B0B27"/>
    <w:rsid w:val="003B0BA6"/>
    <w:rsid w:val="003B123B"/>
    <w:rsid w:val="003B126D"/>
    <w:rsid w:val="003B153B"/>
    <w:rsid w:val="003B195F"/>
    <w:rsid w:val="003B1CDD"/>
    <w:rsid w:val="003B1E6B"/>
    <w:rsid w:val="003B1ED6"/>
    <w:rsid w:val="003B1FA4"/>
    <w:rsid w:val="003B22E9"/>
    <w:rsid w:val="003B243A"/>
    <w:rsid w:val="003B248C"/>
    <w:rsid w:val="003B2A1B"/>
    <w:rsid w:val="003B2B81"/>
    <w:rsid w:val="003B3309"/>
    <w:rsid w:val="003B39F0"/>
    <w:rsid w:val="003B3A2A"/>
    <w:rsid w:val="003B3E70"/>
    <w:rsid w:val="003B3F33"/>
    <w:rsid w:val="003B4650"/>
    <w:rsid w:val="003B4980"/>
    <w:rsid w:val="003B4F12"/>
    <w:rsid w:val="003B4F2D"/>
    <w:rsid w:val="003B558E"/>
    <w:rsid w:val="003B55DF"/>
    <w:rsid w:val="003B5799"/>
    <w:rsid w:val="003B6591"/>
    <w:rsid w:val="003B667B"/>
    <w:rsid w:val="003B66C6"/>
    <w:rsid w:val="003B6D45"/>
    <w:rsid w:val="003B747C"/>
    <w:rsid w:val="003B7721"/>
    <w:rsid w:val="003B773D"/>
    <w:rsid w:val="003B77DA"/>
    <w:rsid w:val="003B7A09"/>
    <w:rsid w:val="003B7FD7"/>
    <w:rsid w:val="003C06CC"/>
    <w:rsid w:val="003C09A2"/>
    <w:rsid w:val="003C1032"/>
    <w:rsid w:val="003C169A"/>
    <w:rsid w:val="003C1C19"/>
    <w:rsid w:val="003C1CFC"/>
    <w:rsid w:val="003C236F"/>
    <w:rsid w:val="003C23CA"/>
    <w:rsid w:val="003C27A2"/>
    <w:rsid w:val="003C2C05"/>
    <w:rsid w:val="003C2CC0"/>
    <w:rsid w:val="003C2FEB"/>
    <w:rsid w:val="003C35B8"/>
    <w:rsid w:val="003C380A"/>
    <w:rsid w:val="003C3850"/>
    <w:rsid w:val="003C3963"/>
    <w:rsid w:val="003C3B73"/>
    <w:rsid w:val="003C3D65"/>
    <w:rsid w:val="003C3D7B"/>
    <w:rsid w:val="003C3E20"/>
    <w:rsid w:val="003C42CE"/>
    <w:rsid w:val="003C4323"/>
    <w:rsid w:val="003C4DC9"/>
    <w:rsid w:val="003C50B9"/>
    <w:rsid w:val="003C5513"/>
    <w:rsid w:val="003C554A"/>
    <w:rsid w:val="003C562C"/>
    <w:rsid w:val="003C5635"/>
    <w:rsid w:val="003C5718"/>
    <w:rsid w:val="003C5C5B"/>
    <w:rsid w:val="003C5F6D"/>
    <w:rsid w:val="003C614F"/>
    <w:rsid w:val="003C6664"/>
    <w:rsid w:val="003C66C2"/>
    <w:rsid w:val="003C681E"/>
    <w:rsid w:val="003C6868"/>
    <w:rsid w:val="003C7323"/>
    <w:rsid w:val="003C7534"/>
    <w:rsid w:val="003C76A1"/>
    <w:rsid w:val="003C7BBC"/>
    <w:rsid w:val="003C7E0E"/>
    <w:rsid w:val="003C7F7D"/>
    <w:rsid w:val="003D01F3"/>
    <w:rsid w:val="003D063B"/>
    <w:rsid w:val="003D06F5"/>
    <w:rsid w:val="003D0876"/>
    <w:rsid w:val="003D0E6F"/>
    <w:rsid w:val="003D0EDD"/>
    <w:rsid w:val="003D0F70"/>
    <w:rsid w:val="003D11D9"/>
    <w:rsid w:val="003D14D4"/>
    <w:rsid w:val="003D15AE"/>
    <w:rsid w:val="003D1638"/>
    <w:rsid w:val="003D173E"/>
    <w:rsid w:val="003D1E0E"/>
    <w:rsid w:val="003D1E17"/>
    <w:rsid w:val="003D1E3E"/>
    <w:rsid w:val="003D216A"/>
    <w:rsid w:val="003D2180"/>
    <w:rsid w:val="003D22B6"/>
    <w:rsid w:val="003D22D5"/>
    <w:rsid w:val="003D24D7"/>
    <w:rsid w:val="003D2615"/>
    <w:rsid w:val="003D2B4B"/>
    <w:rsid w:val="003D2BAD"/>
    <w:rsid w:val="003D2DA4"/>
    <w:rsid w:val="003D2E71"/>
    <w:rsid w:val="003D333A"/>
    <w:rsid w:val="003D357E"/>
    <w:rsid w:val="003D3766"/>
    <w:rsid w:val="003D3791"/>
    <w:rsid w:val="003D37B0"/>
    <w:rsid w:val="003D39BC"/>
    <w:rsid w:val="003D3D3A"/>
    <w:rsid w:val="003D3D84"/>
    <w:rsid w:val="003D3DF6"/>
    <w:rsid w:val="003D3F4C"/>
    <w:rsid w:val="003D3FE8"/>
    <w:rsid w:val="003D41FA"/>
    <w:rsid w:val="003D4203"/>
    <w:rsid w:val="003D4218"/>
    <w:rsid w:val="003D42CA"/>
    <w:rsid w:val="003D42FD"/>
    <w:rsid w:val="003D43DA"/>
    <w:rsid w:val="003D4574"/>
    <w:rsid w:val="003D4935"/>
    <w:rsid w:val="003D5083"/>
    <w:rsid w:val="003D5264"/>
    <w:rsid w:val="003D543F"/>
    <w:rsid w:val="003D5A89"/>
    <w:rsid w:val="003D5B5B"/>
    <w:rsid w:val="003D5F33"/>
    <w:rsid w:val="003D6201"/>
    <w:rsid w:val="003D6DFF"/>
    <w:rsid w:val="003D7857"/>
    <w:rsid w:val="003D7979"/>
    <w:rsid w:val="003D7E78"/>
    <w:rsid w:val="003D7F00"/>
    <w:rsid w:val="003E00C4"/>
    <w:rsid w:val="003E03FF"/>
    <w:rsid w:val="003E0595"/>
    <w:rsid w:val="003E088C"/>
    <w:rsid w:val="003E0B58"/>
    <w:rsid w:val="003E1238"/>
    <w:rsid w:val="003E15FC"/>
    <w:rsid w:val="003E199F"/>
    <w:rsid w:val="003E19E8"/>
    <w:rsid w:val="003E1B37"/>
    <w:rsid w:val="003E1E28"/>
    <w:rsid w:val="003E2189"/>
    <w:rsid w:val="003E2231"/>
    <w:rsid w:val="003E2A78"/>
    <w:rsid w:val="003E2D16"/>
    <w:rsid w:val="003E2F1C"/>
    <w:rsid w:val="003E31EC"/>
    <w:rsid w:val="003E3495"/>
    <w:rsid w:val="003E34C5"/>
    <w:rsid w:val="003E37ED"/>
    <w:rsid w:val="003E37F4"/>
    <w:rsid w:val="003E386F"/>
    <w:rsid w:val="003E3B19"/>
    <w:rsid w:val="003E3B72"/>
    <w:rsid w:val="003E3BB6"/>
    <w:rsid w:val="003E3CE2"/>
    <w:rsid w:val="003E4454"/>
    <w:rsid w:val="003E45BE"/>
    <w:rsid w:val="003E465D"/>
    <w:rsid w:val="003E468D"/>
    <w:rsid w:val="003E4D0E"/>
    <w:rsid w:val="003E522B"/>
    <w:rsid w:val="003E5358"/>
    <w:rsid w:val="003E5530"/>
    <w:rsid w:val="003E55A9"/>
    <w:rsid w:val="003E561A"/>
    <w:rsid w:val="003E574B"/>
    <w:rsid w:val="003E5938"/>
    <w:rsid w:val="003E5E80"/>
    <w:rsid w:val="003E61DA"/>
    <w:rsid w:val="003E6558"/>
    <w:rsid w:val="003E6756"/>
    <w:rsid w:val="003E6B76"/>
    <w:rsid w:val="003E6F05"/>
    <w:rsid w:val="003E6F32"/>
    <w:rsid w:val="003E707F"/>
    <w:rsid w:val="003E7176"/>
    <w:rsid w:val="003E7344"/>
    <w:rsid w:val="003E7809"/>
    <w:rsid w:val="003E7A46"/>
    <w:rsid w:val="003E7AEB"/>
    <w:rsid w:val="003E7C5C"/>
    <w:rsid w:val="003E7D55"/>
    <w:rsid w:val="003F0310"/>
    <w:rsid w:val="003F0C9D"/>
    <w:rsid w:val="003F0D84"/>
    <w:rsid w:val="003F101A"/>
    <w:rsid w:val="003F113C"/>
    <w:rsid w:val="003F18B8"/>
    <w:rsid w:val="003F1A29"/>
    <w:rsid w:val="003F1A83"/>
    <w:rsid w:val="003F2061"/>
    <w:rsid w:val="003F2356"/>
    <w:rsid w:val="003F23D6"/>
    <w:rsid w:val="003F2424"/>
    <w:rsid w:val="003F256A"/>
    <w:rsid w:val="003F258E"/>
    <w:rsid w:val="003F2A5C"/>
    <w:rsid w:val="003F33C6"/>
    <w:rsid w:val="003F3855"/>
    <w:rsid w:val="003F3900"/>
    <w:rsid w:val="003F397A"/>
    <w:rsid w:val="003F3BD0"/>
    <w:rsid w:val="003F3C25"/>
    <w:rsid w:val="003F3DE2"/>
    <w:rsid w:val="003F4366"/>
    <w:rsid w:val="003F4884"/>
    <w:rsid w:val="003F49DD"/>
    <w:rsid w:val="003F4AC5"/>
    <w:rsid w:val="003F4DC1"/>
    <w:rsid w:val="003F52AD"/>
    <w:rsid w:val="003F586F"/>
    <w:rsid w:val="003F58FE"/>
    <w:rsid w:val="003F5D20"/>
    <w:rsid w:val="003F5E3A"/>
    <w:rsid w:val="003F5EF7"/>
    <w:rsid w:val="003F62B2"/>
    <w:rsid w:val="003F6859"/>
    <w:rsid w:val="003F6983"/>
    <w:rsid w:val="003F6DFE"/>
    <w:rsid w:val="003F7315"/>
    <w:rsid w:val="003F7ABB"/>
    <w:rsid w:val="003F7AE7"/>
    <w:rsid w:val="003F7D3A"/>
    <w:rsid w:val="0040015F"/>
    <w:rsid w:val="00400185"/>
    <w:rsid w:val="0040018E"/>
    <w:rsid w:val="0040077A"/>
    <w:rsid w:val="00401210"/>
    <w:rsid w:val="00401826"/>
    <w:rsid w:val="00401ABB"/>
    <w:rsid w:val="00401EFC"/>
    <w:rsid w:val="00401F08"/>
    <w:rsid w:val="0040212B"/>
    <w:rsid w:val="004024B0"/>
    <w:rsid w:val="0040258E"/>
    <w:rsid w:val="00402DE3"/>
    <w:rsid w:val="00402F24"/>
    <w:rsid w:val="004032BB"/>
    <w:rsid w:val="00403474"/>
    <w:rsid w:val="004037D1"/>
    <w:rsid w:val="0040385D"/>
    <w:rsid w:val="0040391B"/>
    <w:rsid w:val="00403ADC"/>
    <w:rsid w:val="00403B32"/>
    <w:rsid w:val="00403F22"/>
    <w:rsid w:val="00404197"/>
    <w:rsid w:val="0040446F"/>
    <w:rsid w:val="004044AE"/>
    <w:rsid w:val="0040465C"/>
    <w:rsid w:val="00404868"/>
    <w:rsid w:val="004050A6"/>
    <w:rsid w:val="00405529"/>
    <w:rsid w:val="00405958"/>
    <w:rsid w:val="00405C10"/>
    <w:rsid w:val="00405E9A"/>
    <w:rsid w:val="004061AE"/>
    <w:rsid w:val="00406588"/>
    <w:rsid w:val="00406785"/>
    <w:rsid w:val="004067A3"/>
    <w:rsid w:val="004068A7"/>
    <w:rsid w:val="0040696A"/>
    <w:rsid w:val="00406EB0"/>
    <w:rsid w:val="0040790E"/>
    <w:rsid w:val="004079FB"/>
    <w:rsid w:val="004106C5"/>
    <w:rsid w:val="0041078A"/>
    <w:rsid w:val="00410CD5"/>
    <w:rsid w:val="00410F1F"/>
    <w:rsid w:val="00410F7D"/>
    <w:rsid w:val="004110B0"/>
    <w:rsid w:val="00411200"/>
    <w:rsid w:val="004112AA"/>
    <w:rsid w:val="0041155F"/>
    <w:rsid w:val="004118A1"/>
    <w:rsid w:val="0041191B"/>
    <w:rsid w:val="004119A5"/>
    <w:rsid w:val="00411B8A"/>
    <w:rsid w:val="00411C4A"/>
    <w:rsid w:val="00411C7A"/>
    <w:rsid w:val="00411CD7"/>
    <w:rsid w:val="0041206F"/>
    <w:rsid w:val="0041220C"/>
    <w:rsid w:val="004124FE"/>
    <w:rsid w:val="0041263A"/>
    <w:rsid w:val="00412D71"/>
    <w:rsid w:val="00412EB5"/>
    <w:rsid w:val="0041354D"/>
    <w:rsid w:val="00413D4D"/>
    <w:rsid w:val="00414152"/>
    <w:rsid w:val="004142F1"/>
    <w:rsid w:val="004143A8"/>
    <w:rsid w:val="00414990"/>
    <w:rsid w:val="00414E56"/>
    <w:rsid w:val="00415063"/>
    <w:rsid w:val="00415211"/>
    <w:rsid w:val="004155C6"/>
    <w:rsid w:val="00415A64"/>
    <w:rsid w:val="00416526"/>
    <w:rsid w:val="00416820"/>
    <w:rsid w:val="00416A34"/>
    <w:rsid w:val="00416B07"/>
    <w:rsid w:val="00416C5B"/>
    <w:rsid w:val="00416DC3"/>
    <w:rsid w:val="00416E6C"/>
    <w:rsid w:val="00416F0A"/>
    <w:rsid w:val="004175EE"/>
    <w:rsid w:val="00417CF3"/>
    <w:rsid w:val="00417DA3"/>
    <w:rsid w:val="00417FF2"/>
    <w:rsid w:val="0042015C"/>
    <w:rsid w:val="00420294"/>
    <w:rsid w:val="004203DC"/>
    <w:rsid w:val="004205B3"/>
    <w:rsid w:val="00420AB8"/>
    <w:rsid w:val="00420B15"/>
    <w:rsid w:val="004212E8"/>
    <w:rsid w:val="004216EA"/>
    <w:rsid w:val="004218ED"/>
    <w:rsid w:val="00421A4C"/>
    <w:rsid w:val="00421BE8"/>
    <w:rsid w:val="00421C9C"/>
    <w:rsid w:val="00421CEE"/>
    <w:rsid w:val="00422A2D"/>
    <w:rsid w:val="00422C31"/>
    <w:rsid w:val="0042328A"/>
    <w:rsid w:val="004233B7"/>
    <w:rsid w:val="00423497"/>
    <w:rsid w:val="00423650"/>
    <w:rsid w:val="00423A79"/>
    <w:rsid w:val="00423F77"/>
    <w:rsid w:val="004241A5"/>
    <w:rsid w:val="004241DF"/>
    <w:rsid w:val="0042472C"/>
    <w:rsid w:val="00424979"/>
    <w:rsid w:val="00424A37"/>
    <w:rsid w:val="00424ABC"/>
    <w:rsid w:val="00424F84"/>
    <w:rsid w:val="00425056"/>
    <w:rsid w:val="0042506C"/>
    <w:rsid w:val="0042570F"/>
    <w:rsid w:val="00425B44"/>
    <w:rsid w:val="00425B55"/>
    <w:rsid w:val="00425BC4"/>
    <w:rsid w:val="00425D25"/>
    <w:rsid w:val="00425E53"/>
    <w:rsid w:val="00425E95"/>
    <w:rsid w:val="00425F38"/>
    <w:rsid w:val="00425FCD"/>
    <w:rsid w:val="00426080"/>
    <w:rsid w:val="00426D48"/>
    <w:rsid w:val="00426F09"/>
    <w:rsid w:val="004272E1"/>
    <w:rsid w:val="00427B53"/>
    <w:rsid w:val="0043080A"/>
    <w:rsid w:val="00430BED"/>
    <w:rsid w:val="0043116B"/>
    <w:rsid w:val="004312B8"/>
    <w:rsid w:val="00431480"/>
    <w:rsid w:val="00431701"/>
    <w:rsid w:val="004318D3"/>
    <w:rsid w:val="004319D4"/>
    <w:rsid w:val="00431B0D"/>
    <w:rsid w:val="00431BBA"/>
    <w:rsid w:val="00431CEB"/>
    <w:rsid w:val="00432658"/>
    <w:rsid w:val="00432C69"/>
    <w:rsid w:val="00432DD6"/>
    <w:rsid w:val="00433210"/>
    <w:rsid w:val="00433254"/>
    <w:rsid w:val="0043327A"/>
    <w:rsid w:val="0043340C"/>
    <w:rsid w:val="004336F0"/>
    <w:rsid w:val="00433727"/>
    <w:rsid w:val="0043374C"/>
    <w:rsid w:val="00433BEB"/>
    <w:rsid w:val="00433ECD"/>
    <w:rsid w:val="0043411B"/>
    <w:rsid w:val="004342A8"/>
    <w:rsid w:val="0043471F"/>
    <w:rsid w:val="00434C56"/>
    <w:rsid w:val="00434D61"/>
    <w:rsid w:val="00435054"/>
    <w:rsid w:val="00435244"/>
    <w:rsid w:val="00435454"/>
    <w:rsid w:val="004354D5"/>
    <w:rsid w:val="0043550A"/>
    <w:rsid w:val="00435E77"/>
    <w:rsid w:val="00436C7A"/>
    <w:rsid w:val="00436E4B"/>
    <w:rsid w:val="00436EEC"/>
    <w:rsid w:val="004374CD"/>
    <w:rsid w:val="004376E7"/>
    <w:rsid w:val="00437E34"/>
    <w:rsid w:val="0044073F"/>
    <w:rsid w:val="0044092C"/>
    <w:rsid w:val="00441280"/>
    <w:rsid w:val="004417ED"/>
    <w:rsid w:val="004429FC"/>
    <w:rsid w:val="00442FC0"/>
    <w:rsid w:val="004431DA"/>
    <w:rsid w:val="004438D2"/>
    <w:rsid w:val="0044391B"/>
    <w:rsid w:val="00443A3D"/>
    <w:rsid w:val="00443D4C"/>
    <w:rsid w:val="00443F66"/>
    <w:rsid w:val="0044435C"/>
    <w:rsid w:val="004443F4"/>
    <w:rsid w:val="004444D2"/>
    <w:rsid w:val="00444645"/>
    <w:rsid w:val="0044476D"/>
    <w:rsid w:val="004448C6"/>
    <w:rsid w:val="00444917"/>
    <w:rsid w:val="0044491E"/>
    <w:rsid w:val="00444BB9"/>
    <w:rsid w:val="00444D0E"/>
    <w:rsid w:val="0044588C"/>
    <w:rsid w:val="00445BF1"/>
    <w:rsid w:val="00445D7C"/>
    <w:rsid w:val="00445DFA"/>
    <w:rsid w:val="00445F5B"/>
    <w:rsid w:val="0044622F"/>
    <w:rsid w:val="004466E0"/>
    <w:rsid w:val="00446745"/>
    <w:rsid w:val="0044674E"/>
    <w:rsid w:val="004468A6"/>
    <w:rsid w:val="004471BE"/>
    <w:rsid w:val="00447331"/>
    <w:rsid w:val="00447465"/>
    <w:rsid w:val="00447DC5"/>
    <w:rsid w:val="00447F91"/>
    <w:rsid w:val="0045013F"/>
    <w:rsid w:val="00450651"/>
    <w:rsid w:val="004506A4"/>
    <w:rsid w:val="00450AF0"/>
    <w:rsid w:val="00450C44"/>
    <w:rsid w:val="004510F4"/>
    <w:rsid w:val="0045156A"/>
    <w:rsid w:val="0045158A"/>
    <w:rsid w:val="004516B8"/>
    <w:rsid w:val="00451857"/>
    <w:rsid w:val="00451FE4"/>
    <w:rsid w:val="00452259"/>
    <w:rsid w:val="004524FD"/>
    <w:rsid w:val="00452AD2"/>
    <w:rsid w:val="00452DCC"/>
    <w:rsid w:val="00453477"/>
    <w:rsid w:val="00453B89"/>
    <w:rsid w:val="004544A1"/>
    <w:rsid w:val="00454507"/>
    <w:rsid w:val="00454559"/>
    <w:rsid w:val="0045457A"/>
    <w:rsid w:val="00454640"/>
    <w:rsid w:val="004548E6"/>
    <w:rsid w:val="00454AFD"/>
    <w:rsid w:val="00454F85"/>
    <w:rsid w:val="0045516D"/>
    <w:rsid w:val="00455302"/>
    <w:rsid w:val="0045554E"/>
    <w:rsid w:val="00455B1B"/>
    <w:rsid w:val="00455D4D"/>
    <w:rsid w:val="00456638"/>
    <w:rsid w:val="004566AB"/>
    <w:rsid w:val="004569E9"/>
    <w:rsid w:val="00457334"/>
    <w:rsid w:val="004573BC"/>
    <w:rsid w:val="004575E6"/>
    <w:rsid w:val="00457E27"/>
    <w:rsid w:val="004601EB"/>
    <w:rsid w:val="0046022E"/>
    <w:rsid w:val="00461079"/>
    <w:rsid w:val="00461493"/>
    <w:rsid w:val="00461763"/>
    <w:rsid w:val="004625C7"/>
    <w:rsid w:val="00462981"/>
    <w:rsid w:val="0046298E"/>
    <w:rsid w:val="004629AB"/>
    <w:rsid w:val="00462E09"/>
    <w:rsid w:val="0046326D"/>
    <w:rsid w:val="004634A3"/>
    <w:rsid w:val="00463612"/>
    <w:rsid w:val="00463790"/>
    <w:rsid w:val="004639A3"/>
    <w:rsid w:val="00463DD3"/>
    <w:rsid w:val="0046410B"/>
    <w:rsid w:val="0046433A"/>
    <w:rsid w:val="0046449A"/>
    <w:rsid w:val="00464D5E"/>
    <w:rsid w:val="00464F2F"/>
    <w:rsid w:val="004652F1"/>
    <w:rsid w:val="004657C4"/>
    <w:rsid w:val="00465E67"/>
    <w:rsid w:val="00466286"/>
    <w:rsid w:val="0046650C"/>
    <w:rsid w:val="00466C5F"/>
    <w:rsid w:val="004670B3"/>
    <w:rsid w:val="00467115"/>
    <w:rsid w:val="00467468"/>
    <w:rsid w:val="00467584"/>
    <w:rsid w:val="0046760E"/>
    <w:rsid w:val="00467859"/>
    <w:rsid w:val="00467C97"/>
    <w:rsid w:val="00467E36"/>
    <w:rsid w:val="0047007D"/>
    <w:rsid w:val="00470234"/>
    <w:rsid w:val="0047031F"/>
    <w:rsid w:val="004706DF"/>
    <w:rsid w:val="00470AB7"/>
    <w:rsid w:val="0047102B"/>
    <w:rsid w:val="004710B8"/>
    <w:rsid w:val="0047123D"/>
    <w:rsid w:val="00471359"/>
    <w:rsid w:val="004719E8"/>
    <w:rsid w:val="00471A6A"/>
    <w:rsid w:val="00471D7F"/>
    <w:rsid w:val="00471DF3"/>
    <w:rsid w:val="00471F97"/>
    <w:rsid w:val="004722BE"/>
    <w:rsid w:val="00472B8D"/>
    <w:rsid w:val="00473868"/>
    <w:rsid w:val="00474020"/>
    <w:rsid w:val="004740B1"/>
    <w:rsid w:val="0047410C"/>
    <w:rsid w:val="00474496"/>
    <w:rsid w:val="00474694"/>
    <w:rsid w:val="004747D7"/>
    <w:rsid w:val="00474A04"/>
    <w:rsid w:val="00474C5F"/>
    <w:rsid w:val="00474D22"/>
    <w:rsid w:val="00474F96"/>
    <w:rsid w:val="00475897"/>
    <w:rsid w:val="0047609C"/>
    <w:rsid w:val="004760DD"/>
    <w:rsid w:val="0047610D"/>
    <w:rsid w:val="004766D2"/>
    <w:rsid w:val="004767AE"/>
    <w:rsid w:val="00476940"/>
    <w:rsid w:val="00476A0C"/>
    <w:rsid w:val="00476B33"/>
    <w:rsid w:val="00476B9B"/>
    <w:rsid w:val="00476EA1"/>
    <w:rsid w:val="00476EB8"/>
    <w:rsid w:val="00477485"/>
    <w:rsid w:val="00477661"/>
    <w:rsid w:val="00477A6A"/>
    <w:rsid w:val="00477D98"/>
    <w:rsid w:val="004802A1"/>
    <w:rsid w:val="004803B4"/>
    <w:rsid w:val="004803F5"/>
    <w:rsid w:val="004804E4"/>
    <w:rsid w:val="0048054C"/>
    <w:rsid w:val="0048057C"/>
    <w:rsid w:val="00480F64"/>
    <w:rsid w:val="00480FDF"/>
    <w:rsid w:val="00481171"/>
    <w:rsid w:val="004811E0"/>
    <w:rsid w:val="00481354"/>
    <w:rsid w:val="004819DB"/>
    <w:rsid w:val="00481A39"/>
    <w:rsid w:val="00481D3F"/>
    <w:rsid w:val="00481E5B"/>
    <w:rsid w:val="0048221B"/>
    <w:rsid w:val="00482561"/>
    <w:rsid w:val="00482891"/>
    <w:rsid w:val="004829F1"/>
    <w:rsid w:val="00482E6D"/>
    <w:rsid w:val="004830E5"/>
    <w:rsid w:val="00483199"/>
    <w:rsid w:val="004847DC"/>
    <w:rsid w:val="004847F8"/>
    <w:rsid w:val="00484933"/>
    <w:rsid w:val="00484B2C"/>
    <w:rsid w:val="00484FB0"/>
    <w:rsid w:val="0048524A"/>
    <w:rsid w:val="004854FE"/>
    <w:rsid w:val="004855BF"/>
    <w:rsid w:val="00485AFE"/>
    <w:rsid w:val="00486272"/>
    <w:rsid w:val="00486433"/>
    <w:rsid w:val="0048667E"/>
    <w:rsid w:val="00486A5A"/>
    <w:rsid w:val="00486D51"/>
    <w:rsid w:val="00486DC2"/>
    <w:rsid w:val="0048733A"/>
    <w:rsid w:val="00487384"/>
    <w:rsid w:val="004873D3"/>
    <w:rsid w:val="004876F8"/>
    <w:rsid w:val="0048793E"/>
    <w:rsid w:val="00487B07"/>
    <w:rsid w:val="004906DA"/>
    <w:rsid w:val="004907EE"/>
    <w:rsid w:val="00490F2D"/>
    <w:rsid w:val="00490F44"/>
    <w:rsid w:val="0049127C"/>
    <w:rsid w:val="004915F3"/>
    <w:rsid w:val="004917DE"/>
    <w:rsid w:val="00491835"/>
    <w:rsid w:val="00491AD2"/>
    <w:rsid w:val="00491CEE"/>
    <w:rsid w:val="00491D78"/>
    <w:rsid w:val="00491E78"/>
    <w:rsid w:val="00491E9E"/>
    <w:rsid w:val="00492150"/>
    <w:rsid w:val="004921C2"/>
    <w:rsid w:val="004924B8"/>
    <w:rsid w:val="004928B0"/>
    <w:rsid w:val="00492C0E"/>
    <w:rsid w:val="00492E27"/>
    <w:rsid w:val="004930CC"/>
    <w:rsid w:val="00493947"/>
    <w:rsid w:val="00493C82"/>
    <w:rsid w:val="00493EEF"/>
    <w:rsid w:val="00493F3B"/>
    <w:rsid w:val="00494185"/>
    <w:rsid w:val="004944E2"/>
    <w:rsid w:val="00494A20"/>
    <w:rsid w:val="00494A95"/>
    <w:rsid w:val="00495472"/>
    <w:rsid w:val="004957DB"/>
    <w:rsid w:val="00495870"/>
    <w:rsid w:val="004958A0"/>
    <w:rsid w:val="00495A89"/>
    <w:rsid w:val="00495D17"/>
    <w:rsid w:val="00495D8A"/>
    <w:rsid w:val="0049634C"/>
    <w:rsid w:val="004963E1"/>
    <w:rsid w:val="004964D7"/>
    <w:rsid w:val="00496795"/>
    <w:rsid w:val="00496ACA"/>
    <w:rsid w:val="00496FD4"/>
    <w:rsid w:val="004970AD"/>
    <w:rsid w:val="0049717C"/>
    <w:rsid w:val="004974CF"/>
    <w:rsid w:val="004974FF"/>
    <w:rsid w:val="004975BF"/>
    <w:rsid w:val="00497806"/>
    <w:rsid w:val="004978C1"/>
    <w:rsid w:val="004A01CF"/>
    <w:rsid w:val="004A03AD"/>
    <w:rsid w:val="004A06D9"/>
    <w:rsid w:val="004A0BFD"/>
    <w:rsid w:val="004A0D4F"/>
    <w:rsid w:val="004A0FE3"/>
    <w:rsid w:val="004A14E9"/>
    <w:rsid w:val="004A14F9"/>
    <w:rsid w:val="004A19B6"/>
    <w:rsid w:val="004A312D"/>
    <w:rsid w:val="004A3329"/>
    <w:rsid w:val="004A3750"/>
    <w:rsid w:val="004A3941"/>
    <w:rsid w:val="004A3E75"/>
    <w:rsid w:val="004A4020"/>
    <w:rsid w:val="004A4188"/>
    <w:rsid w:val="004A4B17"/>
    <w:rsid w:val="004A4D99"/>
    <w:rsid w:val="004A4E60"/>
    <w:rsid w:val="004A4EC7"/>
    <w:rsid w:val="004A51D4"/>
    <w:rsid w:val="004A5483"/>
    <w:rsid w:val="004A5C74"/>
    <w:rsid w:val="004A5CA2"/>
    <w:rsid w:val="004A62D3"/>
    <w:rsid w:val="004A6327"/>
    <w:rsid w:val="004A6472"/>
    <w:rsid w:val="004A68F9"/>
    <w:rsid w:val="004A69D3"/>
    <w:rsid w:val="004A6B74"/>
    <w:rsid w:val="004A7053"/>
    <w:rsid w:val="004A7602"/>
    <w:rsid w:val="004A76DC"/>
    <w:rsid w:val="004A7BD1"/>
    <w:rsid w:val="004B01FA"/>
    <w:rsid w:val="004B058F"/>
    <w:rsid w:val="004B0852"/>
    <w:rsid w:val="004B08B2"/>
    <w:rsid w:val="004B08C3"/>
    <w:rsid w:val="004B0E40"/>
    <w:rsid w:val="004B1166"/>
    <w:rsid w:val="004B1216"/>
    <w:rsid w:val="004B1267"/>
    <w:rsid w:val="004B17E4"/>
    <w:rsid w:val="004B194C"/>
    <w:rsid w:val="004B19B1"/>
    <w:rsid w:val="004B1CAF"/>
    <w:rsid w:val="004B1E9E"/>
    <w:rsid w:val="004B20D1"/>
    <w:rsid w:val="004B216B"/>
    <w:rsid w:val="004B2642"/>
    <w:rsid w:val="004B29D3"/>
    <w:rsid w:val="004B2BCB"/>
    <w:rsid w:val="004B2CFD"/>
    <w:rsid w:val="004B2E59"/>
    <w:rsid w:val="004B3181"/>
    <w:rsid w:val="004B339C"/>
    <w:rsid w:val="004B35B3"/>
    <w:rsid w:val="004B382E"/>
    <w:rsid w:val="004B3A2B"/>
    <w:rsid w:val="004B3E90"/>
    <w:rsid w:val="004B3F01"/>
    <w:rsid w:val="004B446B"/>
    <w:rsid w:val="004B459B"/>
    <w:rsid w:val="004B48C2"/>
    <w:rsid w:val="004B4A5B"/>
    <w:rsid w:val="004B4B9E"/>
    <w:rsid w:val="004B4DBB"/>
    <w:rsid w:val="004B4DF5"/>
    <w:rsid w:val="004B5527"/>
    <w:rsid w:val="004B56F9"/>
    <w:rsid w:val="004B5B01"/>
    <w:rsid w:val="004B5D69"/>
    <w:rsid w:val="004B5E42"/>
    <w:rsid w:val="004B5ED6"/>
    <w:rsid w:val="004B5F11"/>
    <w:rsid w:val="004B5F55"/>
    <w:rsid w:val="004B5F59"/>
    <w:rsid w:val="004B6017"/>
    <w:rsid w:val="004B62C2"/>
    <w:rsid w:val="004B65B4"/>
    <w:rsid w:val="004B6742"/>
    <w:rsid w:val="004B67D0"/>
    <w:rsid w:val="004B67EA"/>
    <w:rsid w:val="004B6B96"/>
    <w:rsid w:val="004B7849"/>
    <w:rsid w:val="004B7AD8"/>
    <w:rsid w:val="004B7BDF"/>
    <w:rsid w:val="004B7DCC"/>
    <w:rsid w:val="004B7DD0"/>
    <w:rsid w:val="004B7DDC"/>
    <w:rsid w:val="004C0843"/>
    <w:rsid w:val="004C0A10"/>
    <w:rsid w:val="004C0BFB"/>
    <w:rsid w:val="004C1287"/>
    <w:rsid w:val="004C1309"/>
    <w:rsid w:val="004C17FD"/>
    <w:rsid w:val="004C1BD9"/>
    <w:rsid w:val="004C22B4"/>
    <w:rsid w:val="004C287D"/>
    <w:rsid w:val="004C2AED"/>
    <w:rsid w:val="004C30F0"/>
    <w:rsid w:val="004C33F3"/>
    <w:rsid w:val="004C3791"/>
    <w:rsid w:val="004C39E7"/>
    <w:rsid w:val="004C3B73"/>
    <w:rsid w:val="004C3E0A"/>
    <w:rsid w:val="004C3F22"/>
    <w:rsid w:val="004C3FDD"/>
    <w:rsid w:val="004C42C7"/>
    <w:rsid w:val="004C4807"/>
    <w:rsid w:val="004C4B37"/>
    <w:rsid w:val="004C4D5B"/>
    <w:rsid w:val="004C50AB"/>
    <w:rsid w:val="004C525C"/>
    <w:rsid w:val="004C52C6"/>
    <w:rsid w:val="004C5AAA"/>
    <w:rsid w:val="004C5AC8"/>
    <w:rsid w:val="004C5C70"/>
    <w:rsid w:val="004C615B"/>
    <w:rsid w:val="004C62DE"/>
    <w:rsid w:val="004C6341"/>
    <w:rsid w:val="004C6857"/>
    <w:rsid w:val="004C6BA0"/>
    <w:rsid w:val="004C7106"/>
    <w:rsid w:val="004C7295"/>
    <w:rsid w:val="004C7810"/>
    <w:rsid w:val="004C788B"/>
    <w:rsid w:val="004C7AD9"/>
    <w:rsid w:val="004D0354"/>
    <w:rsid w:val="004D08AF"/>
    <w:rsid w:val="004D0E53"/>
    <w:rsid w:val="004D12E8"/>
    <w:rsid w:val="004D12F0"/>
    <w:rsid w:val="004D1431"/>
    <w:rsid w:val="004D164F"/>
    <w:rsid w:val="004D1770"/>
    <w:rsid w:val="004D1965"/>
    <w:rsid w:val="004D1978"/>
    <w:rsid w:val="004D1A88"/>
    <w:rsid w:val="004D1F64"/>
    <w:rsid w:val="004D2643"/>
    <w:rsid w:val="004D26B2"/>
    <w:rsid w:val="004D26D8"/>
    <w:rsid w:val="004D290F"/>
    <w:rsid w:val="004D2DED"/>
    <w:rsid w:val="004D2E45"/>
    <w:rsid w:val="004D30EE"/>
    <w:rsid w:val="004D3502"/>
    <w:rsid w:val="004D37A1"/>
    <w:rsid w:val="004D3A05"/>
    <w:rsid w:val="004D439C"/>
    <w:rsid w:val="004D497D"/>
    <w:rsid w:val="004D4C48"/>
    <w:rsid w:val="004D53AC"/>
    <w:rsid w:val="004D553A"/>
    <w:rsid w:val="004D5C94"/>
    <w:rsid w:val="004D640C"/>
    <w:rsid w:val="004D67F9"/>
    <w:rsid w:val="004D69B4"/>
    <w:rsid w:val="004D715C"/>
    <w:rsid w:val="004D74BE"/>
    <w:rsid w:val="004D7989"/>
    <w:rsid w:val="004D7B8D"/>
    <w:rsid w:val="004D7C30"/>
    <w:rsid w:val="004D7CD2"/>
    <w:rsid w:val="004D7D8A"/>
    <w:rsid w:val="004E00A3"/>
    <w:rsid w:val="004E0623"/>
    <w:rsid w:val="004E08B4"/>
    <w:rsid w:val="004E09F9"/>
    <w:rsid w:val="004E0A68"/>
    <w:rsid w:val="004E0B66"/>
    <w:rsid w:val="004E0E42"/>
    <w:rsid w:val="004E1024"/>
    <w:rsid w:val="004E1230"/>
    <w:rsid w:val="004E14A4"/>
    <w:rsid w:val="004E173E"/>
    <w:rsid w:val="004E1CB2"/>
    <w:rsid w:val="004E1E16"/>
    <w:rsid w:val="004E1E76"/>
    <w:rsid w:val="004E20EC"/>
    <w:rsid w:val="004E23FC"/>
    <w:rsid w:val="004E2DD1"/>
    <w:rsid w:val="004E2F97"/>
    <w:rsid w:val="004E36D1"/>
    <w:rsid w:val="004E385F"/>
    <w:rsid w:val="004E38D7"/>
    <w:rsid w:val="004E3A1A"/>
    <w:rsid w:val="004E3AE6"/>
    <w:rsid w:val="004E3C84"/>
    <w:rsid w:val="004E4111"/>
    <w:rsid w:val="004E4285"/>
    <w:rsid w:val="004E4AFF"/>
    <w:rsid w:val="004E5067"/>
    <w:rsid w:val="004E5069"/>
    <w:rsid w:val="004E5634"/>
    <w:rsid w:val="004E5735"/>
    <w:rsid w:val="004E57B0"/>
    <w:rsid w:val="004E5BC4"/>
    <w:rsid w:val="004E636D"/>
    <w:rsid w:val="004E6542"/>
    <w:rsid w:val="004E6707"/>
    <w:rsid w:val="004E678D"/>
    <w:rsid w:val="004E6904"/>
    <w:rsid w:val="004E6F84"/>
    <w:rsid w:val="004E7092"/>
    <w:rsid w:val="004E7D75"/>
    <w:rsid w:val="004E7F54"/>
    <w:rsid w:val="004E7F67"/>
    <w:rsid w:val="004F01B1"/>
    <w:rsid w:val="004F0678"/>
    <w:rsid w:val="004F0684"/>
    <w:rsid w:val="004F075B"/>
    <w:rsid w:val="004F0966"/>
    <w:rsid w:val="004F0A00"/>
    <w:rsid w:val="004F0C0D"/>
    <w:rsid w:val="004F1A04"/>
    <w:rsid w:val="004F1BD4"/>
    <w:rsid w:val="004F1FA2"/>
    <w:rsid w:val="004F2233"/>
    <w:rsid w:val="004F2436"/>
    <w:rsid w:val="004F26CA"/>
    <w:rsid w:val="004F2886"/>
    <w:rsid w:val="004F298E"/>
    <w:rsid w:val="004F29A9"/>
    <w:rsid w:val="004F2B9D"/>
    <w:rsid w:val="004F2DD2"/>
    <w:rsid w:val="004F31EC"/>
    <w:rsid w:val="004F3989"/>
    <w:rsid w:val="004F3AFA"/>
    <w:rsid w:val="004F3D2F"/>
    <w:rsid w:val="004F3E6E"/>
    <w:rsid w:val="004F3EA0"/>
    <w:rsid w:val="004F402B"/>
    <w:rsid w:val="004F419B"/>
    <w:rsid w:val="004F4368"/>
    <w:rsid w:val="004F444B"/>
    <w:rsid w:val="004F4518"/>
    <w:rsid w:val="004F47DE"/>
    <w:rsid w:val="004F4D91"/>
    <w:rsid w:val="004F4EA1"/>
    <w:rsid w:val="004F4EF2"/>
    <w:rsid w:val="004F5297"/>
    <w:rsid w:val="004F53AC"/>
    <w:rsid w:val="004F5CA2"/>
    <w:rsid w:val="004F5D38"/>
    <w:rsid w:val="004F6098"/>
    <w:rsid w:val="004F6397"/>
    <w:rsid w:val="004F6528"/>
    <w:rsid w:val="004F65EA"/>
    <w:rsid w:val="004F6745"/>
    <w:rsid w:val="004F68A4"/>
    <w:rsid w:val="004F69B7"/>
    <w:rsid w:val="004F6B45"/>
    <w:rsid w:val="004F6BB3"/>
    <w:rsid w:val="004F6E93"/>
    <w:rsid w:val="004F72A5"/>
    <w:rsid w:val="004F760C"/>
    <w:rsid w:val="004F77BA"/>
    <w:rsid w:val="004F7834"/>
    <w:rsid w:val="004F79BB"/>
    <w:rsid w:val="004F7C41"/>
    <w:rsid w:val="004F7F1F"/>
    <w:rsid w:val="00500202"/>
    <w:rsid w:val="0050037F"/>
    <w:rsid w:val="00500558"/>
    <w:rsid w:val="00500568"/>
    <w:rsid w:val="005005C8"/>
    <w:rsid w:val="00500725"/>
    <w:rsid w:val="00500BF9"/>
    <w:rsid w:val="00500C9E"/>
    <w:rsid w:val="00500E98"/>
    <w:rsid w:val="00501300"/>
    <w:rsid w:val="00501313"/>
    <w:rsid w:val="0050135C"/>
    <w:rsid w:val="00501383"/>
    <w:rsid w:val="00501742"/>
    <w:rsid w:val="00501897"/>
    <w:rsid w:val="00501DA8"/>
    <w:rsid w:val="00501DCF"/>
    <w:rsid w:val="00501E7B"/>
    <w:rsid w:val="00502228"/>
    <w:rsid w:val="005023DC"/>
    <w:rsid w:val="00502560"/>
    <w:rsid w:val="0050276C"/>
    <w:rsid w:val="00502BA1"/>
    <w:rsid w:val="00502D82"/>
    <w:rsid w:val="00503127"/>
    <w:rsid w:val="00503295"/>
    <w:rsid w:val="005035BB"/>
    <w:rsid w:val="005040F2"/>
    <w:rsid w:val="00504493"/>
    <w:rsid w:val="0050467C"/>
    <w:rsid w:val="005046F6"/>
    <w:rsid w:val="005048F9"/>
    <w:rsid w:val="00504E44"/>
    <w:rsid w:val="005050A8"/>
    <w:rsid w:val="0050585D"/>
    <w:rsid w:val="00505880"/>
    <w:rsid w:val="00505AED"/>
    <w:rsid w:val="00505B06"/>
    <w:rsid w:val="00505B60"/>
    <w:rsid w:val="005063DC"/>
    <w:rsid w:val="00506BE0"/>
    <w:rsid w:val="00506C76"/>
    <w:rsid w:val="00506FAD"/>
    <w:rsid w:val="005070CD"/>
    <w:rsid w:val="0050727D"/>
    <w:rsid w:val="005072FB"/>
    <w:rsid w:val="00507462"/>
    <w:rsid w:val="00507530"/>
    <w:rsid w:val="00507C12"/>
    <w:rsid w:val="00507CF5"/>
    <w:rsid w:val="00507D4E"/>
    <w:rsid w:val="00507E7E"/>
    <w:rsid w:val="00507F91"/>
    <w:rsid w:val="00507F93"/>
    <w:rsid w:val="005103F5"/>
    <w:rsid w:val="005107EB"/>
    <w:rsid w:val="00510ACD"/>
    <w:rsid w:val="00510C03"/>
    <w:rsid w:val="00510FF0"/>
    <w:rsid w:val="005115C5"/>
    <w:rsid w:val="00511C78"/>
    <w:rsid w:val="00512083"/>
    <w:rsid w:val="00512227"/>
    <w:rsid w:val="00512380"/>
    <w:rsid w:val="005126E4"/>
    <w:rsid w:val="005126F9"/>
    <w:rsid w:val="00512C8A"/>
    <w:rsid w:val="00512D34"/>
    <w:rsid w:val="00512FDF"/>
    <w:rsid w:val="005130AB"/>
    <w:rsid w:val="005137F0"/>
    <w:rsid w:val="00513B89"/>
    <w:rsid w:val="0051417A"/>
    <w:rsid w:val="005146D8"/>
    <w:rsid w:val="00514815"/>
    <w:rsid w:val="00514848"/>
    <w:rsid w:val="00514A9D"/>
    <w:rsid w:val="00514C92"/>
    <w:rsid w:val="00514DF2"/>
    <w:rsid w:val="0051574E"/>
    <w:rsid w:val="0051588A"/>
    <w:rsid w:val="00515AC8"/>
    <w:rsid w:val="00515C61"/>
    <w:rsid w:val="00516056"/>
    <w:rsid w:val="005161AD"/>
    <w:rsid w:val="005161CB"/>
    <w:rsid w:val="00516680"/>
    <w:rsid w:val="0051694B"/>
    <w:rsid w:val="00516C94"/>
    <w:rsid w:val="00516E34"/>
    <w:rsid w:val="00516F35"/>
    <w:rsid w:val="00516F6D"/>
    <w:rsid w:val="00517089"/>
    <w:rsid w:val="0051779B"/>
    <w:rsid w:val="005178D5"/>
    <w:rsid w:val="00517A1E"/>
    <w:rsid w:val="00517AAB"/>
    <w:rsid w:val="00520461"/>
    <w:rsid w:val="005204F3"/>
    <w:rsid w:val="005205EC"/>
    <w:rsid w:val="00520654"/>
    <w:rsid w:val="00520675"/>
    <w:rsid w:val="00520692"/>
    <w:rsid w:val="00520828"/>
    <w:rsid w:val="0052082B"/>
    <w:rsid w:val="00520926"/>
    <w:rsid w:val="00520E32"/>
    <w:rsid w:val="00521117"/>
    <w:rsid w:val="00521419"/>
    <w:rsid w:val="00521449"/>
    <w:rsid w:val="00521745"/>
    <w:rsid w:val="005217C0"/>
    <w:rsid w:val="00521861"/>
    <w:rsid w:val="005219FC"/>
    <w:rsid w:val="00521F95"/>
    <w:rsid w:val="005220D6"/>
    <w:rsid w:val="00522417"/>
    <w:rsid w:val="0052273E"/>
    <w:rsid w:val="00522F9A"/>
    <w:rsid w:val="005230C3"/>
    <w:rsid w:val="0052340C"/>
    <w:rsid w:val="0052357C"/>
    <w:rsid w:val="00523956"/>
    <w:rsid w:val="005239BE"/>
    <w:rsid w:val="00523CAB"/>
    <w:rsid w:val="00523FAC"/>
    <w:rsid w:val="0052423E"/>
    <w:rsid w:val="005245A2"/>
    <w:rsid w:val="005246D4"/>
    <w:rsid w:val="0052472C"/>
    <w:rsid w:val="00524815"/>
    <w:rsid w:val="00524A89"/>
    <w:rsid w:val="005252CC"/>
    <w:rsid w:val="005254CC"/>
    <w:rsid w:val="0052555D"/>
    <w:rsid w:val="005255F2"/>
    <w:rsid w:val="0052561E"/>
    <w:rsid w:val="00525636"/>
    <w:rsid w:val="005256DD"/>
    <w:rsid w:val="00525822"/>
    <w:rsid w:val="00525948"/>
    <w:rsid w:val="00525B1A"/>
    <w:rsid w:val="00525FD5"/>
    <w:rsid w:val="00526021"/>
    <w:rsid w:val="0052607E"/>
    <w:rsid w:val="005264B5"/>
    <w:rsid w:val="00526610"/>
    <w:rsid w:val="0052676E"/>
    <w:rsid w:val="00527115"/>
    <w:rsid w:val="005275F2"/>
    <w:rsid w:val="00527A07"/>
    <w:rsid w:val="00527E60"/>
    <w:rsid w:val="0053000B"/>
    <w:rsid w:val="00530191"/>
    <w:rsid w:val="00530AC7"/>
    <w:rsid w:val="00530CE0"/>
    <w:rsid w:val="00530DE8"/>
    <w:rsid w:val="00530F9F"/>
    <w:rsid w:val="00531101"/>
    <w:rsid w:val="00531149"/>
    <w:rsid w:val="00531430"/>
    <w:rsid w:val="00531919"/>
    <w:rsid w:val="00531BC6"/>
    <w:rsid w:val="00532041"/>
    <w:rsid w:val="00532187"/>
    <w:rsid w:val="005325D9"/>
    <w:rsid w:val="00532644"/>
    <w:rsid w:val="00532974"/>
    <w:rsid w:val="005331A5"/>
    <w:rsid w:val="0053334C"/>
    <w:rsid w:val="00533371"/>
    <w:rsid w:val="00533414"/>
    <w:rsid w:val="005339B1"/>
    <w:rsid w:val="005341AA"/>
    <w:rsid w:val="0053435F"/>
    <w:rsid w:val="00534727"/>
    <w:rsid w:val="0053477E"/>
    <w:rsid w:val="005349CD"/>
    <w:rsid w:val="00535170"/>
    <w:rsid w:val="0053520D"/>
    <w:rsid w:val="005354F1"/>
    <w:rsid w:val="00535513"/>
    <w:rsid w:val="005358B2"/>
    <w:rsid w:val="00535A8C"/>
    <w:rsid w:val="00535AE1"/>
    <w:rsid w:val="00535C35"/>
    <w:rsid w:val="00536255"/>
    <w:rsid w:val="00536365"/>
    <w:rsid w:val="0053640E"/>
    <w:rsid w:val="0053649C"/>
    <w:rsid w:val="005366B9"/>
    <w:rsid w:val="005369C1"/>
    <w:rsid w:val="00536BD7"/>
    <w:rsid w:val="00536DE0"/>
    <w:rsid w:val="00537015"/>
    <w:rsid w:val="00537138"/>
    <w:rsid w:val="00537177"/>
    <w:rsid w:val="005372C9"/>
    <w:rsid w:val="005374A3"/>
    <w:rsid w:val="00537577"/>
    <w:rsid w:val="0053796A"/>
    <w:rsid w:val="00537BE6"/>
    <w:rsid w:val="00540509"/>
    <w:rsid w:val="0054053A"/>
    <w:rsid w:val="00540E5D"/>
    <w:rsid w:val="00540F6F"/>
    <w:rsid w:val="00541000"/>
    <w:rsid w:val="00541674"/>
    <w:rsid w:val="00541894"/>
    <w:rsid w:val="005418EE"/>
    <w:rsid w:val="00541A07"/>
    <w:rsid w:val="00541E39"/>
    <w:rsid w:val="00542307"/>
    <w:rsid w:val="0054236F"/>
    <w:rsid w:val="00542A75"/>
    <w:rsid w:val="00542C2C"/>
    <w:rsid w:val="00542D45"/>
    <w:rsid w:val="00542E32"/>
    <w:rsid w:val="00542ECA"/>
    <w:rsid w:val="00542F14"/>
    <w:rsid w:val="00542F5F"/>
    <w:rsid w:val="00543104"/>
    <w:rsid w:val="0054322B"/>
    <w:rsid w:val="00543A3F"/>
    <w:rsid w:val="00543BDB"/>
    <w:rsid w:val="00544103"/>
    <w:rsid w:val="0054450E"/>
    <w:rsid w:val="00544561"/>
    <w:rsid w:val="00544685"/>
    <w:rsid w:val="005447B3"/>
    <w:rsid w:val="0054495C"/>
    <w:rsid w:val="00544AC1"/>
    <w:rsid w:val="00544D90"/>
    <w:rsid w:val="00544F17"/>
    <w:rsid w:val="00544F86"/>
    <w:rsid w:val="00545599"/>
    <w:rsid w:val="0054593A"/>
    <w:rsid w:val="00545A48"/>
    <w:rsid w:val="00545FF6"/>
    <w:rsid w:val="00546369"/>
    <w:rsid w:val="0054659E"/>
    <w:rsid w:val="0054665E"/>
    <w:rsid w:val="00546753"/>
    <w:rsid w:val="005467ED"/>
    <w:rsid w:val="00546813"/>
    <w:rsid w:val="005468BC"/>
    <w:rsid w:val="005469DD"/>
    <w:rsid w:val="00546DA2"/>
    <w:rsid w:val="00547469"/>
    <w:rsid w:val="005475DF"/>
    <w:rsid w:val="00547671"/>
    <w:rsid w:val="005478F2"/>
    <w:rsid w:val="00547AB6"/>
    <w:rsid w:val="00547F10"/>
    <w:rsid w:val="00547F2A"/>
    <w:rsid w:val="005505C9"/>
    <w:rsid w:val="0055082E"/>
    <w:rsid w:val="00550941"/>
    <w:rsid w:val="00550E1C"/>
    <w:rsid w:val="00550EDA"/>
    <w:rsid w:val="005511AF"/>
    <w:rsid w:val="005519BB"/>
    <w:rsid w:val="00551C5A"/>
    <w:rsid w:val="00551CC8"/>
    <w:rsid w:val="00551E7C"/>
    <w:rsid w:val="00551E8F"/>
    <w:rsid w:val="0055204C"/>
    <w:rsid w:val="00552075"/>
    <w:rsid w:val="00552570"/>
    <w:rsid w:val="005528E4"/>
    <w:rsid w:val="00553280"/>
    <w:rsid w:val="00553377"/>
    <w:rsid w:val="00553413"/>
    <w:rsid w:val="00553943"/>
    <w:rsid w:val="00553D31"/>
    <w:rsid w:val="0055406E"/>
    <w:rsid w:val="00554341"/>
    <w:rsid w:val="00554617"/>
    <w:rsid w:val="0055467B"/>
    <w:rsid w:val="005549A9"/>
    <w:rsid w:val="00554C0C"/>
    <w:rsid w:val="00554C29"/>
    <w:rsid w:val="0055516F"/>
    <w:rsid w:val="00555840"/>
    <w:rsid w:val="00555A02"/>
    <w:rsid w:val="00555C37"/>
    <w:rsid w:val="00556140"/>
    <w:rsid w:val="0055627E"/>
    <w:rsid w:val="00556555"/>
    <w:rsid w:val="0055667A"/>
    <w:rsid w:val="0055672C"/>
    <w:rsid w:val="00556B24"/>
    <w:rsid w:val="00556DA1"/>
    <w:rsid w:val="00556FE8"/>
    <w:rsid w:val="005571C1"/>
    <w:rsid w:val="005571DC"/>
    <w:rsid w:val="005572B5"/>
    <w:rsid w:val="005574DC"/>
    <w:rsid w:val="005574F9"/>
    <w:rsid w:val="00557553"/>
    <w:rsid w:val="005575C1"/>
    <w:rsid w:val="005576BF"/>
    <w:rsid w:val="00557718"/>
    <w:rsid w:val="005578A4"/>
    <w:rsid w:val="00557EB5"/>
    <w:rsid w:val="00557FD7"/>
    <w:rsid w:val="0056012E"/>
    <w:rsid w:val="00560187"/>
    <w:rsid w:val="00560812"/>
    <w:rsid w:val="00560B6E"/>
    <w:rsid w:val="005616AC"/>
    <w:rsid w:val="005619D7"/>
    <w:rsid w:val="00561ACE"/>
    <w:rsid w:val="005621C3"/>
    <w:rsid w:val="005625D1"/>
    <w:rsid w:val="00562DAB"/>
    <w:rsid w:val="00562E2C"/>
    <w:rsid w:val="005634BF"/>
    <w:rsid w:val="00563B3E"/>
    <w:rsid w:val="00563CA3"/>
    <w:rsid w:val="0056425D"/>
    <w:rsid w:val="0056454F"/>
    <w:rsid w:val="0056467A"/>
    <w:rsid w:val="0056478C"/>
    <w:rsid w:val="00564E7A"/>
    <w:rsid w:val="00565023"/>
    <w:rsid w:val="005651F8"/>
    <w:rsid w:val="00565215"/>
    <w:rsid w:val="00565970"/>
    <w:rsid w:val="00565992"/>
    <w:rsid w:val="00565C24"/>
    <w:rsid w:val="00566020"/>
    <w:rsid w:val="0056602B"/>
    <w:rsid w:val="0056633E"/>
    <w:rsid w:val="0056651B"/>
    <w:rsid w:val="005665CF"/>
    <w:rsid w:val="00566713"/>
    <w:rsid w:val="005667F5"/>
    <w:rsid w:val="00566852"/>
    <w:rsid w:val="0056686E"/>
    <w:rsid w:val="00566D08"/>
    <w:rsid w:val="00566DE1"/>
    <w:rsid w:val="00566E2B"/>
    <w:rsid w:val="00566E3F"/>
    <w:rsid w:val="005672BD"/>
    <w:rsid w:val="00567502"/>
    <w:rsid w:val="0056766B"/>
    <w:rsid w:val="0056780B"/>
    <w:rsid w:val="00567C8C"/>
    <w:rsid w:val="00567C90"/>
    <w:rsid w:val="00567D15"/>
    <w:rsid w:val="00567EA2"/>
    <w:rsid w:val="00567F31"/>
    <w:rsid w:val="00570104"/>
    <w:rsid w:val="00570982"/>
    <w:rsid w:val="00570EF5"/>
    <w:rsid w:val="0057112A"/>
    <w:rsid w:val="005712CD"/>
    <w:rsid w:val="005717DF"/>
    <w:rsid w:val="005718A1"/>
    <w:rsid w:val="00572382"/>
    <w:rsid w:val="005725D7"/>
    <w:rsid w:val="00572BB5"/>
    <w:rsid w:val="00572BF7"/>
    <w:rsid w:val="005731E2"/>
    <w:rsid w:val="00573354"/>
    <w:rsid w:val="005733B0"/>
    <w:rsid w:val="005735F4"/>
    <w:rsid w:val="00573699"/>
    <w:rsid w:val="0057372A"/>
    <w:rsid w:val="00573EE5"/>
    <w:rsid w:val="00574139"/>
    <w:rsid w:val="0057439A"/>
    <w:rsid w:val="00574524"/>
    <w:rsid w:val="00574930"/>
    <w:rsid w:val="00574D4F"/>
    <w:rsid w:val="00574E6F"/>
    <w:rsid w:val="00574F1A"/>
    <w:rsid w:val="005750FE"/>
    <w:rsid w:val="005751E2"/>
    <w:rsid w:val="00575638"/>
    <w:rsid w:val="0057566E"/>
    <w:rsid w:val="005758EA"/>
    <w:rsid w:val="00575D09"/>
    <w:rsid w:val="00575EBB"/>
    <w:rsid w:val="005760F0"/>
    <w:rsid w:val="005765F3"/>
    <w:rsid w:val="00576B47"/>
    <w:rsid w:val="00576B71"/>
    <w:rsid w:val="00576E67"/>
    <w:rsid w:val="00576F07"/>
    <w:rsid w:val="00577202"/>
    <w:rsid w:val="0057730B"/>
    <w:rsid w:val="005773A7"/>
    <w:rsid w:val="00577497"/>
    <w:rsid w:val="00577D54"/>
    <w:rsid w:val="00577D8C"/>
    <w:rsid w:val="00577F25"/>
    <w:rsid w:val="00580971"/>
    <w:rsid w:val="0058099B"/>
    <w:rsid w:val="005809BA"/>
    <w:rsid w:val="00580EC8"/>
    <w:rsid w:val="0058108C"/>
    <w:rsid w:val="005813A0"/>
    <w:rsid w:val="00581409"/>
    <w:rsid w:val="00581798"/>
    <w:rsid w:val="00581A18"/>
    <w:rsid w:val="00581AA6"/>
    <w:rsid w:val="00581E3D"/>
    <w:rsid w:val="00582302"/>
    <w:rsid w:val="005827F3"/>
    <w:rsid w:val="00582B01"/>
    <w:rsid w:val="00582B56"/>
    <w:rsid w:val="00582B7D"/>
    <w:rsid w:val="00582E32"/>
    <w:rsid w:val="00582F99"/>
    <w:rsid w:val="005831BC"/>
    <w:rsid w:val="00583241"/>
    <w:rsid w:val="00583245"/>
    <w:rsid w:val="005837D7"/>
    <w:rsid w:val="0058386C"/>
    <w:rsid w:val="0058394A"/>
    <w:rsid w:val="00583ACE"/>
    <w:rsid w:val="0058404F"/>
    <w:rsid w:val="00584369"/>
    <w:rsid w:val="00584743"/>
    <w:rsid w:val="00584CA7"/>
    <w:rsid w:val="00584D94"/>
    <w:rsid w:val="00584F6E"/>
    <w:rsid w:val="005854DB"/>
    <w:rsid w:val="005857A1"/>
    <w:rsid w:val="00585EFC"/>
    <w:rsid w:val="005861F5"/>
    <w:rsid w:val="00586448"/>
    <w:rsid w:val="005866BF"/>
    <w:rsid w:val="00586936"/>
    <w:rsid w:val="0058710E"/>
    <w:rsid w:val="005873F9"/>
    <w:rsid w:val="0058742A"/>
    <w:rsid w:val="00587590"/>
    <w:rsid w:val="00587591"/>
    <w:rsid w:val="0058760A"/>
    <w:rsid w:val="0058790C"/>
    <w:rsid w:val="00587971"/>
    <w:rsid w:val="00587B00"/>
    <w:rsid w:val="00587DB7"/>
    <w:rsid w:val="00590769"/>
    <w:rsid w:val="005907C9"/>
    <w:rsid w:val="00590AF1"/>
    <w:rsid w:val="00590B98"/>
    <w:rsid w:val="00590C13"/>
    <w:rsid w:val="00590D80"/>
    <w:rsid w:val="00591198"/>
    <w:rsid w:val="00591284"/>
    <w:rsid w:val="00591771"/>
    <w:rsid w:val="005918CE"/>
    <w:rsid w:val="0059190C"/>
    <w:rsid w:val="00591C40"/>
    <w:rsid w:val="00592126"/>
    <w:rsid w:val="00592399"/>
    <w:rsid w:val="0059296C"/>
    <w:rsid w:val="00592B56"/>
    <w:rsid w:val="00593051"/>
    <w:rsid w:val="00593A00"/>
    <w:rsid w:val="00593FDC"/>
    <w:rsid w:val="005940EB"/>
    <w:rsid w:val="00594197"/>
    <w:rsid w:val="005941C7"/>
    <w:rsid w:val="0059456C"/>
    <w:rsid w:val="00595308"/>
    <w:rsid w:val="005954A7"/>
    <w:rsid w:val="005959AF"/>
    <w:rsid w:val="00595B9C"/>
    <w:rsid w:val="00595BCB"/>
    <w:rsid w:val="00595D57"/>
    <w:rsid w:val="00595DF2"/>
    <w:rsid w:val="00596352"/>
    <w:rsid w:val="005963C4"/>
    <w:rsid w:val="0059648D"/>
    <w:rsid w:val="00596858"/>
    <w:rsid w:val="00596D1C"/>
    <w:rsid w:val="00596D54"/>
    <w:rsid w:val="00597549"/>
    <w:rsid w:val="00597674"/>
    <w:rsid w:val="00597884"/>
    <w:rsid w:val="00597EC7"/>
    <w:rsid w:val="005A002A"/>
    <w:rsid w:val="005A0212"/>
    <w:rsid w:val="005A023D"/>
    <w:rsid w:val="005A0479"/>
    <w:rsid w:val="005A06C3"/>
    <w:rsid w:val="005A079E"/>
    <w:rsid w:val="005A098A"/>
    <w:rsid w:val="005A0F7E"/>
    <w:rsid w:val="005A128F"/>
    <w:rsid w:val="005A12ED"/>
    <w:rsid w:val="005A1B6F"/>
    <w:rsid w:val="005A1BCC"/>
    <w:rsid w:val="005A1F71"/>
    <w:rsid w:val="005A201E"/>
    <w:rsid w:val="005A2046"/>
    <w:rsid w:val="005A229B"/>
    <w:rsid w:val="005A24D7"/>
    <w:rsid w:val="005A2573"/>
    <w:rsid w:val="005A25DE"/>
    <w:rsid w:val="005A269B"/>
    <w:rsid w:val="005A2995"/>
    <w:rsid w:val="005A2B52"/>
    <w:rsid w:val="005A2B76"/>
    <w:rsid w:val="005A2C84"/>
    <w:rsid w:val="005A32DD"/>
    <w:rsid w:val="005A33CD"/>
    <w:rsid w:val="005A33FA"/>
    <w:rsid w:val="005A3421"/>
    <w:rsid w:val="005A3550"/>
    <w:rsid w:val="005A392A"/>
    <w:rsid w:val="005A3A50"/>
    <w:rsid w:val="005A3C44"/>
    <w:rsid w:val="005A3C83"/>
    <w:rsid w:val="005A3CFC"/>
    <w:rsid w:val="005A3E4B"/>
    <w:rsid w:val="005A3EBF"/>
    <w:rsid w:val="005A3FF5"/>
    <w:rsid w:val="005A4005"/>
    <w:rsid w:val="005A4175"/>
    <w:rsid w:val="005A45AB"/>
    <w:rsid w:val="005A4847"/>
    <w:rsid w:val="005A48B1"/>
    <w:rsid w:val="005A4BEE"/>
    <w:rsid w:val="005A4DC0"/>
    <w:rsid w:val="005A4E39"/>
    <w:rsid w:val="005A522B"/>
    <w:rsid w:val="005A5562"/>
    <w:rsid w:val="005A55D7"/>
    <w:rsid w:val="005A5B48"/>
    <w:rsid w:val="005A5D58"/>
    <w:rsid w:val="005A5D6E"/>
    <w:rsid w:val="005A61C5"/>
    <w:rsid w:val="005A6226"/>
    <w:rsid w:val="005A6407"/>
    <w:rsid w:val="005A641F"/>
    <w:rsid w:val="005A6DA4"/>
    <w:rsid w:val="005A7284"/>
    <w:rsid w:val="005A73F8"/>
    <w:rsid w:val="005A747A"/>
    <w:rsid w:val="005A75FD"/>
    <w:rsid w:val="005A794E"/>
    <w:rsid w:val="005B0349"/>
    <w:rsid w:val="005B04AD"/>
    <w:rsid w:val="005B0C05"/>
    <w:rsid w:val="005B0FCF"/>
    <w:rsid w:val="005B0FEE"/>
    <w:rsid w:val="005B1267"/>
    <w:rsid w:val="005B12D5"/>
    <w:rsid w:val="005B1379"/>
    <w:rsid w:val="005B160A"/>
    <w:rsid w:val="005B17EB"/>
    <w:rsid w:val="005B1935"/>
    <w:rsid w:val="005B1A3B"/>
    <w:rsid w:val="005B1BB2"/>
    <w:rsid w:val="005B1C83"/>
    <w:rsid w:val="005B218D"/>
    <w:rsid w:val="005B2238"/>
    <w:rsid w:val="005B2242"/>
    <w:rsid w:val="005B2368"/>
    <w:rsid w:val="005B2569"/>
    <w:rsid w:val="005B2665"/>
    <w:rsid w:val="005B2E8F"/>
    <w:rsid w:val="005B312A"/>
    <w:rsid w:val="005B38B4"/>
    <w:rsid w:val="005B398E"/>
    <w:rsid w:val="005B39A9"/>
    <w:rsid w:val="005B3E44"/>
    <w:rsid w:val="005B3F2A"/>
    <w:rsid w:val="005B3F3B"/>
    <w:rsid w:val="005B4052"/>
    <w:rsid w:val="005B4128"/>
    <w:rsid w:val="005B4208"/>
    <w:rsid w:val="005B434C"/>
    <w:rsid w:val="005B4B04"/>
    <w:rsid w:val="005B4BAB"/>
    <w:rsid w:val="005B4EF6"/>
    <w:rsid w:val="005B5018"/>
    <w:rsid w:val="005B52A4"/>
    <w:rsid w:val="005B56CA"/>
    <w:rsid w:val="005B5808"/>
    <w:rsid w:val="005B5B6C"/>
    <w:rsid w:val="005B5BDD"/>
    <w:rsid w:val="005B5E35"/>
    <w:rsid w:val="005B5FE1"/>
    <w:rsid w:val="005B668C"/>
    <w:rsid w:val="005B686F"/>
    <w:rsid w:val="005B68BA"/>
    <w:rsid w:val="005B6E9D"/>
    <w:rsid w:val="005B70C6"/>
    <w:rsid w:val="005B7314"/>
    <w:rsid w:val="005B745B"/>
    <w:rsid w:val="005B755F"/>
    <w:rsid w:val="005B77F3"/>
    <w:rsid w:val="005B7BDD"/>
    <w:rsid w:val="005B7EFB"/>
    <w:rsid w:val="005C0337"/>
    <w:rsid w:val="005C0553"/>
    <w:rsid w:val="005C0B64"/>
    <w:rsid w:val="005C0DAA"/>
    <w:rsid w:val="005C0E91"/>
    <w:rsid w:val="005C123A"/>
    <w:rsid w:val="005C13E3"/>
    <w:rsid w:val="005C140A"/>
    <w:rsid w:val="005C1437"/>
    <w:rsid w:val="005C167C"/>
    <w:rsid w:val="005C1F78"/>
    <w:rsid w:val="005C2346"/>
    <w:rsid w:val="005C27F6"/>
    <w:rsid w:val="005C28DB"/>
    <w:rsid w:val="005C2B05"/>
    <w:rsid w:val="005C2CC2"/>
    <w:rsid w:val="005C2D8B"/>
    <w:rsid w:val="005C2DB8"/>
    <w:rsid w:val="005C2F53"/>
    <w:rsid w:val="005C32BD"/>
    <w:rsid w:val="005C33E6"/>
    <w:rsid w:val="005C356D"/>
    <w:rsid w:val="005C3A8D"/>
    <w:rsid w:val="005C3C67"/>
    <w:rsid w:val="005C4558"/>
    <w:rsid w:val="005C46DF"/>
    <w:rsid w:val="005C48E4"/>
    <w:rsid w:val="005C4C15"/>
    <w:rsid w:val="005C4C84"/>
    <w:rsid w:val="005C4F5C"/>
    <w:rsid w:val="005C51B8"/>
    <w:rsid w:val="005C56AB"/>
    <w:rsid w:val="005C5D23"/>
    <w:rsid w:val="005C5FA8"/>
    <w:rsid w:val="005C64D5"/>
    <w:rsid w:val="005C6579"/>
    <w:rsid w:val="005C751A"/>
    <w:rsid w:val="005C76DF"/>
    <w:rsid w:val="005C7786"/>
    <w:rsid w:val="005C7843"/>
    <w:rsid w:val="005C7A73"/>
    <w:rsid w:val="005C7DF1"/>
    <w:rsid w:val="005C7F8F"/>
    <w:rsid w:val="005C7FB9"/>
    <w:rsid w:val="005D0DB7"/>
    <w:rsid w:val="005D0F72"/>
    <w:rsid w:val="005D1048"/>
    <w:rsid w:val="005D14EA"/>
    <w:rsid w:val="005D15CD"/>
    <w:rsid w:val="005D1830"/>
    <w:rsid w:val="005D1876"/>
    <w:rsid w:val="005D1B33"/>
    <w:rsid w:val="005D1B43"/>
    <w:rsid w:val="005D1DC6"/>
    <w:rsid w:val="005D2653"/>
    <w:rsid w:val="005D267F"/>
    <w:rsid w:val="005D2C7C"/>
    <w:rsid w:val="005D2E4B"/>
    <w:rsid w:val="005D2FFB"/>
    <w:rsid w:val="005D3019"/>
    <w:rsid w:val="005D3056"/>
    <w:rsid w:val="005D32F9"/>
    <w:rsid w:val="005D3731"/>
    <w:rsid w:val="005D3AC8"/>
    <w:rsid w:val="005D3B0F"/>
    <w:rsid w:val="005D3D4B"/>
    <w:rsid w:val="005D41D6"/>
    <w:rsid w:val="005D431A"/>
    <w:rsid w:val="005D4415"/>
    <w:rsid w:val="005D4A18"/>
    <w:rsid w:val="005D4A70"/>
    <w:rsid w:val="005D4FBC"/>
    <w:rsid w:val="005D508A"/>
    <w:rsid w:val="005D551F"/>
    <w:rsid w:val="005D583D"/>
    <w:rsid w:val="005D589F"/>
    <w:rsid w:val="005D5E97"/>
    <w:rsid w:val="005D6125"/>
    <w:rsid w:val="005D61C9"/>
    <w:rsid w:val="005D684E"/>
    <w:rsid w:val="005D6D72"/>
    <w:rsid w:val="005D6EC0"/>
    <w:rsid w:val="005D74E8"/>
    <w:rsid w:val="005D764A"/>
    <w:rsid w:val="005E00BF"/>
    <w:rsid w:val="005E0170"/>
    <w:rsid w:val="005E0354"/>
    <w:rsid w:val="005E04E8"/>
    <w:rsid w:val="005E0538"/>
    <w:rsid w:val="005E079D"/>
    <w:rsid w:val="005E0C9D"/>
    <w:rsid w:val="005E13A7"/>
    <w:rsid w:val="005E17D9"/>
    <w:rsid w:val="005E1BD3"/>
    <w:rsid w:val="005E1F33"/>
    <w:rsid w:val="005E243E"/>
    <w:rsid w:val="005E250F"/>
    <w:rsid w:val="005E2647"/>
    <w:rsid w:val="005E2895"/>
    <w:rsid w:val="005E28C3"/>
    <w:rsid w:val="005E2D6D"/>
    <w:rsid w:val="005E3108"/>
    <w:rsid w:val="005E360E"/>
    <w:rsid w:val="005E3AF0"/>
    <w:rsid w:val="005E400B"/>
    <w:rsid w:val="005E4255"/>
    <w:rsid w:val="005E43F2"/>
    <w:rsid w:val="005E4449"/>
    <w:rsid w:val="005E449C"/>
    <w:rsid w:val="005E4FBB"/>
    <w:rsid w:val="005E5412"/>
    <w:rsid w:val="005E595D"/>
    <w:rsid w:val="005E5A3A"/>
    <w:rsid w:val="005E5C21"/>
    <w:rsid w:val="005E5CC2"/>
    <w:rsid w:val="005E6106"/>
    <w:rsid w:val="005E62B7"/>
    <w:rsid w:val="005E638B"/>
    <w:rsid w:val="005E63ED"/>
    <w:rsid w:val="005E6898"/>
    <w:rsid w:val="005E6B1F"/>
    <w:rsid w:val="005E6C46"/>
    <w:rsid w:val="005E7588"/>
    <w:rsid w:val="005E7BA5"/>
    <w:rsid w:val="005E7F3F"/>
    <w:rsid w:val="005F0447"/>
    <w:rsid w:val="005F070D"/>
    <w:rsid w:val="005F0E9B"/>
    <w:rsid w:val="005F1055"/>
    <w:rsid w:val="005F15D1"/>
    <w:rsid w:val="005F1740"/>
    <w:rsid w:val="005F1BBE"/>
    <w:rsid w:val="005F1F0C"/>
    <w:rsid w:val="005F2018"/>
    <w:rsid w:val="005F2164"/>
    <w:rsid w:val="005F22FA"/>
    <w:rsid w:val="005F2432"/>
    <w:rsid w:val="005F26D6"/>
    <w:rsid w:val="005F2D7E"/>
    <w:rsid w:val="005F3150"/>
    <w:rsid w:val="005F36F4"/>
    <w:rsid w:val="005F37D4"/>
    <w:rsid w:val="005F3B75"/>
    <w:rsid w:val="005F3BC9"/>
    <w:rsid w:val="005F3ED1"/>
    <w:rsid w:val="005F4069"/>
    <w:rsid w:val="005F41C7"/>
    <w:rsid w:val="005F44A2"/>
    <w:rsid w:val="005F46FC"/>
    <w:rsid w:val="005F49EC"/>
    <w:rsid w:val="005F4AD7"/>
    <w:rsid w:val="005F4C58"/>
    <w:rsid w:val="005F4C7B"/>
    <w:rsid w:val="005F523C"/>
    <w:rsid w:val="005F5AFE"/>
    <w:rsid w:val="005F5F8C"/>
    <w:rsid w:val="005F62EB"/>
    <w:rsid w:val="005F6385"/>
    <w:rsid w:val="005F697D"/>
    <w:rsid w:val="005F6982"/>
    <w:rsid w:val="005F6ED6"/>
    <w:rsid w:val="005F7102"/>
    <w:rsid w:val="005F757C"/>
    <w:rsid w:val="005F7754"/>
    <w:rsid w:val="005F7952"/>
    <w:rsid w:val="005F7B74"/>
    <w:rsid w:val="005F7DE4"/>
    <w:rsid w:val="00600714"/>
    <w:rsid w:val="00600D04"/>
    <w:rsid w:val="00601A4B"/>
    <w:rsid w:val="00602171"/>
    <w:rsid w:val="006023B9"/>
    <w:rsid w:val="006023E9"/>
    <w:rsid w:val="00602441"/>
    <w:rsid w:val="00602533"/>
    <w:rsid w:val="0060282E"/>
    <w:rsid w:val="0060335F"/>
    <w:rsid w:val="00603BE1"/>
    <w:rsid w:val="00603CD7"/>
    <w:rsid w:val="00603CEE"/>
    <w:rsid w:val="006040CB"/>
    <w:rsid w:val="006044D5"/>
    <w:rsid w:val="00604532"/>
    <w:rsid w:val="00604A42"/>
    <w:rsid w:val="00604AA1"/>
    <w:rsid w:val="0060551E"/>
    <w:rsid w:val="00605D73"/>
    <w:rsid w:val="00606724"/>
    <w:rsid w:val="00606890"/>
    <w:rsid w:val="00606FCB"/>
    <w:rsid w:val="00607018"/>
    <w:rsid w:val="006074A5"/>
    <w:rsid w:val="0060754D"/>
    <w:rsid w:val="006078AF"/>
    <w:rsid w:val="00607E6C"/>
    <w:rsid w:val="0061027F"/>
    <w:rsid w:val="00610D73"/>
    <w:rsid w:val="0061134F"/>
    <w:rsid w:val="00611540"/>
    <w:rsid w:val="0061187E"/>
    <w:rsid w:val="00611E3B"/>
    <w:rsid w:val="006121FC"/>
    <w:rsid w:val="006122A8"/>
    <w:rsid w:val="0061230C"/>
    <w:rsid w:val="006124E9"/>
    <w:rsid w:val="0061267E"/>
    <w:rsid w:val="00612A63"/>
    <w:rsid w:val="00612F7F"/>
    <w:rsid w:val="00612F91"/>
    <w:rsid w:val="00613119"/>
    <w:rsid w:val="00613305"/>
    <w:rsid w:val="00613945"/>
    <w:rsid w:val="00613C6A"/>
    <w:rsid w:val="00613FFE"/>
    <w:rsid w:val="006144AF"/>
    <w:rsid w:val="006145E8"/>
    <w:rsid w:val="00614A6A"/>
    <w:rsid w:val="00614D10"/>
    <w:rsid w:val="00614DCB"/>
    <w:rsid w:val="00615486"/>
    <w:rsid w:val="00615839"/>
    <w:rsid w:val="006159D1"/>
    <w:rsid w:val="00615BE4"/>
    <w:rsid w:val="00615E2D"/>
    <w:rsid w:val="006160C3"/>
    <w:rsid w:val="006160CB"/>
    <w:rsid w:val="00616C51"/>
    <w:rsid w:val="0061740D"/>
    <w:rsid w:val="00617522"/>
    <w:rsid w:val="006179DA"/>
    <w:rsid w:val="00617C09"/>
    <w:rsid w:val="00617DB9"/>
    <w:rsid w:val="00620113"/>
    <w:rsid w:val="00620181"/>
    <w:rsid w:val="006203C0"/>
    <w:rsid w:val="0062080D"/>
    <w:rsid w:val="00620DDB"/>
    <w:rsid w:val="00620E0D"/>
    <w:rsid w:val="0062148A"/>
    <w:rsid w:val="00621628"/>
    <w:rsid w:val="00621AB5"/>
    <w:rsid w:val="00621DF4"/>
    <w:rsid w:val="00622769"/>
    <w:rsid w:val="00622827"/>
    <w:rsid w:val="00622AFF"/>
    <w:rsid w:val="00622E49"/>
    <w:rsid w:val="00622E50"/>
    <w:rsid w:val="006235AB"/>
    <w:rsid w:val="00623683"/>
    <w:rsid w:val="00623ADB"/>
    <w:rsid w:val="00623B78"/>
    <w:rsid w:val="00623D92"/>
    <w:rsid w:val="00623F3A"/>
    <w:rsid w:val="00624472"/>
    <w:rsid w:val="006247FC"/>
    <w:rsid w:val="00624CB6"/>
    <w:rsid w:val="00624E95"/>
    <w:rsid w:val="00625214"/>
    <w:rsid w:val="006252A1"/>
    <w:rsid w:val="006252BD"/>
    <w:rsid w:val="006255FD"/>
    <w:rsid w:val="0062580D"/>
    <w:rsid w:val="006258B9"/>
    <w:rsid w:val="00625AD7"/>
    <w:rsid w:val="00625B1B"/>
    <w:rsid w:val="00625F5B"/>
    <w:rsid w:val="00625FBC"/>
    <w:rsid w:val="006260A7"/>
    <w:rsid w:val="006262FF"/>
    <w:rsid w:val="006263A1"/>
    <w:rsid w:val="0062653A"/>
    <w:rsid w:val="0062658D"/>
    <w:rsid w:val="00626645"/>
    <w:rsid w:val="00626902"/>
    <w:rsid w:val="00626B4D"/>
    <w:rsid w:val="00626EF5"/>
    <w:rsid w:val="00627082"/>
    <w:rsid w:val="00627084"/>
    <w:rsid w:val="006274C2"/>
    <w:rsid w:val="00627838"/>
    <w:rsid w:val="00627A52"/>
    <w:rsid w:val="00627A99"/>
    <w:rsid w:val="00627AB6"/>
    <w:rsid w:val="00627F99"/>
    <w:rsid w:val="0063076F"/>
    <w:rsid w:val="006308E3"/>
    <w:rsid w:val="00630CAC"/>
    <w:rsid w:val="00630F5D"/>
    <w:rsid w:val="0063184F"/>
    <w:rsid w:val="00631864"/>
    <w:rsid w:val="00631A11"/>
    <w:rsid w:val="00631BC3"/>
    <w:rsid w:val="00631EC4"/>
    <w:rsid w:val="006325EC"/>
    <w:rsid w:val="00632639"/>
    <w:rsid w:val="00632BF5"/>
    <w:rsid w:val="00632D60"/>
    <w:rsid w:val="00633057"/>
    <w:rsid w:val="0063355B"/>
    <w:rsid w:val="0063364B"/>
    <w:rsid w:val="00633711"/>
    <w:rsid w:val="0063374D"/>
    <w:rsid w:val="00633E51"/>
    <w:rsid w:val="00634176"/>
    <w:rsid w:val="006347AA"/>
    <w:rsid w:val="00634EE4"/>
    <w:rsid w:val="00634F50"/>
    <w:rsid w:val="00635063"/>
    <w:rsid w:val="006356A1"/>
    <w:rsid w:val="006359FD"/>
    <w:rsid w:val="00635A8A"/>
    <w:rsid w:val="00635D74"/>
    <w:rsid w:val="00636055"/>
    <w:rsid w:val="006363D0"/>
    <w:rsid w:val="00636579"/>
    <w:rsid w:val="006370CE"/>
    <w:rsid w:val="00637F05"/>
    <w:rsid w:val="006400E7"/>
    <w:rsid w:val="00640460"/>
    <w:rsid w:val="0064060A"/>
    <w:rsid w:val="006409AE"/>
    <w:rsid w:val="00640BC2"/>
    <w:rsid w:val="00640C1A"/>
    <w:rsid w:val="00640EFA"/>
    <w:rsid w:val="00641694"/>
    <w:rsid w:val="006417DD"/>
    <w:rsid w:val="00641933"/>
    <w:rsid w:val="00641C8B"/>
    <w:rsid w:val="006425C6"/>
    <w:rsid w:val="006426C8"/>
    <w:rsid w:val="00642AD9"/>
    <w:rsid w:val="00642E5C"/>
    <w:rsid w:val="00642F2D"/>
    <w:rsid w:val="0064311E"/>
    <w:rsid w:val="006431D4"/>
    <w:rsid w:val="00643891"/>
    <w:rsid w:val="00643D31"/>
    <w:rsid w:val="00643DFF"/>
    <w:rsid w:val="00643E73"/>
    <w:rsid w:val="00643EAF"/>
    <w:rsid w:val="00643F2E"/>
    <w:rsid w:val="006442B1"/>
    <w:rsid w:val="0064436D"/>
    <w:rsid w:val="00644738"/>
    <w:rsid w:val="00644870"/>
    <w:rsid w:val="006449C6"/>
    <w:rsid w:val="00644B86"/>
    <w:rsid w:val="00644F25"/>
    <w:rsid w:val="00645087"/>
    <w:rsid w:val="006450B2"/>
    <w:rsid w:val="0064511D"/>
    <w:rsid w:val="0064534A"/>
    <w:rsid w:val="00645504"/>
    <w:rsid w:val="00645869"/>
    <w:rsid w:val="00646166"/>
    <w:rsid w:val="00646251"/>
    <w:rsid w:val="0064640F"/>
    <w:rsid w:val="006464CB"/>
    <w:rsid w:val="0064683D"/>
    <w:rsid w:val="00646967"/>
    <w:rsid w:val="00646AD0"/>
    <w:rsid w:val="00646F1F"/>
    <w:rsid w:val="0064714A"/>
    <w:rsid w:val="00647317"/>
    <w:rsid w:val="00647539"/>
    <w:rsid w:val="00647A91"/>
    <w:rsid w:val="00647B41"/>
    <w:rsid w:val="00647DEC"/>
    <w:rsid w:val="00647ED1"/>
    <w:rsid w:val="00650154"/>
    <w:rsid w:val="006502F5"/>
    <w:rsid w:val="006507A2"/>
    <w:rsid w:val="006508C5"/>
    <w:rsid w:val="00650AFF"/>
    <w:rsid w:val="00650B6A"/>
    <w:rsid w:val="00650E8A"/>
    <w:rsid w:val="00651095"/>
    <w:rsid w:val="006511B5"/>
    <w:rsid w:val="006512F0"/>
    <w:rsid w:val="006513CB"/>
    <w:rsid w:val="006513F2"/>
    <w:rsid w:val="00652129"/>
    <w:rsid w:val="006523D5"/>
    <w:rsid w:val="00652470"/>
    <w:rsid w:val="00652BDC"/>
    <w:rsid w:val="00652E0D"/>
    <w:rsid w:val="006530DA"/>
    <w:rsid w:val="0065342E"/>
    <w:rsid w:val="00653D48"/>
    <w:rsid w:val="00654B7B"/>
    <w:rsid w:val="00654EF4"/>
    <w:rsid w:val="0065539D"/>
    <w:rsid w:val="00655630"/>
    <w:rsid w:val="00655818"/>
    <w:rsid w:val="006558B6"/>
    <w:rsid w:val="006558E1"/>
    <w:rsid w:val="00655DE1"/>
    <w:rsid w:val="00655E5D"/>
    <w:rsid w:val="006562E6"/>
    <w:rsid w:val="00656468"/>
    <w:rsid w:val="006568B3"/>
    <w:rsid w:val="00656BFC"/>
    <w:rsid w:val="00656DFD"/>
    <w:rsid w:val="00656EED"/>
    <w:rsid w:val="00656F4D"/>
    <w:rsid w:val="00656FD7"/>
    <w:rsid w:val="00656FD9"/>
    <w:rsid w:val="006575F6"/>
    <w:rsid w:val="006576CE"/>
    <w:rsid w:val="0065786E"/>
    <w:rsid w:val="006578A8"/>
    <w:rsid w:val="00657B98"/>
    <w:rsid w:val="00657C21"/>
    <w:rsid w:val="00657FBA"/>
    <w:rsid w:val="00660331"/>
    <w:rsid w:val="00660363"/>
    <w:rsid w:val="00660974"/>
    <w:rsid w:val="00660E18"/>
    <w:rsid w:val="006611EF"/>
    <w:rsid w:val="00661818"/>
    <w:rsid w:val="00661928"/>
    <w:rsid w:val="00662477"/>
    <w:rsid w:val="00662840"/>
    <w:rsid w:val="00662970"/>
    <w:rsid w:val="00662E64"/>
    <w:rsid w:val="00663203"/>
    <w:rsid w:val="00663220"/>
    <w:rsid w:val="0066327F"/>
    <w:rsid w:val="006635F1"/>
    <w:rsid w:val="006637EB"/>
    <w:rsid w:val="006638C9"/>
    <w:rsid w:val="006639E4"/>
    <w:rsid w:val="0066402C"/>
    <w:rsid w:val="0066410F"/>
    <w:rsid w:val="006641AF"/>
    <w:rsid w:val="006644DD"/>
    <w:rsid w:val="00664998"/>
    <w:rsid w:val="00664C26"/>
    <w:rsid w:val="00664C37"/>
    <w:rsid w:val="0066501C"/>
    <w:rsid w:val="0066507F"/>
    <w:rsid w:val="006651A2"/>
    <w:rsid w:val="00665802"/>
    <w:rsid w:val="00665D02"/>
    <w:rsid w:val="00665DEB"/>
    <w:rsid w:val="00665E30"/>
    <w:rsid w:val="006669E7"/>
    <w:rsid w:val="00666C35"/>
    <w:rsid w:val="00666C39"/>
    <w:rsid w:val="006675BD"/>
    <w:rsid w:val="00667A4B"/>
    <w:rsid w:val="00667B8F"/>
    <w:rsid w:val="00667EA0"/>
    <w:rsid w:val="00667F1D"/>
    <w:rsid w:val="00667F3A"/>
    <w:rsid w:val="00670102"/>
    <w:rsid w:val="00670191"/>
    <w:rsid w:val="006705BF"/>
    <w:rsid w:val="00670779"/>
    <w:rsid w:val="00670987"/>
    <w:rsid w:val="00670ACB"/>
    <w:rsid w:val="00670EE6"/>
    <w:rsid w:val="00671008"/>
    <w:rsid w:val="00671190"/>
    <w:rsid w:val="006716A2"/>
    <w:rsid w:val="0067176B"/>
    <w:rsid w:val="0067176F"/>
    <w:rsid w:val="006719A9"/>
    <w:rsid w:val="00671A3F"/>
    <w:rsid w:val="00671D00"/>
    <w:rsid w:val="006720F0"/>
    <w:rsid w:val="00672247"/>
    <w:rsid w:val="006722E8"/>
    <w:rsid w:val="006726D2"/>
    <w:rsid w:val="00672918"/>
    <w:rsid w:val="00672A6F"/>
    <w:rsid w:val="00672C41"/>
    <w:rsid w:val="006730B8"/>
    <w:rsid w:val="006731CB"/>
    <w:rsid w:val="00673797"/>
    <w:rsid w:val="0067394F"/>
    <w:rsid w:val="00673B70"/>
    <w:rsid w:val="00673D22"/>
    <w:rsid w:val="00673F46"/>
    <w:rsid w:val="00674214"/>
    <w:rsid w:val="006748DD"/>
    <w:rsid w:val="00674A91"/>
    <w:rsid w:val="00674B3F"/>
    <w:rsid w:val="00674F17"/>
    <w:rsid w:val="0067518C"/>
    <w:rsid w:val="006753C7"/>
    <w:rsid w:val="006754E3"/>
    <w:rsid w:val="0067560C"/>
    <w:rsid w:val="00675683"/>
    <w:rsid w:val="00675A62"/>
    <w:rsid w:val="00675B8F"/>
    <w:rsid w:val="00675FAE"/>
    <w:rsid w:val="0067671A"/>
    <w:rsid w:val="00676ABE"/>
    <w:rsid w:val="006770AF"/>
    <w:rsid w:val="006773C5"/>
    <w:rsid w:val="006778DF"/>
    <w:rsid w:val="00677BC4"/>
    <w:rsid w:val="00677BD3"/>
    <w:rsid w:val="006802F3"/>
    <w:rsid w:val="006807EF"/>
    <w:rsid w:val="006808B5"/>
    <w:rsid w:val="00680B69"/>
    <w:rsid w:val="00680C9D"/>
    <w:rsid w:val="00680ED9"/>
    <w:rsid w:val="006810DF"/>
    <w:rsid w:val="0068123C"/>
    <w:rsid w:val="00681407"/>
    <w:rsid w:val="006818FD"/>
    <w:rsid w:val="00681DF3"/>
    <w:rsid w:val="006824F3"/>
    <w:rsid w:val="006825E1"/>
    <w:rsid w:val="00682697"/>
    <w:rsid w:val="006826D5"/>
    <w:rsid w:val="006828D7"/>
    <w:rsid w:val="00682C98"/>
    <w:rsid w:val="00683577"/>
    <w:rsid w:val="00683C1B"/>
    <w:rsid w:val="00684689"/>
    <w:rsid w:val="00684829"/>
    <w:rsid w:val="00684B4C"/>
    <w:rsid w:val="00684DDA"/>
    <w:rsid w:val="00685218"/>
    <w:rsid w:val="00685245"/>
    <w:rsid w:val="00685752"/>
    <w:rsid w:val="00685930"/>
    <w:rsid w:val="00686142"/>
    <w:rsid w:val="006862D6"/>
    <w:rsid w:val="00686573"/>
    <w:rsid w:val="0068698C"/>
    <w:rsid w:val="006872CE"/>
    <w:rsid w:val="006874B2"/>
    <w:rsid w:val="006875A6"/>
    <w:rsid w:val="00687C63"/>
    <w:rsid w:val="00687D0F"/>
    <w:rsid w:val="00687DA2"/>
    <w:rsid w:val="00687FDD"/>
    <w:rsid w:val="0069015E"/>
    <w:rsid w:val="00690391"/>
    <w:rsid w:val="00690520"/>
    <w:rsid w:val="0069096E"/>
    <w:rsid w:val="00690BDE"/>
    <w:rsid w:val="00690F56"/>
    <w:rsid w:val="00691014"/>
    <w:rsid w:val="00691651"/>
    <w:rsid w:val="006916D8"/>
    <w:rsid w:val="00691709"/>
    <w:rsid w:val="00692568"/>
    <w:rsid w:val="00692AB3"/>
    <w:rsid w:val="00692AD5"/>
    <w:rsid w:val="00692BDA"/>
    <w:rsid w:val="00692D80"/>
    <w:rsid w:val="00693119"/>
    <w:rsid w:val="006931DF"/>
    <w:rsid w:val="006933AA"/>
    <w:rsid w:val="006936F8"/>
    <w:rsid w:val="0069393C"/>
    <w:rsid w:val="00693F24"/>
    <w:rsid w:val="00693F71"/>
    <w:rsid w:val="0069475A"/>
    <w:rsid w:val="006947EC"/>
    <w:rsid w:val="006948B5"/>
    <w:rsid w:val="00694A83"/>
    <w:rsid w:val="00694BF3"/>
    <w:rsid w:val="00694F10"/>
    <w:rsid w:val="00694FFD"/>
    <w:rsid w:val="00695177"/>
    <w:rsid w:val="00695563"/>
    <w:rsid w:val="006956E6"/>
    <w:rsid w:val="0069578A"/>
    <w:rsid w:val="00695916"/>
    <w:rsid w:val="0069594F"/>
    <w:rsid w:val="00695976"/>
    <w:rsid w:val="00695FF9"/>
    <w:rsid w:val="00696580"/>
    <w:rsid w:val="00696660"/>
    <w:rsid w:val="006967BC"/>
    <w:rsid w:val="00696902"/>
    <w:rsid w:val="00696C44"/>
    <w:rsid w:val="00696C76"/>
    <w:rsid w:val="00696F55"/>
    <w:rsid w:val="00696FA7"/>
    <w:rsid w:val="0069741E"/>
    <w:rsid w:val="00697618"/>
    <w:rsid w:val="0069769E"/>
    <w:rsid w:val="00697721"/>
    <w:rsid w:val="00697754"/>
    <w:rsid w:val="00697832"/>
    <w:rsid w:val="00697CAF"/>
    <w:rsid w:val="00697D62"/>
    <w:rsid w:val="006A0655"/>
    <w:rsid w:val="006A0916"/>
    <w:rsid w:val="006A09DF"/>
    <w:rsid w:val="006A0B64"/>
    <w:rsid w:val="006A11CB"/>
    <w:rsid w:val="006A1BB1"/>
    <w:rsid w:val="006A1C6C"/>
    <w:rsid w:val="006A1DF3"/>
    <w:rsid w:val="006A1E13"/>
    <w:rsid w:val="006A20A8"/>
    <w:rsid w:val="006A2286"/>
    <w:rsid w:val="006A22A5"/>
    <w:rsid w:val="006A242B"/>
    <w:rsid w:val="006A250E"/>
    <w:rsid w:val="006A2515"/>
    <w:rsid w:val="006A260F"/>
    <w:rsid w:val="006A30F5"/>
    <w:rsid w:val="006A3B8F"/>
    <w:rsid w:val="006A3C70"/>
    <w:rsid w:val="006A3FF8"/>
    <w:rsid w:val="006A41AD"/>
    <w:rsid w:val="006A49F6"/>
    <w:rsid w:val="006A50D7"/>
    <w:rsid w:val="006A536D"/>
    <w:rsid w:val="006A538A"/>
    <w:rsid w:val="006A5A8A"/>
    <w:rsid w:val="006A5B14"/>
    <w:rsid w:val="006A5FCE"/>
    <w:rsid w:val="006A610C"/>
    <w:rsid w:val="006A638F"/>
    <w:rsid w:val="006A6575"/>
    <w:rsid w:val="006A6628"/>
    <w:rsid w:val="006A6C81"/>
    <w:rsid w:val="006A6D50"/>
    <w:rsid w:val="006A736C"/>
    <w:rsid w:val="006A7993"/>
    <w:rsid w:val="006A7A7F"/>
    <w:rsid w:val="006A7BB0"/>
    <w:rsid w:val="006A7D60"/>
    <w:rsid w:val="006A7E11"/>
    <w:rsid w:val="006A7EE3"/>
    <w:rsid w:val="006B06D1"/>
    <w:rsid w:val="006B0954"/>
    <w:rsid w:val="006B0987"/>
    <w:rsid w:val="006B09D9"/>
    <w:rsid w:val="006B0CA0"/>
    <w:rsid w:val="006B1255"/>
    <w:rsid w:val="006B146D"/>
    <w:rsid w:val="006B1EAF"/>
    <w:rsid w:val="006B2517"/>
    <w:rsid w:val="006B2544"/>
    <w:rsid w:val="006B26BF"/>
    <w:rsid w:val="006B2BF2"/>
    <w:rsid w:val="006B2C64"/>
    <w:rsid w:val="006B3007"/>
    <w:rsid w:val="006B32A2"/>
    <w:rsid w:val="006B346D"/>
    <w:rsid w:val="006B380D"/>
    <w:rsid w:val="006B3B7F"/>
    <w:rsid w:val="006B3BB3"/>
    <w:rsid w:val="006B3FEA"/>
    <w:rsid w:val="006B4328"/>
    <w:rsid w:val="006B4612"/>
    <w:rsid w:val="006B483E"/>
    <w:rsid w:val="006B4898"/>
    <w:rsid w:val="006B49A3"/>
    <w:rsid w:val="006B4E0D"/>
    <w:rsid w:val="006B4E91"/>
    <w:rsid w:val="006B5041"/>
    <w:rsid w:val="006B508F"/>
    <w:rsid w:val="006B55FE"/>
    <w:rsid w:val="006B5720"/>
    <w:rsid w:val="006B5AC3"/>
    <w:rsid w:val="006B5C3C"/>
    <w:rsid w:val="006B6027"/>
    <w:rsid w:val="006B6119"/>
    <w:rsid w:val="006B656A"/>
    <w:rsid w:val="006B6761"/>
    <w:rsid w:val="006B6B99"/>
    <w:rsid w:val="006B6D69"/>
    <w:rsid w:val="006B7203"/>
    <w:rsid w:val="006B773E"/>
    <w:rsid w:val="006B7CC3"/>
    <w:rsid w:val="006B7F1F"/>
    <w:rsid w:val="006C069D"/>
    <w:rsid w:val="006C06BB"/>
    <w:rsid w:val="006C098D"/>
    <w:rsid w:val="006C09D3"/>
    <w:rsid w:val="006C0A00"/>
    <w:rsid w:val="006C0BB6"/>
    <w:rsid w:val="006C0D1B"/>
    <w:rsid w:val="006C0DA4"/>
    <w:rsid w:val="006C1110"/>
    <w:rsid w:val="006C1A3C"/>
    <w:rsid w:val="006C1A99"/>
    <w:rsid w:val="006C1E66"/>
    <w:rsid w:val="006C24B2"/>
    <w:rsid w:val="006C287D"/>
    <w:rsid w:val="006C2B2E"/>
    <w:rsid w:val="006C2CA0"/>
    <w:rsid w:val="006C2D12"/>
    <w:rsid w:val="006C2D85"/>
    <w:rsid w:val="006C33AA"/>
    <w:rsid w:val="006C33F4"/>
    <w:rsid w:val="006C3563"/>
    <w:rsid w:val="006C3599"/>
    <w:rsid w:val="006C372A"/>
    <w:rsid w:val="006C3813"/>
    <w:rsid w:val="006C3862"/>
    <w:rsid w:val="006C3B01"/>
    <w:rsid w:val="006C3D0F"/>
    <w:rsid w:val="006C3DB3"/>
    <w:rsid w:val="006C3EC3"/>
    <w:rsid w:val="006C3F83"/>
    <w:rsid w:val="006C4103"/>
    <w:rsid w:val="006C462F"/>
    <w:rsid w:val="006C46C7"/>
    <w:rsid w:val="006C4893"/>
    <w:rsid w:val="006C4CAD"/>
    <w:rsid w:val="006C4D46"/>
    <w:rsid w:val="006C4FE1"/>
    <w:rsid w:val="006C5028"/>
    <w:rsid w:val="006C5312"/>
    <w:rsid w:val="006C54C4"/>
    <w:rsid w:val="006C6C87"/>
    <w:rsid w:val="006C6D52"/>
    <w:rsid w:val="006C7184"/>
    <w:rsid w:val="006C7821"/>
    <w:rsid w:val="006C7B5E"/>
    <w:rsid w:val="006C7D8E"/>
    <w:rsid w:val="006D0015"/>
    <w:rsid w:val="006D0381"/>
    <w:rsid w:val="006D03AE"/>
    <w:rsid w:val="006D0822"/>
    <w:rsid w:val="006D08C3"/>
    <w:rsid w:val="006D0B56"/>
    <w:rsid w:val="006D0EE7"/>
    <w:rsid w:val="006D0F35"/>
    <w:rsid w:val="006D10F8"/>
    <w:rsid w:val="006D128B"/>
    <w:rsid w:val="006D14E7"/>
    <w:rsid w:val="006D150B"/>
    <w:rsid w:val="006D1641"/>
    <w:rsid w:val="006D18B7"/>
    <w:rsid w:val="006D1A15"/>
    <w:rsid w:val="006D1A62"/>
    <w:rsid w:val="006D1EE2"/>
    <w:rsid w:val="006D2147"/>
    <w:rsid w:val="006D2321"/>
    <w:rsid w:val="006D256A"/>
    <w:rsid w:val="006D2598"/>
    <w:rsid w:val="006D282D"/>
    <w:rsid w:val="006D292A"/>
    <w:rsid w:val="006D29F5"/>
    <w:rsid w:val="006D2ACD"/>
    <w:rsid w:val="006D2C1A"/>
    <w:rsid w:val="006D2F80"/>
    <w:rsid w:val="006D30EC"/>
    <w:rsid w:val="006D3270"/>
    <w:rsid w:val="006D37BB"/>
    <w:rsid w:val="006D3F35"/>
    <w:rsid w:val="006D40AA"/>
    <w:rsid w:val="006D43AB"/>
    <w:rsid w:val="006D443F"/>
    <w:rsid w:val="006D4569"/>
    <w:rsid w:val="006D4886"/>
    <w:rsid w:val="006D49CC"/>
    <w:rsid w:val="006D4A72"/>
    <w:rsid w:val="006D52CB"/>
    <w:rsid w:val="006D5905"/>
    <w:rsid w:val="006D6774"/>
    <w:rsid w:val="006D67EE"/>
    <w:rsid w:val="006D6C13"/>
    <w:rsid w:val="006D714F"/>
    <w:rsid w:val="006D71A1"/>
    <w:rsid w:val="006D722B"/>
    <w:rsid w:val="006D752C"/>
    <w:rsid w:val="006D7CB5"/>
    <w:rsid w:val="006D7D74"/>
    <w:rsid w:val="006D7E75"/>
    <w:rsid w:val="006D7F2D"/>
    <w:rsid w:val="006D7F93"/>
    <w:rsid w:val="006E0032"/>
    <w:rsid w:val="006E006D"/>
    <w:rsid w:val="006E0298"/>
    <w:rsid w:val="006E038A"/>
    <w:rsid w:val="006E0437"/>
    <w:rsid w:val="006E06B1"/>
    <w:rsid w:val="006E0CD3"/>
    <w:rsid w:val="006E15CD"/>
    <w:rsid w:val="006E16BA"/>
    <w:rsid w:val="006E1754"/>
    <w:rsid w:val="006E1767"/>
    <w:rsid w:val="006E193D"/>
    <w:rsid w:val="006E1BE1"/>
    <w:rsid w:val="006E1E53"/>
    <w:rsid w:val="006E2390"/>
    <w:rsid w:val="006E23F6"/>
    <w:rsid w:val="006E250F"/>
    <w:rsid w:val="006E25B1"/>
    <w:rsid w:val="006E284A"/>
    <w:rsid w:val="006E2BA8"/>
    <w:rsid w:val="006E30B7"/>
    <w:rsid w:val="006E331A"/>
    <w:rsid w:val="006E36A7"/>
    <w:rsid w:val="006E36FB"/>
    <w:rsid w:val="006E3923"/>
    <w:rsid w:val="006E3A08"/>
    <w:rsid w:val="006E3D6E"/>
    <w:rsid w:val="006E3DFF"/>
    <w:rsid w:val="006E439C"/>
    <w:rsid w:val="006E45E5"/>
    <w:rsid w:val="006E4977"/>
    <w:rsid w:val="006E4997"/>
    <w:rsid w:val="006E4C6A"/>
    <w:rsid w:val="006E4EDC"/>
    <w:rsid w:val="006E503D"/>
    <w:rsid w:val="006E50AB"/>
    <w:rsid w:val="006E59ED"/>
    <w:rsid w:val="006E5AC1"/>
    <w:rsid w:val="006E5EAB"/>
    <w:rsid w:val="006E66EE"/>
    <w:rsid w:val="006E7131"/>
    <w:rsid w:val="006E715B"/>
    <w:rsid w:val="006E738A"/>
    <w:rsid w:val="006E7456"/>
    <w:rsid w:val="006E757B"/>
    <w:rsid w:val="006E7630"/>
    <w:rsid w:val="006E78CF"/>
    <w:rsid w:val="006F02FE"/>
    <w:rsid w:val="006F039F"/>
    <w:rsid w:val="006F08F4"/>
    <w:rsid w:val="006F14CC"/>
    <w:rsid w:val="006F17C0"/>
    <w:rsid w:val="006F1804"/>
    <w:rsid w:val="006F19C3"/>
    <w:rsid w:val="006F1AD8"/>
    <w:rsid w:val="006F1E53"/>
    <w:rsid w:val="006F1F90"/>
    <w:rsid w:val="006F21D1"/>
    <w:rsid w:val="006F2453"/>
    <w:rsid w:val="006F2891"/>
    <w:rsid w:val="006F2DCB"/>
    <w:rsid w:val="006F2E8D"/>
    <w:rsid w:val="006F317F"/>
    <w:rsid w:val="006F31EC"/>
    <w:rsid w:val="006F3446"/>
    <w:rsid w:val="006F36D4"/>
    <w:rsid w:val="006F39C0"/>
    <w:rsid w:val="006F3B36"/>
    <w:rsid w:val="006F3B5C"/>
    <w:rsid w:val="006F3D82"/>
    <w:rsid w:val="006F3DD6"/>
    <w:rsid w:val="006F3E78"/>
    <w:rsid w:val="006F3E79"/>
    <w:rsid w:val="006F42C7"/>
    <w:rsid w:val="006F43CB"/>
    <w:rsid w:val="006F454C"/>
    <w:rsid w:val="006F49D8"/>
    <w:rsid w:val="006F4E5E"/>
    <w:rsid w:val="006F4ED1"/>
    <w:rsid w:val="006F4F9E"/>
    <w:rsid w:val="006F5049"/>
    <w:rsid w:val="006F57A3"/>
    <w:rsid w:val="006F5958"/>
    <w:rsid w:val="006F5A64"/>
    <w:rsid w:val="006F5E90"/>
    <w:rsid w:val="006F6340"/>
    <w:rsid w:val="006F646B"/>
    <w:rsid w:val="006F6472"/>
    <w:rsid w:val="006F69EC"/>
    <w:rsid w:val="006F6BA6"/>
    <w:rsid w:val="006F6E39"/>
    <w:rsid w:val="006F6EB7"/>
    <w:rsid w:val="006F705E"/>
    <w:rsid w:val="006F7597"/>
    <w:rsid w:val="006F7F39"/>
    <w:rsid w:val="0070069E"/>
    <w:rsid w:val="00700997"/>
    <w:rsid w:val="00700D85"/>
    <w:rsid w:val="007010EB"/>
    <w:rsid w:val="007011DE"/>
    <w:rsid w:val="0070139F"/>
    <w:rsid w:val="00701AFE"/>
    <w:rsid w:val="00701C45"/>
    <w:rsid w:val="00701C5B"/>
    <w:rsid w:val="00701E1D"/>
    <w:rsid w:val="0070223D"/>
    <w:rsid w:val="0070260F"/>
    <w:rsid w:val="0070263F"/>
    <w:rsid w:val="00702B67"/>
    <w:rsid w:val="00702C36"/>
    <w:rsid w:val="00702E9A"/>
    <w:rsid w:val="007036D4"/>
    <w:rsid w:val="007037A0"/>
    <w:rsid w:val="0070421A"/>
    <w:rsid w:val="00704603"/>
    <w:rsid w:val="00704DCA"/>
    <w:rsid w:val="00704FD2"/>
    <w:rsid w:val="00705396"/>
    <w:rsid w:val="00705B67"/>
    <w:rsid w:val="00705DE6"/>
    <w:rsid w:val="00706064"/>
    <w:rsid w:val="00706119"/>
    <w:rsid w:val="00706406"/>
    <w:rsid w:val="00706568"/>
    <w:rsid w:val="00706623"/>
    <w:rsid w:val="00706C7B"/>
    <w:rsid w:val="007072DE"/>
    <w:rsid w:val="00707300"/>
    <w:rsid w:val="00707383"/>
    <w:rsid w:val="00707A6E"/>
    <w:rsid w:val="00707ADB"/>
    <w:rsid w:val="00707EB4"/>
    <w:rsid w:val="007100F6"/>
    <w:rsid w:val="007101FE"/>
    <w:rsid w:val="00710322"/>
    <w:rsid w:val="00710566"/>
    <w:rsid w:val="00710933"/>
    <w:rsid w:val="00710945"/>
    <w:rsid w:val="00710BAC"/>
    <w:rsid w:val="00710E5A"/>
    <w:rsid w:val="00710F4D"/>
    <w:rsid w:val="00711521"/>
    <w:rsid w:val="0071183C"/>
    <w:rsid w:val="00711A3A"/>
    <w:rsid w:val="00711C7A"/>
    <w:rsid w:val="00711DB8"/>
    <w:rsid w:val="00711F7E"/>
    <w:rsid w:val="0071272D"/>
    <w:rsid w:val="007127E5"/>
    <w:rsid w:val="00712F6B"/>
    <w:rsid w:val="007131E1"/>
    <w:rsid w:val="0071325D"/>
    <w:rsid w:val="00713470"/>
    <w:rsid w:val="007135FD"/>
    <w:rsid w:val="00713E89"/>
    <w:rsid w:val="0071413C"/>
    <w:rsid w:val="00714590"/>
    <w:rsid w:val="0071478D"/>
    <w:rsid w:val="007147C3"/>
    <w:rsid w:val="007148A4"/>
    <w:rsid w:val="00714C86"/>
    <w:rsid w:val="007150A2"/>
    <w:rsid w:val="0071540A"/>
    <w:rsid w:val="00715EDF"/>
    <w:rsid w:val="00716150"/>
    <w:rsid w:val="0071684D"/>
    <w:rsid w:val="007169EC"/>
    <w:rsid w:val="00716A76"/>
    <w:rsid w:val="00716AA3"/>
    <w:rsid w:val="00716D9A"/>
    <w:rsid w:val="00716EFE"/>
    <w:rsid w:val="00716FE1"/>
    <w:rsid w:val="00717036"/>
    <w:rsid w:val="00717191"/>
    <w:rsid w:val="00717676"/>
    <w:rsid w:val="007176C6"/>
    <w:rsid w:val="007177CC"/>
    <w:rsid w:val="00717F73"/>
    <w:rsid w:val="00720143"/>
    <w:rsid w:val="00720235"/>
    <w:rsid w:val="00720295"/>
    <w:rsid w:val="00720751"/>
    <w:rsid w:val="007207C2"/>
    <w:rsid w:val="00720B87"/>
    <w:rsid w:val="00720BDD"/>
    <w:rsid w:val="00720CB5"/>
    <w:rsid w:val="00720E00"/>
    <w:rsid w:val="00720E47"/>
    <w:rsid w:val="007212D6"/>
    <w:rsid w:val="007212E4"/>
    <w:rsid w:val="00721399"/>
    <w:rsid w:val="007214AD"/>
    <w:rsid w:val="007219A3"/>
    <w:rsid w:val="007219A6"/>
    <w:rsid w:val="00721BDF"/>
    <w:rsid w:val="00721C21"/>
    <w:rsid w:val="00721DE0"/>
    <w:rsid w:val="00721E46"/>
    <w:rsid w:val="00722130"/>
    <w:rsid w:val="0072236D"/>
    <w:rsid w:val="0072278A"/>
    <w:rsid w:val="0072297A"/>
    <w:rsid w:val="00722CA2"/>
    <w:rsid w:val="00722CE1"/>
    <w:rsid w:val="00723A2C"/>
    <w:rsid w:val="00723B47"/>
    <w:rsid w:val="007240A9"/>
    <w:rsid w:val="007241BB"/>
    <w:rsid w:val="00724254"/>
    <w:rsid w:val="00724491"/>
    <w:rsid w:val="00724774"/>
    <w:rsid w:val="007247E1"/>
    <w:rsid w:val="0072490A"/>
    <w:rsid w:val="00724A2F"/>
    <w:rsid w:val="00725001"/>
    <w:rsid w:val="00725B83"/>
    <w:rsid w:val="00725E63"/>
    <w:rsid w:val="00726037"/>
    <w:rsid w:val="007267B8"/>
    <w:rsid w:val="00726B61"/>
    <w:rsid w:val="00726DCB"/>
    <w:rsid w:val="007270C9"/>
    <w:rsid w:val="007276E6"/>
    <w:rsid w:val="00727A33"/>
    <w:rsid w:val="00727C21"/>
    <w:rsid w:val="00727F8B"/>
    <w:rsid w:val="0073018B"/>
    <w:rsid w:val="0073041E"/>
    <w:rsid w:val="0073055A"/>
    <w:rsid w:val="00730E54"/>
    <w:rsid w:val="00730FC2"/>
    <w:rsid w:val="0073104F"/>
    <w:rsid w:val="007312E3"/>
    <w:rsid w:val="007313C7"/>
    <w:rsid w:val="007314DA"/>
    <w:rsid w:val="0073158B"/>
    <w:rsid w:val="0073176A"/>
    <w:rsid w:val="0073182C"/>
    <w:rsid w:val="00731D2F"/>
    <w:rsid w:val="00731F39"/>
    <w:rsid w:val="00732157"/>
    <w:rsid w:val="0073220A"/>
    <w:rsid w:val="007325CC"/>
    <w:rsid w:val="00732F5E"/>
    <w:rsid w:val="007332CA"/>
    <w:rsid w:val="007334B9"/>
    <w:rsid w:val="007335D4"/>
    <w:rsid w:val="007336B7"/>
    <w:rsid w:val="00733CC2"/>
    <w:rsid w:val="00733F5A"/>
    <w:rsid w:val="007347A6"/>
    <w:rsid w:val="00734824"/>
    <w:rsid w:val="00734ACE"/>
    <w:rsid w:val="00734D59"/>
    <w:rsid w:val="00734E8B"/>
    <w:rsid w:val="00734E9A"/>
    <w:rsid w:val="00734EB9"/>
    <w:rsid w:val="007352D8"/>
    <w:rsid w:val="00735CBF"/>
    <w:rsid w:val="00735D7B"/>
    <w:rsid w:val="00736281"/>
    <w:rsid w:val="007364FA"/>
    <w:rsid w:val="0073679E"/>
    <w:rsid w:val="007367B2"/>
    <w:rsid w:val="007368C6"/>
    <w:rsid w:val="007368FB"/>
    <w:rsid w:val="00736BD8"/>
    <w:rsid w:val="00736CC4"/>
    <w:rsid w:val="00736F20"/>
    <w:rsid w:val="007373A8"/>
    <w:rsid w:val="00737486"/>
    <w:rsid w:val="00737615"/>
    <w:rsid w:val="007377EE"/>
    <w:rsid w:val="007378E9"/>
    <w:rsid w:val="007379C2"/>
    <w:rsid w:val="007379C4"/>
    <w:rsid w:val="00737B24"/>
    <w:rsid w:val="00737B33"/>
    <w:rsid w:val="00737CAF"/>
    <w:rsid w:val="00737EA9"/>
    <w:rsid w:val="0074004B"/>
    <w:rsid w:val="007405B7"/>
    <w:rsid w:val="00741112"/>
    <w:rsid w:val="0074142A"/>
    <w:rsid w:val="0074150C"/>
    <w:rsid w:val="00741778"/>
    <w:rsid w:val="00741887"/>
    <w:rsid w:val="007419B5"/>
    <w:rsid w:val="00741CD9"/>
    <w:rsid w:val="00741F10"/>
    <w:rsid w:val="007426F5"/>
    <w:rsid w:val="007427F6"/>
    <w:rsid w:val="0074296C"/>
    <w:rsid w:val="00742974"/>
    <w:rsid w:val="00742B16"/>
    <w:rsid w:val="00742CA6"/>
    <w:rsid w:val="00742D91"/>
    <w:rsid w:val="007431DC"/>
    <w:rsid w:val="007434B9"/>
    <w:rsid w:val="007436C0"/>
    <w:rsid w:val="00743846"/>
    <w:rsid w:val="00743966"/>
    <w:rsid w:val="00743A2D"/>
    <w:rsid w:val="00743B89"/>
    <w:rsid w:val="00744423"/>
    <w:rsid w:val="0074457E"/>
    <w:rsid w:val="00744774"/>
    <w:rsid w:val="007448DB"/>
    <w:rsid w:val="007448F0"/>
    <w:rsid w:val="00744E8D"/>
    <w:rsid w:val="00745422"/>
    <w:rsid w:val="00745430"/>
    <w:rsid w:val="00745663"/>
    <w:rsid w:val="007459EF"/>
    <w:rsid w:val="00745DF7"/>
    <w:rsid w:val="00745E97"/>
    <w:rsid w:val="0074632C"/>
    <w:rsid w:val="00746595"/>
    <w:rsid w:val="0074678C"/>
    <w:rsid w:val="00746C74"/>
    <w:rsid w:val="00746D08"/>
    <w:rsid w:val="00746E8E"/>
    <w:rsid w:val="0074711F"/>
    <w:rsid w:val="007472FF"/>
    <w:rsid w:val="00747531"/>
    <w:rsid w:val="00747705"/>
    <w:rsid w:val="0074799E"/>
    <w:rsid w:val="00747DBC"/>
    <w:rsid w:val="00750056"/>
    <w:rsid w:val="007502C2"/>
    <w:rsid w:val="007503FB"/>
    <w:rsid w:val="007504E6"/>
    <w:rsid w:val="00750C86"/>
    <w:rsid w:val="00750F87"/>
    <w:rsid w:val="00751111"/>
    <w:rsid w:val="007511CE"/>
    <w:rsid w:val="00751405"/>
    <w:rsid w:val="007514D3"/>
    <w:rsid w:val="00751E3B"/>
    <w:rsid w:val="00751E64"/>
    <w:rsid w:val="007520B3"/>
    <w:rsid w:val="007521A1"/>
    <w:rsid w:val="007522C3"/>
    <w:rsid w:val="00752361"/>
    <w:rsid w:val="007525CC"/>
    <w:rsid w:val="00752702"/>
    <w:rsid w:val="0075291C"/>
    <w:rsid w:val="0075301F"/>
    <w:rsid w:val="007532D7"/>
    <w:rsid w:val="007533C0"/>
    <w:rsid w:val="00753450"/>
    <w:rsid w:val="00753518"/>
    <w:rsid w:val="0075362B"/>
    <w:rsid w:val="00753842"/>
    <w:rsid w:val="00753D75"/>
    <w:rsid w:val="007544E1"/>
    <w:rsid w:val="0075500F"/>
    <w:rsid w:val="007551C6"/>
    <w:rsid w:val="007551F1"/>
    <w:rsid w:val="007552DC"/>
    <w:rsid w:val="0075542F"/>
    <w:rsid w:val="00755CA9"/>
    <w:rsid w:val="00755F1A"/>
    <w:rsid w:val="00756225"/>
    <w:rsid w:val="00756549"/>
    <w:rsid w:val="007565EC"/>
    <w:rsid w:val="00756B64"/>
    <w:rsid w:val="00756BE4"/>
    <w:rsid w:val="00756CC6"/>
    <w:rsid w:val="00756F61"/>
    <w:rsid w:val="00756FDD"/>
    <w:rsid w:val="007571FA"/>
    <w:rsid w:val="007576E2"/>
    <w:rsid w:val="00757753"/>
    <w:rsid w:val="0075794B"/>
    <w:rsid w:val="00757D41"/>
    <w:rsid w:val="00757FF8"/>
    <w:rsid w:val="0076005E"/>
    <w:rsid w:val="0076060F"/>
    <w:rsid w:val="00760761"/>
    <w:rsid w:val="00760B54"/>
    <w:rsid w:val="00760F0D"/>
    <w:rsid w:val="00761592"/>
    <w:rsid w:val="0076169C"/>
    <w:rsid w:val="007616F4"/>
    <w:rsid w:val="00761A0A"/>
    <w:rsid w:val="00761CF1"/>
    <w:rsid w:val="00762398"/>
    <w:rsid w:val="00762842"/>
    <w:rsid w:val="007629DA"/>
    <w:rsid w:val="00762A03"/>
    <w:rsid w:val="00762A25"/>
    <w:rsid w:val="00762C7F"/>
    <w:rsid w:val="00762D51"/>
    <w:rsid w:val="00762F9F"/>
    <w:rsid w:val="00763057"/>
    <w:rsid w:val="007631CF"/>
    <w:rsid w:val="0076325C"/>
    <w:rsid w:val="00763D08"/>
    <w:rsid w:val="00763DCB"/>
    <w:rsid w:val="00763E77"/>
    <w:rsid w:val="0076469B"/>
    <w:rsid w:val="007649CC"/>
    <w:rsid w:val="00764ADF"/>
    <w:rsid w:val="00764AE6"/>
    <w:rsid w:val="00764BDC"/>
    <w:rsid w:val="00765074"/>
    <w:rsid w:val="00765434"/>
    <w:rsid w:val="00765A63"/>
    <w:rsid w:val="00765CCC"/>
    <w:rsid w:val="00765E44"/>
    <w:rsid w:val="00765F20"/>
    <w:rsid w:val="007660BA"/>
    <w:rsid w:val="00766737"/>
    <w:rsid w:val="00766859"/>
    <w:rsid w:val="00766C46"/>
    <w:rsid w:val="00766C4B"/>
    <w:rsid w:val="00766DA3"/>
    <w:rsid w:val="0076742C"/>
    <w:rsid w:val="00767507"/>
    <w:rsid w:val="00767BDE"/>
    <w:rsid w:val="00767BF9"/>
    <w:rsid w:val="00767CDB"/>
    <w:rsid w:val="00767D0C"/>
    <w:rsid w:val="00770207"/>
    <w:rsid w:val="0077024A"/>
    <w:rsid w:val="00770312"/>
    <w:rsid w:val="007705AF"/>
    <w:rsid w:val="007705B5"/>
    <w:rsid w:val="00770A5D"/>
    <w:rsid w:val="00770B34"/>
    <w:rsid w:val="00770C3B"/>
    <w:rsid w:val="00770D56"/>
    <w:rsid w:val="00770DFE"/>
    <w:rsid w:val="00770F75"/>
    <w:rsid w:val="0077130F"/>
    <w:rsid w:val="007717B2"/>
    <w:rsid w:val="00771B30"/>
    <w:rsid w:val="00771B8C"/>
    <w:rsid w:val="00771D0F"/>
    <w:rsid w:val="00771F9B"/>
    <w:rsid w:val="00772091"/>
    <w:rsid w:val="00772248"/>
    <w:rsid w:val="007722DF"/>
    <w:rsid w:val="007723B2"/>
    <w:rsid w:val="0077253A"/>
    <w:rsid w:val="0077260A"/>
    <w:rsid w:val="00772D3F"/>
    <w:rsid w:val="00772D64"/>
    <w:rsid w:val="007737EC"/>
    <w:rsid w:val="00773B78"/>
    <w:rsid w:val="007742FA"/>
    <w:rsid w:val="00774451"/>
    <w:rsid w:val="00774804"/>
    <w:rsid w:val="0077490F"/>
    <w:rsid w:val="00774C40"/>
    <w:rsid w:val="0077502F"/>
    <w:rsid w:val="007750DD"/>
    <w:rsid w:val="007755E6"/>
    <w:rsid w:val="00775742"/>
    <w:rsid w:val="00775F70"/>
    <w:rsid w:val="00776698"/>
    <w:rsid w:val="007767D1"/>
    <w:rsid w:val="00776BF4"/>
    <w:rsid w:val="0077770F"/>
    <w:rsid w:val="00777835"/>
    <w:rsid w:val="00777B93"/>
    <w:rsid w:val="00777BC2"/>
    <w:rsid w:val="00777C40"/>
    <w:rsid w:val="00777F89"/>
    <w:rsid w:val="0078003B"/>
    <w:rsid w:val="007800DA"/>
    <w:rsid w:val="007801DD"/>
    <w:rsid w:val="00780778"/>
    <w:rsid w:val="007808B1"/>
    <w:rsid w:val="00780D4E"/>
    <w:rsid w:val="00780DBF"/>
    <w:rsid w:val="00780E33"/>
    <w:rsid w:val="00780E9F"/>
    <w:rsid w:val="00781095"/>
    <w:rsid w:val="0078133E"/>
    <w:rsid w:val="0078157E"/>
    <w:rsid w:val="00781C84"/>
    <w:rsid w:val="00781CCB"/>
    <w:rsid w:val="00781FA8"/>
    <w:rsid w:val="00782082"/>
    <w:rsid w:val="00782215"/>
    <w:rsid w:val="007822BA"/>
    <w:rsid w:val="00782307"/>
    <w:rsid w:val="0078273F"/>
    <w:rsid w:val="007827F3"/>
    <w:rsid w:val="00782D05"/>
    <w:rsid w:val="00782EC7"/>
    <w:rsid w:val="007830BB"/>
    <w:rsid w:val="0078334B"/>
    <w:rsid w:val="00783A40"/>
    <w:rsid w:val="00783C21"/>
    <w:rsid w:val="00783C73"/>
    <w:rsid w:val="00784413"/>
    <w:rsid w:val="00784633"/>
    <w:rsid w:val="00784699"/>
    <w:rsid w:val="007846AF"/>
    <w:rsid w:val="00784C39"/>
    <w:rsid w:val="0078504A"/>
    <w:rsid w:val="00785340"/>
    <w:rsid w:val="00785873"/>
    <w:rsid w:val="00785A21"/>
    <w:rsid w:val="00785A70"/>
    <w:rsid w:val="00785D58"/>
    <w:rsid w:val="00785FBD"/>
    <w:rsid w:val="00786175"/>
    <w:rsid w:val="00786346"/>
    <w:rsid w:val="00786515"/>
    <w:rsid w:val="0078660B"/>
    <w:rsid w:val="00786A3F"/>
    <w:rsid w:val="00786F5E"/>
    <w:rsid w:val="00787052"/>
    <w:rsid w:val="00787060"/>
    <w:rsid w:val="00787388"/>
    <w:rsid w:val="0078740B"/>
    <w:rsid w:val="007874B0"/>
    <w:rsid w:val="007876AF"/>
    <w:rsid w:val="00787A2F"/>
    <w:rsid w:val="00787AC1"/>
    <w:rsid w:val="00787DE8"/>
    <w:rsid w:val="00787F9E"/>
    <w:rsid w:val="007901F5"/>
    <w:rsid w:val="00790334"/>
    <w:rsid w:val="007908A8"/>
    <w:rsid w:val="00790E3B"/>
    <w:rsid w:val="0079106E"/>
    <w:rsid w:val="007910A5"/>
    <w:rsid w:val="0079114B"/>
    <w:rsid w:val="007912D1"/>
    <w:rsid w:val="00791CBB"/>
    <w:rsid w:val="00792046"/>
    <w:rsid w:val="00792302"/>
    <w:rsid w:val="00792355"/>
    <w:rsid w:val="00792777"/>
    <w:rsid w:val="007927D6"/>
    <w:rsid w:val="007927FC"/>
    <w:rsid w:val="00792AEC"/>
    <w:rsid w:val="00792B27"/>
    <w:rsid w:val="00792E81"/>
    <w:rsid w:val="00793012"/>
    <w:rsid w:val="007932E9"/>
    <w:rsid w:val="007933F3"/>
    <w:rsid w:val="0079343F"/>
    <w:rsid w:val="00793CAD"/>
    <w:rsid w:val="00793E86"/>
    <w:rsid w:val="00793F39"/>
    <w:rsid w:val="00793F86"/>
    <w:rsid w:val="007941C5"/>
    <w:rsid w:val="007941C7"/>
    <w:rsid w:val="0079515A"/>
    <w:rsid w:val="007951E9"/>
    <w:rsid w:val="007953DE"/>
    <w:rsid w:val="00795703"/>
    <w:rsid w:val="007957A3"/>
    <w:rsid w:val="0079588F"/>
    <w:rsid w:val="007958FD"/>
    <w:rsid w:val="007959DD"/>
    <w:rsid w:val="00795AD0"/>
    <w:rsid w:val="00795BEE"/>
    <w:rsid w:val="00795D31"/>
    <w:rsid w:val="00795DC9"/>
    <w:rsid w:val="00795EA6"/>
    <w:rsid w:val="007963AE"/>
    <w:rsid w:val="00796D19"/>
    <w:rsid w:val="00797013"/>
    <w:rsid w:val="007970D7"/>
    <w:rsid w:val="0079718C"/>
    <w:rsid w:val="00797293"/>
    <w:rsid w:val="00797382"/>
    <w:rsid w:val="00797711"/>
    <w:rsid w:val="00797A00"/>
    <w:rsid w:val="00797CE2"/>
    <w:rsid w:val="00797D29"/>
    <w:rsid w:val="00797D82"/>
    <w:rsid w:val="007A0462"/>
    <w:rsid w:val="007A06EC"/>
    <w:rsid w:val="007A08B5"/>
    <w:rsid w:val="007A0EAE"/>
    <w:rsid w:val="007A11C2"/>
    <w:rsid w:val="007A15B7"/>
    <w:rsid w:val="007A17C0"/>
    <w:rsid w:val="007A1876"/>
    <w:rsid w:val="007A1885"/>
    <w:rsid w:val="007A19C5"/>
    <w:rsid w:val="007A1AA8"/>
    <w:rsid w:val="007A1C83"/>
    <w:rsid w:val="007A28EA"/>
    <w:rsid w:val="007A2A34"/>
    <w:rsid w:val="007A2D0F"/>
    <w:rsid w:val="007A31A4"/>
    <w:rsid w:val="007A3529"/>
    <w:rsid w:val="007A3E11"/>
    <w:rsid w:val="007A4779"/>
    <w:rsid w:val="007A4FE0"/>
    <w:rsid w:val="007A5016"/>
    <w:rsid w:val="007A51A6"/>
    <w:rsid w:val="007A5320"/>
    <w:rsid w:val="007A6181"/>
    <w:rsid w:val="007A64E6"/>
    <w:rsid w:val="007A66AA"/>
    <w:rsid w:val="007A6B2B"/>
    <w:rsid w:val="007A6B6A"/>
    <w:rsid w:val="007A6B6C"/>
    <w:rsid w:val="007A7262"/>
    <w:rsid w:val="007A778C"/>
    <w:rsid w:val="007A7918"/>
    <w:rsid w:val="007A7ACE"/>
    <w:rsid w:val="007A7FA7"/>
    <w:rsid w:val="007B0503"/>
    <w:rsid w:val="007B0B46"/>
    <w:rsid w:val="007B0BF1"/>
    <w:rsid w:val="007B10B6"/>
    <w:rsid w:val="007B14F1"/>
    <w:rsid w:val="007B1553"/>
    <w:rsid w:val="007B1F92"/>
    <w:rsid w:val="007B1FAC"/>
    <w:rsid w:val="007B1FAD"/>
    <w:rsid w:val="007B20FF"/>
    <w:rsid w:val="007B2321"/>
    <w:rsid w:val="007B2326"/>
    <w:rsid w:val="007B258E"/>
    <w:rsid w:val="007B2714"/>
    <w:rsid w:val="007B2723"/>
    <w:rsid w:val="007B2C6E"/>
    <w:rsid w:val="007B2CC5"/>
    <w:rsid w:val="007B31BE"/>
    <w:rsid w:val="007B38BE"/>
    <w:rsid w:val="007B3BA0"/>
    <w:rsid w:val="007B3D75"/>
    <w:rsid w:val="007B401C"/>
    <w:rsid w:val="007B47D1"/>
    <w:rsid w:val="007B4969"/>
    <w:rsid w:val="007B4B51"/>
    <w:rsid w:val="007B4C0D"/>
    <w:rsid w:val="007B4C23"/>
    <w:rsid w:val="007B516F"/>
    <w:rsid w:val="007B5B51"/>
    <w:rsid w:val="007B60C1"/>
    <w:rsid w:val="007B62BF"/>
    <w:rsid w:val="007B62FE"/>
    <w:rsid w:val="007B6351"/>
    <w:rsid w:val="007B688F"/>
    <w:rsid w:val="007B745D"/>
    <w:rsid w:val="007B760F"/>
    <w:rsid w:val="007B7664"/>
    <w:rsid w:val="007B79EF"/>
    <w:rsid w:val="007B7A3F"/>
    <w:rsid w:val="007B7B02"/>
    <w:rsid w:val="007B7CCC"/>
    <w:rsid w:val="007B7CE2"/>
    <w:rsid w:val="007B7F9C"/>
    <w:rsid w:val="007C00F9"/>
    <w:rsid w:val="007C0962"/>
    <w:rsid w:val="007C0AA1"/>
    <w:rsid w:val="007C0ACF"/>
    <w:rsid w:val="007C0C5B"/>
    <w:rsid w:val="007C118F"/>
    <w:rsid w:val="007C20C2"/>
    <w:rsid w:val="007C2288"/>
    <w:rsid w:val="007C2432"/>
    <w:rsid w:val="007C26CA"/>
    <w:rsid w:val="007C2A61"/>
    <w:rsid w:val="007C32FC"/>
    <w:rsid w:val="007C3656"/>
    <w:rsid w:val="007C371C"/>
    <w:rsid w:val="007C3C43"/>
    <w:rsid w:val="007C3F58"/>
    <w:rsid w:val="007C40FC"/>
    <w:rsid w:val="007C440F"/>
    <w:rsid w:val="007C4577"/>
    <w:rsid w:val="007C45A6"/>
    <w:rsid w:val="007C45C8"/>
    <w:rsid w:val="007C48A1"/>
    <w:rsid w:val="007C4BE6"/>
    <w:rsid w:val="007C4D7F"/>
    <w:rsid w:val="007C5396"/>
    <w:rsid w:val="007C53A3"/>
    <w:rsid w:val="007C541C"/>
    <w:rsid w:val="007C55E0"/>
    <w:rsid w:val="007C5697"/>
    <w:rsid w:val="007C608B"/>
    <w:rsid w:val="007C62B2"/>
    <w:rsid w:val="007C6335"/>
    <w:rsid w:val="007C64B7"/>
    <w:rsid w:val="007C64EB"/>
    <w:rsid w:val="007C671A"/>
    <w:rsid w:val="007C6D8E"/>
    <w:rsid w:val="007C6E8A"/>
    <w:rsid w:val="007C6F8E"/>
    <w:rsid w:val="007C72CB"/>
    <w:rsid w:val="007C75C0"/>
    <w:rsid w:val="007C7787"/>
    <w:rsid w:val="007C785C"/>
    <w:rsid w:val="007C79A6"/>
    <w:rsid w:val="007C7BA5"/>
    <w:rsid w:val="007C7F63"/>
    <w:rsid w:val="007C7FF9"/>
    <w:rsid w:val="007D0295"/>
    <w:rsid w:val="007D0324"/>
    <w:rsid w:val="007D053C"/>
    <w:rsid w:val="007D090A"/>
    <w:rsid w:val="007D0EBF"/>
    <w:rsid w:val="007D0EC9"/>
    <w:rsid w:val="007D0F0E"/>
    <w:rsid w:val="007D129C"/>
    <w:rsid w:val="007D1501"/>
    <w:rsid w:val="007D1728"/>
    <w:rsid w:val="007D1D7F"/>
    <w:rsid w:val="007D2271"/>
    <w:rsid w:val="007D228F"/>
    <w:rsid w:val="007D2364"/>
    <w:rsid w:val="007D25DC"/>
    <w:rsid w:val="007D2C92"/>
    <w:rsid w:val="007D2DFB"/>
    <w:rsid w:val="007D3121"/>
    <w:rsid w:val="007D327B"/>
    <w:rsid w:val="007D34EB"/>
    <w:rsid w:val="007D36B1"/>
    <w:rsid w:val="007D380E"/>
    <w:rsid w:val="007D381E"/>
    <w:rsid w:val="007D39A9"/>
    <w:rsid w:val="007D3AC7"/>
    <w:rsid w:val="007D3BAA"/>
    <w:rsid w:val="007D430C"/>
    <w:rsid w:val="007D44AD"/>
    <w:rsid w:val="007D4EE5"/>
    <w:rsid w:val="007D4FF3"/>
    <w:rsid w:val="007D50AD"/>
    <w:rsid w:val="007D5254"/>
    <w:rsid w:val="007D5740"/>
    <w:rsid w:val="007D5772"/>
    <w:rsid w:val="007D5AB3"/>
    <w:rsid w:val="007D6091"/>
    <w:rsid w:val="007D6579"/>
    <w:rsid w:val="007D682F"/>
    <w:rsid w:val="007D6B0B"/>
    <w:rsid w:val="007D6BC9"/>
    <w:rsid w:val="007D6DEF"/>
    <w:rsid w:val="007D6E20"/>
    <w:rsid w:val="007D7143"/>
    <w:rsid w:val="007D7150"/>
    <w:rsid w:val="007D74DF"/>
    <w:rsid w:val="007D7557"/>
    <w:rsid w:val="007D77FD"/>
    <w:rsid w:val="007D79CF"/>
    <w:rsid w:val="007D79ED"/>
    <w:rsid w:val="007D7E34"/>
    <w:rsid w:val="007E00F3"/>
    <w:rsid w:val="007E0BE8"/>
    <w:rsid w:val="007E12D5"/>
    <w:rsid w:val="007E17F4"/>
    <w:rsid w:val="007E18A7"/>
    <w:rsid w:val="007E1AEC"/>
    <w:rsid w:val="007E1F10"/>
    <w:rsid w:val="007E1F8E"/>
    <w:rsid w:val="007E233D"/>
    <w:rsid w:val="007E24C5"/>
    <w:rsid w:val="007E2914"/>
    <w:rsid w:val="007E2AFC"/>
    <w:rsid w:val="007E2B6E"/>
    <w:rsid w:val="007E2EC9"/>
    <w:rsid w:val="007E3BD0"/>
    <w:rsid w:val="007E3C66"/>
    <w:rsid w:val="007E3D60"/>
    <w:rsid w:val="007E3E28"/>
    <w:rsid w:val="007E3E65"/>
    <w:rsid w:val="007E46E8"/>
    <w:rsid w:val="007E4A5B"/>
    <w:rsid w:val="007E4B91"/>
    <w:rsid w:val="007E4BDB"/>
    <w:rsid w:val="007E4CB8"/>
    <w:rsid w:val="007E5456"/>
    <w:rsid w:val="007E5796"/>
    <w:rsid w:val="007E5F1F"/>
    <w:rsid w:val="007E6150"/>
    <w:rsid w:val="007E61F2"/>
    <w:rsid w:val="007E621F"/>
    <w:rsid w:val="007E6318"/>
    <w:rsid w:val="007E6444"/>
    <w:rsid w:val="007E676C"/>
    <w:rsid w:val="007E67BB"/>
    <w:rsid w:val="007E6873"/>
    <w:rsid w:val="007E6958"/>
    <w:rsid w:val="007E6D8D"/>
    <w:rsid w:val="007E6E95"/>
    <w:rsid w:val="007E6FA4"/>
    <w:rsid w:val="007E773D"/>
    <w:rsid w:val="007E7C24"/>
    <w:rsid w:val="007F0004"/>
    <w:rsid w:val="007F081E"/>
    <w:rsid w:val="007F097E"/>
    <w:rsid w:val="007F0991"/>
    <w:rsid w:val="007F107C"/>
    <w:rsid w:val="007F1630"/>
    <w:rsid w:val="007F26AC"/>
    <w:rsid w:val="007F26AE"/>
    <w:rsid w:val="007F26F4"/>
    <w:rsid w:val="007F275D"/>
    <w:rsid w:val="007F2E3F"/>
    <w:rsid w:val="007F330E"/>
    <w:rsid w:val="007F34D4"/>
    <w:rsid w:val="007F355F"/>
    <w:rsid w:val="007F35EC"/>
    <w:rsid w:val="007F39FD"/>
    <w:rsid w:val="007F4698"/>
    <w:rsid w:val="007F48D1"/>
    <w:rsid w:val="007F496A"/>
    <w:rsid w:val="007F4C90"/>
    <w:rsid w:val="007F5CE9"/>
    <w:rsid w:val="007F5FFC"/>
    <w:rsid w:val="007F6066"/>
    <w:rsid w:val="007F61FB"/>
    <w:rsid w:val="007F6535"/>
    <w:rsid w:val="007F67E1"/>
    <w:rsid w:val="007F6A45"/>
    <w:rsid w:val="007F6A50"/>
    <w:rsid w:val="007F6B6A"/>
    <w:rsid w:val="007F6F21"/>
    <w:rsid w:val="007F722C"/>
    <w:rsid w:val="007F75BE"/>
    <w:rsid w:val="007F7655"/>
    <w:rsid w:val="007F773A"/>
    <w:rsid w:val="007F7A5A"/>
    <w:rsid w:val="007F7B03"/>
    <w:rsid w:val="007F7ED5"/>
    <w:rsid w:val="0080033E"/>
    <w:rsid w:val="00800388"/>
    <w:rsid w:val="008004D2"/>
    <w:rsid w:val="008006EB"/>
    <w:rsid w:val="0080072A"/>
    <w:rsid w:val="008009BD"/>
    <w:rsid w:val="008009D0"/>
    <w:rsid w:val="00800AA6"/>
    <w:rsid w:val="00800B6A"/>
    <w:rsid w:val="0080103F"/>
    <w:rsid w:val="008010E3"/>
    <w:rsid w:val="008012A6"/>
    <w:rsid w:val="00801D0A"/>
    <w:rsid w:val="00801E63"/>
    <w:rsid w:val="00801F4D"/>
    <w:rsid w:val="0080201D"/>
    <w:rsid w:val="00802225"/>
    <w:rsid w:val="00802352"/>
    <w:rsid w:val="008023E1"/>
    <w:rsid w:val="00802513"/>
    <w:rsid w:val="008029E0"/>
    <w:rsid w:val="00803050"/>
    <w:rsid w:val="0080313F"/>
    <w:rsid w:val="0080335D"/>
    <w:rsid w:val="008037B1"/>
    <w:rsid w:val="0080381C"/>
    <w:rsid w:val="00803C64"/>
    <w:rsid w:val="00804171"/>
    <w:rsid w:val="008041D5"/>
    <w:rsid w:val="00804351"/>
    <w:rsid w:val="008043D4"/>
    <w:rsid w:val="008044BE"/>
    <w:rsid w:val="008048D4"/>
    <w:rsid w:val="008049CB"/>
    <w:rsid w:val="008049D5"/>
    <w:rsid w:val="00804A8C"/>
    <w:rsid w:val="00804B01"/>
    <w:rsid w:val="0080507A"/>
    <w:rsid w:val="00805080"/>
    <w:rsid w:val="008052EA"/>
    <w:rsid w:val="00805E7E"/>
    <w:rsid w:val="0080624F"/>
    <w:rsid w:val="00806805"/>
    <w:rsid w:val="008068C4"/>
    <w:rsid w:val="00806953"/>
    <w:rsid w:val="00806B2A"/>
    <w:rsid w:val="00806B77"/>
    <w:rsid w:val="0080742F"/>
    <w:rsid w:val="0080769F"/>
    <w:rsid w:val="00807C1B"/>
    <w:rsid w:val="00807F4F"/>
    <w:rsid w:val="00810012"/>
    <w:rsid w:val="00810AFF"/>
    <w:rsid w:val="00810E25"/>
    <w:rsid w:val="0081150C"/>
    <w:rsid w:val="008115A1"/>
    <w:rsid w:val="00811A81"/>
    <w:rsid w:val="00811B37"/>
    <w:rsid w:val="00811D5A"/>
    <w:rsid w:val="0081216A"/>
    <w:rsid w:val="008123AD"/>
    <w:rsid w:val="008123FA"/>
    <w:rsid w:val="008124A7"/>
    <w:rsid w:val="008131A7"/>
    <w:rsid w:val="00813677"/>
    <w:rsid w:val="008137A7"/>
    <w:rsid w:val="00813CEC"/>
    <w:rsid w:val="00813EC3"/>
    <w:rsid w:val="008140E9"/>
    <w:rsid w:val="0081411A"/>
    <w:rsid w:val="00814305"/>
    <w:rsid w:val="00814834"/>
    <w:rsid w:val="008148A0"/>
    <w:rsid w:val="00814B1E"/>
    <w:rsid w:val="00814D15"/>
    <w:rsid w:val="00814F79"/>
    <w:rsid w:val="00815062"/>
    <w:rsid w:val="0081510C"/>
    <w:rsid w:val="00815463"/>
    <w:rsid w:val="00815860"/>
    <w:rsid w:val="0081592A"/>
    <w:rsid w:val="008159D3"/>
    <w:rsid w:val="00815D99"/>
    <w:rsid w:val="00815F5E"/>
    <w:rsid w:val="00815F70"/>
    <w:rsid w:val="00816013"/>
    <w:rsid w:val="008167E6"/>
    <w:rsid w:val="00816A4E"/>
    <w:rsid w:val="008173A8"/>
    <w:rsid w:val="0081747E"/>
    <w:rsid w:val="0081769E"/>
    <w:rsid w:val="00817725"/>
    <w:rsid w:val="00817816"/>
    <w:rsid w:val="00817A97"/>
    <w:rsid w:val="00817B8B"/>
    <w:rsid w:val="00817FA3"/>
    <w:rsid w:val="00820138"/>
    <w:rsid w:val="00820200"/>
    <w:rsid w:val="008202CE"/>
    <w:rsid w:val="00820725"/>
    <w:rsid w:val="008208E5"/>
    <w:rsid w:val="008208F6"/>
    <w:rsid w:val="0082095E"/>
    <w:rsid w:val="008209E6"/>
    <w:rsid w:val="00820D88"/>
    <w:rsid w:val="0082107B"/>
    <w:rsid w:val="00821402"/>
    <w:rsid w:val="00821E1B"/>
    <w:rsid w:val="008227E4"/>
    <w:rsid w:val="00822AE2"/>
    <w:rsid w:val="00822C8A"/>
    <w:rsid w:val="00822FD0"/>
    <w:rsid w:val="008233CE"/>
    <w:rsid w:val="00823635"/>
    <w:rsid w:val="008237A2"/>
    <w:rsid w:val="00824BC8"/>
    <w:rsid w:val="00825A65"/>
    <w:rsid w:val="00825CAA"/>
    <w:rsid w:val="00825CDC"/>
    <w:rsid w:val="00825D9B"/>
    <w:rsid w:val="0082621E"/>
    <w:rsid w:val="0082644D"/>
    <w:rsid w:val="008267E6"/>
    <w:rsid w:val="00827127"/>
    <w:rsid w:val="00827148"/>
    <w:rsid w:val="0082728A"/>
    <w:rsid w:val="0082745B"/>
    <w:rsid w:val="008274F6"/>
    <w:rsid w:val="00827A5F"/>
    <w:rsid w:val="00830495"/>
    <w:rsid w:val="00830E95"/>
    <w:rsid w:val="00830EEB"/>
    <w:rsid w:val="00830FAB"/>
    <w:rsid w:val="00830FAC"/>
    <w:rsid w:val="008311DC"/>
    <w:rsid w:val="00831301"/>
    <w:rsid w:val="008314FE"/>
    <w:rsid w:val="00831695"/>
    <w:rsid w:val="00831DD2"/>
    <w:rsid w:val="0083201D"/>
    <w:rsid w:val="00832403"/>
    <w:rsid w:val="00832546"/>
    <w:rsid w:val="00832F24"/>
    <w:rsid w:val="00833083"/>
    <w:rsid w:val="0083331F"/>
    <w:rsid w:val="00833578"/>
    <w:rsid w:val="00833AC1"/>
    <w:rsid w:val="00833CFD"/>
    <w:rsid w:val="00833DB2"/>
    <w:rsid w:val="008349B1"/>
    <w:rsid w:val="00834B04"/>
    <w:rsid w:val="00835CA1"/>
    <w:rsid w:val="00835FFA"/>
    <w:rsid w:val="00836130"/>
    <w:rsid w:val="00836316"/>
    <w:rsid w:val="00836537"/>
    <w:rsid w:val="008365EF"/>
    <w:rsid w:val="008366E7"/>
    <w:rsid w:val="00837442"/>
    <w:rsid w:val="0083748B"/>
    <w:rsid w:val="008374EB"/>
    <w:rsid w:val="00837D7F"/>
    <w:rsid w:val="00837E15"/>
    <w:rsid w:val="00840042"/>
    <w:rsid w:val="008400F6"/>
    <w:rsid w:val="008401BF"/>
    <w:rsid w:val="0084047D"/>
    <w:rsid w:val="008406AF"/>
    <w:rsid w:val="0084088A"/>
    <w:rsid w:val="00840B45"/>
    <w:rsid w:val="008410C5"/>
    <w:rsid w:val="008414FA"/>
    <w:rsid w:val="0084174A"/>
    <w:rsid w:val="00841836"/>
    <w:rsid w:val="00841B34"/>
    <w:rsid w:val="00841C68"/>
    <w:rsid w:val="0084247A"/>
    <w:rsid w:val="008424BB"/>
    <w:rsid w:val="0084294A"/>
    <w:rsid w:val="00842CB7"/>
    <w:rsid w:val="00842F40"/>
    <w:rsid w:val="00842FBE"/>
    <w:rsid w:val="00843103"/>
    <w:rsid w:val="008431EE"/>
    <w:rsid w:val="0084362D"/>
    <w:rsid w:val="00843649"/>
    <w:rsid w:val="0084376D"/>
    <w:rsid w:val="008439BE"/>
    <w:rsid w:val="00843A21"/>
    <w:rsid w:val="00844269"/>
    <w:rsid w:val="008448C1"/>
    <w:rsid w:val="00844B7E"/>
    <w:rsid w:val="00844C9B"/>
    <w:rsid w:val="00845035"/>
    <w:rsid w:val="00845221"/>
    <w:rsid w:val="008455D8"/>
    <w:rsid w:val="0084597C"/>
    <w:rsid w:val="00845E3E"/>
    <w:rsid w:val="0084624C"/>
    <w:rsid w:val="008462BD"/>
    <w:rsid w:val="0084663B"/>
    <w:rsid w:val="00846B66"/>
    <w:rsid w:val="00846C07"/>
    <w:rsid w:val="00846C7F"/>
    <w:rsid w:val="00846FA2"/>
    <w:rsid w:val="008470ED"/>
    <w:rsid w:val="00847D1D"/>
    <w:rsid w:val="008500A3"/>
    <w:rsid w:val="008500CB"/>
    <w:rsid w:val="00850155"/>
    <w:rsid w:val="00850589"/>
    <w:rsid w:val="0085063A"/>
    <w:rsid w:val="0085067E"/>
    <w:rsid w:val="00850777"/>
    <w:rsid w:val="00851A9A"/>
    <w:rsid w:val="00851DAF"/>
    <w:rsid w:val="00852604"/>
    <w:rsid w:val="00852967"/>
    <w:rsid w:val="00852DC6"/>
    <w:rsid w:val="008530F9"/>
    <w:rsid w:val="00853397"/>
    <w:rsid w:val="0085392E"/>
    <w:rsid w:val="00854098"/>
    <w:rsid w:val="00854212"/>
    <w:rsid w:val="00854246"/>
    <w:rsid w:val="008548F5"/>
    <w:rsid w:val="00854CFA"/>
    <w:rsid w:val="00854DE5"/>
    <w:rsid w:val="00854EBF"/>
    <w:rsid w:val="00854F31"/>
    <w:rsid w:val="008552AD"/>
    <w:rsid w:val="00855433"/>
    <w:rsid w:val="0085550D"/>
    <w:rsid w:val="008558A5"/>
    <w:rsid w:val="0085596D"/>
    <w:rsid w:val="00855E54"/>
    <w:rsid w:val="00856096"/>
    <w:rsid w:val="0085635F"/>
    <w:rsid w:val="0085678C"/>
    <w:rsid w:val="008570BE"/>
    <w:rsid w:val="008571EE"/>
    <w:rsid w:val="008572B6"/>
    <w:rsid w:val="00857318"/>
    <w:rsid w:val="00857663"/>
    <w:rsid w:val="00860011"/>
    <w:rsid w:val="00860414"/>
    <w:rsid w:val="00860490"/>
    <w:rsid w:val="008606E5"/>
    <w:rsid w:val="00860F77"/>
    <w:rsid w:val="0086141C"/>
    <w:rsid w:val="008614BC"/>
    <w:rsid w:val="00861575"/>
    <w:rsid w:val="00861963"/>
    <w:rsid w:val="0086222A"/>
    <w:rsid w:val="00862368"/>
    <w:rsid w:val="008623ED"/>
    <w:rsid w:val="00862525"/>
    <w:rsid w:val="0086275C"/>
    <w:rsid w:val="00862BC5"/>
    <w:rsid w:val="00862DD5"/>
    <w:rsid w:val="00862F26"/>
    <w:rsid w:val="008632DB"/>
    <w:rsid w:val="008634FC"/>
    <w:rsid w:val="008635AF"/>
    <w:rsid w:val="00863672"/>
    <w:rsid w:val="0086374A"/>
    <w:rsid w:val="0086388B"/>
    <w:rsid w:val="008638F1"/>
    <w:rsid w:val="00863EDC"/>
    <w:rsid w:val="0086425F"/>
    <w:rsid w:val="0086438C"/>
    <w:rsid w:val="008643DE"/>
    <w:rsid w:val="0086457C"/>
    <w:rsid w:val="00864FF9"/>
    <w:rsid w:val="00865653"/>
    <w:rsid w:val="00865735"/>
    <w:rsid w:val="00865D3C"/>
    <w:rsid w:val="00865F1B"/>
    <w:rsid w:val="00865FEB"/>
    <w:rsid w:val="0086640D"/>
    <w:rsid w:val="00866A88"/>
    <w:rsid w:val="00866C02"/>
    <w:rsid w:val="00866DFE"/>
    <w:rsid w:val="00866F11"/>
    <w:rsid w:val="0086702A"/>
    <w:rsid w:val="008673E0"/>
    <w:rsid w:val="00867CEC"/>
    <w:rsid w:val="00867D97"/>
    <w:rsid w:val="00870051"/>
    <w:rsid w:val="00870163"/>
    <w:rsid w:val="00870311"/>
    <w:rsid w:val="008703FE"/>
    <w:rsid w:val="008706EE"/>
    <w:rsid w:val="008708A7"/>
    <w:rsid w:val="00870D6A"/>
    <w:rsid w:val="00871000"/>
    <w:rsid w:val="0087150C"/>
    <w:rsid w:val="0087193F"/>
    <w:rsid w:val="008720AE"/>
    <w:rsid w:val="0087221D"/>
    <w:rsid w:val="008722DB"/>
    <w:rsid w:val="00872AD4"/>
    <w:rsid w:val="00872DB5"/>
    <w:rsid w:val="00872E7E"/>
    <w:rsid w:val="00872EC0"/>
    <w:rsid w:val="00873503"/>
    <w:rsid w:val="0087365B"/>
    <w:rsid w:val="00873839"/>
    <w:rsid w:val="008742DD"/>
    <w:rsid w:val="00874E61"/>
    <w:rsid w:val="008750C2"/>
    <w:rsid w:val="008751A2"/>
    <w:rsid w:val="0087596F"/>
    <w:rsid w:val="00875C85"/>
    <w:rsid w:val="00875F1F"/>
    <w:rsid w:val="00876109"/>
    <w:rsid w:val="00876168"/>
    <w:rsid w:val="008762CB"/>
    <w:rsid w:val="00876446"/>
    <w:rsid w:val="00876B2A"/>
    <w:rsid w:val="00876CAE"/>
    <w:rsid w:val="00877020"/>
    <w:rsid w:val="008775DC"/>
    <w:rsid w:val="0087761B"/>
    <w:rsid w:val="00877AF4"/>
    <w:rsid w:val="00877D2D"/>
    <w:rsid w:val="008816BA"/>
    <w:rsid w:val="00882015"/>
    <w:rsid w:val="00882301"/>
    <w:rsid w:val="008829C7"/>
    <w:rsid w:val="00882F09"/>
    <w:rsid w:val="00883B63"/>
    <w:rsid w:val="00883BCF"/>
    <w:rsid w:val="00884A55"/>
    <w:rsid w:val="00884E7C"/>
    <w:rsid w:val="00885051"/>
    <w:rsid w:val="0088562B"/>
    <w:rsid w:val="008856DB"/>
    <w:rsid w:val="008857EF"/>
    <w:rsid w:val="0088581A"/>
    <w:rsid w:val="00885BA3"/>
    <w:rsid w:val="00885D8F"/>
    <w:rsid w:val="008861E0"/>
    <w:rsid w:val="00886762"/>
    <w:rsid w:val="00886CCF"/>
    <w:rsid w:val="00886E72"/>
    <w:rsid w:val="0088758A"/>
    <w:rsid w:val="0088783E"/>
    <w:rsid w:val="00887A42"/>
    <w:rsid w:val="00887D59"/>
    <w:rsid w:val="008906EC"/>
    <w:rsid w:val="00890792"/>
    <w:rsid w:val="0089088B"/>
    <w:rsid w:val="00890E24"/>
    <w:rsid w:val="00890F9F"/>
    <w:rsid w:val="008910B1"/>
    <w:rsid w:val="00891302"/>
    <w:rsid w:val="0089171F"/>
    <w:rsid w:val="00891FBC"/>
    <w:rsid w:val="00892128"/>
    <w:rsid w:val="008922EE"/>
    <w:rsid w:val="00892561"/>
    <w:rsid w:val="00892590"/>
    <w:rsid w:val="0089285D"/>
    <w:rsid w:val="008928A7"/>
    <w:rsid w:val="00892A88"/>
    <w:rsid w:val="00892C79"/>
    <w:rsid w:val="00892DE7"/>
    <w:rsid w:val="008937F2"/>
    <w:rsid w:val="008941B1"/>
    <w:rsid w:val="008941FD"/>
    <w:rsid w:val="00894307"/>
    <w:rsid w:val="008944A2"/>
    <w:rsid w:val="0089472A"/>
    <w:rsid w:val="008947EA"/>
    <w:rsid w:val="00894BAE"/>
    <w:rsid w:val="00894EFD"/>
    <w:rsid w:val="008953CB"/>
    <w:rsid w:val="008958B4"/>
    <w:rsid w:val="00895B13"/>
    <w:rsid w:val="00895C54"/>
    <w:rsid w:val="00895D40"/>
    <w:rsid w:val="00895DAA"/>
    <w:rsid w:val="0089606C"/>
    <w:rsid w:val="00896323"/>
    <w:rsid w:val="008963EB"/>
    <w:rsid w:val="00896590"/>
    <w:rsid w:val="0089665B"/>
    <w:rsid w:val="00896708"/>
    <w:rsid w:val="00896B55"/>
    <w:rsid w:val="00896B83"/>
    <w:rsid w:val="00896C23"/>
    <w:rsid w:val="008974FC"/>
    <w:rsid w:val="008975DD"/>
    <w:rsid w:val="008976DB"/>
    <w:rsid w:val="00897BC2"/>
    <w:rsid w:val="00897CE4"/>
    <w:rsid w:val="00897DCC"/>
    <w:rsid w:val="00897FEF"/>
    <w:rsid w:val="008A0236"/>
    <w:rsid w:val="008A0267"/>
    <w:rsid w:val="008A05F3"/>
    <w:rsid w:val="008A0690"/>
    <w:rsid w:val="008A092C"/>
    <w:rsid w:val="008A0C86"/>
    <w:rsid w:val="008A0EB7"/>
    <w:rsid w:val="008A0F86"/>
    <w:rsid w:val="008A125F"/>
    <w:rsid w:val="008A12C9"/>
    <w:rsid w:val="008A1F15"/>
    <w:rsid w:val="008A1F6D"/>
    <w:rsid w:val="008A209D"/>
    <w:rsid w:val="008A22E1"/>
    <w:rsid w:val="008A2711"/>
    <w:rsid w:val="008A29D2"/>
    <w:rsid w:val="008A33A0"/>
    <w:rsid w:val="008A3C73"/>
    <w:rsid w:val="008A3ECF"/>
    <w:rsid w:val="008A406A"/>
    <w:rsid w:val="008A4120"/>
    <w:rsid w:val="008A41FB"/>
    <w:rsid w:val="008A4314"/>
    <w:rsid w:val="008A4368"/>
    <w:rsid w:val="008A4668"/>
    <w:rsid w:val="008A4FE4"/>
    <w:rsid w:val="008A54A5"/>
    <w:rsid w:val="008A5565"/>
    <w:rsid w:val="008A5602"/>
    <w:rsid w:val="008A5BE5"/>
    <w:rsid w:val="008A6085"/>
    <w:rsid w:val="008A60BE"/>
    <w:rsid w:val="008A6153"/>
    <w:rsid w:val="008A6542"/>
    <w:rsid w:val="008A66C1"/>
    <w:rsid w:val="008A70B6"/>
    <w:rsid w:val="008A7418"/>
    <w:rsid w:val="008A756A"/>
    <w:rsid w:val="008A7654"/>
    <w:rsid w:val="008A7A78"/>
    <w:rsid w:val="008B055C"/>
    <w:rsid w:val="008B0799"/>
    <w:rsid w:val="008B07EB"/>
    <w:rsid w:val="008B0839"/>
    <w:rsid w:val="008B09B1"/>
    <w:rsid w:val="008B0A3F"/>
    <w:rsid w:val="008B0D81"/>
    <w:rsid w:val="008B0DF1"/>
    <w:rsid w:val="008B0EC5"/>
    <w:rsid w:val="008B1176"/>
    <w:rsid w:val="008B12E9"/>
    <w:rsid w:val="008B17C8"/>
    <w:rsid w:val="008B17F0"/>
    <w:rsid w:val="008B2400"/>
    <w:rsid w:val="008B303E"/>
    <w:rsid w:val="008B3317"/>
    <w:rsid w:val="008B3678"/>
    <w:rsid w:val="008B3750"/>
    <w:rsid w:val="008B3A3C"/>
    <w:rsid w:val="008B3A54"/>
    <w:rsid w:val="008B41F0"/>
    <w:rsid w:val="008B4371"/>
    <w:rsid w:val="008B4F2F"/>
    <w:rsid w:val="008B51D8"/>
    <w:rsid w:val="008B5674"/>
    <w:rsid w:val="008B5923"/>
    <w:rsid w:val="008B5D0C"/>
    <w:rsid w:val="008B6561"/>
    <w:rsid w:val="008B6568"/>
    <w:rsid w:val="008B6577"/>
    <w:rsid w:val="008B66B2"/>
    <w:rsid w:val="008B697E"/>
    <w:rsid w:val="008B6D1A"/>
    <w:rsid w:val="008B7023"/>
    <w:rsid w:val="008B70F5"/>
    <w:rsid w:val="008B713C"/>
    <w:rsid w:val="008B71FA"/>
    <w:rsid w:val="008B75DA"/>
    <w:rsid w:val="008B7809"/>
    <w:rsid w:val="008B7890"/>
    <w:rsid w:val="008B7C67"/>
    <w:rsid w:val="008B7D56"/>
    <w:rsid w:val="008B7E4B"/>
    <w:rsid w:val="008B7EE5"/>
    <w:rsid w:val="008C0472"/>
    <w:rsid w:val="008C0784"/>
    <w:rsid w:val="008C08B4"/>
    <w:rsid w:val="008C0ADF"/>
    <w:rsid w:val="008C0BF8"/>
    <w:rsid w:val="008C0DAE"/>
    <w:rsid w:val="008C1B85"/>
    <w:rsid w:val="008C1FBA"/>
    <w:rsid w:val="008C1FE2"/>
    <w:rsid w:val="008C22D6"/>
    <w:rsid w:val="008C2676"/>
    <w:rsid w:val="008C26CE"/>
    <w:rsid w:val="008C2827"/>
    <w:rsid w:val="008C2DFF"/>
    <w:rsid w:val="008C31B1"/>
    <w:rsid w:val="008C3527"/>
    <w:rsid w:val="008C3774"/>
    <w:rsid w:val="008C37BB"/>
    <w:rsid w:val="008C387F"/>
    <w:rsid w:val="008C3AC2"/>
    <w:rsid w:val="008C3C6B"/>
    <w:rsid w:val="008C3EB9"/>
    <w:rsid w:val="008C46B2"/>
    <w:rsid w:val="008C4BA7"/>
    <w:rsid w:val="008C4C3E"/>
    <w:rsid w:val="008C50AB"/>
    <w:rsid w:val="008C52E6"/>
    <w:rsid w:val="008C52EA"/>
    <w:rsid w:val="008C57D7"/>
    <w:rsid w:val="008C597D"/>
    <w:rsid w:val="008C626E"/>
    <w:rsid w:val="008C62E7"/>
    <w:rsid w:val="008C6476"/>
    <w:rsid w:val="008C6576"/>
    <w:rsid w:val="008C671C"/>
    <w:rsid w:val="008C67DD"/>
    <w:rsid w:val="008C6A01"/>
    <w:rsid w:val="008C6BD1"/>
    <w:rsid w:val="008C6D95"/>
    <w:rsid w:val="008C729D"/>
    <w:rsid w:val="008C78E2"/>
    <w:rsid w:val="008C7AA2"/>
    <w:rsid w:val="008C7DEF"/>
    <w:rsid w:val="008C7E0E"/>
    <w:rsid w:val="008D080C"/>
    <w:rsid w:val="008D0B9F"/>
    <w:rsid w:val="008D0F06"/>
    <w:rsid w:val="008D10D8"/>
    <w:rsid w:val="008D1461"/>
    <w:rsid w:val="008D1D42"/>
    <w:rsid w:val="008D1D87"/>
    <w:rsid w:val="008D2120"/>
    <w:rsid w:val="008D21E9"/>
    <w:rsid w:val="008D266F"/>
    <w:rsid w:val="008D275B"/>
    <w:rsid w:val="008D2B32"/>
    <w:rsid w:val="008D2BDE"/>
    <w:rsid w:val="008D2BE3"/>
    <w:rsid w:val="008D2E4D"/>
    <w:rsid w:val="008D38BF"/>
    <w:rsid w:val="008D3B95"/>
    <w:rsid w:val="008D43CC"/>
    <w:rsid w:val="008D487E"/>
    <w:rsid w:val="008D497C"/>
    <w:rsid w:val="008D4C55"/>
    <w:rsid w:val="008D4CBE"/>
    <w:rsid w:val="008D4DB5"/>
    <w:rsid w:val="008D555A"/>
    <w:rsid w:val="008D5892"/>
    <w:rsid w:val="008D594E"/>
    <w:rsid w:val="008D5D70"/>
    <w:rsid w:val="008D5F9F"/>
    <w:rsid w:val="008D6267"/>
    <w:rsid w:val="008D6298"/>
    <w:rsid w:val="008D6500"/>
    <w:rsid w:val="008D6689"/>
    <w:rsid w:val="008D66F6"/>
    <w:rsid w:val="008D66FE"/>
    <w:rsid w:val="008D68FF"/>
    <w:rsid w:val="008D6DFA"/>
    <w:rsid w:val="008D71A2"/>
    <w:rsid w:val="008D7350"/>
    <w:rsid w:val="008D7431"/>
    <w:rsid w:val="008D77C2"/>
    <w:rsid w:val="008E0516"/>
    <w:rsid w:val="008E088A"/>
    <w:rsid w:val="008E10AA"/>
    <w:rsid w:val="008E114F"/>
    <w:rsid w:val="008E1388"/>
    <w:rsid w:val="008E16ED"/>
    <w:rsid w:val="008E1704"/>
    <w:rsid w:val="008E1838"/>
    <w:rsid w:val="008E1B57"/>
    <w:rsid w:val="008E1CB7"/>
    <w:rsid w:val="008E1D39"/>
    <w:rsid w:val="008E1DAC"/>
    <w:rsid w:val="008E1F43"/>
    <w:rsid w:val="008E20BD"/>
    <w:rsid w:val="008E21B4"/>
    <w:rsid w:val="008E233E"/>
    <w:rsid w:val="008E233F"/>
    <w:rsid w:val="008E236F"/>
    <w:rsid w:val="008E23BD"/>
    <w:rsid w:val="008E271E"/>
    <w:rsid w:val="008E287E"/>
    <w:rsid w:val="008E28E3"/>
    <w:rsid w:val="008E2968"/>
    <w:rsid w:val="008E2C20"/>
    <w:rsid w:val="008E3055"/>
    <w:rsid w:val="008E3210"/>
    <w:rsid w:val="008E32E2"/>
    <w:rsid w:val="008E33E0"/>
    <w:rsid w:val="008E3459"/>
    <w:rsid w:val="008E392A"/>
    <w:rsid w:val="008E39DD"/>
    <w:rsid w:val="008E3E74"/>
    <w:rsid w:val="008E4176"/>
    <w:rsid w:val="008E4489"/>
    <w:rsid w:val="008E454D"/>
    <w:rsid w:val="008E4A0D"/>
    <w:rsid w:val="008E4F7C"/>
    <w:rsid w:val="008E4FE5"/>
    <w:rsid w:val="008E5604"/>
    <w:rsid w:val="008E5728"/>
    <w:rsid w:val="008E6291"/>
    <w:rsid w:val="008E65C9"/>
    <w:rsid w:val="008E6831"/>
    <w:rsid w:val="008E683A"/>
    <w:rsid w:val="008E6EE5"/>
    <w:rsid w:val="008E7034"/>
    <w:rsid w:val="008E714F"/>
    <w:rsid w:val="008E75E0"/>
    <w:rsid w:val="008E7715"/>
    <w:rsid w:val="008F00C8"/>
    <w:rsid w:val="008F0175"/>
    <w:rsid w:val="008F019F"/>
    <w:rsid w:val="008F0245"/>
    <w:rsid w:val="008F0358"/>
    <w:rsid w:val="008F06CD"/>
    <w:rsid w:val="008F07BF"/>
    <w:rsid w:val="008F0AE9"/>
    <w:rsid w:val="008F0C29"/>
    <w:rsid w:val="008F0EC9"/>
    <w:rsid w:val="008F12C2"/>
    <w:rsid w:val="008F13CE"/>
    <w:rsid w:val="008F14F2"/>
    <w:rsid w:val="008F1870"/>
    <w:rsid w:val="008F19AE"/>
    <w:rsid w:val="008F1B38"/>
    <w:rsid w:val="008F1DF4"/>
    <w:rsid w:val="008F2426"/>
    <w:rsid w:val="008F2543"/>
    <w:rsid w:val="008F26F3"/>
    <w:rsid w:val="008F2754"/>
    <w:rsid w:val="008F2B3E"/>
    <w:rsid w:val="008F2DB4"/>
    <w:rsid w:val="008F2E46"/>
    <w:rsid w:val="008F30A8"/>
    <w:rsid w:val="008F3752"/>
    <w:rsid w:val="008F38BC"/>
    <w:rsid w:val="008F38F9"/>
    <w:rsid w:val="008F3F8D"/>
    <w:rsid w:val="008F4222"/>
    <w:rsid w:val="008F4406"/>
    <w:rsid w:val="008F4584"/>
    <w:rsid w:val="008F4AB3"/>
    <w:rsid w:val="008F4BC0"/>
    <w:rsid w:val="008F4C0A"/>
    <w:rsid w:val="008F4EB9"/>
    <w:rsid w:val="008F4FEC"/>
    <w:rsid w:val="008F5117"/>
    <w:rsid w:val="008F5318"/>
    <w:rsid w:val="008F5A86"/>
    <w:rsid w:val="008F5AC4"/>
    <w:rsid w:val="008F5B0E"/>
    <w:rsid w:val="008F69CC"/>
    <w:rsid w:val="008F6BA0"/>
    <w:rsid w:val="008F6BCF"/>
    <w:rsid w:val="008F6CED"/>
    <w:rsid w:val="008F6D8B"/>
    <w:rsid w:val="008F7027"/>
    <w:rsid w:val="008F762E"/>
    <w:rsid w:val="008F770B"/>
    <w:rsid w:val="008F794E"/>
    <w:rsid w:val="008F7C1D"/>
    <w:rsid w:val="008F7CF9"/>
    <w:rsid w:val="00900092"/>
    <w:rsid w:val="009007F0"/>
    <w:rsid w:val="00900E81"/>
    <w:rsid w:val="0090102C"/>
    <w:rsid w:val="00901433"/>
    <w:rsid w:val="00901520"/>
    <w:rsid w:val="00901D16"/>
    <w:rsid w:val="00901ED4"/>
    <w:rsid w:val="0090224A"/>
    <w:rsid w:val="009023F8"/>
    <w:rsid w:val="00902655"/>
    <w:rsid w:val="00902A00"/>
    <w:rsid w:val="009030CD"/>
    <w:rsid w:val="00903798"/>
    <w:rsid w:val="00903887"/>
    <w:rsid w:val="009039D6"/>
    <w:rsid w:val="00903C38"/>
    <w:rsid w:val="00903CF7"/>
    <w:rsid w:val="00903DFE"/>
    <w:rsid w:val="009040F1"/>
    <w:rsid w:val="00904A9E"/>
    <w:rsid w:val="00904C10"/>
    <w:rsid w:val="00904EE1"/>
    <w:rsid w:val="009052E3"/>
    <w:rsid w:val="009058D2"/>
    <w:rsid w:val="00906273"/>
    <w:rsid w:val="009068F7"/>
    <w:rsid w:val="00906CB1"/>
    <w:rsid w:val="00906CBF"/>
    <w:rsid w:val="00907557"/>
    <w:rsid w:val="009075C4"/>
    <w:rsid w:val="009079DE"/>
    <w:rsid w:val="00907BA0"/>
    <w:rsid w:val="009104A4"/>
    <w:rsid w:val="0091089B"/>
    <w:rsid w:val="00910947"/>
    <w:rsid w:val="00910C94"/>
    <w:rsid w:val="00910D84"/>
    <w:rsid w:val="00910E34"/>
    <w:rsid w:val="00910F0D"/>
    <w:rsid w:val="009114A6"/>
    <w:rsid w:val="00911DDA"/>
    <w:rsid w:val="0091207D"/>
    <w:rsid w:val="00912AC1"/>
    <w:rsid w:val="00912C54"/>
    <w:rsid w:val="00912EA0"/>
    <w:rsid w:val="009130C6"/>
    <w:rsid w:val="0091355F"/>
    <w:rsid w:val="0091381E"/>
    <w:rsid w:val="009142DA"/>
    <w:rsid w:val="009147CD"/>
    <w:rsid w:val="00914897"/>
    <w:rsid w:val="00914F85"/>
    <w:rsid w:val="009150AC"/>
    <w:rsid w:val="009156FF"/>
    <w:rsid w:val="009158CE"/>
    <w:rsid w:val="00915B45"/>
    <w:rsid w:val="00916130"/>
    <w:rsid w:val="00916FA1"/>
    <w:rsid w:val="009170D0"/>
    <w:rsid w:val="009174E8"/>
    <w:rsid w:val="009174F5"/>
    <w:rsid w:val="009177BF"/>
    <w:rsid w:val="0092013A"/>
    <w:rsid w:val="009201A3"/>
    <w:rsid w:val="00920941"/>
    <w:rsid w:val="009209EF"/>
    <w:rsid w:val="00920D3B"/>
    <w:rsid w:val="00921137"/>
    <w:rsid w:val="0092128E"/>
    <w:rsid w:val="0092161D"/>
    <w:rsid w:val="0092172A"/>
    <w:rsid w:val="009217ED"/>
    <w:rsid w:val="00921A86"/>
    <w:rsid w:val="00921AD5"/>
    <w:rsid w:val="00921DEE"/>
    <w:rsid w:val="00921F51"/>
    <w:rsid w:val="009224D5"/>
    <w:rsid w:val="00922505"/>
    <w:rsid w:val="009225E9"/>
    <w:rsid w:val="009226B3"/>
    <w:rsid w:val="00922B0E"/>
    <w:rsid w:val="00922CFF"/>
    <w:rsid w:val="00922DE0"/>
    <w:rsid w:val="00923020"/>
    <w:rsid w:val="0092318C"/>
    <w:rsid w:val="00923B82"/>
    <w:rsid w:val="00923CFC"/>
    <w:rsid w:val="00924073"/>
    <w:rsid w:val="0092425A"/>
    <w:rsid w:val="009249EA"/>
    <w:rsid w:val="00925711"/>
    <w:rsid w:val="009257CE"/>
    <w:rsid w:val="00925918"/>
    <w:rsid w:val="00925C18"/>
    <w:rsid w:val="0092603B"/>
    <w:rsid w:val="009260F8"/>
    <w:rsid w:val="00926AA4"/>
    <w:rsid w:val="00927412"/>
    <w:rsid w:val="00927999"/>
    <w:rsid w:val="00927BAC"/>
    <w:rsid w:val="00927D8B"/>
    <w:rsid w:val="00927EC2"/>
    <w:rsid w:val="0093032D"/>
    <w:rsid w:val="0093051A"/>
    <w:rsid w:val="009309F1"/>
    <w:rsid w:val="00930CB7"/>
    <w:rsid w:val="009310A9"/>
    <w:rsid w:val="00931153"/>
    <w:rsid w:val="0093117D"/>
    <w:rsid w:val="009312C6"/>
    <w:rsid w:val="009313A1"/>
    <w:rsid w:val="009315D1"/>
    <w:rsid w:val="009316EC"/>
    <w:rsid w:val="00931CA4"/>
    <w:rsid w:val="00931F56"/>
    <w:rsid w:val="00932206"/>
    <w:rsid w:val="00932317"/>
    <w:rsid w:val="00932347"/>
    <w:rsid w:val="0093249D"/>
    <w:rsid w:val="00932649"/>
    <w:rsid w:val="0093285E"/>
    <w:rsid w:val="0093286F"/>
    <w:rsid w:val="00933077"/>
    <w:rsid w:val="009330F9"/>
    <w:rsid w:val="00933370"/>
    <w:rsid w:val="009336FA"/>
    <w:rsid w:val="00933701"/>
    <w:rsid w:val="0093396A"/>
    <w:rsid w:val="00933A6F"/>
    <w:rsid w:val="00933BDE"/>
    <w:rsid w:val="00933BE3"/>
    <w:rsid w:val="00933C1A"/>
    <w:rsid w:val="00933FCD"/>
    <w:rsid w:val="0093400A"/>
    <w:rsid w:val="0093442E"/>
    <w:rsid w:val="009344C2"/>
    <w:rsid w:val="009345C0"/>
    <w:rsid w:val="00934755"/>
    <w:rsid w:val="009348D1"/>
    <w:rsid w:val="009348D7"/>
    <w:rsid w:val="009348EF"/>
    <w:rsid w:val="00934C64"/>
    <w:rsid w:val="00935002"/>
    <w:rsid w:val="0093521F"/>
    <w:rsid w:val="009358DA"/>
    <w:rsid w:val="00935912"/>
    <w:rsid w:val="00935C93"/>
    <w:rsid w:val="009363BD"/>
    <w:rsid w:val="00936634"/>
    <w:rsid w:val="009366BF"/>
    <w:rsid w:val="00936838"/>
    <w:rsid w:val="009368B9"/>
    <w:rsid w:val="0093694B"/>
    <w:rsid w:val="00936A8A"/>
    <w:rsid w:val="00936BE1"/>
    <w:rsid w:val="00936CBC"/>
    <w:rsid w:val="00937482"/>
    <w:rsid w:val="0093755D"/>
    <w:rsid w:val="0093793F"/>
    <w:rsid w:val="00940B48"/>
    <w:rsid w:val="00940CE7"/>
    <w:rsid w:val="00940D91"/>
    <w:rsid w:val="009411B9"/>
    <w:rsid w:val="0094122F"/>
    <w:rsid w:val="0094129C"/>
    <w:rsid w:val="00941B71"/>
    <w:rsid w:val="00941C8B"/>
    <w:rsid w:val="0094264B"/>
    <w:rsid w:val="009427E5"/>
    <w:rsid w:val="00942D07"/>
    <w:rsid w:val="009432DD"/>
    <w:rsid w:val="009434C6"/>
    <w:rsid w:val="009434F1"/>
    <w:rsid w:val="009439A2"/>
    <w:rsid w:val="00943BA4"/>
    <w:rsid w:val="00943DA4"/>
    <w:rsid w:val="00943F89"/>
    <w:rsid w:val="00943FAF"/>
    <w:rsid w:val="00943FD7"/>
    <w:rsid w:val="009441D6"/>
    <w:rsid w:val="009443A4"/>
    <w:rsid w:val="009444F9"/>
    <w:rsid w:val="00944539"/>
    <w:rsid w:val="009445BB"/>
    <w:rsid w:val="00944E3F"/>
    <w:rsid w:val="00944F71"/>
    <w:rsid w:val="0094544A"/>
    <w:rsid w:val="009456D4"/>
    <w:rsid w:val="00945C66"/>
    <w:rsid w:val="00945CF3"/>
    <w:rsid w:val="009461DC"/>
    <w:rsid w:val="00946257"/>
    <w:rsid w:val="0094686C"/>
    <w:rsid w:val="00946992"/>
    <w:rsid w:val="009473FE"/>
    <w:rsid w:val="009474FA"/>
    <w:rsid w:val="00947701"/>
    <w:rsid w:val="00947B90"/>
    <w:rsid w:val="00947EBC"/>
    <w:rsid w:val="00950061"/>
    <w:rsid w:val="00950063"/>
    <w:rsid w:val="0095013B"/>
    <w:rsid w:val="00950379"/>
    <w:rsid w:val="00950551"/>
    <w:rsid w:val="00950A77"/>
    <w:rsid w:val="0095164B"/>
    <w:rsid w:val="00951B39"/>
    <w:rsid w:val="00951DA8"/>
    <w:rsid w:val="009520BF"/>
    <w:rsid w:val="00952CE1"/>
    <w:rsid w:val="00952D28"/>
    <w:rsid w:val="00952D2C"/>
    <w:rsid w:val="00952EFF"/>
    <w:rsid w:val="00952F1B"/>
    <w:rsid w:val="00952FE8"/>
    <w:rsid w:val="0095342F"/>
    <w:rsid w:val="0095360A"/>
    <w:rsid w:val="0095374C"/>
    <w:rsid w:val="0095387D"/>
    <w:rsid w:val="009539EA"/>
    <w:rsid w:val="00953A65"/>
    <w:rsid w:val="00953B1D"/>
    <w:rsid w:val="009543A2"/>
    <w:rsid w:val="009544BE"/>
    <w:rsid w:val="0095469E"/>
    <w:rsid w:val="009548CA"/>
    <w:rsid w:val="009548E0"/>
    <w:rsid w:val="00954FA9"/>
    <w:rsid w:val="0095515C"/>
    <w:rsid w:val="009552BB"/>
    <w:rsid w:val="009558DA"/>
    <w:rsid w:val="00955C70"/>
    <w:rsid w:val="00955D9A"/>
    <w:rsid w:val="00955DFA"/>
    <w:rsid w:val="00955F6F"/>
    <w:rsid w:val="00955FD4"/>
    <w:rsid w:val="009560B3"/>
    <w:rsid w:val="009566C7"/>
    <w:rsid w:val="00956B2E"/>
    <w:rsid w:val="00956D5E"/>
    <w:rsid w:val="00956F3B"/>
    <w:rsid w:val="0095714D"/>
    <w:rsid w:val="00957999"/>
    <w:rsid w:val="00957AAC"/>
    <w:rsid w:val="00957C2C"/>
    <w:rsid w:val="00957E9B"/>
    <w:rsid w:val="00957FF7"/>
    <w:rsid w:val="009603AE"/>
    <w:rsid w:val="009604BF"/>
    <w:rsid w:val="009604CB"/>
    <w:rsid w:val="00960698"/>
    <w:rsid w:val="00960748"/>
    <w:rsid w:val="00960E98"/>
    <w:rsid w:val="009612B1"/>
    <w:rsid w:val="009612C6"/>
    <w:rsid w:val="00961608"/>
    <w:rsid w:val="00961B7D"/>
    <w:rsid w:val="00961CE6"/>
    <w:rsid w:val="00961D5F"/>
    <w:rsid w:val="00961D80"/>
    <w:rsid w:val="00961E59"/>
    <w:rsid w:val="00961FCA"/>
    <w:rsid w:val="009625F1"/>
    <w:rsid w:val="0096274F"/>
    <w:rsid w:val="009627E1"/>
    <w:rsid w:val="0096283B"/>
    <w:rsid w:val="0096289B"/>
    <w:rsid w:val="00962F22"/>
    <w:rsid w:val="0096308D"/>
    <w:rsid w:val="00964267"/>
    <w:rsid w:val="0096434B"/>
    <w:rsid w:val="009644DE"/>
    <w:rsid w:val="009645C6"/>
    <w:rsid w:val="009645D8"/>
    <w:rsid w:val="00964802"/>
    <w:rsid w:val="00964BFE"/>
    <w:rsid w:val="009650D5"/>
    <w:rsid w:val="0096514C"/>
    <w:rsid w:val="009655E9"/>
    <w:rsid w:val="00965985"/>
    <w:rsid w:val="00965AE5"/>
    <w:rsid w:val="00965C36"/>
    <w:rsid w:val="00965C63"/>
    <w:rsid w:val="00965CED"/>
    <w:rsid w:val="00966068"/>
    <w:rsid w:val="0096610A"/>
    <w:rsid w:val="0096644E"/>
    <w:rsid w:val="00966645"/>
    <w:rsid w:val="00966727"/>
    <w:rsid w:val="00966783"/>
    <w:rsid w:val="009668EB"/>
    <w:rsid w:val="00966AC6"/>
    <w:rsid w:val="00966C04"/>
    <w:rsid w:val="0096754D"/>
    <w:rsid w:val="0096754E"/>
    <w:rsid w:val="00967570"/>
    <w:rsid w:val="0096761E"/>
    <w:rsid w:val="009679DE"/>
    <w:rsid w:val="00967B40"/>
    <w:rsid w:val="00970195"/>
    <w:rsid w:val="009702B3"/>
    <w:rsid w:val="009704BB"/>
    <w:rsid w:val="00970A2A"/>
    <w:rsid w:val="00970ADE"/>
    <w:rsid w:val="00970B22"/>
    <w:rsid w:val="00970E76"/>
    <w:rsid w:val="009715B3"/>
    <w:rsid w:val="00971978"/>
    <w:rsid w:val="009719E5"/>
    <w:rsid w:val="00971B5C"/>
    <w:rsid w:val="00971C43"/>
    <w:rsid w:val="00971E41"/>
    <w:rsid w:val="00971E4A"/>
    <w:rsid w:val="0097223A"/>
    <w:rsid w:val="0097246C"/>
    <w:rsid w:val="0097268F"/>
    <w:rsid w:val="009727F7"/>
    <w:rsid w:val="0097287C"/>
    <w:rsid w:val="009728BA"/>
    <w:rsid w:val="00972EF0"/>
    <w:rsid w:val="00973518"/>
    <w:rsid w:val="0097378B"/>
    <w:rsid w:val="00974049"/>
    <w:rsid w:val="00974470"/>
    <w:rsid w:val="009745D8"/>
    <w:rsid w:val="009746ED"/>
    <w:rsid w:val="0097497B"/>
    <w:rsid w:val="00974B1E"/>
    <w:rsid w:val="00974C2C"/>
    <w:rsid w:val="00975213"/>
    <w:rsid w:val="00975599"/>
    <w:rsid w:val="0097579F"/>
    <w:rsid w:val="00975898"/>
    <w:rsid w:val="00976376"/>
    <w:rsid w:val="009764A0"/>
    <w:rsid w:val="0097664A"/>
    <w:rsid w:val="00976669"/>
    <w:rsid w:val="009767DB"/>
    <w:rsid w:val="00976F8E"/>
    <w:rsid w:val="00977286"/>
    <w:rsid w:val="0097754D"/>
    <w:rsid w:val="00977579"/>
    <w:rsid w:val="00977875"/>
    <w:rsid w:val="00977A1F"/>
    <w:rsid w:val="00977A81"/>
    <w:rsid w:val="00977C30"/>
    <w:rsid w:val="00977D01"/>
    <w:rsid w:val="00977DE0"/>
    <w:rsid w:val="00977DEB"/>
    <w:rsid w:val="0098002B"/>
    <w:rsid w:val="00980338"/>
    <w:rsid w:val="00980607"/>
    <w:rsid w:val="009806EA"/>
    <w:rsid w:val="00980B4D"/>
    <w:rsid w:val="00980CC9"/>
    <w:rsid w:val="00980E62"/>
    <w:rsid w:val="00981353"/>
    <w:rsid w:val="009814B2"/>
    <w:rsid w:val="00981748"/>
    <w:rsid w:val="009818B5"/>
    <w:rsid w:val="00982B96"/>
    <w:rsid w:val="00982BDE"/>
    <w:rsid w:val="00982D14"/>
    <w:rsid w:val="00982E01"/>
    <w:rsid w:val="00982E58"/>
    <w:rsid w:val="00982EBB"/>
    <w:rsid w:val="00982F44"/>
    <w:rsid w:val="00983034"/>
    <w:rsid w:val="00983903"/>
    <w:rsid w:val="00983B67"/>
    <w:rsid w:val="00983DE9"/>
    <w:rsid w:val="0098419E"/>
    <w:rsid w:val="009843C9"/>
    <w:rsid w:val="00984A79"/>
    <w:rsid w:val="00984E03"/>
    <w:rsid w:val="0098505F"/>
    <w:rsid w:val="00985485"/>
    <w:rsid w:val="00985554"/>
    <w:rsid w:val="009857EB"/>
    <w:rsid w:val="0098580B"/>
    <w:rsid w:val="00985D22"/>
    <w:rsid w:val="00985F47"/>
    <w:rsid w:val="00985F9B"/>
    <w:rsid w:val="00986074"/>
    <w:rsid w:val="00986259"/>
    <w:rsid w:val="00986319"/>
    <w:rsid w:val="009867A3"/>
    <w:rsid w:val="009867C1"/>
    <w:rsid w:val="0098687E"/>
    <w:rsid w:val="00986977"/>
    <w:rsid w:val="00986AAA"/>
    <w:rsid w:val="00986BB5"/>
    <w:rsid w:val="00986D05"/>
    <w:rsid w:val="0098752F"/>
    <w:rsid w:val="00987933"/>
    <w:rsid w:val="00987987"/>
    <w:rsid w:val="00987A51"/>
    <w:rsid w:val="00987B49"/>
    <w:rsid w:val="00987F1A"/>
    <w:rsid w:val="00987FDE"/>
    <w:rsid w:val="00990037"/>
    <w:rsid w:val="00990158"/>
    <w:rsid w:val="009903D2"/>
    <w:rsid w:val="00990577"/>
    <w:rsid w:val="009909F4"/>
    <w:rsid w:val="00990B19"/>
    <w:rsid w:val="00990B6B"/>
    <w:rsid w:val="00990CD0"/>
    <w:rsid w:val="009916EF"/>
    <w:rsid w:val="009916FB"/>
    <w:rsid w:val="0099181F"/>
    <w:rsid w:val="00991B9A"/>
    <w:rsid w:val="00991DBB"/>
    <w:rsid w:val="009925C9"/>
    <w:rsid w:val="009928DB"/>
    <w:rsid w:val="00992A29"/>
    <w:rsid w:val="00992AC7"/>
    <w:rsid w:val="00992D6B"/>
    <w:rsid w:val="00992FAB"/>
    <w:rsid w:val="00993072"/>
    <w:rsid w:val="009930DA"/>
    <w:rsid w:val="0099375D"/>
    <w:rsid w:val="00993C2D"/>
    <w:rsid w:val="00993D3C"/>
    <w:rsid w:val="00993F0F"/>
    <w:rsid w:val="0099403F"/>
    <w:rsid w:val="009941A7"/>
    <w:rsid w:val="009941F6"/>
    <w:rsid w:val="009942E0"/>
    <w:rsid w:val="0099447F"/>
    <w:rsid w:val="00994832"/>
    <w:rsid w:val="0099496D"/>
    <w:rsid w:val="00994A94"/>
    <w:rsid w:val="00994AB3"/>
    <w:rsid w:val="00994EEC"/>
    <w:rsid w:val="009951FC"/>
    <w:rsid w:val="009958CF"/>
    <w:rsid w:val="009958DB"/>
    <w:rsid w:val="00995C23"/>
    <w:rsid w:val="00995CE8"/>
    <w:rsid w:val="00995DE5"/>
    <w:rsid w:val="00996109"/>
    <w:rsid w:val="009961EC"/>
    <w:rsid w:val="0099625A"/>
    <w:rsid w:val="009966F6"/>
    <w:rsid w:val="00996CE8"/>
    <w:rsid w:val="00996D1D"/>
    <w:rsid w:val="00996E07"/>
    <w:rsid w:val="00997128"/>
    <w:rsid w:val="009972B9"/>
    <w:rsid w:val="00997475"/>
    <w:rsid w:val="00997F99"/>
    <w:rsid w:val="009A0067"/>
    <w:rsid w:val="009A00D0"/>
    <w:rsid w:val="009A01B9"/>
    <w:rsid w:val="009A0233"/>
    <w:rsid w:val="009A0920"/>
    <w:rsid w:val="009A0BA4"/>
    <w:rsid w:val="009A0D2F"/>
    <w:rsid w:val="009A0D57"/>
    <w:rsid w:val="009A0D5F"/>
    <w:rsid w:val="009A0FEE"/>
    <w:rsid w:val="009A1054"/>
    <w:rsid w:val="009A1062"/>
    <w:rsid w:val="009A1455"/>
    <w:rsid w:val="009A1664"/>
    <w:rsid w:val="009A17EA"/>
    <w:rsid w:val="009A1821"/>
    <w:rsid w:val="009A2893"/>
    <w:rsid w:val="009A2A58"/>
    <w:rsid w:val="009A2ADB"/>
    <w:rsid w:val="009A2CEB"/>
    <w:rsid w:val="009A39DA"/>
    <w:rsid w:val="009A3D7C"/>
    <w:rsid w:val="009A3DC1"/>
    <w:rsid w:val="009A3F33"/>
    <w:rsid w:val="009A3F98"/>
    <w:rsid w:val="009A3FE1"/>
    <w:rsid w:val="009A42BC"/>
    <w:rsid w:val="009A44B6"/>
    <w:rsid w:val="009A4923"/>
    <w:rsid w:val="009A4DDF"/>
    <w:rsid w:val="009A4EC6"/>
    <w:rsid w:val="009A5319"/>
    <w:rsid w:val="009A53C3"/>
    <w:rsid w:val="009A54AB"/>
    <w:rsid w:val="009A5917"/>
    <w:rsid w:val="009A60AD"/>
    <w:rsid w:val="009A640A"/>
    <w:rsid w:val="009A6958"/>
    <w:rsid w:val="009A6B33"/>
    <w:rsid w:val="009A6EDA"/>
    <w:rsid w:val="009A6F73"/>
    <w:rsid w:val="009A72B7"/>
    <w:rsid w:val="009A753D"/>
    <w:rsid w:val="009A753E"/>
    <w:rsid w:val="009A75DD"/>
    <w:rsid w:val="009A76DC"/>
    <w:rsid w:val="009A7FA3"/>
    <w:rsid w:val="009B0433"/>
    <w:rsid w:val="009B0665"/>
    <w:rsid w:val="009B07C8"/>
    <w:rsid w:val="009B0A5A"/>
    <w:rsid w:val="009B15E6"/>
    <w:rsid w:val="009B1651"/>
    <w:rsid w:val="009B17E1"/>
    <w:rsid w:val="009B1990"/>
    <w:rsid w:val="009B1AB5"/>
    <w:rsid w:val="009B1CCC"/>
    <w:rsid w:val="009B1E2D"/>
    <w:rsid w:val="009B1FA5"/>
    <w:rsid w:val="009B1FBE"/>
    <w:rsid w:val="009B211C"/>
    <w:rsid w:val="009B286D"/>
    <w:rsid w:val="009B2B7A"/>
    <w:rsid w:val="009B2C2A"/>
    <w:rsid w:val="009B30B7"/>
    <w:rsid w:val="009B352A"/>
    <w:rsid w:val="009B3779"/>
    <w:rsid w:val="009B3917"/>
    <w:rsid w:val="009B3A05"/>
    <w:rsid w:val="009B4067"/>
    <w:rsid w:val="009B4129"/>
    <w:rsid w:val="009B4359"/>
    <w:rsid w:val="009B46DE"/>
    <w:rsid w:val="009B49A9"/>
    <w:rsid w:val="009B4B71"/>
    <w:rsid w:val="009B5047"/>
    <w:rsid w:val="009B578F"/>
    <w:rsid w:val="009B59A7"/>
    <w:rsid w:val="009B5AFC"/>
    <w:rsid w:val="009B5B56"/>
    <w:rsid w:val="009B5DD3"/>
    <w:rsid w:val="009B6102"/>
    <w:rsid w:val="009B6287"/>
    <w:rsid w:val="009B6333"/>
    <w:rsid w:val="009B67CA"/>
    <w:rsid w:val="009B68B9"/>
    <w:rsid w:val="009B690D"/>
    <w:rsid w:val="009B6A4B"/>
    <w:rsid w:val="009B6DC0"/>
    <w:rsid w:val="009B7419"/>
    <w:rsid w:val="009B793A"/>
    <w:rsid w:val="009B7B18"/>
    <w:rsid w:val="009B7E49"/>
    <w:rsid w:val="009C1004"/>
    <w:rsid w:val="009C115E"/>
    <w:rsid w:val="009C12B2"/>
    <w:rsid w:val="009C1A07"/>
    <w:rsid w:val="009C1C8A"/>
    <w:rsid w:val="009C1F7C"/>
    <w:rsid w:val="009C202A"/>
    <w:rsid w:val="009C203A"/>
    <w:rsid w:val="009C20FA"/>
    <w:rsid w:val="009C2110"/>
    <w:rsid w:val="009C2767"/>
    <w:rsid w:val="009C279E"/>
    <w:rsid w:val="009C27BA"/>
    <w:rsid w:val="009C27ED"/>
    <w:rsid w:val="009C28A1"/>
    <w:rsid w:val="009C2A5B"/>
    <w:rsid w:val="009C2C5D"/>
    <w:rsid w:val="009C3BC1"/>
    <w:rsid w:val="009C3F0D"/>
    <w:rsid w:val="009C4015"/>
    <w:rsid w:val="009C4048"/>
    <w:rsid w:val="009C43FF"/>
    <w:rsid w:val="009C47DD"/>
    <w:rsid w:val="009C4814"/>
    <w:rsid w:val="009C4AD0"/>
    <w:rsid w:val="009C4FF7"/>
    <w:rsid w:val="009C5017"/>
    <w:rsid w:val="009C51B3"/>
    <w:rsid w:val="009C5437"/>
    <w:rsid w:val="009C5B36"/>
    <w:rsid w:val="009C5B7C"/>
    <w:rsid w:val="009C5BA4"/>
    <w:rsid w:val="009C64B4"/>
    <w:rsid w:val="009C652D"/>
    <w:rsid w:val="009C67AC"/>
    <w:rsid w:val="009C6C69"/>
    <w:rsid w:val="009C720B"/>
    <w:rsid w:val="009C73C0"/>
    <w:rsid w:val="009C7611"/>
    <w:rsid w:val="009C7754"/>
    <w:rsid w:val="009C777A"/>
    <w:rsid w:val="009C77B2"/>
    <w:rsid w:val="009C78A9"/>
    <w:rsid w:val="009C7A90"/>
    <w:rsid w:val="009C7B74"/>
    <w:rsid w:val="009C7D75"/>
    <w:rsid w:val="009C7DB9"/>
    <w:rsid w:val="009C7DFD"/>
    <w:rsid w:val="009C7E15"/>
    <w:rsid w:val="009C7E55"/>
    <w:rsid w:val="009C7F6D"/>
    <w:rsid w:val="009D0308"/>
    <w:rsid w:val="009D0378"/>
    <w:rsid w:val="009D03C3"/>
    <w:rsid w:val="009D0414"/>
    <w:rsid w:val="009D06A0"/>
    <w:rsid w:val="009D06C8"/>
    <w:rsid w:val="009D079B"/>
    <w:rsid w:val="009D0A37"/>
    <w:rsid w:val="009D0C9C"/>
    <w:rsid w:val="009D0D14"/>
    <w:rsid w:val="009D12FF"/>
    <w:rsid w:val="009D13AB"/>
    <w:rsid w:val="009D15A3"/>
    <w:rsid w:val="009D1A8E"/>
    <w:rsid w:val="009D1FFC"/>
    <w:rsid w:val="009D2493"/>
    <w:rsid w:val="009D251B"/>
    <w:rsid w:val="009D338F"/>
    <w:rsid w:val="009D33E7"/>
    <w:rsid w:val="009D346B"/>
    <w:rsid w:val="009D4326"/>
    <w:rsid w:val="009D44D1"/>
    <w:rsid w:val="009D4C0E"/>
    <w:rsid w:val="009D4D8C"/>
    <w:rsid w:val="009D4DD5"/>
    <w:rsid w:val="009D506C"/>
    <w:rsid w:val="009D5B53"/>
    <w:rsid w:val="009D5C20"/>
    <w:rsid w:val="009D5ED2"/>
    <w:rsid w:val="009D6F3D"/>
    <w:rsid w:val="009D6FA9"/>
    <w:rsid w:val="009D79D4"/>
    <w:rsid w:val="009E0024"/>
    <w:rsid w:val="009E037D"/>
    <w:rsid w:val="009E0770"/>
    <w:rsid w:val="009E078E"/>
    <w:rsid w:val="009E189B"/>
    <w:rsid w:val="009E1C60"/>
    <w:rsid w:val="009E2133"/>
    <w:rsid w:val="009E2590"/>
    <w:rsid w:val="009E25E0"/>
    <w:rsid w:val="009E25FF"/>
    <w:rsid w:val="009E2639"/>
    <w:rsid w:val="009E2773"/>
    <w:rsid w:val="009E27A9"/>
    <w:rsid w:val="009E2817"/>
    <w:rsid w:val="009E2885"/>
    <w:rsid w:val="009E2BC9"/>
    <w:rsid w:val="009E2BCB"/>
    <w:rsid w:val="009E2D94"/>
    <w:rsid w:val="009E31DC"/>
    <w:rsid w:val="009E3470"/>
    <w:rsid w:val="009E364A"/>
    <w:rsid w:val="009E3745"/>
    <w:rsid w:val="009E38B1"/>
    <w:rsid w:val="009E39CF"/>
    <w:rsid w:val="009E3A6F"/>
    <w:rsid w:val="009E3B20"/>
    <w:rsid w:val="009E40CB"/>
    <w:rsid w:val="009E4360"/>
    <w:rsid w:val="009E43D7"/>
    <w:rsid w:val="009E493F"/>
    <w:rsid w:val="009E4D15"/>
    <w:rsid w:val="009E5115"/>
    <w:rsid w:val="009E5184"/>
    <w:rsid w:val="009E547B"/>
    <w:rsid w:val="009E58BD"/>
    <w:rsid w:val="009E5F69"/>
    <w:rsid w:val="009E6070"/>
    <w:rsid w:val="009E6539"/>
    <w:rsid w:val="009E6A01"/>
    <w:rsid w:val="009E6A19"/>
    <w:rsid w:val="009E6A4B"/>
    <w:rsid w:val="009E6D16"/>
    <w:rsid w:val="009E71E1"/>
    <w:rsid w:val="009F0538"/>
    <w:rsid w:val="009F0967"/>
    <w:rsid w:val="009F0A2E"/>
    <w:rsid w:val="009F0BD2"/>
    <w:rsid w:val="009F1176"/>
    <w:rsid w:val="009F160E"/>
    <w:rsid w:val="009F17C7"/>
    <w:rsid w:val="009F182D"/>
    <w:rsid w:val="009F1BEA"/>
    <w:rsid w:val="009F224C"/>
    <w:rsid w:val="009F2451"/>
    <w:rsid w:val="009F2A44"/>
    <w:rsid w:val="009F2EB3"/>
    <w:rsid w:val="009F2FDF"/>
    <w:rsid w:val="009F3440"/>
    <w:rsid w:val="009F3474"/>
    <w:rsid w:val="009F43A8"/>
    <w:rsid w:val="009F44BA"/>
    <w:rsid w:val="009F47DE"/>
    <w:rsid w:val="009F4963"/>
    <w:rsid w:val="009F4B25"/>
    <w:rsid w:val="009F4BBA"/>
    <w:rsid w:val="009F4D49"/>
    <w:rsid w:val="009F4D6C"/>
    <w:rsid w:val="009F4DE7"/>
    <w:rsid w:val="009F4F18"/>
    <w:rsid w:val="009F54AD"/>
    <w:rsid w:val="009F5583"/>
    <w:rsid w:val="009F6027"/>
    <w:rsid w:val="009F6314"/>
    <w:rsid w:val="009F64A7"/>
    <w:rsid w:val="009F6B6B"/>
    <w:rsid w:val="009F6EBE"/>
    <w:rsid w:val="009F6F98"/>
    <w:rsid w:val="009F7E1A"/>
    <w:rsid w:val="009F7E80"/>
    <w:rsid w:val="009F7EE3"/>
    <w:rsid w:val="00A0011C"/>
    <w:rsid w:val="00A00567"/>
    <w:rsid w:val="00A00988"/>
    <w:rsid w:val="00A00CEA"/>
    <w:rsid w:val="00A00E35"/>
    <w:rsid w:val="00A01528"/>
    <w:rsid w:val="00A017AF"/>
    <w:rsid w:val="00A01BBC"/>
    <w:rsid w:val="00A01F61"/>
    <w:rsid w:val="00A021F7"/>
    <w:rsid w:val="00A0243C"/>
    <w:rsid w:val="00A0248E"/>
    <w:rsid w:val="00A02837"/>
    <w:rsid w:val="00A028B2"/>
    <w:rsid w:val="00A02AB9"/>
    <w:rsid w:val="00A03C16"/>
    <w:rsid w:val="00A03F6F"/>
    <w:rsid w:val="00A047C0"/>
    <w:rsid w:val="00A04B4C"/>
    <w:rsid w:val="00A04B52"/>
    <w:rsid w:val="00A04B65"/>
    <w:rsid w:val="00A04FAB"/>
    <w:rsid w:val="00A0503F"/>
    <w:rsid w:val="00A05089"/>
    <w:rsid w:val="00A05141"/>
    <w:rsid w:val="00A0542F"/>
    <w:rsid w:val="00A055B2"/>
    <w:rsid w:val="00A05982"/>
    <w:rsid w:val="00A05E90"/>
    <w:rsid w:val="00A0606C"/>
    <w:rsid w:val="00A0631C"/>
    <w:rsid w:val="00A0635C"/>
    <w:rsid w:val="00A0637F"/>
    <w:rsid w:val="00A06427"/>
    <w:rsid w:val="00A06509"/>
    <w:rsid w:val="00A06842"/>
    <w:rsid w:val="00A06848"/>
    <w:rsid w:val="00A068DA"/>
    <w:rsid w:val="00A069B4"/>
    <w:rsid w:val="00A06BB5"/>
    <w:rsid w:val="00A077AB"/>
    <w:rsid w:val="00A07832"/>
    <w:rsid w:val="00A07867"/>
    <w:rsid w:val="00A07A4E"/>
    <w:rsid w:val="00A07D41"/>
    <w:rsid w:val="00A07F67"/>
    <w:rsid w:val="00A07FAE"/>
    <w:rsid w:val="00A07FBD"/>
    <w:rsid w:val="00A1000C"/>
    <w:rsid w:val="00A1039E"/>
    <w:rsid w:val="00A1040F"/>
    <w:rsid w:val="00A1068D"/>
    <w:rsid w:val="00A10FDE"/>
    <w:rsid w:val="00A11010"/>
    <w:rsid w:val="00A114E3"/>
    <w:rsid w:val="00A114F1"/>
    <w:rsid w:val="00A11845"/>
    <w:rsid w:val="00A11B60"/>
    <w:rsid w:val="00A11C31"/>
    <w:rsid w:val="00A11D0D"/>
    <w:rsid w:val="00A11E29"/>
    <w:rsid w:val="00A1216D"/>
    <w:rsid w:val="00A124EC"/>
    <w:rsid w:val="00A1253A"/>
    <w:rsid w:val="00A125C7"/>
    <w:rsid w:val="00A12694"/>
    <w:rsid w:val="00A127C7"/>
    <w:rsid w:val="00A128B0"/>
    <w:rsid w:val="00A12AC0"/>
    <w:rsid w:val="00A12ED5"/>
    <w:rsid w:val="00A13083"/>
    <w:rsid w:val="00A13676"/>
    <w:rsid w:val="00A136F6"/>
    <w:rsid w:val="00A13A77"/>
    <w:rsid w:val="00A13F04"/>
    <w:rsid w:val="00A13FB7"/>
    <w:rsid w:val="00A14F11"/>
    <w:rsid w:val="00A1548A"/>
    <w:rsid w:val="00A15543"/>
    <w:rsid w:val="00A15590"/>
    <w:rsid w:val="00A1652F"/>
    <w:rsid w:val="00A16577"/>
    <w:rsid w:val="00A16607"/>
    <w:rsid w:val="00A16C3E"/>
    <w:rsid w:val="00A17558"/>
    <w:rsid w:val="00A1760F"/>
    <w:rsid w:val="00A17FCF"/>
    <w:rsid w:val="00A2000D"/>
    <w:rsid w:val="00A201DB"/>
    <w:rsid w:val="00A201E0"/>
    <w:rsid w:val="00A20577"/>
    <w:rsid w:val="00A20926"/>
    <w:rsid w:val="00A20955"/>
    <w:rsid w:val="00A20F5D"/>
    <w:rsid w:val="00A20F79"/>
    <w:rsid w:val="00A2124E"/>
    <w:rsid w:val="00A21441"/>
    <w:rsid w:val="00A21479"/>
    <w:rsid w:val="00A214A1"/>
    <w:rsid w:val="00A21B08"/>
    <w:rsid w:val="00A21C0B"/>
    <w:rsid w:val="00A21CDB"/>
    <w:rsid w:val="00A21D9F"/>
    <w:rsid w:val="00A223A5"/>
    <w:rsid w:val="00A22F98"/>
    <w:rsid w:val="00A230C4"/>
    <w:rsid w:val="00A231CC"/>
    <w:rsid w:val="00A23321"/>
    <w:rsid w:val="00A235CE"/>
    <w:rsid w:val="00A237E0"/>
    <w:rsid w:val="00A23A18"/>
    <w:rsid w:val="00A24008"/>
    <w:rsid w:val="00A244EE"/>
    <w:rsid w:val="00A24799"/>
    <w:rsid w:val="00A24DCE"/>
    <w:rsid w:val="00A2529B"/>
    <w:rsid w:val="00A252B8"/>
    <w:rsid w:val="00A25982"/>
    <w:rsid w:val="00A25C70"/>
    <w:rsid w:val="00A26513"/>
    <w:rsid w:val="00A26556"/>
    <w:rsid w:val="00A26AF7"/>
    <w:rsid w:val="00A26B34"/>
    <w:rsid w:val="00A26DD1"/>
    <w:rsid w:val="00A27339"/>
    <w:rsid w:val="00A2753D"/>
    <w:rsid w:val="00A275FA"/>
    <w:rsid w:val="00A27675"/>
    <w:rsid w:val="00A27E08"/>
    <w:rsid w:val="00A27E58"/>
    <w:rsid w:val="00A30036"/>
    <w:rsid w:val="00A30340"/>
    <w:rsid w:val="00A30415"/>
    <w:rsid w:val="00A304D0"/>
    <w:rsid w:val="00A305A3"/>
    <w:rsid w:val="00A305B5"/>
    <w:rsid w:val="00A30DFB"/>
    <w:rsid w:val="00A30E2F"/>
    <w:rsid w:val="00A30FAE"/>
    <w:rsid w:val="00A31169"/>
    <w:rsid w:val="00A313C5"/>
    <w:rsid w:val="00A3162C"/>
    <w:rsid w:val="00A31748"/>
    <w:rsid w:val="00A31D81"/>
    <w:rsid w:val="00A3257A"/>
    <w:rsid w:val="00A328B9"/>
    <w:rsid w:val="00A328CA"/>
    <w:rsid w:val="00A32C54"/>
    <w:rsid w:val="00A32D66"/>
    <w:rsid w:val="00A32F32"/>
    <w:rsid w:val="00A33816"/>
    <w:rsid w:val="00A33A4F"/>
    <w:rsid w:val="00A33CB0"/>
    <w:rsid w:val="00A33D95"/>
    <w:rsid w:val="00A34015"/>
    <w:rsid w:val="00A340AF"/>
    <w:rsid w:val="00A34326"/>
    <w:rsid w:val="00A34B8F"/>
    <w:rsid w:val="00A35133"/>
    <w:rsid w:val="00A353B0"/>
    <w:rsid w:val="00A354DA"/>
    <w:rsid w:val="00A35738"/>
    <w:rsid w:val="00A35824"/>
    <w:rsid w:val="00A35BEA"/>
    <w:rsid w:val="00A3619B"/>
    <w:rsid w:val="00A366AA"/>
    <w:rsid w:val="00A36769"/>
    <w:rsid w:val="00A36B49"/>
    <w:rsid w:val="00A36C07"/>
    <w:rsid w:val="00A36F1F"/>
    <w:rsid w:val="00A37078"/>
    <w:rsid w:val="00A376CD"/>
    <w:rsid w:val="00A37B2B"/>
    <w:rsid w:val="00A40098"/>
    <w:rsid w:val="00A406B4"/>
    <w:rsid w:val="00A40CAB"/>
    <w:rsid w:val="00A4174D"/>
    <w:rsid w:val="00A42246"/>
    <w:rsid w:val="00A42716"/>
    <w:rsid w:val="00A429AD"/>
    <w:rsid w:val="00A42A30"/>
    <w:rsid w:val="00A42CEC"/>
    <w:rsid w:val="00A42E1E"/>
    <w:rsid w:val="00A42ECA"/>
    <w:rsid w:val="00A42ED6"/>
    <w:rsid w:val="00A431E9"/>
    <w:rsid w:val="00A43688"/>
    <w:rsid w:val="00A4416D"/>
    <w:rsid w:val="00A4448F"/>
    <w:rsid w:val="00A4455F"/>
    <w:rsid w:val="00A446B4"/>
    <w:rsid w:val="00A4477A"/>
    <w:rsid w:val="00A44841"/>
    <w:rsid w:val="00A44F21"/>
    <w:rsid w:val="00A4515E"/>
    <w:rsid w:val="00A451CF"/>
    <w:rsid w:val="00A45399"/>
    <w:rsid w:val="00A45C55"/>
    <w:rsid w:val="00A45D01"/>
    <w:rsid w:val="00A45FB0"/>
    <w:rsid w:val="00A4632A"/>
    <w:rsid w:val="00A46393"/>
    <w:rsid w:val="00A46611"/>
    <w:rsid w:val="00A46810"/>
    <w:rsid w:val="00A4691C"/>
    <w:rsid w:val="00A46D08"/>
    <w:rsid w:val="00A46D21"/>
    <w:rsid w:val="00A46E36"/>
    <w:rsid w:val="00A46E8F"/>
    <w:rsid w:val="00A4714A"/>
    <w:rsid w:val="00A474A1"/>
    <w:rsid w:val="00A47717"/>
    <w:rsid w:val="00A47E4C"/>
    <w:rsid w:val="00A50081"/>
    <w:rsid w:val="00A502DD"/>
    <w:rsid w:val="00A503A0"/>
    <w:rsid w:val="00A50B02"/>
    <w:rsid w:val="00A50CD3"/>
    <w:rsid w:val="00A50F6A"/>
    <w:rsid w:val="00A5201D"/>
    <w:rsid w:val="00A52300"/>
    <w:rsid w:val="00A523CF"/>
    <w:rsid w:val="00A52525"/>
    <w:rsid w:val="00A525B8"/>
    <w:rsid w:val="00A5293B"/>
    <w:rsid w:val="00A52985"/>
    <w:rsid w:val="00A52A94"/>
    <w:rsid w:val="00A52C3C"/>
    <w:rsid w:val="00A53538"/>
    <w:rsid w:val="00A53723"/>
    <w:rsid w:val="00A538C4"/>
    <w:rsid w:val="00A5391C"/>
    <w:rsid w:val="00A53A68"/>
    <w:rsid w:val="00A53D9A"/>
    <w:rsid w:val="00A54092"/>
    <w:rsid w:val="00A54224"/>
    <w:rsid w:val="00A54237"/>
    <w:rsid w:val="00A542E9"/>
    <w:rsid w:val="00A543B5"/>
    <w:rsid w:val="00A543D9"/>
    <w:rsid w:val="00A545BC"/>
    <w:rsid w:val="00A54651"/>
    <w:rsid w:val="00A54912"/>
    <w:rsid w:val="00A54B05"/>
    <w:rsid w:val="00A54EC5"/>
    <w:rsid w:val="00A55222"/>
    <w:rsid w:val="00A553CF"/>
    <w:rsid w:val="00A55A71"/>
    <w:rsid w:val="00A55BE8"/>
    <w:rsid w:val="00A55E11"/>
    <w:rsid w:val="00A560AF"/>
    <w:rsid w:val="00A56188"/>
    <w:rsid w:val="00A5696A"/>
    <w:rsid w:val="00A56C25"/>
    <w:rsid w:val="00A57157"/>
    <w:rsid w:val="00A578FC"/>
    <w:rsid w:val="00A5795F"/>
    <w:rsid w:val="00A57B80"/>
    <w:rsid w:val="00A57FDD"/>
    <w:rsid w:val="00A60184"/>
    <w:rsid w:val="00A604E9"/>
    <w:rsid w:val="00A60526"/>
    <w:rsid w:val="00A60A49"/>
    <w:rsid w:val="00A60B00"/>
    <w:rsid w:val="00A60CD0"/>
    <w:rsid w:val="00A60D88"/>
    <w:rsid w:val="00A60DE6"/>
    <w:rsid w:val="00A60EED"/>
    <w:rsid w:val="00A60FA4"/>
    <w:rsid w:val="00A610C5"/>
    <w:rsid w:val="00A61885"/>
    <w:rsid w:val="00A61C9A"/>
    <w:rsid w:val="00A61CCC"/>
    <w:rsid w:val="00A622BA"/>
    <w:rsid w:val="00A6255C"/>
    <w:rsid w:val="00A6269C"/>
    <w:rsid w:val="00A62724"/>
    <w:rsid w:val="00A627AF"/>
    <w:rsid w:val="00A6281E"/>
    <w:rsid w:val="00A629E1"/>
    <w:rsid w:val="00A62BA8"/>
    <w:rsid w:val="00A62C81"/>
    <w:rsid w:val="00A62CEB"/>
    <w:rsid w:val="00A62EEB"/>
    <w:rsid w:val="00A62FC4"/>
    <w:rsid w:val="00A63380"/>
    <w:rsid w:val="00A63C8B"/>
    <w:rsid w:val="00A63CDA"/>
    <w:rsid w:val="00A63EB2"/>
    <w:rsid w:val="00A641E3"/>
    <w:rsid w:val="00A647D9"/>
    <w:rsid w:val="00A64E3A"/>
    <w:rsid w:val="00A652E5"/>
    <w:rsid w:val="00A654FF"/>
    <w:rsid w:val="00A65567"/>
    <w:rsid w:val="00A655EF"/>
    <w:rsid w:val="00A65890"/>
    <w:rsid w:val="00A658AD"/>
    <w:rsid w:val="00A659EF"/>
    <w:rsid w:val="00A65DB0"/>
    <w:rsid w:val="00A66483"/>
    <w:rsid w:val="00A66721"/>
    <w:rsid w:val="00A667A4"/>
    <w:rsid w:val="00A668FA"/>
    <w:rsid w:val="00A6710B"/>
    <w:rsid w:val="00A67170"/>
    <w:rsid w:val="00A676E6"/>
    <w:rsid w:val="00A70219"/>
    <w:rsid w:val="00A70545"/>
    <w:rsid w:val="00A7067A"/>
    <w:rsid w:val="00A706AC"/>
    <w:rsid w:val="00A70A1F"/>
    <w:rsid w:val="00A70CAB"/>
    <w:rsid w:val="00A710F5"/>
    <w:rsid w:val="00A71199"/>
    <w:rsid w:val="00A7142E"/>
    <w:rsid w:val="00A714B3"/>
    <w:rsid w:val="00A71585"/>
    <w:rsid w:val="00A71624"/>
    <w:rsid w:val="00A71838"/>
    <w:rsid w:val="00A71ACB"/>
    <w:rsid w:val="00A71C01"/>
    <w:rsid w:val="00A72125"/>
    <w:rsid w:val="00A72324"/>
    <w:rsid w:val="00A7254A"/>
    <w:rsid w:val="00A726ED"/>
    <w:rsid w:val="00A72E97"/>
    <w:rsid w:val="00A73558"/>
    <w:rsid w:val="00A738B1"/>
    <w:rsid w:val="00A73CB4"/>
    <w:rsid w:val="00A742F1"/>
    <w:rsid w:val="00A7435B"/>
    <w:rsid w:val="00A7435E"/>
    <w:rsid w:val="00A746D7"/>
    <w:rsid w:val="00A749FD"/>
    <w:rsid w:val="00A74B13"/>
    <w:rsid w:val="00A74B2D"/>
    <w:rsid w:val="00A74B5C"/>
    <w:rsid w:val="00A750AE"/>
    <w:rsid w:val="00A750BC"/>
    <w:rsid w:val="00A750FD"/>
    <w:rsid w:val="00A755AD"/>
    <w:rsid w:val="00A75F4E"/>
    <w:rsid w:val="00A766F2"/>
    <w:rsid w:val="00A76AF0"/>
    <w:rsid w:val="00A76FCE"/>
    <w:rsid w:val="00A77084"/>
    <w:rsid w:val="00A770BB"/>
    <w:rsid w:val="00A770CF"/>
    <w:rsid w:val="00A7763A"/>
    <w:rsid w:val="00A777A3"/>
    <w:rsid w:val="00A778D7"/>
    <w:rsid w:val="00A8006A"/>
    <w:rsid w:val="00A801C4"/>
    <w:rsid w:val="00A80232"/>
    <w:rsid w:val="00A8036A"/>
    <w:rsid w:val="00A80710"/>
    <w:rsid w:val="00A80902"/>
    <w:rsid w:val="00A809C0"/>
    <w:rsid w:val="00A80C9D"/>
    <w:rsid w:val="00A80F86"/>
    <w:rsid w:val="00A812E7"/>
    <w:rsid w:val="00A818BA"/>
    <w:rsid w:val="00A81E8E"/>
    <w:rsid w:val="00A81FF6"/>
    <w:rsid w:val="00A821B3"/>
    <w:rsid w:val="00A82378"/>
    <w:rsid w:val="00A828E8"/>
    <w:rsid w:val="00A82EFD"/>
    <w:rsid w:val="00A8312E"/>
    <w:rsid w:val="00A8329D"/>
    <w:rsid w:val="00A8383E"/>
    <w:rsid w:val="00A83847"/>
    <w:rsid w:val="00A838A1"/>
    <w:rsid w:val="00A83C4D"/>
    <w:rsid w:val="00A8422D"/>
    <w:rsid w:val="00A84577"/>
    <w:rsid w:val="00A84644"/>
    <w:rsid w:val="00A846BB"/>
    <w:rsid w:val="00A84B77"/>
    <w:rsid w:val="00A84DFE"/>
    <w:rsid w:val="00A850E0"/>
    <w:rsid w:val="00A85286"/>
    <w:rsid w:val="00A85462"/>
    <w:rsid w:val="00A854BF"/>
    <w:rsid w:val="00A859CD"/>
    <w:rsid w:val="00A866BC"/>
    <w:rsid w:val="00A86ABA"/>
    <w:rsid w:val="00A86FA3"/>
    <w:rsid w:val="00A8739B"/>
    <w:rsid w:val="00A87B27"/>
    <w:rsid w:val="00A87FFA"/>
    <w:rsid w:val="00A900C4"/>
    <w:rsid w:val="00A9011F"/>
    <w:rsid w:val="00A90161"/>
    <w:rsid w:val="00A90409"/>
    <w:rsid w:val="00A9045D"/>
    <w:rsid w:val="00A904AD"/>
    <w:rsid w:val="00A904D0"/>
    <w:rsid w:val="00A904E1"/>
    <w:rsid w:val="00A90972"/>
    <w:rsid w:val="00A90D29"/>
    <w:rsid w:val="00A90DAC"/>
    <w:rsid w:val="00A90EDD"/>
    <w:rsid w:val="00A90F1E"/>
    <w:rsid w:val="00A90FE2"/>
    <w:rsid w:val="00A91038"/>
    <w:rsid w:val="00A91BAD"/>
    <w:rsid w:val="00A91D2D"/>
    <w:rsid w:val="00A9229E"/>
    <w:rsid w:val="00A92616"/>
    <w:rsid w:val="00A9290F"/>
    <w:rsid w:val="00A92B47"/>
    <w:rsid w:val="00A92D36"/>
    <w:rsid w:val="00A92E26"/>
    <w:rsid w:val="00A9310F"/>
    <w:rsid w:val="00A9323B"/>
    <w:rsid w:val="00A93B61"/>
    <w:rsid w:val="00A93B8C"/>
    <w:rsid w:val="00A93F15"/>
    <w:rsid w:val="00A94508"/>
    <w:rsid w:val="00A948A2"/>
    <w:rsid w:val="00A94905"/>
    <w:rsid w:val="00A94AF8"/>
    <w:rsid w:val="00A94B11"/>
    <w:rsid w:val="00A94E7A"/>
    <w:rsid w:val="00A94EBE"/>
    <w:rsid w:val="00A9582C"/>
    <w:rsid w:val="00A95861"/>
    <w:rsid w:val="00A95A66"/>
    <w:rsid w:val="00A95BA1"/>
    <w:rsid w:val="00A95E4B"/>
    <w:rsid w:val="00A9616C"/>
    <w:rsid w:val="00A96429"/>
    <w:rsid w:val="00A965B8"/>
    <w:rsid w:val="00A96DF1"/>
    <w:rsid w:val="00A96F00"/>
    <w:rsid w:val="00A97027"/>
    <w:rsid w:val="00A9748A"/>
    <w:rsid w:val="00A977AC"/>
    <w:rsid w:val="00A97CA0"/>
    <w:rsid w:val="00A97E6B"/>
    <w:rsid w:val="00AA041F"/>
    <w:rsid w:val="00AA081D"/>
    <w:rsid w:val="00AA0B93"/>
    <w:rsid w:val="00AA0CC2"/>
    <w:rsid w:val="00AA0FBC"/>
    <w:rsid w:val="00AA1174"/>
    <w:rsid w:val="00AA1657"/>
    <w:rsid w:val="00AA17F8"/>
    <w:rsid w:val="00AA1946"/>
    <w:rsid w:val="00AA1D3E"/>
    <w:rsid w:val="00AA1F6B"/>
    <w:rsid w:val="00AA262C"/>
    <w:rsid w:val="00AA2C63"/>
    <w:rsid w:val="00AA2D5A"/>
    <w:rsid w:val="00AA34BB"/>
    <w:rsid w:val="00AA397B"/>
    <w:rsid w:val="00AA39C8"/>
    <w:rsid w:val="00AA3BC0"/>
    <w:rsid w:val="00AA3E09"/>
    <w:rsid w:val="00AA4321"/>
    <w:rsid w:val="00AA5001"/>
    <w:rsid w:val="00AA51C7"/>
    <w:rsid w:val="00AA52A3"/>
    <w:rsid w:val="00AA59A0"/>
    <w:rsid w:val="00AA5D08"/>
    <w:rsid w:val="00AA61BE"/>
    <w:rsid w:val="00AA6922"/>
    <w:rsid w:val="00AA78B5"/>
    <w:rsid w:val="00AA7AE6"/>
    <w:rsid w:val="00AB05BD"/>
    <w:rsid w:val="00AB0724"/>
    <w:rsid w:val="00AB1200"/>
    <w:rsid w:val="00AB17BC"/>
    <w:rsid w:val="00AB19C8"/>
    <w:rsid w:val="00AB1B6F"/>
    <w:rsid w:val="00AB2148"/>
    <w:rsid w:val="00AB22E6"/>
    <w:rsid w:val="00AB23D7"/>
    <w:rsid w:val="00AB2843"/>
    <w:rsid w:val="00AB2B1B"/>
    <w:rsid w:val="00AB2DCD"/>
    <w:rsid w:val="00AB3175"/>
    <w:rsid w:val="00AB351B"/>
    <w:rsid w:val="00AB35B6"/>
    <w:rsid w:val="00AB38D4"/>
    <w:rsid w:val="00AB39DA"/>
    <w:rsid w:val="00AB3AF5"/>
    <w:rsid w:val="00AB4189"/>
    <w:rsid w:val="00AB41D3"/>
    <w:rsid w:val="00AB46A4"/>
    <w:rsid w:val="00AB46DC"/>
    <w:rsid w:val="00AB4B6C"/>
    <w:rsid w:val="00AB50D0"/>
    <w:rsid w:val="00AB536C"/>
    <w:rsid w:val="00AB5697"/>
    <w:rsid w:val="00AB58AC"/>
    <w:rsid w:val="00AB5929"/>
    <w:rsid w:val="00AB5A2C"/>
    <w:rsid w:val="00AB5A86"/>
    <w:rsid w:val="00AB5D62"/>
    <w:rsid w:val="00AB61A3"/>
    <w:rsid w:val="00AB6282"/>
    <w:rsid w:val="00AB65B4"/>
    <w:rsid w:val="00AB675E"/>
    <w:rsid w:val="00AB6963"/>
    <w:rsid w:val="00AB6A3B"/>
    <w:rsid w:val="00AB6DB8"/>
    <w:rsid w:val="00AB7587"/>
    <w:rsid w:val="00AB770C"/>
    <w:rsid w:val="00AC09EC"/>
    <w:rsid w:val="00AC0AD8"/>
    <w:rsid w:val="00AC0D66"/>
    <w:rsid w:val="00AC14A0"/>
    <w:rsid w:val="00AC1508"/>
    <w:rsid w:val="00AC15BE"/>
    <w:rsid w:val="00AC165D"/>
    <w:rsid w:val="00AC1947"/>
    <w:rsid w:val="00AC1B5B"/>
    <w:rsid w:val="00AC23A8"/>
    <w:rsid w:val="00AC2440"/>
    <w:rsid w:val="00AC25F2"/>
    <w:rsid w:val="00AC2860"/>
    <w:rsid w:val="00AC29A0"/>
    <w:rsid w:val="00AC2D19"/>
    <w:rsid w:val="00AC2DFC"/>
    <w:rsid w:val="00AC2EDD"/>
    <w:rsid w:val="00AC3009"/>
    <w:rsid w:val="00AC3035"/>
    <w:rsid w:val="00AC330F"/>
    <w:rsid w:val="00AC3401"/>
    <w:rsid w:val="00AC35AE"/>
    <w:rsid w:val="00AC36A0"/>
    <w:rsid w:val="00AC3E40"/>
    <w:rsid w:val="00AC4010"/>
    <w:rsid w:val="00AC4185"/>
    <w:rsid w:val="00AC45DA"/>
    <w:rsid w:val="00AC46B5"/>
    <w:rsid w:val="00AC46BC"/>
    <w:rsid w:val="00AC4A6B"/>
    <w:rsid w:val="00AC4BEC"/>
    <w:rsid w:val="00AC4DE4"/>
    <w:rsid w:val="00AC53B7"/>
    <w:rsid w:val="00AC55E5"/>
    <w:rsid w:val="00AC5CE9"/>
    <w:rsid w:val="00AC5D93"/>
    <w:rsid w:val="00AC6043"/>
    <w:rsid w:val="00AC6554"/>
    <w:rsid w:val="00AC65C3"/>
    <w:rsid w:val="00AC6BAB"/>
    <w:rsid w:val="00AC6E95"/>
    <w:rsid w:val="00AC7190"/>
    <w:rsid w:val="00AC71F6"/>
    <w:rsid w:val="00AC76A0"/>
    <w:rsid w:val="00AC784C"/>
    <w:rsid w:val="00AC7A4C"/>
    <w:rsid w:val="00AC7BB3"/>
    <w:rsid w:val="00AC7D5B"/>
    <w:rsid w:val="00AC7E4E"/>
    <w:rsid w:val="00AD04DD"/>
    <w:rsid w:val="00AD0601"/>
    <w:rsid w:val="00AD09A7"/>
    <w:rsid w:val="00AD0FFC"/>
    <w:rsid w:val="00AD12F8"/>
    <w:rsid w:val="00AD1BF6"/>
    <w:rsid w:val="00AD1C3A"/>
    <w:rsid w:val="00AD1EBE"/>
    <w:rsid w:val="00AD2494"/>
    <w:rsid w:val="00AD2651"/>
    <w:rsid w:val="00AD269E"/>
    <w:rsid w:val="00AD27E7"/>
    <w:rsid w:val="00AD2DB6"/>
    <w:rsid w:val="00AD2F42"/>
    <w:rsid w:val="00AD31EE"/>
    <w:rsid w:val="00AD3945"/>
    <w:rsid w:val="00AD3A59"/>
    <w:rsid w:val="00AD3C22"/>
    <w:rsid w:val="00AD3D27"/>
    <w:rsid w:val="00AD3D7B"/>
    <w:rsid w:val="00AD45C4"/>
    <w:rsid w:val="00AD47CE"/>
    <w:rsid w:val="00AD4B08"/>
    <w:rsid w:val="00AD4BDE"/>
    <w:rsid w:val="00AD4CA9"/>
    <w:rsid w:val="00AD4EA0"/>
    <w:rsid w:val="00AD5329"/>
    <w:rsid w:val="00AD5C35"/>
    <w:rsid w:val="00AD60DE"/>
    <w:rsid w:val="00AD616B"/>
    <w:rsid w:val="00AD632C"/>
    <w:rsid w:val="00AD632F"/>
    <w:rsid w:val="00AD6477"/>
    <w:rsid w:val="00AD650E"/>
    <w:rsid w:val="00AD6B94"/>
    <w:rsid w:val="00AD6D99"/>
    <w:rsid w:val="00AD6DE3"/>
    <w:rsid w:val="00AD6F66"/>
    <w:rsid w:val="00AD77D4"/>
    <w:rsid w:val="00AD7AC0"/>
    <w:rsid w:val="00AD7D30"/>
    <w:rsid w:val="00AE004A"/>
    <w:rsid w:val="00AE05C1"/>
    <w:rsid w:val="00AE086E"/>
    <w:rsid w:val="00AE0984"/>
    <w:rsid w:val="00AE1F65"/>
    <w:rsid w:val="00AE2023"/>
    <w:rsid w:val="00AE2113"/>
    <w:rsid w:val="00AE21E1"/>
    <w:rsid w:val="00AE264C"/>
    <w:rsid w:val="00AE2812"/>
    <w:rsid w:val="00AE28E9"/>
    <w:rsid w:val="00AE2D51"/>
    <w:rsid w:val="00AE2DE0"/>
    <w:rsid w:val="00AE329C"/>
    <w:rsid w:val="00AE3556"/>
    <w:rsid w:val="00AE37AD"/>
    <w:rsid w:val="00AE3E59"/>
    <w:rsid w:val="00AE3F8C"/>
    <w:rsid w:val="00AE46BC"/>
    <w:rsid w:val="00AE4815"/>
    <w:rsid w:val="00AE4838"/>
    <w:rsid w:val="00AE4D1A"/>
    <w:rsid w:val="00AE5179"/>
    <w:rsid w:val="00AE5CD8"/>
    <w:rsid w:val="00AE5F3E"/>
    <w:rsid w:val="00AE6E75"/>
    <w:rsid w:val="00AE6F6A"/>
    <w:rsid w:val="00AE73B8"/>
    <w:rsid w:val="00AE7455"/>
    <w:rsid w:val="00AE75FF"/>
    <w:rsid w:val="00AE778A"/>
    <w:rsid w:val="00AE795A"/>
    <w:rsid w:val="00AE79A5"/>
    <w:rsid w:val="00AE7CA1"/>
    <w:rsid w:val="00AE7DD0"/>
    <w:rsid w:val="00AE7E2E"/>
    <w:rsid w:val="00AF024E"/>
    <w:rsid w:val="00AF1303"/>
    <w:rsid w:val="00AF13F9"/>
    <w:rsid w:val="00AF1520"/>
    <w:rsid w:val="00AF185C"/>
    <w:rsid w:val="00AF190F"/>
    <w:rsid w:val="00AF1C63"/>
    <w:rsid w:val="00AF2927"/>
    <w:rsid w:val="00AF2C5B"/>
    <w:rsid w:val="00AF2D7A"/>
    <w:rsid w:val="00AF316C"/>
    <w:rsid w:val="00AF32B0"/>
    <w:rsid w:val="00AF336C"/>
    <w:rsid w:val="00AF3A30"/>
    <w:rsid w:val="00AF3BE2"/>
    <w:rsid w:val="00AF3C64"/>
    <w:rsid w:val="00AF3E04"/>
    <w:rsid w:val="00AF41DA"/>
    <w:rsid w:val="00AF47BC"/>
    <w:rsid w:val="00AF4A0C"/>
    <w:rsid w:val="00AF52A9"/>
    <w:rsid w:val="00AF5599"/>
    <w:rsid w:val="00AF59AE"/>
    <w:rsid w:val="00AF5C3B"/>
    <w:rsid w:val="00AF61D2"/>
    <w:rsid w:val="00AF625A"/>
    <w:rsid w:val="00AF677D"/>
    <w:rsid w:val="00AF6827"/>
    <w:rsid w:val="00AF6D5F"/>
    <w:rsid w:val="00AF733A"/>
    <w:rsid w:val="00AF775C"/>
    <w:rsid w:val="00AF7A89"/>
    <w:rsid w:val="00AF7CE4"/>
    <w:rsid w:val="00AF7D8F"/>
    <w:rsid w:val="00B00612"/>
    <w:rsid w:val="00B0064C"/>
    <w:rsid w:val="00B00A2A"/>
    <w:rsid w:val="00B00AD6"/>
    <w:rsid w:val="00B00F6F"/>
    <w:rsid w:val="00B01683"/>
    <w:rsid w:val="00B016DC"/>
    <w:rsid w:val="00B019F6"/>
    <w:rsid w:val="00B01B8B"/>
    <w:rsid w:val="00B01C4B"/>
    <w:rsid w:val="00B020A8"/>
    <w:rsid w:val="00B0213F"/>
    <w:rsid w:val="00B02525"/>
    <w:rsid w:val="00B02FD2"/>
    <w:rsid w:val="00B030E2"/>
    <w:rsid w:val="00B032A5"/>
    <w:rsid w:val="00B032F9"/>
    <w:rsid w:val="00B03341"/>
    <w:rsid w:val="00B033C2"/>
    <w:rsid w:val="00B03551"/>
    <w:rsid w:val="00B03C17"/>
    <w:rsid w:val="00B03EC3"/>
    <w:rsid w:val="00B03F8F"/>
    <w:rsid w:val="00B03FAC"/>
    <w:rsid w:val="00B0417E"/>
    <w:rsid w:val="00B0452F"/>
    <w:rsid w:val="00B045D8"/>
    <w:rsid w:val="00B046AC"/>
    <w:rsid w:val="00B046D0"/>
    <w:rsid w:val="00B04B6B"/>
    <w:rsid w:val="00B04BAF"/>
    <w:rsid w:val="00B04D62"/>
    <w:rsid w:val="00B04E2F"/>
    <w:rsid w:val="00B04F1E"/>
    <w:rsid w:val="00B0506C"/>
    <w:rsid w:val="00B05150"/>
    <w:rsid w:val="00B05500"/>
    <w:rsid w:val="00B05994"/>
    <w:rsid w:val="00B05CDC"/>
    <w:rsid w:val="00B06144"/>
    <w:rsid w:val="00B062F6"/>
    <w:rsid w:val="00B064AC"/>
    <w:rsid w:val="00B0652F"/>
    <w:rsid w:val="00B067F5"/>
    <w:rsid w:val="00B06C3B"/>
    <w:rsid w:val="00B0711D"/>
    <w:rsid w:val="00B07556"/>
    <w:rsid w:val="00B076BD"/>
    <w:rsid w:val="00B078C0"/>
    <w:rsid w:val="00B07D20"/>
    <w:rsid w:val="00B10009"/>
    <w:rsid w:val="00B104B0"/>
    <w:rsid w:val="00B10564"/>
    <w:rsid w:val="00B10587"/>
    <w:rsid w:val="00B106EB"/>
    <w:rsid w:val="00B10758"/>
    <w:rsid w:val="00B10B2B"/>
    <w:rsid w:val="00B10CEC"/>
    <w:rsid w:val="00B10E37"/>
    <w:rsid w:val="00B10EC9"/>
    <w:rsid w:val="00B10F9E"/>
    <w:rsid w:val="00B1105F"/>
    <w:rsid w:val="00B11397"/>
    <w:rsid w:val="00B11563"/>
    <w:rsid w:val="00B118F1"/>
    <w:rsid w:val="00B11B62"/>
    <w:rsid w:val="00B11BD4"/>
    <w:rsid w:val="00B11FA9"/>
    <w:rsid w:val="00B12688"/>
    <w:rsid w:val="00B1277A"/>
    <w:rsid w:val="00B12B7F"/>
    <w:rsid w:val="00B12C4F"/>
    <w:rsid w:val="00B13307"/>
    <w:rsid w:val="00B13470"/>
    <w:rsid w:val="00B13534"/>
    <w:rsid w:val="00B135E1"/>
    <w:rsid w:val="00B1399D"/>
    <w:rsid w:val="00B13CA3"/>
    <w:rsid w:val="00B13E31"/>
    <w:rsid w:val="00B14402"/>
    <w:rsid w:val="00B148B7"/>
    <w:rsid w:val="00B15A24"/>
    <w:rsid w:val="00B15C30"/>
    <w:rsid w:val="00B15E97"/>
    <w:rsid w:val="00B15FE3"/>
    <w:rsid w:val="00B168EB"/>
    <w:rsid w:val="00B1694D"/>
    <w:rsid w:val="00B16A34"/>
    <w:rsid w:val="00B16AAD"/>
    <w:rsid w:val="00B16C4A"/>
    <w:rsid w:val="00B16E0B"/>
    <w:rsid w:val="00B1736C"/>
    <w:rsid w:val="00B17744"/>
    <w:rsid w:val="00B1778B"/>
    <w:rsid w:val="00B177D4"/>
    <w:rsid w:val="00B178F1"/>
    <w:rsid w:val="00B17BD2"/>
    <w:rsid w:val="00B17C01"/>
    <w:rsid w:val="00B20039"/>
    <w:rsid w:val="00B20086"/>
    <w:rsid w:val="00B203A7"/>
    <w:rsid w:val="00B2041D"/>
    <w:rsid w:val="00B20536"/>
    <w:rsid w:val="00B205F0"/>
    <w:rsid w:val="00B20651"/>
    <w:rsid w:val="00B20A46"/>
    <w:rsid w:val="00B20BEC"/>
    <w:rsid w:val="00B210D0"/>
    <w:rsid w:val="00B21234"/>
    <w:rsid w:val="00B2131D"/>
    <w:rsid w:val="00B2146A"/>
    <w:rsid w:val="00B218FC"/>
    <w:rsid w:val="00B220E0"/>
    <w:rsid w:val="00B223C6"/>
    <w:rsid w:val="00B22473"/>
    <w:rsid w:val="00B22620"/>
    <w:rsid w:val="00B22A78"/>
    <w:rsid w:val="00B22BF7"/>
    <w:rsid w:val="00B22E49"/>
    <w:rsid w:val="00B22EBE"/>
    <w:rsid w:val="00B23062"/>
    <w:rsid w:val="00B231E0"/>
    <w:rsid w:val="00B23365"/>
    <w:rsid w:val="00B238F8"/>
    <w:rsid w:val="00B23EB4"/>
    <w:rsid w:val="00B23F84"/>
    <w:rsid w:val="00B23FE8"/>
    <w:rsid w:val="00B241D3"/>
    <w:rsid w:val="00B241F1"/>
    <w:rsid w:val="00B24267"/>
    <w:rsid w:val="00B245BA"/>
    <w:rsid w:val="00B246D7"/>
    <w:rsid w:val="00B24BDF"/>
    <w:rsid w:val="00B24FD8"/>
    <w:rsid w:val="00B254DE"/>
    <w:rsid w:val="00B2578A"/>
    <w:rsid w:val="00B25813"/>
    <w:rsid w:val="00B25F3B"/>
    <w:rsid w:val="00B265C8"/>
    <w:rsid w:val="00B265CF"/>
    <w:rsid w:val="00B26A32"/>
    <w:rsid w:val="00B26AD4"/>
    <w:rsid w:val="00B26BD3"/>
    <w:rsid w:val="00B27037"/>
    <w:rsid w:val="00B272C7"/>
    <w:rsid w:val="00B27711"/>
    <w:rsid w:val="00B27807"/>
    <w:rsid w:val="00B301AC"/>
    <w:rsid w:val="00B30327"/>
    <w:rsid w:val="00B3035C"/>
    <w:rsid w:val="00B30484"/>
    <w:rsid w:val="00B304BA"/>
    <w:rsid w:val="00B30E79"/>
    <w:rsid w:val="00B30EC3"/>
    <w:rsid w:val="00B30F04"/>
    <w:rsid w:val="00B31932"/>
    <w:rsid w:val="00B31A81"/>
    <w:rsid w:val="00B31DAC"/>
    <w:rsid w:val="00B322DE"/>
    <w:rsid w:val="00B32322"/>
    <w:rsid w:val="00B3240B"/>
    <w:rsid w:val="00B325BE"/>
    <w:rsid w:val="00B32BD1"/>
    <w:rsid w:val="00B32BEF"/>
    <w:rsid w:val="00B33018"/>
    <w:rsid w:val="00B330B4"/>
    <w:rsid w:val="00B34257"/>
    <w:rsid w:val="00B34292"/>
    <w:rsid w:val="00B34453"/>
    <w:rsid w:val="00B347F5"/>
    <w:rsid w:val="00B34925"/>
    <w:rsid w:val="00B34A76"/>
    <w:rsid w:val="00B34ADB"/>
    <w:rsid w:val="00B34B9B"/>
    <w:rsid w:val="00B34BA7"/>
    <w:rsid w:val="00B35207"/>
    <w:rsid w:val="00B35276"/>
    <w:rsid w:val="00B3544D"/>
    <w:rsid w:val="00B35A03"/>
    <w:rsid w:val="00B35F4E"/>
    <w:rsid w:val="00B360F8"/>
    <w:rsid w:val="00B3615B"/>
    <w:rsid w:val="00B36754"/>
    <w:rsid w:val="00B3683C"/>
    <w:rsid w:val="00B36AD1"/>
    <w:rsid w:val="00B36EEB"/>
    <w:rsid w:val="00B371B9"/>
    <w:rsid w:val="00B37788"/>
    <w:rsid w:val="00B37A1C"/>
    <w:rsid w:val="00B37D58"/>
    <w:rsid w:val="00B4024C"/>
    <w:rsid w:val="00B402A1"/>
    <w:rsid w:val="00B40389"/>
    <w:rsid w:val="00B404AE"/>
    <w:rsid w:val="00B40A41"/>
    <w:rsid w:val="00B40AC0"/>
    <w:rsid w:val="00B40E65"/>
    <w:rsid w:val="00B41037"/>
    <w:rsid w:val="00B412EB"/>
    <w:rsid w:val="00B41A7F"/>
    <w:rsid w:val="00B41D60"/>
    <w:rsid w:val="00B42699"/>
    <w:rsid w:val="00B42717"/>
    <w:rsid w:val="00B42B5E"/>
    <w:rsid w:val="00B432C4"/>
    <w:rsid w:val="00B4343C"/>
    <w:rsid w:val="00B43762"/>
    <w:rsid w:val="00B437B1"/>
    <w:rsid w:val="00B438DF"/>
    <w:rsid w:val="00B43DD0"/>
    <w:rsid w:val="00B44181"/>
    <w:rsid w:val="00B44ACD"/>
    <w:rsid w:val="00B44DF0"/>
    <w:rsid w:val="00B452AB"/>
    <w:rsid w:val="00B4559F"/>
    <w:rsid w:val="00B45930"/>
    <w:rsid w:val="00B461D3"/>
    <w:rsid w:val="00B461F3"/>
    <w:rsid w:val="00B46331"/>
    <w:rsid w:val="00B46FB9"/>
    <w:rsid w:val="00B47005"/>
    <w:rsid w:val="00B4714D"/>
    <w:rsid w:val="00B475B2"/>
    <w:rsid w:val="00B47A47"/>
    <w:rsid w:val="00B47A93"/>
    <w:rsid w:val="00B47D65"/>
    <w:rsid w:val="00B47E4C"/>
    <w:rsid w:val="00B5024A"/>
    <w:rsid w:val="00B50397"/>
    <w:rsid w:val="00B50762"/>
    <w:rsid w:val="00B508DF"/>
    <w:rsid w:val="00B50B28"/>
    <w:rsid w:val="00B510B0"/>
    <w:rsid w:val="00B510B7"/>
    <w:rsid w:val="00B514F7"/>
    <w:rsid w:val="00B517CC"/>
    <w:rsid w:val="00B51CF6"/>
    <w:rsid w:val="00B51D9A"/>
    <w:rsid w:val="00B51DAE"/>
    <w:rsid w:val="00B5221C"/>
    <w:rsid w:val="00B524C7"/>
    <w:rsid w:val="00B52561"/>
    <w:rsid w:val="00B527D8"/>
    <w:rsid w:val="00B5290D"/>
    <w:rsid w:val="00B52F5C"/>
    <w:rsid w:val="00B530FD"/>
    <w:rsid w:val="00B5330C"/>
    <w:rsid w:val="00B53423"/>
    <w:rsid w:val="00B537FB"/>
    <w:rsid w:val="00B53927"/>
    <w:rsid w:val="00B539A7"/>
    <w:rsid w:val="00B539C5"/>
    <w:rsid w:val="00B549CC"/>
    <w:rsid w:val="00B54EEA"/>
    <w:rsid w:val="00B55108"/>
    <w:rsid w:val="00B555BD"/>
    <w:rsid w:val="00B5609A"/>
    <w:rsid w:val="00B560A8"/>
    <w:rsid w:val="00B5643A"/>
    <w:rsid w:val="00B56515"/>
    <w:rsid w:val="00B569DC"/>
    <w:rsid w:val="00B57413"/>
    <w:rsid w:val="00B5759C"/>
    <w:rsid w:val="00B57B23"/>
    <w:rsid w:val="00B57E22"/>
    <w:rsid w:val="00B60309"/>
    <w:rsid w:val="00B606AA"/>
    <w:rsid w:val="00B61012"/>
    <w:rsid w:val="00B6129F"/>
    <w:rsid w:val="00B6141F"/>
    <w:rsid w:val="00B616B9"/>
    <w:rsid w:val="00B618F6"/>
    <w:rsid w:val="00B6196F"/>
    <w:rsid w:val="00B61DC7"/>
    <w:rsid w:val="00B62106"/>
    <w:rsid w:val="00B62177"/>
    <w:rsid w:val="00B6239F"/>
    <w:rsid w:val="00B62BD0"/>
    <w:rsid w:val="00B62D18"/>
    <w:rsid w:val="00B62F8D"/>
    <w:rsid w:val="00B6304B"/>
    <w:rsid w:val="00B6323C"/>
    <w:rsid w:val="00B6325F"/>
    <w:rsid w:val="00B635BC"/>
    <w:rsid w:val="00B639DE"/>
    <w:rsid w:val="00B6407E"/>
    <w:rsid w:val="00B64377"/>
    <w:rsid w:val="00B64659"/>
    <w:rsid w:val="00B6497C"/>
    <w:rsid w:val="00B64A96"/>
    <w:rsid w:val="00B64BD1"/>
    <w:rsid w:val="00B64DDC"/>
    <w:rsid w:val="00B64E28"/>
    <w:rsid w:val="00B65517"/>
    <w:rsid w:val="00B655AA"/>
    <w:rsid w:val="00B655F3"/>
    <w:rsid w:val="00B6594E"/>
    <w:rsid w:val="00B65A71"/>
    <w:rsid w:val="00B65D15"/>
    <w:rsid w:val="00B65E18"/>
    <w:rsid w:val="00B662AF"/>
    <w:rsid w:val="00B6641D"/>
    <w:rsid w:val="00B665BB"/>
    <w:rsid w:val="00B66753"/>
    <w:rsid w:val="00B6685A"/>
    <w:rsid w:val="00B66A01"/>
    <w:rsid w:val="00B66B54"/>
    <w:rsid w:val="00B66C67"/>
    <w:rsid w:val="00B66F0C"/>
    <w:rsid w:val="00B67067"/>
    <w:rsid w:val="00B678B1"/>
    <w:rsid w:val="00B67A74"/>
    <w:rsid w:val="00B67BAC"/>
    <w:rsid w:val="00B67EC3"/>
    <w:rsid w:val="00B7007E"/>
    <w:rsid w:val="00B7032E"/>
    <w:rsid w:val="00B709F9"/>
    <w:rsid w:val="00B70E9F"/>
    <w:rsid w:val="00B71039"/>
    <w:rsid w:val="00B712CF"/>
    <w:rsid w:val="00B71454"/>
    <w:rsid w:val="00B71624"/>
    <w:rsid w:val="00B71860"/>
    <w:rsid w:val="00B71892"/>
    <w:rsid w:val="00B71936"/>
    <w:rsid w:val="00B71B2B"/>
    <w:rsid w:val="00B71D4C"/>
    <w:rsid w:val="00B72508"/>
    <w:rsid w:val="00B7270E"/>
    <w:rsid w:val="00B72D6B"/>
    <w:rsid w:val="00B73933"/>
    <w:rsid w:val="00B7397A"/>
    <w:rsid w:val="00B73C86"/>
    <w:rsid w:val="00B73EB7"/>
    <w:rsid w:val="00B749D5"/>
    <w:rsid w:val="00B74D75"/>
    <w:rsid w:val="00B75101"/>
    <w:rsid w:val="00B7528B"/>
    <w:rsid w:val="00B75B5D"/>
    <w:rsid w:val="00B75C1C"/>
    <w:rsid w:val="00B75FBB"/>
    <w:rsid w:val="00B761B3"/>
    <w:rsid w:val="00B76330"/>
    <w:rsid w:val="00B76361"/>
    <w:rsid w:val="00B763A6"/>
    <w:rsid w:val="00B763D7"/>
    <w:rsid w:val="00B76CA5"/>
    <w:rsid w:val="00B76CFD"/>
    <w:rsid w:val="00B76DCE"/>
    <w:rsid w:val="00B772B1"/>
    <w:rsid w:val="00B77372"/>
    <w:rsid w:val="00B7753A"/>
    <w:rsid w:val="00B77904"/>
    <w:rsid w:val="00B77F88"/>
    <w:rsid w:val="00B80144"/>
    <w:rsid w:val="00B80173"/>
    <w:rsid w:val="00B8039B"/>
    <w:rsid w:val="00B805DF"/>
    <w:rsid w:val="00B80705"/>
    <w:rsid w:val="00B80733"/>
    <w:rsid w:val="00B80803"/>
    <w:rsid w:val="00B808A0"/>
    <w:rsid w:val="00B80B25"/>
    <w:rsid w:val="00B80C80"/>
    <w:rsid w:val="00B80DFB"/>
    <w:rsid w:val="00B80E32"/>
    <w:rsid w:val="00B80F19"/>
    <w:rsid w:val="00B81004"/>
    <w:rsid w:val="00B815F5"/>
    <w:rsid w:val="00B81762"/>
    <w:rsid w:val="00B81D19"/>
    <w:rsid w:val="00B81D66"/>
    <w:rsid w:val="00B82108"/>
    <w:rsid w:val="00B82525"/>
    <w:rsid w:val="00B8259B"/>
    <w:rsid w:val="00B825FC"/>
    <w:rsid w:val="00B83011"/>
    <w:rsid w:val="00B8301C"/>
    <w:rsid w:val="00B83A55"/>
    <w:rsid w:val="00B840DC"/>
    <w:rsid w:val="00B8458A"/>
    <w:rsid w:val="00B84667"/>
    <w:rsid w:val="00B8467E"/>
    <w:rsid w:val="00B84980"/>
    <w:rsid w:val="00B84A87"/>
    <w:rsid w:val="00B85196"/>
    <w:rsid w:val="00B8533F"/>
    <w:rsid w:val="00B853B4"/>
    <w:rsid w:val="00B85757"/>
    <w:rsid w:val="00B85C4E"/>
    <w:rsid w:val="00B85C6C"/>
    <w:rsid w:val="00B85D6F"/>
    <w:rsid w:val="00B861D8"/>
    <w:rsid w:val="00B8656F"/>
    <w:rsid w:val="00B871E3"/>
    <w:rsid w:val="00B872D6"/>
    <w:rsid w:val="00B877B3"/>
    <w:rsid w:val="00B878EA"/>
    <w:rsid w:val="00B8790B"/>
    <w:rsid w:val="00B87C17"/>
    <w:rsid w:val="00B87E8D"/>
    <w:rsid w:val="00B900BD"/>
    <w:rsid w:val="00B900FD"/>
    <w:rsid w:val="00B90146"/>
    <w:rsid w:val="00B901F8"/>
    <w:rsid w:val="00B9063A"/>
    <w:rsid w:val="00B907C9"/>
    <w:rsid w:val="00B90998"/>
    <w:rsid w:val="00B90DB0"/>
    <w:rsid w:val="00B90DD6"/>
    <w:rsid w:val="00B91047"/>
    <w:rsid w:val="00B911D4"/>
    <w:rsid w:val="00B9172E"/>
    <w:rsid w:val="00B91E87"/>
    <w:rsid w:val="00B920BE"/>
    <w:rsid w:val="00B92384"/>
    <w:rsid w:val="00B92E7B"/>
    <w:rsid w:val="00B92F3E"/>
    <w:rsid w:val="00B937CB"/>
    <w:rsid w:val="00B93F9A"/>
    <w:rsid w:val="00B94224"/>
    <w:rsid w:val="00B9439E"/>
    <w:rsid w:val="00B9458D"/>
    <w:rsid w:val="00B94590"/>
    <w:rsid w:val="00B94E22"/>
    <w:rsid w:val="00B950FB"/>
    <w:rsid w:val="00B95143"/>
    <w:rsid w:val="00B95175"/>
    <w:rsid w:val="00B9528E"/>
    <w:rsid w:val="00B95744"/>
    <w:rsid w:val="00B957D6"/>
    <w:rsid w:val="00B9586C"/>
    <w:rsid w:val="00B958B7"/>
    <w:rsid w:val="00B95BA7"/>
    <w:rsid w:val="00B95E3A"/>
    <w:rsid w:val="00B960DB"/>
    <w:rsid w:val="00B96381"/>
    <w:rsid w:val="00B96586"/>
    <w:rsid w:val="00B96744"/>
    <w:rsid w:val="00B96F7E"/>
    <w:rsid w:val="00B97378"/>
    <w:rsid w:val="00B9743E"/>
    <w:rsid w:val="00B97492"/>
    <w:rsid w:val="00B9776B"/>
    <w:rsid w:val="00B97864"/>
    <w:rsid w:val="00B9786A"/>
    <w:rsid w:val="00B9790D"/>
    <w:rsid w:val="00B97B23"/>
    <w:rsid w:val="00BA0B03"/>
    <w:rsid w:val="00BA0C41"/>
    <w:rsid w:val="00BA0FA6"/>
    <w:rsid w:val="00BA1259"/>
    <w:rsid w:val="00BA13CD"/>
    <w:rsid w:val="00BA1440"/>
    <w:rsid w:val="00BA187E"/>
    <w:rsid w:val="00BA1AF6"/>
    <w:rsid w:val="00BA2162"/>
    <w:rsid w:val="00BA222A"/>
    <w:rsid w:val="00BA24CF"/>
    <w:rsid w:val="00BA25B0"/>
    <w:rsid w:val="00BA2B8A"/>
    <w:rsid w:val="00BA2C93"/>
    <w:rsid w:val="00BA2E9E"/>
    <w:rsid w:val="00BA2F81"/>
    <w:rsid w:val="00BA3053"/>
    <w:rsid w:val="00BA3295"/>
    <w:rsid w:val="00BA340D"/>
    <w:rsid w:val="00BA38AD"/>
    <w:rsid w:val="00BA3AA5"/>
    <w:rsid w:val="00BA3B53"/>
    <w:rsid w:val="00BA40BB"/>
    <w:rsid w:val="00BA505D"/>
    <w:rsid w:val="00BA5067"/>
    <w:rsid w:val="00BA52FA"/>
    <w:rsid w:val="00BA54CA"/>
    <w:rsid w:val="00BA5573"/>
    <w:rsid w:val="00BA568B"/>
    <w:rsid w:val="00BA5962"/>
    <w:rsid w:val="00BA5C2D"/>
    <w:rsid w:val="00BA61ED"/>
    <w:rsid w:val="00BA6632"/>
    <w:rsid w:val="00BA6AEB"/>
    <w:rsid w:val="00BA6E7D"/>
    <w:rsid w:val="00BA70DD"/>
    <w:rsid w:val="00BA754A"/>
    <w:rsid w:val="00BA7790"/>
    <w:rsid w:val="00BA7A07"/>
    <w:rsid w:val="00BA7E73"/>
    <w:rsid w:val="00BA7F13"/>
    <w:rsid w:val="00BB0126"/>
    <w:rsid w:val="00BB0523"/>
    <w:rsid w:val="00BB173B"/>
    <w:rsid w:val="00BB18F2"/>
    <w:rsid w:val="00BB1CA9"/>
    <w:rsid w:val="00BB1D8A"/>
    <w:rsid w:val="00BB1E8D"/>
    <w:rsid w:val="00BB1F86"/>
    <w:rsid w:val="00BB2257"/>
    <w:rsid w:val="00BB244C"/>
    <w:rsid w:val="00BB26B2"/>
    <w:rsid w:val="00BB28BB"/>
    <w:rsid w:val="00BB2A3E"/>
    <w:rsid w:val="00BB2CCA"/>
    <w:rsid w:val="00BB2D53"/>
    <w:rsid w:val="00BB2E0D"/>
    <w:rsid w:val="00BB2E14"/>
    <w:rsid w:val="00BB2E23"/>
    <w:rsid w:val="00BB2E5E"/>
    <w:rsid w:val="00BB331E"/>
    <w:rsid w:val="00BB358E"/>
    <w:rsid w:val="00BB3706"/>
    <w:rsid w:val="00BB38DF"/>
    <w:rsid w:val="00BB3A08"/>
    <w:rsid w:val="00BB3A53"/>
    <w:rsid w:val="00BB3F38"/>
    <w:rsid w:val="00BB43F1"/>
    <w:rsid w:val="00BB4441"/>
    <w:rsid w:val="00BB44DC"/>
    <w:rsid w:val="00BB4634"/>
    <w:rsid w:val="00BB4680"/>
    <w:rsid w:val="00BB490D"/>
    <w:rsid w:val="00BB4C4F"/>
    <w:rsid w:val="00BB4EB8"/>
    <w:rsid w:val="00BB4EC4"/>
    <w:rsid w:val="00BB5229"/>
    <w:rsid w:val="00BB527B"/>
    <w:rsid w:val="00BB5486"/>
    <w:rsid w:val="00BB551F"/>
    <w:rsid w:val="00BB5BCC"/>
    <w:rsid w:val="00BB5EB1"/>
    <w:rsid w:val="00BB61C8"/>
    <w:rsid w:val="00BB6BA3"/>
    <w:rsid w:val="00BB6D1F"/>
    <w:rsid w:val="00BB6EA6"/>
    <w:rsid w:val="00BB7132"/>
    <w:rsid w:val="00BB722D"/>
    <w:rsid w:val="00BB739E"/>
    <w:rsid w:val="00BB77DD"/>
    <w:rsid w:val="00BB786E"/>
    <w:rsid w:val="00BB7B49"/>
    <w:rsid w:val="00BB7D63"/>
    <w:rsid w:val="00BB7E23"/>
    <w:rsid w:val="00BB7FB9"/>
    <w:rsid w:val="00BC006C"/>
    <w:rsid w:val="00BC097D"/>
    <w:rsid w:val="00BC0AC2"/>
    <w:rsid w:val="00BC0B4E"/>
    <w:rsid w:val="00BC0BDE"/>
    <w:rsid w:val="00BC1071"/>
    <w:rsid w:val="00BC1085"/>
    <w:rsid w:val="00BC154D"/>
    <w:rsid w:val="00BC1690"/>
    <w:rsid w:val="00BC1B68"/>
    <w:rsid w:val="00BC1FB9"/>
    <w:rsid w:val="00BC2035"/>
    <w:rsid w:val="00BC210E"/>
    <w:rsid w:val="00BC2286"/>
    <w:rsid w:val="00BC2807"/>
    <w:rsid w:val="00BC2C63"/>
    <w:rsid w:val="00BC3107"/>
    <w:rsid w:val="00BC34AE"/>
    <w:rsid w:val="00BC36A0"/>
    <w:rsid w:val="00BC3948"/>
    <w:rsid w:val="00BC45AD"/>
    <w:rsid w:val="00BC4744"/>
    <w:rsid w:val="00BC4CA5"/>
    <w:rsid w:val="00BC549D"/>
    <w:rsid w:val="00BC567F"/>
    <w:rsid w:val="00BC570E"/>
    <w:rsid w:val="00BC5958"/>
    <w:rsid w:val="00BC59A6"/>
    <w:rsid w:val="00BC5BA7"/>
    <w:rsid w:val="00BC60F3"/>
    <w:rsid w:val="00BC66CE"/>
    <w:rsid w:val="00BC6ADD"/>
    <w:rsid w:val="00BC6C41"/>
    <w:rsid w:val="00BC6E15"/>
    <w:rsid w:val="00BC71F8"/>
    <w:rsid w:val="00BC7479"/>
    <w:rsid w:val="00BC747B"/>
    <w:rsid w:val="00BC796E"/>
    <w:rsid w:val="00BC7DF5"/>
    <w:rsid w:val="00BC7E41"/>
    <w:rsid w:val="00BC7FED"/>
    <w:rsid w:val="00BD061B"/>
    <w:rsid w:val="00BD07D4"/>
    <w:rsid w:val="00BD0842"/>
    <w:rsid w:val="00BD0854"/>
    <w:rsid w:val="00BD0AB7"/>
    <w:rsid w:val="00BD0EB2"/>
    <w:rsid w:val="00BD0F61"/>
    <w:rsid w:val="00BD1AB7"/>
    <w:rsid w:val="00BD1B03"/>
    <w:rsid w:val="00BD1B9E"/>
    <w:rsid w:val="00BD1D69"/>
    <w:rsid w:val="00BD1FCD"/>
    <w:rsid w:val="00BD23DF"/>
    <w:rsid w:val="00BD2C93"/>
    <w:rsid w:val="00BD2CBE"/>
    <w:rsid w:val="00BD3EAE"/>
    <w:rsid w:val="00BD46D7"/>
    <w:rsid w:val="00BD4748"/>
    <w:rsid w:val="00BD4A05"/>
    <w:rsid w:val="00BD4CCA"/>
    <w:rsid w:val="00BD4D58"/>
    <w:rsid w:val="00BD4E00"/>
    <w:rsid w:val="00BD4FC8"/>
    <w:rsid w:val="00BD529C"/>
    <w:rsid w:val="00BD5487"/>
    <w:rsid w:val="00BD5846"/>
    <w:rsid w:val="00BD5FA9"/>
    <w:rsid w:val="00BD6406"/>
    <w:rsid w:val="00BD669B"/>
    <w:rsid w:val="00BD7347"/>
    <w:rsid w:val="00BD7538"/>
    <w:rsid w:val="00BD7613"/>
    <w:rsid w:val="00BD76ED"/>
    <w:rsid w:val="00BD76F4"/>
    <w:rsid w:val="00BD78CF"/>
    <w:rsid w:val="00BD7901"/>
    <w:rsid w:val="00BD7EAC"/>
    <w:rsid w:val="00BE0648"/>
    <w:rsid w:val="00BE0668"/>
    <w:rsid w:val="00BE08AB"/>
    <w:rsid w:val="00BE0E42"/>
    <w:rsid w:val="00BE0EFD"/>
    <w:rsid w:val="00BE1513"/>
    <w:rsid w:val="00BE1591"/>
    <w:rsid w:val="00BE1E1F"/>
    <w:rsid w:val="00BE211B"/>
    <w:rsid w:val="00BE226A"/>
    <w:rsid w:val="00BE241A"/>
    <w:rsid w:val="00BE2997"/>
    <w:rsid w:val="00BE2BA6"/>
    <w:rsid w:val="00BE2FF6"/>
    <w:rsid w:val="00BE31C2"/>
    <w:rsid w:val="00BE32BD"/>
    <w:rsid w:val="00BE3671"/>
    <w:rsid w:val="00BE3A25"/>
    <w:rsid w:val="00BE3BAD"/>
    <w:rsid w:val="00BE4299"/>
    <w:rsid w:val="00BE4581"/>
    <w:rsid w:val="00BE4A63"/>
    <w:rsid w:val="00BE56F4"/>
    <w:rsid w:val="00BE57A8"/>
    <w:rsid w:val="00BE5AC7"/>
    <w:rsid w:val="00BE5AF8"/>
    <w:rsid w:val="00BE5C39"/>
    <w:rsid w:val="00BE5CFA"/>
    <w:rsid w:val="00BE6123"/>
    <w:rsid w:val="00BE6202"/>
    <w:rsid w:val="00BE6DF6"/>
    <w:rsid w:val="00BE6F4C"/>
    <w:rsid w:val="00BE7A5E"/>
    <w:rsid w:val="00BF0756"/>
    <w:rsid w:val="00BF0E89"/>
    <w:rsid w:val="00BF1352"/>
    <w:rsid w:val="00BF13BF"/>
    <w:rsid w:val="00BF149F"/>
    <w:rsid w:val="00BF14F7"/>
    <w:rsid w:val="00BF18D0"/>
    <w:rsid w:val="00BF1923"/>
    <w:rsid w:val="00BF19B6"/>
    <w:rsid w:val="00BF1B71"/>
    <w:rsid w:val="00BF211E"/>
    <w:rsid w:val="00BF2149"/>
    <w:rsid w:val="00BF268D"/>
    <w:rsid w:val="00BF28F4"/>
    <w:rsid w:val="00BF2BAD"/>
    <w:rsid w:val="00BF3340"/>
    <w:rsid w:val="00BF359E"/>
    <w:rsid w:val="00BF3C66"/>
    <w:rsid w:val="00BF3CB6"/>
    <w:rsid w:val="00BF3FB4"/>
    <w:rsid w:val="00BF41DA"/>
    <w:rsid w:val="00BF4FE2"/>
    <w:rsid w:val="00BF5282"/>
    <w:rsid w:val="00BF5B24"/>
    <w:rsid w:val="00BF5C49"/>
    <w:rsid w:val="00BF5E73"/>
    <w:rsid w:val="00BF5F89"/>
    <w:rsid w:val="00BF63BF"/>
    <w:rsid w:val="00BF6460"/>
    <w:rsid w:val="00BF6952"/>
    <w:rsid w:val="00BF6F53"/>
    <w:rsid w:val="00BF72E6"/>
    <w:rsid w:val="00BF749C"/>
    <w:rsid w:val="00BF74F9"/>
    <w:rsid w:val="00BF75EB"/>
    <w:rsid w:val="00BF765A"/>
    <w:rsid w:val="00BF7692"/>
    <w:rsid w:val="00BF7C48"/>
    <w:rsid w:val="00BF7CCC"/>
    <w:rsid w:val="00C0025A"/>
    <w:rsid w:val="00C0025D"/>
    <w:rsid w:val="00C0053A"/>
    <w:rsid w:val="00C005B0"/>
    <w:rsid w:val="00C005D3"/>
    <w:rsid w:val="00C00BEC"/>
    <w:rsid w:val="00C00F48"/>
    <w:rsid w:val="00C00FF7"/>
    <w:rsid w:val="00C0127C"/>
    <w:rsid w:val="00C01361"/>
    <w:rsid w:val="00C0142B"/>
    <w:rsid w:val="00C01B4F"/>
    <w:rsid w:val="00C01F12"/>
    <w:rsid w:val="00C01F75"/>
    <w:rsid w:val="00C02467"/>
    <w:rsid w:val="00C02BE6"/>
    <w:rsid w:val="00C02C7C"/>
    <w:rsid w:val="00C032F8"/>
    <w:rsid w:val="00C03400"/>
    <w:rsid w:val="00C03733"/>
    <w:rsid w:val="00C03753"/>
    <w:rsid w:val="00C03869"/>
    <w:rsid w:val="00C03ACA"/>
    <w:rsid w:val="00C04330"/>
    <w:rsid w:val="00C04A1F"/>
    <w:rsid w:val="00C05032"/>
    <w:rsid w:val="00C0540E"/>
    <w:rsid w:val="00C0549D"/>
    <w:rsid w:val="00C0667D"/>
    <w:rsid w:val="00C06738"/>
    <w:rsid w:val="00C067A4"/>
    <w:rsid w:val="00C06B27"/>
    <w:rsid w:val="00C06CFF"/>
    <w:rsid w:val="00C07096"/>
    <w:rsid w:val="00C0709C"/>
    <w:rsid w:val="00C078B9"/>
    <w:rsid w:val="00C07F97"/>
    <w:rsid w:val="00C07FDF"/>
    <w:rsid w:val="00C1009D"/>
    <w:rsid w:val="00C101FB"/>
    <w:rsid w:val="00C1036A"/>
    <w:rsid w:val="00C1054F"/>
    <w:rsid w:val="00C1079D"/>
    <w:rsid w:val="00C10B9A"/>
    <w:rsid w:val="00C10DAC"/>
    <w:rsid w:val="00C10DE1"/>
    <w:rsid w:val="00C10F67"/>
    <w:rsid w:val="00C11712"/>
    <w:rsid w:val="00C11F21"/>
    <w:rsid w:val="00C1230B"/>
    <w:rsid w:val="00C12322"/>
    <w:rsid w:val="00C12391"/>
    <w:rsid w:val="00C126DA"/>
    <w:rsid w:val="00C127B5"/>
    <w:rsid w:val="00C12A08"/>
    <w:rsid w:val="00C12C04"/>
    <w:rsid w:val="00C12F25"/>
    <w:rsid w:val="00C1339D"/>
    <w:rsid w:val="00C1371A"/>
    <w:rsid w:val="00C14007"/>
    <w:rsid w:val="00C14194"/>
    <w:rsid w:val="00C14D41"/>
    <w:rsid w:val="00C14F3F"/>
    <w:rsid w:val="00C14F73"/>
    <w:rsid w:val="00C151D3"/>
    <w:rsid w:val="00C1550F"/>
    <w:rsid w:val="00C15CF2"/>
    <w:rsid w:val="00C15ED0"/>
    <w:rsid w:val="00C15FEB"/>
    <w:rsid w:val="00C161EE"/>
    <w:rsid w:val="00C16358"/>
    <w:rsid w:val="00C16506"/>
    <w:rsid w:val="00C16550"/>
    <w:rsid w:val="00C16958"/>
    <w:rsid w:val="00C1697D"/>
    <w:rsid w:val="00C16A38"/>
    <w:rsid w:val="00C16AC6"/>
    <w:rsid w:val="00C174D3"/>
    <w:rsid w:val="00C179F5"/>
    <w:rsid w:val="00C17C0F"/>
    <w:rsid w:val="00C17EC9"/>
    <w:rsid w:val="00C2024C"/>
    <w:rsid w:val="00C20697"/>
    <w:rsid w:val="00C206D0"/>
    <w:rsid w:val="00C207C3"/>
    <w:rsid w:val="00C20A0E"/>
    <w:rsid w:val="00C20E42"/>
    <w:rsid w:val="00C21095"/>
    <w:rsid w:val="00C2121B"/>
    <w:rsid w:val="00C21605"/>
    <w:rsid w:val="00C216BD"/>
    <w:rsid w:val="00C2192B"/>
    <w:rsid w:val="00C219AA"/>
    <w:rsid w:val="00C219F1"/>
    <w:rsid w:val="00C223B7"/>
    <w:rsid w:val="00C22CF3"/>
    <w:rsid w:val="00C236EC"/>
    <w:rsid w:val="00C2389F"/>
    <w:rsid w:val="00C23A48"/>
    <w:rsid w:val="00C23A66"/>
    <w:rsid w:val="00C23B11"/>
    <w:rsid w:val="00C23BD2"/>
    <w:rsid w:val="00C23CAC"/>
    <w:rsid w:val="00C23FE5"/>
    <w:rsid w:val="00C242AD"/>
    <w:rsid w:val="00C2448C"/>
    <w:rsid w:val="00C248E1"/>
    <w:rsid w:val="00C24904"/>
    <w:rsid w:val="00C24B1D"/>
    <w:rsid w:val="00C24D47"/>
    <w:rsid w:val="00C2516B"/>
    <w:rsid w:val="00C252FE"/>
    <w:rsid w:val="00C252FF"/>
    <w:rsid w:val="00C256B5"/>
    <w:rsid w:val="00C25DC2"/>
    <w:rsid w:val="00C25E68"/>
    <w:rsid w:val="00C25FB5"/>
    <w:rsid w:val="00C26206"/>
    <w:rsid w:val="00C26252"/>
    <w:rsid w:val="00C267F5"/>
    <w:rsid w:val="00C26B71"/>
    <w:rsid w:val="00C26DBA"/>
    <w:rsid w:val="00C26DC7"/>
    <w:rsid w:val="00C26ED9"/>
    <w:rsid w:val="00C27218"/>
    <w:rsid w:val="00C2754F"/>
    <w:rsid w:val="00C27556"/>
    <w:rsid w:val="00C27C33"/>
    <w:rsid w:val="00C27D76"/>
    <w:rsid w:val="00C301C1"/>
    <w:rsid w:val="00C304C8"/>
    <w:rsid w:val="00C3052C"/>
    <w:rsid w:val="00C307CE"/>
    <w:rsid w:val="00C30D67"/>
    <w:rsid w:val="00C30D91"/>
    <w:rsid w:val="00C30E4F"/>
    <w:rsid w:val="00C31452"/>
    <w:rsid w:val="00C317D0"/>
    <w:rsid w:val="00C31A90"/>
    <w:rsid w:val="00C31C89"/>
    <w:rsid w:val="00C31F23"/>
    <w:rsid w:val="00C3278E"/>
    <w:rsid w:val="00C328A2"/>
    <w:rsid w:val="00C32D4B"/>
    <w:rsid w:val="00C32DAE"/>
    <w:rsid w:val="00C32FFE"/>
    <w:rsid w:val="00C33043"/>
    <w:rsid w:val="00C33167"/>
    <w:rsid w:val="00C33886"/>
    <w:rsid w:val="00C3390F"/>
    <w:rsid w:val="00C33E2C"/>
    <w:rsid w:val="00C33E9F"/>
    <w:rsid w:val="00C33F30"/>
    <w:rsid w:val="00C33FF6"/>
    <w:rsid w:val="00C34119"/>
    <w:rsid w:val="00C342C7"/>
    <w:rsid w:val="00C34739"/>
    <w:rsid w:val="00C3473E"/>
    <w:rsid w:val="00C347B3"/>
    <w:rsid w:val="00C34A5E"/>
    <w:rsid w:val="00C354FC"/>
    <w:rsid w:val="00C355B0"/>
    <w:rsid w:val="00C355DD"/>
    <w:rsid w:val="00C35659"/>
    <w:rsid w:val="00C35674"/>
    <w:rsid w:val="00C357D0"/>
    <w:rsid w:val="00C35A97"/>
    <w:rsid w:val="00C3628B"/>
    <w:rsid w:val="00C363ED"/>
    <w:rsid w:val="00C36840"/>
    <w:rsid w:val="00C3693D"/>
    <w:rsid w:val="00C36B14"/>
    <w:rsid w:val="00C375C0"/>
    <w:rsid w:val="00C3766B"/>
    <w:rsid w:val="00C37AE5"/>
    <w:rsid w:val="00C37CDE"/>
    <w:rsid w:val="00C37CF7"/>
    <w:rsid w:val="00C37D9E"/>
    <w:rsid w:val="00C37FB3"/>
    <w:rsid w:val="00C40331"/>
    <w:rsid w:val="00C4049D"/>
    <w:rsid w:val="00C409FD"/>
    <w:rsid w:val="00C410EA"/>
    <w:rsid w:val="00C41224"/>
    <w:rsid w:val="00C41BA6"/>
    <w:rsid w:val="00C41C3A"/>
    <w:rsid w:val="00C4215E"/>
    <w:rsid w:val="00C42313"/>
    <w:rsid w:val="00C427A9"/>
    <w:rsid w:val="00C42B40"/>
    <w:rsid w:val="00C42DE2"/>
    <w:rsid w:val="00C42DE7"/>
    <w:rsid w:val="00C43436"/>
    <w:rsid w:val="00C434D8"/>
    <w:rsid w:val="00C4379F"/>
    <w:rsid w:val="00C43C6B"/>
    <w:rsid w:val="00C444F6"/>
    <w:rsid w:val="00C4478A"/>
    <w:rsid w:val="00C4485B"/>
    <w:rsid w:val="00C44AFD"/>
    <w:rsid w:val="00C45092"/>
    <w:rsid w:val="00C452CB"/>
    <w:rsid w:val="00C456AC"/>
    <w:rsid w:val="00C456C5"/>
    <w:rsid w:val="00C459F8"/>
    <w:rsid w:val="00C45BF3"/>
    <w:rsid w:val="00C45D62"/>
    <w:rsid w:val="00C45D88"/>
    <w:rsid w:val="00C466C6"/>
    <w:rsid w:val="00C46879"/>
    <w:rsid w:val="00C46C99"/>
    <w:rsid w:val="00C46CDF"/>
    <w:rsid w:val="00C46DBF"/>
    <w:rsid w:val="00C46FE4"/>
    <w:rsid w:val="00C47112"/>
    <w:rsid w:val="00C47482"/>
    <w:rsid w:val="00C47726"/>
    <w:rsid w:val="00C47C39"/>
    <w:rsid w:val="00C47EDC"/>
    <w:rsid w:val="00C5034B"/>
    <w:rsid w:val="00C50570"/>
    <w:rsid w:val="00C50574"/>
    <w:rsid w:val="00C50979"/>
    <w:rsid w:val="00C50AEE"/>
    <w:rsid w:val="00C50D7F"/>
    <w:rsid w:val="00C51471"/>
    <w:rsid w:val="00C519A8"/>
    <w:rsid w:val="00C51B8B"/>
    <w:rsid w:val="00C51BD2"/>
    <w:rsid w:val="00C51F21"/>
    <w:rsid w:val="00C520FF"/>
    <w:rsid w:val="00C5283C"/>
    <w:rsid w:val="00C528CD"/>
    <w:rsid w:val="00C52911"/>
    <w:rsid w:val="00C52BE3"/>
    <w:rsid w:val="00C52C49"/>
    <w:rsid w:val="00C52F66"/>
    <w:rsid w:val="00C5352E"/>
    <w:rsid w:val="00C53647"/>
    <w:rsid w:val="00C538F3"/>
    <w:rsid w:val="00C5391A"/>
    <w:rsid w:val="00C53B99"/>
    <w:rsid w:val="00C54366"/>
    <w:rsid w:val="00C545EB"/>
    <w:rsid w:val="00C547CA"/>
    <w:rsid w:val="00C549CE"/>
    <w:rsid w:val="00C54B9C"/>
    <w:rsid w:val="00C54F38"/>
    <w:rsid w:val="00C5521B"/>
    <w:rsid w:val="00C55455"/>
    <w:rsid w:val="00C55723"/>
    <w:rsid w:val="00C5572A"/>
    <w:rsid w:val="00C55B16"/>
    <w:rsid w:val="00C55DD1"/>
    <w:rsid w:val="00C5610D"/>
    <w:rsid w:val="00C56197"/>
    <w:rsid w:val="00C56732"/>
    <w:rsid w:val="00C56736"/>
    <w:rsid w:val="00C56947"/>
    <w:rsid w:val="00C56D72"/>
    <w:rsid w:val="00C57214"/>
    <w:rsid w:val="00C573BF"/>
    <w:rsid w:val="00C575D1"/>
    <w:rsid w:val="00C57734"/>
    <w:rsid w:val="00C57C04"/>
    <w:rsid w:val="00C57FE4"/>
    <w:rsid w:val="00C601FF"/>
    <w:rsid w:val="00C605F8"/>
    <w:rsid w:val="00C60709"/>
    <w:rsid w:val="00C6086E"/>
    <w:rsid w:val="00C612E4"/>
    <w:rsid w:val="00C612F0"/>
    <w:rsid w:val="00C612FF"/>
    <w:rsid w:val="00C613B6"/>
    <w:rsid w:val="00C614A2"/>
    <w:rsid w:val="00C61825"/>
    <w:rsid w:val="00C61B18"/>
    <w:rsid w:val="00C61B67"/>
    <w:rsid w:val="00C61EEC"/>
    <w:rsid w:val="00C620A4"/>
    <w:rsid w:val="00C62287"/>
    <w:rsid w:val="00C626E5"/>
    <w:rsid w:val="00C627E0"/>
    <w:rsid w:val="00C63192"/>
    <w:rsid w:val="00C633E3"/>
    <w:rsid w:val="00C63443"/>
    <w:rsid w:val="00C634FE"/>
    <w:rsid w:val="00C63592"/>
    <w:rsid w:val="00C63803"/>
    <w:rsid w:val="00C639A5"/>
    <w:rsid w:val="00C63E68"/>
    <w:rsid w:val="00C64202"/>
    <w:rsid w:val="00C64240"/>
    <w:rsid w:val="00C64847"/>
    <w:rsid w:val="00C64A9D"/>
    <w:rsid w:val="00C64AFF"/>
    <w:rsid w:val="00C64CB9"/>
    <w:rsid w:val="00C64D3A"/>
    <w:rsid w:val="00C64FD7"/>
    <w:rsid w:val="00C65087"/>
    <w:rsid w:val="00C65272"/>
    <w:rsid w:val="00C65552"/>
    <w:rsid w:val="00C65ABC"/>
    <w:rsid w:val="00C65C53"/>
    <w:rsid w:val="00C65C59"/>
    <w:rsid w:val="00C65CCB"/>
    <w:rsid w:val="00C65DFC"/>
    <w:rsid w:val="00C65FE7"/>
    <w:rsid w:val="00C6618A"/>
    <w:rsid w:val="00C66735"/>
    <w:rsid w:val="00C66763"/>
    <w:rsid w:val="00C66822"/>
    <w:rsid w:val="00C6688A"/>
    <w:rsid w:val="00C6718D"/>
    <w:rsid w:val="00C673CB"/>
    <w:rsid w:val="00C6744E"/>
    <w:rsid w:val="00C677F5"/>
    <w:rsid w:val="00C67B33"/>
    <w:rsid w:val="00C67B62"/>
    <w:rsid w:val="00C67BEF"/>
    <w:rsid w:val="00C67C7A"/>
    <w:rsid w:val="00C67D41"/>
    <w:rsid w:val="00C67D96"/>
    <w:rsid w:val="00C67E85"/>
    <w:rsid w:val="00C70059"/>
    <w:rsid w:val="00C7021D"/>
    <w:rsid w:val="00C70450"/>
    <w:rsid w:val="00C70C4D"/>
    <w:rsid w:val="00C7104B"/>
    <w:rsid w:val="00C71239"/>
    <w:rsid w:val="00C712FD"/>
    <w:rsid w:val="00C71566"/>
    <w:rsid w:val="00C71802"/>
    <w:rsid w:val="00C71EF4"/>
    <w:rsid w:val="00C72569"/>
    <w:rsid w:val="00C7272C"/>
    <w:rsid w:val="00C72BAA"/>
    <w:rsid w:val="00C72D00"/>
    <w:rsid w:val="00C72D2F"/>
    <w:rsid w:val="00C73057"/>
    <w:rsid w:val="00C732ED"/>
    <w:rsid w:val="00C73370"/>
    <w:rsid w:val="00C7344C"/>
    <w:rsid w:val="00C7345E"/>
    <w:rsid w:val="00C734D6"/>
    <w:rsid w:val="00C7357C"/>
    <w:rsid w:val="00C73A49"/>
    <w:rsid w:val="00C73AE1"/>
    <w:rsid w:val="00C73B72"/>
    <w:rsid w:val="00C7464F"/>
    <w:rsid w:val="00C748E3"/>
    <w:rsid w:val="00C74BED"/>
    <w:rsid w:val="00C74C61"/>
    <w:rsid w:val="00C74D2F"/>
    <w:rsid w:val="00C7500E"/>
    <w:rsid w:val="00C751B0"/>
    <w:rsid w:val="00C7554E"/>
    <w:rsid w:val="00C75683"/>
    <w:rsid w:val="00C75C54"/>
    <w:rsid w:val="00C75D9A"/>
    <w:rsid w:val="00C760D4"/>
    <w:rsid w:val="00C761BE"/>
    <w:rsid w:val="00C7651D"/>
    <w:rsid w:val="00C76528"/>
    <w:rsid w:val="00C767F8"/>
    <w:rsid w:val="00C76CA8"/>
    <w:rsid w:val="00C76DEC"/>
    <w:rsid w:val="00C76E8D"/>
    <w:rsid w:val="00C76F79"/>
    <w:rsid w:val="00C76FF0"/>
    <w:rsid w:val="00C771B0"/>
    <w:rsid w:val="00C772AE"/>
    <w:rsid w:val="00C77ED6"/>
    <w:rsid w:val="00C77F3F"/>
    <w:rsid w:val="00C80018"/>
    <w:rsid w:val="00C800B3"/>
    <w:rsid w:val="00C80165"/>
    <w:rsid w:val="00C807D9"/>
    <w:rsid w:val="00C808EE"/>
    <w:rsid w:val="00C80B19"/>
    <w:rsid w:val="00C80C46"/>
    <w:rsid w:val="00C80EE3"/>
    <w:rsid w:val="00C812CA"/>
    <w:rsid w:val="00C813AC"/>
    <w:rsid w:val="00C815D1"/>
    <w:rsid w:val="00C81709"/>
    <w:rsid w:val="00C81730"/>
    <w:rsid w:val="00C8183F"/>
    <w:rsid w:val="00C818AE"/>
    <w:rsid w:val="00C8195C"/>
    <w:rsid w:val="00C81991"/>
    <w:rsid w:val="00C81A8D"/>
    <w:rsid w:val="00C81AFF"/>
    <w:rsid w:val="00C82076"/>
    <w:rsid w:val="00C823E3"/>
    <w:rsid w:val="00C825B3"/>
    <w:rsid w:val="00C82677"/>
    <w:rsid w:val="00C82A06"/>
    <w:rsid w:val="00C82DF4"/>
    <w:rsid w:val="00C82FA1"/>
    <w:rsid w:val="00C831F0"/>
    <w:rsid w:val="00C83256"/>
    <w:rsid w:val="00C8329C"/>
    <w:rsid w:val="00C8348D"/>
    <w:rsid w:val="00C83736"/>
    <w:rsid w:val="00C8453A"/>
    <w:rsid w:val="00C84670"/>
    <w:rsid w:val="00C84716"/>
    <w:rsid w:val="00C8477D"/>
    <w:rsid w:val="00C84BD1"/>
    <w:rsid w:val="00C8506B"/>
    <w:rsid w:val="00C8508C"/>
    <w:rsid w:val="00C85355"/>
    <w:rsid w:val="00C8558C"/>
    <w:rsid w:val="00C85FC9"/>
    <w:rsid w:val="00C8603F"/>
    <w:rsid w:val="00C86281"/>
    <w:rsid w:val="00C866B2"/>
    <w:rsid w:val="00C869FA"/>
    <w:rsid w:val="00C86A35"/>
    <w:rsid w:val="00C86DC0"/>
    <w:rsid w:val="00C87158"/>
    <w:rsid w:val="00C90416"/>
    <w:rsid w:val="00C90456"/>
    <w:rsid w:val="00C90AF1"/>
    <w:rsid w:val="00C90BB7"/>
    <w:rsid w:val="00C90CEA"/>
    <w:rsid w:val="00C90EC9"/>
    <w:rsid w:val="00C90F1D"/>
    <w:rsid w:val="00C9123D"/>
    <w:rsid w:val="00C9134C"/>
    <w:rsid w:val="00C9184E"/>
    <w:rsid w:val="00C918A3"/>
    <w:rsid w:val="00C9191B"/>
    <w:rsid w:val="00C91926"/>
    <w:rsid w:val="00C92125"/>
    <w:rsid w:val="00C925F1"/>
    <w:rsid w:val="00C92768"/>
    <w:rsid w:val="00C9310F"/>
    <w:rsid w:val="00C93141"/>
    <w:rsid w:val="00C9314B"/>
    <w:rsid w:val="00C932B3"/>
    <w:rsid w:val="00C936E0"/>
    <w:rsid w:val="00C93D32"/>
    <w:rsid w:val="00C9444E"/>
    <w:rsid w:val="00C94697"/>
    <w:rsid w:val="00C9481F"/>
    <w:rsid w:val="00C94BD9"/>
    <w:rsid w:val="00C95136"/>
    <w:rsid w:val="00C95324"/>
    <w:rsid w:val="00C95519"/>
    <w:rsid w:val="00C955FA"/>
    <w:rsid w:val="00C9570A"/>
    <w:rsid w:val="00C9571A"/>
    <w:rsid w:val="00C95E23"/>
    <w:rsid w:val="00C95FA9"/>
    <w:rsid w:val="00C96187"/>
    <w:rsid w:val="00C961B2"/>
    <w:rsid w:val="00C9654C"/>
    <w:rsid w:val="00C96715"/>
    <w:rsid w:val="00C967BC"/>
    <w:rsid w:val="00C969E9"/>
    <w:rsid w:val="00C96A65"/>
    <w:rsid w:val="00C96F27"/>
    <w:rsid w:val="00C96FC2"/>
    <w:rsid w:val="00C9764F"/>
    <w:rsid w:val="00C97882"/>
    <w:rsid w:val="00C97A31"/>
    <w:rsid w:val="00C97F90"/>
    <w:rsid w:val="00CA019B"/>
    <w:rsid w:val="00CA019E"/>
    <w:rsid w:val="00CA0213"/>
    <w:rsid w:val="00CA056E"/>
    <w:rsid w:val="00CA059D"/>
    <w:rsid w:val="00CA0CB0"/>
    <w:rsid w:val="00CA0D90"/>
    <w:rsid w:val="00CA0DC5"/>
    <w:rsid w:val="00CA0EC8"/>
    <w:rsid w:val="00CA0F52"/>
    <w:rsid w:val="00CA0F85"/>
    <w:rsid w:val="00CA128B"/>
    <w:rsid w:val="00CA26D6"/>
    <w:rsid w:val="00CA2A3F"/>
    <w:rsid w:val="00CA2BB2"/>
    <w:rsid w:val="00CA3572"/>
    <w:rsid w:val="00CA3BAE"/>
    <w:rsid w:val="00CA461B"/>
    <w:rsid w:val="00CA46A9"/>
    <w:rsid w:val="00CA4987"/>
    <w:rsid w:val="00CA49E1"/>
    <w:rsid w:val="00CA4CF1"/>
    <w:rsid w:val="00CA4CF2"/>
    <w:rsid w:val="00CA4E8A"/>
    <w:rsid w:val="00CA4F4D"/>
    <w:rsid w:val="00CA5043"/>
    <w:rsid w:val="00CA5058"/>
    <w:rsid w:val="00CA54F7"/>
    <w:rsid w:val="00CA56E0"/>
    <w:rsid w:val="00CA5845"/>
    <w:rsid w:val="00CA59BB"/>
    <w:rsid w:val="00CA5B6B"/>
    <w:rsid w:val="00CA5EF9"/>
    <w:rsid w:val="00CA5F55"/>
    <w:rsid w:val="00CA6225"/>
    <w:rsid w:val="00CA63CD"/>
    <w:rsid w:val="00CA66C8"/>
    <w:rsid w:val="00CA68EB"/>
    <w:rsid w:val="00CA6C09"/>
    <w:rsid w:val="00CA6D7F"/>
    <w:rsid w:val="00CA6F67"/>
    <w:rsid w:val="00CA6FE6"/>
    <w:rsid w:val="00CA745D"/>
    <w:rsid w:val="00CA7E01"/>
    <w:rsid w:val="00CB01BE"/>
    <w:rsid w:val="00CB03C3"/>
    <w:rsid w:val="00CB054B"/>
    <w:rsid w:val="00CB0C30"/>
    <w:rsid w:val="00CB0D8F"/>
    <w:rsid w:val="00CB13B3"/>
    <w:rsid w:val="00CB1571"/>
    <w:rsid w:val="00CB1942"/>
    <w:rsid w:val="00CB1A9F"/>
    <w:rsid w:val="00CB1DE9"/>
    <w:rsid w:val="00CB1E61"/>
    <w:rsid w:val="00CB1F4A"/>
    <w:rsid w:val="00CB26DA"/>
    <w:rsid w:val="00CB2AA3"/>
    <w:rsid w:val="00CB2C30"/>
    <w:rsid w:val="00CB2DF8"/>
    <w:rsid w:val="00CB3654"/>
    <w:rsid w:val="00CB36CC"/>
    <w:rsid w:val="00CB3AF4"/>
    <w:rsid w:val="00CB3DEC"/>
    <w:rsid w:val="00CB3FEB"/>
    <w:rsid w:val="00CB42C0"/>
    <w:rsid w:val="00CB42DF"/>
    <w:rsid w:val="00CB440C"/>
    <w:rsid w:val="00CB45AA"/>
    <w:rsid w:val="00CB45B7"/>
    <w:rsid w:val="00CB4B70"/>
    <w:rsid w:val="00CB4FAC"/>
    <w:rsid w:val="00CB5217"/>
    <w:rsid w:val="00CB5256"/>
    <w:rsid w:val="00CB52AA"/>
    <w:rsid w:val="00CB56B7"/>
    <w:rsid w:val="00CB59C4"/>
    <w:rsid w:val="00CB5C55"/>
    <w:rsid w:val="00CB5DF7"/>
    <w:rsid w:val="00CB5F5D"/>
    <w:rsid w:val="00CB6122"/>
    <w:rsid w:val="00CB6D39"/>
    <w:rsid w:val="00CB6DD8"/>
    <w:rsid w:val="00CB6FD7"/>
    <w:rsid w:val="00CB7102"/>
    <w:rsid w:val="00CB72EF"/>
    <w:rsid w:val="00CB76B9"/>
    <w:rsid w:val="00CB7841"/>
    <w:rsid w:val="00CB788C"/>
    <w:rsid w:val="00CB7920"/>
    <w:rsid w:val="00CC0028"/>
    <w:rsid w:val="00CC008A"/>
    <w:rsid w:val="00CC0507"/>
    <w:rsid w:val="00CC0D36"/>
    <w:rsid w:val="00CC13A6"/>
    <w:rsid w:val="00CC1740"/>
    <w:rsid w:val="00CC1C10"/>
    <w:rsid w:val="00CC1D26"/>
    <w:rsid w:val="00CC21C1"/>
    <w:rsid w:val="00CC22AD"/>
    <w:rsid w:val="00CC2403"/>
    <w:rsid w:val="00CC2598"/>
    <w:rsid w:val="00CC2CF3"/>
    <w:rsid w:val="00CC2D3A"/>
    <w:rsid w:val="00CC2F84"/>
    <w:rsid w:val="00CC3001"/>
    <w:rsid w:val="00CC3032"/>
    <w:rsid w:val="00CC308F"/>
    <w:rsid w:val="00CC3608"/>
    <w:rsid w:val="00CC36E5"/>
    <w:rsid w:val="00CC38F6"/>
    <w:rsid w:val="00CC410B"/>
    <w:rsid w:val="00CC47DD"/>
    <w:rsid w:val="00CC49D5"/>
    <w:rsid w:val="00CC523D"/>
    <w:rsid w:val="00CC58A2"/>
    <w:rsid w:val="00CC66C1"/>
    <w:rsid w:val="00CC6747"/>
    <w:rsid w:val="00CC676D"/>
    <w:rsid w:val="00CC6DBC"/>
    <w:rsid w:val="00CC71AB"/>
    <w:rsid w:val="00CC73A7"/>
    <w:rsid w:val="00CC77A1"/>
    <w:rsid w:val="00CC7972"/>
    <w:rsid w:val="00CC79A2"/>
    <w:rsid w:val="00CC7B22"/>
    <w:rsid w:val="00CC7D01"/>
    <w:rsid w:val="00CC7E01"/>
    <w:rsid w:val="00CC7E65"/>
    <w:rsid w:val="00CD0029"/>
    <w:rsid w:val="00CD096F"/>
    <w:rsid w:val="00CD0974"/>
    <w:rsid w:val="00CD0B04"/>
    <w:rsid w:val="00CD0B23"/>
    <w:rsid w:val="00CD0C3C"/>
    <w:rsid w:val="00CD0DDC"/>
    <w:rsid w:val="00CD0E2B"/>
    <w:rsid w:val="00CD0ECA"/>
    <w:rsid w:val="00CD1280"/>
    <w:rsid w:val="00CD132A"/>
    <w:rsid w:val="00CD17DF"/>
    <w:rsid w:val="00CD1B16"/>
    <w:rsid w:val="00CD1CD9"/>
    <w:rsid w:val="00CD2292"/>
    <w:rsid w:val="00CD2506"/>
    <w:rsid w:val="00CD2698"/>
    <w:rsid w:val="00CD31F8"/>
    <w:rsid w:val="00CD3850"/>
    <w:rsid w:val="00CD3C96"/>
    <w:rsid w:val="00CD3E40"/>
    <w:rsid w:val="00CD4576"/>
    <w:rsid w:val="00CD45EB"/>
    <w:rsid w:val="00CD4763"/>
    <w:rsid w:val="00CD5136"/>
    <w:rsid w:val="00CD55EB"/>
    <w:rsid w:val="00CD57AA"/>
    <w:rsid w:val="00CD5CA5"/>
    <w:rsid w:val="00CD5D68"/>
    <w:rsid w:val="00CD5DDD"/>
    <w:rsid w:val="00CD5F97"/>
    <w:rsid w:val="00CD625E"/>
    <w:rsid w:val="00CD64FE"/>
    <w:rsid w:val="00CD6579"/>
    <w:rsid w:val="00CD6666"/>
    <w:rsid w:val="00CD673D"/>
    <w:rsid w:val="00CD6A30"/>
    <w:rsid w:val="00CD6B62"/>
    <w:rsid w:val="00CD6BBB"/>
    <w:rsid w:val="00CD6C73"/>
    <w:rsid w:val="00CD6F26"/>
    <w:rsid w:val="00CD7332"/>
    <w:rsid w:val="00CD73B5"/>
    <w:rsid w:val="00CD7A5D"/>
    <w:rsid w:val="00CD7B8A"/>
    <w:rsid w:val="00CD7C40"/>
    <w:rsid w:val="00CD7D7A"/>
    <w:rsid w:val="00CD7DB5"/>
    <w:rsid w:val="00CD7E8E"/>
    <w:rsid w:val="00CE0291"/>
    <w:rsid w:val="00CE0BE2"/>
    <w:rsid w:val="00CE0D0E"/>
    <w:rsid w:val="00CE0DCC"/>
    <w:rsid w:val="00CE151A"/>
    <w:rsid w:val="00CE1533"/>
    <w:rsid w:val="00CE1605"/>
    <w:rsid w:val="00CE16E9"/>
    <w:rsid w:val="00CE1A3B"/>
    <w:rsid w:val="00CE1B09"/>
    <w:rsid w:val="00CE1ECF"/>
    <w:rsid w:val="00CE1F19"/>
    <w:rsid w:val="00CE2371"/>
    <w:rsid w:val="00CE23A4"/>
    <w:rsid w:val="00CE2418"/>
    <w:rsid w:val="00CE3421"/>
    <w:rsid w:val="00CE360B"/>
    <w:rsid w:val="00CE3659"/>
    <w:rsid w:val="00CE373A"/>
    <w:rsid w:val="00CE3915"/>
    <w:rsid w:val="00CE3B93"/>
    <w:rsid w:val="00CE3D07"/>
    <w:rsid w:val="00CE452F"/>
    <w:rsid w:val="00CE4BB8"/>
    <w:rsid w:val="00CE4D9A"/>
    <w:rsid w:val="00CE4DB0"/>
    <w:rsid w:val="00CE4E26"/>
    <w:rsid w:val="00CE5171"/>
    <w:rsid w:val="00CE543D"/>
    <w:rsid w:val="00CE54FD"/>
    <w:rsid w:val="00CE5A48"/>
    <w:rsid w:val="00CE6269"/>
    <w:rsid w:val="00CE640A"/>
    <w:rsid w:val="00CE7277"/>
    <w:rsid w:val="00CE74FC"/>
    <w:rsid w:val="00CE78B5"/>
    <w:rsid w:val="00CE7DCD"/>
    <w:rsid w:val="00CF0032"/>
    <w:rsid w:val="00CF00F1"/>
    <w:rsid w:val="00CF0141"/>
    <w:rsid w:val="00CF0558"/>
    <w:rsid w:val="00CF061B"/>
    <w:rsid w:val="00CF08B2"/>
    <w:rsid w:val="00CF0AAB"/>
    <w:rsid w:val="00CF0C13"/>
    <w:rsid w:val="00CF0FAA"/>
    <w:rsid w:val="00CF1096"/>
    <w:rsid w:val="00CF10AE"/>
    <w:rsid w:val="00CF10C4"/>
    <w:rsid w:val="00CF14F3"/>
    <w:rsid w:val="00CF20BF"/>
    <w:rsid w:val="00CF21EF"/>
    <w:rsid w:val="00CF2383"/>
    <w:rsid w:val="00CF24BD"/>
    <w:rsid w:val="00CF2511"/>
    <w:rsid w:val="00CF2692"/>
    <w:rsid w:val="00CF2751"/>
    <w:rsid w:val="00CF284F"/>
    <w:rsid w:val="00CF28FC"/>
    <w:rsid w:val="00CF309D"/>
    <w:rsid w:val="00CF31A5"/>
    <w:rsid w:val="00CF325E"/>
    <w:rsid w:val="00CF3599"/>
    <w:rsid w:val="00CF36FD"/>
    <w:rsid w:val="00CF3844"/>
    <w:rsid w:val="00CF3857"/>
    <w:rsid w:val="00CF3CB2"/>
    <w:rsid w:val="00CF3DE4"/>
    <w:rsid w:val="00CF425A"/>
    <w:rsid w:val="00CF43F4"/>
    <w:rsid w:val="00CF4FB5"/>
    <w:rsid w:val="00CF547E"/>
    <w:rsid w:val="00CF5B0A"/>
    <w:rsid w:val="00CF5D57"/>
    <w:rsid w:val="00CF6749"/>
    <w:rsid w:val="00CF68A6"/>
    <w:rsid w:val="00CF6CB3"/>
    <w:rsid w:val="00CF754C"/>
    <w:rsid w:val="00CF7BCD"/>
    <w:rsid w:val="00CF7D8A"/>
    <w:rsid w:val="00CF7D94"/>
    <w:rsid w:val="00CF7EA2"/>
    <w:rsid w:val="00CF7F20"/>
    <w:rsid w:val="00CF7F79"/>
    <w:rsid w:val="00D0018C"/>
    <w:rsid w:val="00D006AF"/>
    <w:rsid w:val="00D00938"/>
    <w:rsid w:val="00D00B36"/>
    <w:rsid w:val="00D00B7F"/>
    <w:rsid w:val="00D00C0D"/>
    <w:rsid w:val="00D00C19"/>
    <w:rsid w:val="00D00C88"/>
    <w:rsid w:val="00D01159"/>
    <w:rsid w:val="00D012B8"/>
    <w:rsid w:val="00D01544"/>
    <w:rsid w:val="00D01A0E"/>
    <w:rsid w:val="00D01A7D"/>
    <w:rsid w:val="00D01CE0"/>
    <w:rsid w:val="00D01DAD"/>
    <w:rsid w:val="00D01FE4"/>
    <w:rsid w:val="00D021F0"/>
    <w:rsid w:val="00D02219"/>
    <w:rsid w:val="00D0265D"/>
    <w:rsid w:val="00D02686"/>
    <w:rsid w:val="00D0268C"/>
    <w:rsid w:val="00D027D9"/>
    <w:rsid w:val="00D028EB"/>
    <w:rsid w:val="00D029C9"/>
    <w:rsid w:val="00D02EA1"/>
    <w:rsid w:val="00D02F8F"/>
    <w:rsid w:val="00D0335A"/>
    <w:rsid w:val="00D034C6"/>
    <w:rsid w:val="00D034FE"/>
    <w:rsid w:val="00D036ED"/>
    <w:rsid w:val="00D03879"/>
    <w:rsid w:val="00D03917"/>
    <w:rsid w:val="00D0395F"/>
    <w:rsid w:val="00D03A5A"/>
    <w:rsid w:val="00D03E43"/>
    <w:rsid w:val="00D0426B"/>
    <w:rsid w:val="00D0498A"/>
    <w:rsid w:val="00D04DA2"/>
    <w:rsid w:val="00D04DB9"/>
    <w:rsid w:val="00D05257"/>
    <w:rsid w:val="00D0561D"/>
    <w:rsid w:val="00D05972"/>
    <w:rsid w:val="00D05AC6"/>
    <w:rsid w:val="00D05BAA"/>
    <w:rsid w:val="00D06351"/>
    <w:rsid w:val="00D0647D"/>
    <w:rsid w:val="00D06C0D"/>
    <w:rsid w:val="00D071FD"/>
    <w:rsid w:val="00D0755B"/>
    <w:rsid w:val="00D07573"/>
    <w:rsid w:val="00D0773F"/>
    <w:rsid w:val="00D0777C"/>
    <w:rsid w:val="00D077BB"/>
    <w:rsid w:val="00D10113"/>
    <w:rsid w:val="00D10434"/>
    <w:rsid w:val="00D1054C"/>
    <w:rsid w:val="00D10551"/>
    <w:rsid w:val="00D1099F"/>
    <w:rsid w:val="00D10D25"/>
    <w:rsid w:val="00D11268"/>
    <w:rsid w:val="00D11284"/>
    <w:rsid w:val="00D11959"/>
    <w:rsid w:val="00D11A76"/>
    <w:rsid w:val="00D11DD0"/>
    <w:rsid w:val="00D12241"/>
    <w:rsid w:val="00D122ED"/>
    <w:rsid w:val="00D1286E"/>
    <w:rsid w:val="00D12A92"/>
    <w:rsid w:val="00D12AA5"/>
    <w:rsid w:val="00D136B6"/>
    <w:rsid w:val="00D1406E"/>
    <w:rsid w:val="00D1444A"/>
    <w:rsid w:val="00D14759"/>
    <w:rsid w:val="00D14762"/>
    <w:rsid w:val="00D14C64"/>
    <w:rsid w:val="00D14C79"/>
    <w:rsid w:val="00D1550E"/>
    <w:rsid w:val="00D1553D"/>
    <w:rsid w:val="00D1563C"/>
    <w:rsid w:val="00D158D0"/>
    <w:rsid w:val="00D15B33"/>
    <w:rsid w:val="00D15C89"/>
    <w:rsid w:val="00D15E7F"/>
    <w:rsid w:val="00D15E84"/>
    <w:rsid w:val="00D15FAA"/>
    <w:rsid w:val="00D16B8F"/>
    <w:rsid w:val="00D16DCE"/>
    <w:rsid w:val="00D170D8"/>
    <w:rsid w:val="00D1712A"/>
    <w:rsid w:val="00D17201"/>
    <w:rsid w:val="00D17429"/>
    <w:rsid w:val="00D176B6"/>
    <w:rsid w:val="00D178E2"/>
    <w:rsid w:val="00D1796B"/>
    <w:rsid w:val="00D20001"/>
    <w:rsid w:val="00D202BD"/>
    <w:rsid w:val="00D202FD"/>
    <w:rsid w:val="00D20342"/>
    <w:rsid w:val="00D20A32"/>
    <w:rsid w:val="00D2126E"/>
    <w:rsid w:val="00D212B6"/>
    <w:rsid w:val="00D213A7"/>
    <w:rsid w:val="00D21AC2"/>
    <w:rsid w:val="00D21EEA"/>
    <w:rsid w:val="00D22CFF"/>
    <w:rsid w:val="00D22E9B"/>
    <w:rsid w:val="00D22EDA"/>
    <w:rsid w:val="00D23B90"/>
    <w:rsid w:val="00D23CA0"/>
    <w:rsid w:val="00D23E8B"/>
    <w:rsid w:val="00D23F6F"/>
    <w:rsid w:val="00D24372"/>
    <w:rsid w:val="00D244F0"/>
    <w:rsid w:val="00D245D7"/>
    <w:rsid w:val="00D245FB"/>
    <w:rsid w:val="00D24911"/>
    <w:rsid w:val="00D25B92"/>
    <w:rsid w:val="00D25BAA"/>
    <w:rsid w:val="00D25DAF"/>
    <w:rsid w:val="00D25DD2"/>
    <w:rsid w:val="00D26897"/>
    <w:rsid w:val="00D26C86"/>
    <w:rsid w:val="00D2725E"/>
    <w:rsid w:val="00D277E0"/>
    <w:rsid w:val="00D27CDB"/>
    <w:rsid w:val="00D27D19"/>
    <w:rsid w:val="00D27D7E"/>
    <w:rsid w:val="00D30678"/>
    <w:rsid w:val="00D30B00"/>
    <w:rsid w:val="00D30D47"/>
    <w:rsid w:val="00D315F4"/>
    <w:rsid w:val="00D316A3"/>
    <w:rsid w:val="00D316A5"/>
    <w:rsid w:val="00D31705"/>
    <w:rsid w:val="00D31A27"/>
    <w:rsid w:val="00D31AA0"/>
    <w:rsid w:val="00D3206F"/>
    <w:rsid w:val="00D320CE"/>
    <w:rsid w:val="00D32428"/>
    <w:rsid w:val="00D326BD"/>
    <w:rsid w:val="00D32A4D"/>
    <w:rsid w:val="00D32B1C"/>
    <w:rsid w:val="00D33490"/>
    <w:rsid w:val="00D33916"/>
    <w:rsid w:val="00D33DFA"/>
    <w:rsid w:val="00D33EC3"/>
    <w:rsid w:val="00D34305"/>
    <w:rsid w:val="00D3430B"/>
    <w:rsid w:val="00D3454A"/>
    <w:rsid w:val="00D347F2"/>
    <w:rsid w:val="00D34BC9"/>
    <w:rsid w:val="00D35178"/>
    <w:rsid w:val="00D35699"/>
    <w:rsid w:val="00D356DE"/>
    <w:rsid w:val="00D36056"/>
    <w:rsid w:val="00D360B1"/>
    <w:rsid w:val="00D36214"/>
    <w:rsid w:val="00D3628C"/>
    <w:rsid w:val="00D36364"/>
    <w:rsid w:val="00D36410"/>
    <w:rsid w:val="00D36518"/>
    <w:rsid w:val="00D3683E"/>
    <w:rsid w:val="00D3698C"/>
    <w:rsid w:val="00D369CB"/>
    <w:rsid w:val="00D374CA"/>
    <w:rsid w:val="00D37565"/>
    <w:rsid w:val="00D407F3"/>
    <w:rsid w:val="00D408A3"/>
    <w:rsid w:val="00D40FB7"/>
    <w:rsid w:val="00D41086"/>
    <w:rsid w:val="00D41344"/>
    <w:rsid w:val="00D41636"/>
    <w:rsid w:val="00D41BE7"/>
    <w:rsid w:val="00D41CBD"/>
    <w:rsid w:val="00D41E50"/>
    <w:rsid w:val="00D420F1"/>
    <w:rsid w:val="00D421AA"/>
    <w:rsid w:val="00D423FC"/>
    <w:rsid w:val="00D42539"/>
    <w:rsid w:val="00D429D7"/>
    <w:rsid w:val="00D42F55"/>
    <w:rsid w:val="00D42FCA"/>
    <w:rsid w:val="00D4302B"/>
    <w:rsid w:val="00D4326A"/>
    <w:rsid w:val="00D434C2"/>
    <w:rsid w:val="00D435E4"/>
    <w:rsid w:val="00D4372B"/>
    <w:rsid w:val="00D43774"/>
    <w:rsid w:val="00D43B4D"/>
    <w:rsid w:val="00D43D58"/>
    <w:rsid w:val="00D441BC"/>
    <w:rsid w:val="00D441D8"/>
    <w:rsid w:val="00D44582"/>
    <w:rsid w:val="00D44C7E"/>
    <w:rsid w:val="00D44CBF"/>
    <w:rsid w:val="00D45302"/>
    <w:rsid w:val="00D454CC"/>
    <w:rsid w:val="00D46080"/>
    <w:rsid w:val="00D4622E"/>
    <w:rsid w:val="00D464C9"/>
    <w:rsid w:val="00D466B5"/>
    <w:rsid w:val="00D46B00"/>
    <w:rsid w:val="00D46DBF"/>
    <w:rsid w:val="00D47038"/>
    <w:rsid w:val="00D47146"/>
    <w:rsid w:val="00D4731E"/>
    <w:rsid w:val="00D47439"/>
    <w:rsid w:val="00D476C4"/>
    <w:rsid w:val="00D47E18"/>
    <w:rsid w:val="00D47E50"/>
    <w:rsid w:val="00D501AE"/>
    <w:rsid w:val="00D50AEC"/>
    <w:rsid w:val="00D50BAB"/>
    <w:rsid w:val="00D51110"/>
    <w:rsid w:val="00D520C4"/>
    <w:rsid w:val="00D5224A"/>
    <w:rsid w:val="00D5240F"/>
    <w:rsid w:val="00D524B0"/>
    <w:rsid w:val="00D52CC7"/>
    <w:rsid w:val="00D52D40"/>
    <w:rsid w:val="00D5385E"/>
    <w:rsid w:val="00D53CC7"/>
    <w:rsid w:val="00D53EF3"/>
    <w:rsid w:val="00D53FE7"/>
    <w:rsid w:val="00D5426A"/>
    <w:rsid w:val="00D54928"/>
    <w:rsid w:val="00D54C01"/>
    <w:rsid w:val="00D55046"/>
    <w:rsid w:val="00D556FE"/>
    <w:rsid w:val="00D5570C"/>
    <w:rsid w:val="00D5576D"/>
    <w:rsid w:val="00D55F81"/>
    <w:rsid w:val="00D56000"/>
    <w:rsid w:val="00D56385"/>
    <w:rsid w:val="00D563E5"/>
    <w:rsid w:val="00D565B4"/>
    <w:rsid w:val="00D5672D"/>
    <w:rsid w:val="00D56A7B"/>
    <w:rsid w:val="00D56CC9"/>
    <w:rsid w:val="00D56D2E"/>
    <w:rsid w:val="00D56E50"/>
    <w:rsid w:val="00D571DB"/>
    <w:rsid w:val="00D57A92"/>
    <w:rsid w:val="00D57B93"/>
    <w:rsid w:val="00D57DEB"/>
    <w:rsid w:val="00D60167"/>
    <w:rsid w:val="00D60BF3"/>
    <w:rsid w:val="00D60E13"/>
    <w:rsid w:val="00D60E5E"/>
    <w:rsid w:val="00D61175"/>
    <w:rsid w:val="00D61240"/>
    <w:rsid w:val="00D612F3"/>
    <w:rsid w:val="00D61501"/>
    <w:rsid w:val="00D615B4"/>
    <w:rsid w:val="00D617A6"/>
    <w:rsid w:val="00D61D52"/>
    <w:rsid w:val="00D625E7"/>
    <w:rsid w:val="00D62762"/>
    <w:rsid w:val="00D628EB"/>
    <w:rsid w:val="00D62E0A"/>
    <w:rsid w:val="00D631A3"/>
    <w:rsid w:val="00D6320F"/>
    <w:rsid w:val="00D63323"/>
    <w:rsid w:val="00D63848"/>
    <w:rsid w:val="00D63AC0"/>
    <w:rsid w:val="00D63F3F"/>
    <w:rsid w:val="00D63F58"/>
    <w:rsid w:val="00D64451"/>
    <w:rsid w:val="00D644A3"/>
    <w:rsid w:val="00D6461B"/>
    <w:rsid w:val="00D64D17"/>
    <w:rsid w:val="00D65234"/>
    <w:rsid w:val="00D657E0"/>
    <w:rsid w:val="00D65C1A"/>
    <w:rsid w:val="00D65C61"/>
    <w:rsid w:val="00D65ECD"/>
    <w:rsid w:val="00D65EF7"/>
    <w:rsid w:val="00D66088"/>
    <w:rsid w:val="00D663BE"/>
    <w:rsid w:val="00D665E7"/>
    <w:rsid w:val="00D66BA7"/>
    <w:rsid w:val="00D6724F"/>
    <w:rsid w:val="00D674FF"/>
    <w:rsid w:val="00D676F4"/>
    <w:rsid w:val="00D679CC"/>
    <w:rsid w:val="00D67DB0"/>
    <w:rsid w:val="00D703C1"/>
    <w:rsid w:val="00D70FAD"/>
    <w:rsid w:val="00D7167B"/>
    <w:rsid w:val="00D716E2"/>
    <w:rsid w:val="00D7196C"/>
    <w:rsid w:val="00D71DE4"/>
    <w:rsid w:val="00D72566"/>
    <w:rsid w:val="00D7266D"/>
    <w:rsid w:val="00D728BD"/>
    <w:rsid w:val="00D7317A"/>
    <w:rsid w:val="00D7335C"/>
    <w:rsid w:val="00D73959"/>
    <w:rsid w:val="00D739A0"/>
    <w:rsid w:val="00D73C43"/>
    <w:rsid w:val="00D7401E"/>
    <w:rsid w:val="00D740D8"/>
    <w:rsid w:val="00D742DB"/>
    <w:rsid w:val="00D74868"/>
    <w:rsid w:val="00D748B7"/>
    <w:rsid w:val="00D74ABA"/>
    <w:rsid w:val="00D755EE"/>
    <w:rsid w:val="00D75B3E"/>
    <w:rsid w:val="00D75E45"/>
    <w:rsid w:val="00D76556"/>
    <w:rsid w:val="00D76EE0"/>
    <w:rsid w:val="00D77008"/>
    <w:rsid w:val="00D77325"/>
    <w:rsid w:val="00D7768D"/>
    <w:rsid w:val="00D776BC"/>
    <w:rsid w:val="00D7775A"/>
    <w:rsid w:val="00D778E9"/>
    <w:rsid w:val="00D80171"/>
    <w:rsid w:val="00D8087B"/>
    <w:rsid w:val="00D809FF"/>
    <w:rsid w:val="00D80A1E"/>
    <w:rsid w:val="00D80A95"/>
    <w:rsid w:val="00D813AD"/>
    <w:rsid w:val="00D814A9"/>
    <w:rsid w:val="00D8185F"/>
    <w:rsid w:val="00D81CEE"/>
    <w:rsid w:val="00D821A2"/>
    <w:rsid w:val="00D825F1"/>
    <w:rsid w:val="00D8261B"/>
    <w:rsid w:val="00D8267A"/>
    <w:rsid w:val="00D826B9"/>
    <w:rsid w:val="00D8272B"/>
    <w:rsid w:val="00D82732"/>
    <w:rsid w:val="00D83B93"/>
    <w:rsid w:val="00D83B96"/>
    <w:rsid w:val="00D83C7B"/>
    <w:rsid w:val="00D83D11"/>
    <w:rsid w:val="00D841FF"/>
    <w:rsid w:val="00D843F0"/>
    <w:rsid w:val="00D848A7"/>
    <w:rsid w:val="00D84B23"/>
    <w:rsid w:val="00D85511"/>
    <w:rsid w:val="00D85525"/>
    <w:rsid w:val="00D85709"/>
    <w:rsid w:val="00D8600C"/>
    <w:rsid w:val="00D865C9"/>
    <w:rsid w:val="00D866B4"/>
    <w:rsid w:val="00D86726"/>
    <w:rsid w:val="00D875B3"/>
    <w:rsid w:val="00D87C84"/>
    <w:rsid w:val="00D901A3"/>
    <w:rsid w:val="00D90225"/>
    <w:rsid w:val="00D903FB"/>
    <w:rsid w:val="00D9094C"/>
    <w:rsid w:val="00D90B83"/>
    <w:rsid w:val="00D90BE9"/>
    <w:rsid w:val="00D90F63"/>
    <w:rsid w:val="00D91512"/>
    <w:rsid w:val="00D915A4"/>
    <w:rsid w:val="00D918DF"/>
    <w:rsid w:val="00D91A6E"/>
    <w:rsid w:val="00D91F8A"/>
    <w:rsid w:val="00D92701"/>
    <w:rsid w:val="00D92FE1"/>
    <w:rsid w:val="00D9316E"/>
    <w:rsid w:val="00D932BC"/>
    <w:rsid w:val="00D93409"/>
    <w:rsid w:val="00D93BD6"/>
    <w:rsid w:val="00D93BF5"/>
    <w:rsid w:val="00D9449A"/>
    <w:rsid w:val="00D9450C"/>
    <w:rsid w:val="00D94B9E"/>
    <w:rsid w:val="00D94C7A"/>
    <w:rsid w:val="00D94D7E"/>
    <w:rsid w:val="00D952F9"/>
    <w:rsid w:val="00D95441"/>
    <w:rsid w:val="00D9556A"/>
    <w:rsid w:val="00D958D7"/>
    <w:rsid w:val="00D959F2"/>
    <w:rsid w:val="00D95A34"/>
    <w:rsid w:val="00D95D39"/>
    <w:rsid w:val="00D95D96"/>
    <w:rsid w:val="00D962C7"/>
    <w:rsid w:val="00D963AB"/>
    <w:rsid w:val="00D964C5"/>
    <w:rsid w:val="00D96951"/>
    <w:rsid w:val="00D96A78"/>
    <w:rsid w:val="00D974BD"/>
    <w:rsid w:val="00D974DC"/>
    <w:rsid w:val="00D9772D"/>
    <w:rsid w:val="00D97FB7"/>
    <w:rsid w:val="00DA0113"/>
    <w:rsid w:val="00DA03E0"/>
    <w:rsid w:val="00DA04F1"/>
    <w:rsid w:val="00DA063D"/>
    <w:rsid w:val="00DA06DF"/>
    <w:rsid w:val="00DA07A4"/>
    <w:rsid w:val="00DA07E4"/>
    <w:rsid w:val="00DA0C85"/>
    <w:rsid w:val="00DA0C8B"/>
    <w:rsid w:val="00DA0E9F"/>
    <w:rsid w:val="00DA1180"/>
    <w:rsid w:val="00DA130B"/>
    <w:rsid w:val="00DA1349"/>
    <w:rsid w:val="00DA1ACC"/>
    <w:rsid w:val="00DA1B28"/>
    <w:rsid w:val="00DA1B5C"/>
    <w:rsid w:val="00DA1BD0"/>
    <w:rsid w:val="00DA1D11"/>
    <w:rsid w:val="00DA1E9E"/>
    <w:rsid w:val="00DA21BF"/>
    <w:rsid w:val="00DA2338"/>
    <w:rsid w:val="00DA24C0"/>
    <w:rsid w:val="00DA25F0"/>
    <w:rsid w:val="00DA2CC4"/>
    <w:rsid w:val="00DA2E4A"/>
    <w:rsid w:val="00DA3B3E"/>
    <w:rsid w:val="00DA3D47"/>
    <w:rsid w:val="00DA46D3"/>
    <w:rsid w:val="00DA4BDA"/>
    <w:rsid w:val="00DA4CAC"/>
    <w:rsid w:val="00DA4EE4"/>
    <w:rsid w:val="00DA50A5"/>
    <w:rsid w:val="00DA52E0"/>
    <w:rsid w:val="00DA530D"/>
    <w:rsid w:val="00DA5371"/>
    <w:rsid w:val="00DA5588"/>
    <w:rsid w:val="00DA5647"/>
    <w:rsid w:val="00DA5756"/>
    <w:rsid w:val="00DA57E1"/>
    <w:rsid w:val="00DA5BDE"/>
    <w:rsid w:val="00DA5E94"/>
    <w:rsid w:val="00DA6040"/>
    <w:rsid w:val="00DA6275"/>
    <w:rsid w:val="00DA653A"/>
    <w:rsid w:val="00DA65C0"/>
    <w:rsid w:val="00DA68D2"/>
    <w:rsid w:val="00DA72D5"/>
    <w:rsid w:val="00DA74A9"/>
    <w:rsid w:val="00DA7B14"/>
    <w:rsid w:val="00DA7FB0"/>
    <w:rsid w:val="00DB001E"/>
    <w:rsid w:val="00DB009F"/>
    <w:rsid w:val="00DB078E"/>
    <w:rsid w:val="00DB0902"/>
    <w:rsid w:val="00DB0DD4"/>
    <w:rsid w:val="00DB0E31"/>
    <w:rsid w:val="00DB101D"/>
    <w:rsid w:val="00DB1239"/>
    <w:rsid w:val="00DB13D7"/>
    <w:rsid w:val="00DB14FC"/>
    <w:rsid w:val="00DB1656"/>
    <w:rsid w:val="00DB1D2F"/>
    <w:rsid w:val="00DB227A"/>
    <w:rsid w:val="00DB2796"/>
    <w:rsid w:val="00DB2F66"/>
    <w:rsid w:val="00DB30B8"/>
    <w:rsid w:val="00DB3102"/>
    <w:rsid w:val="00DB33F0"/>
    <w:rsid w:val="00DB3585"/>
    <w:rsid w:val="00DB39D0"/>
    <w:rsid w:val="00DB3A58"/>
    <w:rsid w:val="00DB3A7F"/>
    <w:rsid w:val="00DB44D3"/>
    <w:rsid w:val="00DB4AA0"/>
    <w:rsid w:val="00DB4B0D"/>
    <w:rsid w:val="00DB4DA1"/>
    <w:rsid w:val="00DB56EA"/>
    <w:rsid w:val="00DB572D"/>
    <w:rsid w:val="00DB5AE2"/>
    <w:rsid w:val="00DB6ABE"/>
    <w:rsid w:val="00DB6E8F"/>
    <w:rsid w:val="00DB6F52"/>
    <w:rsid w:val="00DB7898"/>
    <w:rsid w:val="00DB7A4E"/>
    <w:rsid w:val="00DB7A51"/>
    <w:rsid w:val="00DB7B9A"/>
    <w:rsid w:val="00DB7CA5"/>
    <w:rsid w:val="00DB7DB3"/>
    <w:rsid w:val="00DC07BF"/>
    <w:rsid w:val="00DC0AD3"/>
    <w:rsid w:val="00DC0B7C"/>
    <w:rsid w:val="00DC0C5C"/>
    <w:rsid w:val="00DC0E6F"/>
    <w:rsid w:val="00DC0FAF"/>
    <w:rsid w:val="00DC0FDF"/>
    <w:rsid w:val="00DC1083"/>
    <w:rsid w:val="00DC10CC"/>
    <w:rsid w:val="00DC1118"/>
    <w:rsid w:val="00DC1272"/>
    <w:rsid w:val="00DC14EF"/>
    <w:rsid w:val="00DC1889"/>
    <w:rsid w:val="00DC18DB"/>
    <w:rsid w:val="00DC1B1B"/>
    <w:rsid w:val="00DC1CE0"/>
    <w:rsid w:val="00DC249D"/>
    <w:rsid w:val="00DC24E5"/>
    <w:rsid w:val="00DC24FD"/>
    <w:rsid w:val="00DC2645"/>
    <w:rsid w:val="00DC28AF"/>
    <w:rsid w:val="00DC2961"/>
    <w:rsid w:val="00DC2CF2"/>
    <w:rsid w:val="00DC2E76"/>
    <w:rsid w:val="00DC330F"/>
    <w:rsid w:val="00DC3485"/>
    <w:rsid w:val="00DC355A"/>
    <w:rsid w:val="00DC3716"/>
    <w:rsid w:val="00DC3E3A"/>
    <w:rsid w:val="00DC3F73"/>
    <w:rsid w:val="00DC5032"/>
    <w:rsid w:val="00DC5198"/>
    <w:rsid w:val="00DC5580"/>
    <w:rsid w:val="00DC55D5"/>
    <w:rsid w:val="00DC580F"/>
    <w:rsid w:val="00DC5AB1"/>
    <w:rsid w:val="00DC5C28"/>
    <w:rsid w:val="00DC5D62"/>
    <w:rsid w:val="00DC5F39"/>
    <w:rsid w:val="00DC611C"/>
    <w:rsid w:val="00DC62B8"/>
    <w:rsid w:val="00DC62C7"/>
    <w:rsid w:val="00DC65C0"/>
    <w:rsid w:val="00DC65EE"/>
    <w:rsid w:val="00DC68CB"/>
    <w:rsid w:val="00DC68EB"/>
    <w:rsid w:val="00DC708A"/>
    <w:rsid w:val="00DC70CF"/>
    <w:rsid w:val="00DC78AB"/>
    <w:rsid w:val="00DC7960"/>
    <w:rsid w:val="00DC7AFF"/>
    <w:rsid w:val="00DC7B13"/>
    <w:rsid w:val="00DC7E64"/>
    <w:rsid w:val="00DC7FA1"/>
    <w:rsid w:val="00DD0368"/>
    <w:rsid w:val="00DD087F"/>
    <w:rsid w:val="00DD0914"/>
    <w:rsid w:val="00DD0AC3"/>
    <w:rsid w:val="00DD0AC5"/>
    <w:rsid w:val="00DD0B9F"/>
    <w:rsid w:val="00DD0D56"/>
    <w:rsid w:val="00DD0D93"/>
    <w:rsid w:val="00DD15AE"/>
    <w:rsid w:val="00DD1840"/>
    <w:rsid w:val="00DD1D62"/>
    <w:rsid w:val="00DD1E60"/>
    <w:rsid w:val="00DD2245"/>
    <w:rsid w:val="00DD249E"/>
    <w:rsid w:val="00DD25D5"/>
    <w:rsid w:val="00DD26C8"/>
    <w:rsid w:val="00DD2918"/>
    <w:rsid w:val="00DD2985"/>
    <w:rsid w:val="00DD2AFC"/>
    <w:rsid w:val="00DD2C12"/>
    <w:rsid w:val="00DD3139"/>
    <w:rsid w:val="00DD31C8"/>
    <w:rsid w:val="00DD35EF"/>
    <w:rsid w:val="00DD3681"/>
    <w:rsid w:val="00DD39B6"/>
    <w:rsid w:val="00DD3AFF"/>
    <w:rsid w:val="00DD3C98"/>
    <w:rsid w:val="00DD3EDB"/>
    <w:rsid w:val="00DD4059"/>
    <w:rsid w:val="00DD4828"/>
    <w:rsid w:val="00DD4837"/>
    <w:rsid w:val="00DD4957"/>
    <w:rsid w:val="00DD4FBE"/>
    <w:rsid w:val="00DD5544"/>
    <w:rsid w:val="00DD555F"/>
    <w:rsid w:val="00DD5A67"/>
    <w:rsid w:val="00DD5E5E"/>
    <w:rsid w:val="00DD5ED0"/>
    <w:rsid w:val="00DD6254"/>
    <w:rsid w:val="00DD6664"/>
    <w:rsid w:val="00DD6782"/>
    <w:rsid w:val="00DD6885"/>
    <w:rsid w:val="00DD69D3"/>
    <w:rsid w:val="00DD6B05"/>
    <w:rsid w:val="00DD6D28"/>
    <w:rsid w:val="00DD7573"/>
    <w:rsid w:val="00DD7ECE"/>
    <w:rsid w:val="00DD7EF8"/>
    <w:rsid w:val="00DE026E"/>
    <w:rsid w:val="00DE0475"/>
    <w:rsid w:val="00DE05AF"/>
    <w:rsid w:val="00DE060B"/>
    <w:rsid w:val="00DE0731"/>
    <w:rsid w:val="00DE0870"/>
    <w:rsid w:val="00DE0955"/>
    <w:rsid w:val="00DE09E2"/>
    <w:rsid w:val="00DE1212"/>
    <w:rsid w:val="00DE151C"/>
    <w:rsid w:val="00DE1B1C"/>
    <w:rsid w:val="00DE1B72"/>
    <w:rsid w:val="00DE1CC9"/>
    <w:rsid w:val="00DE1D10"/>
    <w:rsid w:val="00DE1E75"/>
    <w:rsid w:val="00DE2629"/>
    <w:rsid w:val="00DE2641"/>
    <w:rsid w:val="00DE2724"/>
    <w:rsid w:val="00DE2C5A"/>
    <w:rsid w:val="00DE2D10"/>
    <w:rsid w:val="00DE2D2E"/>
    <w:rsid w:val="00DE3721"/>
    <w:rsid w:val="00DE37CA"/>
    <w:rsid w:val="00DE3EF1"/>
    <w:rsid w:val="00DE45F2"/>
    <w:rsid w:val="00DE4801"/>
    <w:rsid w:val="00DE4914"/>
    <w:rsid w:val="00DE4A5C"/>
    <w:rsid w:val="00DE4DB4"/>
    <w:rsid w:val="00DE520E"/>
    <w:rsid w:val="00DE5872"/>
    <w:rsid w:val="00DE6105"/>
    <w:rsid w:val="00DE625D"/>
    <w:rsid w:val="00DE6989"/>
    <w:rsid w:val="00DE6D39"/>
    <w:rsid w:val="00DE6E8F"/>
    <w:rsid w:val="00DE6EF7"/>
    <w:rsid w:val="00DE726B"/>
    <w:rsid w:val="00DE77E9"/>
    <w:rsid w:val="00DE7B11"/>
    <w:rsid w:val="00DE7BDE"/>
    <w:rsid w:val="00DF02FA"/>
    <w:rsid w:val="00DF04FA"/>
    <w:rsid w:val="00DF0AF1"/>
    <w:rsid w:val="00DF0E13"/>
    <w:rsid w:val="00DF0FBA"/>
    <w:rsid w:val="00DF112A"/>
    <w:rsid w:val="00DF1167"/>
    <w:rsid w:val="00DF1B65"/>
    <w:rsid w:val="00DF1D0D"/>
    <w:rsid w:val="00DF1D48"/>
    <w:rsid w:val="00DF1DF0"/>
    <w:rsid w:val="00DF248A"/>
    <w:rsid w:val="00DF2A17"/>
    <w:rsid w:val="00DF2C91"/>
    <w:rsid w:val="00DF3230"/>
    <w:rsid w:val="00DF34BA"/>
    <w:rsid w:val="00DF37C8"/>
    <w:rsid w:val="00DF3871"/>
    <w:rsid w:val="00DF39D1"/>
    <w:rsid w:val="00DF3C7A"/>
    <w:rsid w:val="00DF3E02"/>
    <w:rsid w:val="00DF3FF4"/>
    <w:rsid w:val="00DF412D"/>
    <w:rsid w:val="00DF4693"/>
    <w:rsid w:val="00DF4BCF"/>
    <w:rsid w:val="00DF4CAE"/>
    <w:rsid w:val="00DF5AB2"/>
    <w:rsid w:val="00DF5CF9"/>
    <w:rsid w:val="00DF5E56"/>
    <w:rsid w:val="00DF5EF4"/>
    <w:rsid w:val="00DF63E2"/>
    <w:rsid w:val="00DF65EC"/>
    <w:rsid w:val="00DF6620"/>
    <w:rsid w:val="00DF690E"/>
    <w:rsid w:val="00DF69EE"/>
    <w:rsid w:val="00DF6B7D"/>
    <w:rsid w:val="00DF6BF8"/>
    <w:rsid w:val="00DF6E02"/>
    <w:rsid w:val="00DF73F3"/>
    <w:rsid w:val="00DF76BA"/>
    <w:rsid w:val="00DF7745"/>
    <w:rsid w:val="00DF7E4E"/>
    <w:rsid w:val="00DF7FBE"/>
    <w:rsid w:val="00E007C8"/>
    <w:rsid w:val="00E007D0"/>
    <w:rsid w:val="00E007D4"/>
    <w:rsid w:val="00E00A74"/>
    <w:rsid w:val="00E00ADB"/>
    <w:rsid w:val="00E00EB8"/>
    <w:rsid w:val="00E01232"/>
    <w:rsid w:val="00E016DC"/>
    <w:rsid w:val="00E01A54"/>
    <w:rsid w:val="00E01CDB"/>
    <w:rsid w:val="00E01DBE"/>
    <w:rsid w:val="00E022ED"/>
    <w:rsid w:val="00E024DB"/>
    <w:rsid w:val="00E0259D"/>
    <w:rsid w:val="00E026D1"/>
    <w:rsid w:val="00E02893"/>
    <w:rsid w:val="00E02C04"/>
    <w:rsid w:val="00E02FE7"/>
    <w:rsid w:val="00E031E8"/>
    <w:rsid w:val="00E03213"/>
    <w:rsid w:val="00E032DA"/>
    <w:rsid w:val="00E03430"/>
    <w:rsid w:val="00E03497"/>
    <w:rsid w:val="00E03783"/>
    <w:rsid w:val="00E03B1A"/>
    <w:rsid w:val="00E03B6E"/>
    <w:rsid w:val="00E03B77"/>
    <w:rsid w:val="00E03E02"/>
    <w:rsid w:val="00E04665"/>
    <w:rsid w:val="00E04820"/>
    <w:rsid w:val="00E04829"/>
    <w:rsid w:val="00E04870"/>
    <w:rsid w:val="00E048E7"/>
    <w:rsid w:val="00E050AB"/>
    <w:rsid w:val="00E054A1"/>
    <w:rsid w:val="00E05812"/>
    <w:rsid w:val="00E05DAC"/>
    <w:rsid w:val="00E05E4E"/>
    <w:rsid w:val="00E06B09"/>
    <w:rsid w:val="00E06C0A"/>
    <w:rsid w:val="00E07420"/>
    <w:rsid w:val="00E0774C"/>
    <w:rsid w:val="00E07875"/>
    <w:rsid w:val="00E07957"/>
    <w:rsid w:val="00E07AB7"/>
    <w:rsid w:val="00E07C4C"/>
    <w:rsid w:val="00E07DB6"/>
    <w:rsid w:val="00E101D7"/>
    <w:rsid w:val="00E1023F"/>
    <w:rsid w:val="00E10508"/>
    <w:rsid w:val="00E10A0D"/>
    <w:rsid w:val="00E10B32"/>
    <w:rsid w:val="00E110B0"/>
    <w:rsid w:val="00E11103"/>
    <w:rsid w:val="00E1117D"/>
    <w:rsid w:val="00E112E4"/>
    <w:rsid w:val="00E116DF"/>
    <w:rsid w:val="00E11F47"/>
    <w:rsid w:val="00E12199"/>
    <w:rsid w:val="00E1239F"/>
    <w:rsid w:val="00E125C7"/>
    <w:rsid w:val="00E1272E"/>
    <w:rsid w:val="00E1298F"/>
    <w:rsid w:val="00E12B81"/>
    <w:rsid w:val="00E12E92"/>
    <w:rsid w:val="00E12EB6"/>
    <w:rsid w:val="00E12F7C"/>
    <w:rsid w:val="00E13163"/>
    <w:rsid w:val="00E13886"/>
    <w:rsid w:val="00E13BE2"/>
    <w:rsid w:val="00E13C70"/>
    <w:rsid w:val="00E13F7B"/>
    <w:rsid w:val="00E143D4"/>
    <w:rsid w:val="00E1463E"/>
    <w:rsid w:val="00E146EF"/>
    <w:rsid w:val="00E14991"/>
    <w:rsid w:val="00E14F73"/>
    <w:rsid w:val="00E151F9"/>
    <w:rsid w:val="00E1577A"/>
    <w:rsid w:val="00E15894"/>
    <w:rsid w:val="00E15F21"/>
    <w:rsid w:val="00E163F5"/>
    <w:rsid w:val="00E168B3"/>
    <w:rsid w:val="00E171B3"/>
    <w:rsid w:val="00E172B0"/>
    <w:rsid w:val="00E174B8"/>
    <w:rsid w:val="00E17666"/>
    <w:rsid w:val="00E178A9"/>
    <w:rsid w:val="00E17945"/>
    <w:rsid w:val="00E179FF"/>
    <w:rsid w:val="00E17AF9"/>
    <w:rsid w:val="00E17B15"/>
    <w:rsid w:val="00E17D75"/>
    <w:rsid w:val="00E20332"/>
    <w:rsid w:val="00E20506"/>
    <w:rsid w:val="00E20986"/>
    <w:rsid w:val="00E209BC"/>
    <w:rsid w:val="00E20C6A"/>
    <w:rsid w:val="00E20E2F"/>
    <w:rsid w:val="00E20E4C"/>
    <w:rsid w:val="00E21349"/>
    <w:rsid w:val="00E21489"/>
    <w:rsid w:val="00E214F0"/>
    <w:rsid w:val="00E2167E"/>
    <w:rsid w:val="00E21890"/>
    <w:rsid w:val="00E2196D"/>
    <w:rsid w:val="00E219CA"/>
    <w:rsid w:val="00E21C21"/>
    <w:rsid w:val="00E21E89"/>
    <w:rsid w:val="00E228AA"/>
    <w:rsid w:val="00E22A2E"/>
    <w:rsid w:val="00E22ADF"/>
    <w:rsid w:val="00E22C8F"/>
    <w:rsid w:val="00E22EC0"/>
    <w:rsid w:val="00E23072"/>
    <w:rsid w:val="00E23456"/>
    <w:rsid w:val="00E23470"/>
    <w:rsid w:val="00E2360A"/>
    <w:rsid w:val="00E237B2"/>
    <w:rsid w:val="00E23844"/>
    <w:rsid w:val="00E23ACD"/>
    <w:rsid w:val="00E23AF0"/>
    <w:rsid w:val="00E23EFB"/>
    <w:rsid w:val="00E241A4"/>
    <w:rsid w:val="00E24944"/>
    <w:rsid w:val="00E24CC0"/>
    <w:rsid w:val="00E24D18"/>
    <w:rsid w:val="00E2501D"/>
    <w:rsid w:val="00E25040"/>
    <w:rsid w:val="00E2512D"/>
    <w:rsid w:val="00E252F5"/>
    <w:rsid w:val="00E2542A"/>
    <w:rsid w:val="00E2549B"/>
    <w:rsid w:val="00E254D2"/>
    <w:rsid w:val="00E2555E"/>
    <w:rsid w:val="00E2558E"/>
    <w:rsid w:val="00E255B6"/>
    <w:rsid w:val="00E25B87"/>
    <w:rsid w:val="00E26212"/>
    <w:rsid w:val="00E26C3D"/>
    <w:rsid w:val="00E26E59"/>
    <w:rsid w:val="00E27241"/>
    <w:rsid w:val="00E27329"/>
    <w:rsid w:val="00E2764C"/>
    <w:rsid w:val="00E27B7D"/>
    <w:rsid w:val="00E27C1A"/>
    <w:rsid w:val="00E27EBC"/>
    <w:rsid w:val="00E27FE8"/>
    <w:rsid w:val="00E3041B"/>
    <w:rsid w:val="00E304F4"/>
    <w:rsid w:val="00E309BC"/>
    <w:rsid w:val="00E30B0D"/>
    <w:rsid w:val="00E310D4"/>
    <w:rsid w:val="00E3141B"/>
    <w:rsid w:val="00E31772"/>
    <w:rsid w:val="00E31A80"/>
    <w:rsid w:val="00E31AF5"/>
    <w:rsid w:val="00E31D6D"/>
    <w:rsid w:val="00E31DA0"/>
    <w:rsid w:val="00E32394"/>
    <w:rsid w:val="00E329DC"/>
    <w:rsid w:val="00E32AE3"/>
    <w:rsid w:val="00E32E06"/>
    <w:rsid w:val="00E3325B"/>
    <w:rsid w:val="00E3352F"/>
    <w:rsid w:val="00E33795"/>
    <w:rsid w:val="00E345C9"/>
    <w:rsid w:val="00E3495F"/>
    <w:rsid w:val="00E34A98"/>
    <w:rsid w:val="00E34C9D"/>
    <w:rsid w:val="00E34F3A"/>
    <w:rsid w:val="00E35241"/>
    <w:rsid w:val="00E3530C"/>
    <w:rsid w:val="00E3575F"/>
    <w:rsid w:val="00E35767"/>
    <w:rsid w:val="00E35F62"/>
    <w:rsid w:val="00E35FC5"/>
    <w:rsid w:val="00E36269"/>
    <w:rsid w:val="00E362A4"/>
    <w:rsid w:val="00E3642D"/>
    <w:rsid w:val="00E3696F"/>
    <w:rsid w:val="00E37011"/>
    <w:rsid w:val="00E37370"/>
    <w:rsid w:val="00E373B3"/>
    <w:rsid w:val="00E37632"/>
    <w:rsid w:val="00E40504"/>
    <w:rsid w:val="00E40861"/>
    <w:rsid w:val="00E40CB4"/>
    <w:rsid w:val="00E41497"/>
    <w:rsid w:val="00E416E8"/>
    <w:rsid w:val="00E41BDA"/>
    <w:rsid w:val="00E41C85"/>
    <w:rsid w:val="00E42258"/>
    <w:rsid w:val="00E42698"/>
    <w:rsid w:val="00E429B1"/>
    <w:rsid w:val="00E42C03"/>
    <w:rsid w:val="00E43285"/>
    <w:rsid w:val="00E436FC"/>
    <w:rsid w:val="00E4374E"/>
    <w:rsid w:val="00E43CE9"/>
    <w:rsid w:val="00E43D18"/>
    <w:rsid w:val="00E43DEB"/>
    <w:rsid w:val="00E43F39"/>
    <w:rsid w:val="00E44321"/>
    <w:rsid w:val="00E44642"/>
    <w:rsid w:val="00E44654"/>
    <w:rsid w:val="00E45451"/>
    <w:rsid w:val="00E45472"/>
    <w:rsid w:val="00E4564F"/>
    <w:rsid w:val="00E4566E"/>
    <w:rsid w:val="00E4589C"/>
    <w:rsid w:val="00E45931"/>
    <w:rsid w:val="00E45BC6"/>
    <w:rsid w:val="00E45DCF"/>
    <w:rsid w:val="00E4674E"/>
    <w:rsid w:val="00E46E51"/>
    <w:rsid w:val="00E47026"/>
    <w:rsid w:val="00E472E5"/>
    <w:rsid w:val="00E47D0A"/>
    <w:rsid w:val="00E50807"/>
    <w:rsid w:val="00E50D4A"/>
    <w:rsid w:val="00E50DF7"/>
    <w:rsid w:val="00E50E34"/>
    <w:rsid w:val="00E51243"/>
    <w:rsid w:val="00E51263"/>
    <w:rsid w:val="00E51739"/>
    <w:rsid w:val="00E517CA"/>
    <w:rsid w:val="00E51F16"/>
    <w:rsid w:val="00E520DD"/>
    <w:rsid w:val="00E521A6"/>
    <w:rsid w:val="00E52415"/>
    <w:rsid w:val="00E52BBC"/>
    <w:rsid w:val="00E52C56"/>
    <w:rsid w:val="00E52D47"/>
    <w:rsid w:val="00E52FF2"/>
    <w:rsid w:val="00E5383C"/>
    <w:rsid w:val="00E53EE5"/>
    <w:rsid w:val="00E54388"/>
    <w:rsid w:val="00E5440B"/>
    <w:rsid w:val="00E544D1"/>
    <w:rsid w:val="00E54E09"/>
    <w:rsid w:val="00E54E3E"/>
    <w:rsid w:val="00E553B5"/>
    <w:rsid w:val="00E55638"/>
    <w:rsid w:val="00E5574C"/>
    <w:rsid w:val="00E55A3D"/>
    <w:rsid w:val="00E55B6B"/>
    <w:rsid w:val="00E55D42"/>
    <w:rsid w:val="00E56792"/>
    <w:rsid w:val="00E56CA1"/>
    <w:rsid w:val="00E5705B"/>
    <w:rsid w:val="00E57167"/>
    <w:rsid w:val="00E57602"/>
    <w:rsid w:val="00E576D8"/>
    <w:rsid w:val="00E577DE"/>
    <w:rsid w:val="00E57A4C"/>
    <w:rsid w:val="00E57DD7"/>
    <w:rsid w:val="00E57FA6"/>
    <w:rsid w:val="00E60156"/>
    <w:rsid w:val="00E603A7"/>
    <w:rsid w:val="00E60418"/>
    <w:rsid w:val="00E60564"/>
    <w:rsid w:val="00E6068D"/>
    <w:rsid w:val="00E60787"/>
    <w:rsid w:val="00E60A64"/>
    <w:rsid w:val="00E60D23"/>
    <w:rsid w:val="00E60F93"/>
    <w:rsid w:val="00E61059"/>
    <w:rsid w:val="00E6138D"/>
    <w:rsid w:val="00E6154B"/>
    <w:rsid w:val="00E61A30"/>
    <w:rsid w:val="00E62339"/>
    <w:rsid w:val="00E62436"/>
    <w:rsid w:val="00E62748"/>
    <w:rsid w:val="00E62795"/>
    <w:rsid w:val="00E62B77"/>
    <w:rsid w:val="00E6309A"/>
    <w:rsid w:val="00E631CF"/>
    <w:rsid w:val="00E633C7"/>
    <w:rsid w:val="00E63402"/>
    <w:rsid w:val="00E63915"/>
    <w:rsid w:val="00E639FB"/>
    <w:rsid w:val="00E63A63"/>
    <w:rsid w:val="00E63BED"/>
    <w:rsid w:val="00E63C90"/>
    <w:rsid w:val="00E63CEF"/>
    <w:rsid w:val="00E63E74"/>
    <w:rsid w:val="00E63F2F"/>
    <w:rsid w:val="00E643F2"/>
    <w:rsid w:val="00E64549"/>
    <w:rsid w:val="00E64896"/>
    <w:rsid w:val="00E6564D"/>
    <w:rsid w:val="00E65BB8"/>
    <w:rsid w:val="00E65FE6"/>
    <w:rsid w:val="00E660C9"/>
    <w:rsid w:val="00E66581"/>
    <w:rsid w:val="00E665E5"/>
    <w:rsid w:val="00E6664A"/>
    <w:rsid w:val="00E66908"/>
    <w:rsid w:val="00E66E54"/>
    <w:rsid w:val="00E673E1"/>
    <w:rsid w:val="00E67972"/>
    <w:rsid w:val="00E67BE8"/>
    <w:rsid w:val="00E67D36"/>
    <w:rsid w:val="00E70091"/>
    <w:rsid w:val="00E70499"/>
    <w:rsid w:val="00E704C4"/>
    <w:rsid w:val="00E70719"/>
    <w:rsid w:val="00E70742"/>
    <w:rsid w:val="00E70914"/>
    <w:rsid w:val="00E70AB4"/>
    <w:rsid w:val="00E713F5"/>
    <w:rsid w:val="00E71762"/>
    <w:rsid w:val="00E7190D"/>
    <w:rsid w:val="00E719C1"/>
    <w:rsid w:val="00E71A82"/>
    <w:rsid w:val="00E7213D"/>
    <w:rsid w:val="00E7221E"/>
    <w:rsid w:val="00E72BE9"/>
    <w:rsid w:val="00E72E67"/>
    <w:rsid w:val="00E7314C"/>
    <w:rsid w:val="00E73332"/>
    <w:rsid w:val="00E73377"/>
    <w:rsid w:val="00E7358D"/>
    <w:rsid w:val="00E73803"/>
    <w:rsid w:val="00E73A82"/>
    <w:rsid w:val="00E74541"/>
    <w:rsid w:val="00E749B6"/>
    <w:rsid w:val="00E74A01"/>
    <w:rsid w:val="00E753E2"/>
    <w:rsid w:val="00E757A2"/>
    <w:rsid w:val="00E75895"/>
    <w:rsid w:val="00E75BA3"/>
    <w:rsid w:val="00E75C83"/>
    <w:rsid w:val="00E75EA9"/>
    <w:rsid w:val="00E76A62"/>
    <w:rsid w:val="00E76A88"/>
    <w:rsid w:val="00E7710B"/>
    <w:rsid w:val="00E7725A"/>
    <w:rsid w:val="00E7739B"/>
    <w:rsid w:val="00E775AF"/>
    <w:rsid w:val="00E77F03"/>
    <w:rsid w:val="00E80127"/>
    <w:rsid w:val="00E80201"/>
    <w:rsid w:val="00E80260"/>
    <w:rsid w:val="00E804F8"/>
    <w:rsid w:val="00E80EA6"/>
    <w:rsid w:val="00E81206"/>
    <w:rsid w:val="00E814F2"/>
    <w:rsid w:val="00E815E3"/>
    <w:rsid w:val="00E81649"/>
    <w:rsid w:val="00E816F3"/>
    <w:rsid w:val="00E81723"/>
    <w:rsid w:val="00E8180A"/>
    <w:rsid w:val="00E8186D"/>
    <w:rsid w:val="00E81CC0"/>
    <w:rsid w:val="00E82B13"/>
    <w:rsid w:val="00E82D66"/>
    <w:rsid w:val="00E83095"/>
    <w:rsid w:val="00E8373B"/>
    <w:rsid w:val="00E83785"/>
    <w:rsid w:val="00E83A2F"/>
    <w:rsid w:val="00E83C43"/>
    <w:rsid w:val="00E8402D"/>
    <w:rsid w:val="00E844D7"/>
    <w:rsid w:val="00E84540"/>
    <w:rsid w:val="00E8495C"/>
    <w:rsid w:val="00E84A8F"/>
    <w:rsid w:val="00E84BDF"/>
    <w:rsid w:val="00E85711"/>
    <w:rsid w:val="00E85E95"/>
    <w:rsid w:val="00E867A6"/>
    <w:rsid w:val="00E86927"/>
    <w:rsid w:val="00E86A7D"/>
    <w:rsid w:val="00E86D38"/>
    <w:rsid w:val="00E87336"/>
    <w:rsid w:val="00E874C9"/>
    <w:rsid w:val="00E876D3"/>
    <w:rsid w:val="00E877D6"/>
    <w:rsid w:val="00E87970"/>
    <w:rsid w:val="00E87E45"/>
    <w:rsid w:val="00E87EAF"/>
    <w:rsid w:val="00E90054"/>
    <w:rsid w:val="00E901AC"/>
    <w:rsid w:val="00E90B62"/>
    <w:rsid w:val="00E90B81"/>
    <w:rsid w:val="00E90C0C"/>
    <w:rsid w:val="00E90C0F"/>
    <w:rsid w:val="00E90CEA"/>
    <w:rsid w:val="00E9106D"/>
    <w:rsid w:val="00E9186A"/>
    <w:rsid w:val="00E919AB"/>
    <w:rsid w:val="00E91CF3"/>
    <w:rsid w:val="00E9291F"/>
    <w:rsid w:val="00E92A89"/>
    <w:rsid w:val="00E9367A"/>
    <w:rsid w:val="00E936D8"/>
    <w:rsid w:val="00E93A18"/>
    <w:rsid w:val="00E93B63"/>
    <w:rsid w:val="00E93C2B"/>
    <w:rsid w:val="00E93D05"/>
    <w:rsid w:val="00E93EF5"/>
    <w:rsid w:val="00E942D3"/>
    <w:rsid w:val="00E944F1"/>
    <w:rsid w:val="00E94B0C"/>
    <w:rsid w:val="00E94F86"/>
    <w:rsid w:val="00E95017"/>
    <w:rsid w:val="00E9517F"/>
    <w:rsid w:val="00E9599D"/>
    <w:rsid w:val="00E95A50"/>
    <w:rsid w:val="00E95C64"/>
    <w:rsid w:val="00E961A5"/>
    <w:rsid w:val="00E9624C"/>
    <w:rsid w:val="00E96567"/>
    <w:rsid w:val="00E96887"/>
    <w:rsid w:val="00E969A7"/>
    <w:rsid w:val="00E969F8"/>
    <w:rsid w:val="00E96DE5"/>
    <w:rsid w:val="00E96E29"/>
    <w:rsid w:val="00E96E81"/>
    <w:rsid w:val="00E96F38"/>
    <w:rsid w:val="00E97339"/>
    <w:rsid w:val="00E97E44"/>
    <w:rsid w:val="00EA01F5"/>
    <w:rsid w:val="00EA0324"/>
    <w:rsid w:val="00EA0549"/>
    <w:rsid w:val="00EA072A"/>
    <w:rsid w:val="00EA07C0"/>
    <w:rsid w:val="00EA0E42"/>
    <w:rsid w:val="00EA0FF0"/>
    <w:rsid w:val="00EA1152"/>
    <w:rsid w:val="00EA1173"/>
    <w:rsid w:val="00EA171B"/>
    <w:rsid w:val="00EA1745"/>
    <w:rsid w:val="00EA1829"/>
    <w:rsid w:val="00EA1A5B"/>
    <w:rsid w:val="00EA1C32"/>
    <w:rsid w:val="00EA1FE1"/>
    <w:rsid w:val="00EA2040"/>
    <w:rsid w:val="00EA2C36"/>
    <w:rsid w:val="00EA2FD3"/>
    <w:rsid w:val="00EA3676"/>
    <w:rsid w:val="00EA38FF"/>
    <w:rsid w:val="00EA3916"/>
    <w:rsid w:val="00EA3966"/>
    <w:rsid w:val="00EA3B2C"/>
    <w:rsid w:val="00EA3B34"/>
    <w:rsid w:val="00EA3B63"/>
    <w:rsid w:val="00EA3C14"/>
    <w:rsid w:val="00EA3F24"/>
    <w:rsid w:val="00EA401E"/>
    <w:rsid w:val="00EA4203"/>
    <w:rsid w:val="00EA44CA"/>
    <w:rsid w:val="00EA49F1"/>
    <w:rsid w:val="00EA4AD0"/>
    <w:rsid w:val="00EA4BC8"/>
    <w:rsid w:val="00EA4F92"/>
    <w:rsid w:val="00EA5014"/>
    <w:rsid w:val="00EA537A"/>
    <w:rsid w:val="00EA5B3E"/>
    <w:rsid w:val="00EA5D9E"/>
    <w:rsid w:val="00EA5DFC"/>
    <w:rsid w:val="00EA6074"/>
    <w:rsid w:val="00EA6AFD"/>
    <w:rsid w:val="00EA6FAB"/>
    <w:rsid w:val="00EA72C0"/>
    <w:rsid w:val="00EA790F"/>
    <w:rsid w:val="00EA7A36"/>
    <w:rsid w:val="00EA7C47"/>
    <w:rsid w:val="00EA7D6B"/>
    <w:rsid w:val="00EB0A58"/>
    <w:rsid w:val="00EB0D83"/>
    <w:rsid w:val="00EB12C0"/>
    <w:rsid w:val="00EB12F1"/>
    <w:rsid w:val="00EB1379"/>
    <w:rsid w:val="00EB137A"/>
    <w:rsid w:val="00EB14AC"/>
    <w:rsid w:val="00EB15BE"/>
    <w:rsid w:val="00EB16C2"/>
    <w:rsid w:val="00EB1814"/>
    <w:rsid w:val="00EB1BC7"/>
    <w:rsid w:val="00EB1CCE"/>
    <w:rsid w:val="00EB1D28"/>
    <w:rsid w:val="00EB1D7C"/>
    <w:rsid w:val="00EB1E2E"/>
    <w:rsid w:val="00EB21C6"/>
    <w:rsid w:val="00EB2552"/>
    <w:rsid w:val="00EB289E"/>
    <w:rsid w:val="00EB2910"/>
    <w:rsid w:val="00EB2A50"/>
    <w:rsid w:val="00EB2E8C"/>
    <w:rsid w:val="00EB2F35"/>
    <w:rsid w:val="00EB323E"/>
    <w:rsid w:val="00EB343C"/>
    <w:rsid w:val="00EB35F9"/>
    <w:rsid w:val="00EB3693"/>
    <w:rsid w:val="00EB3738"/>
    <w:rsid w:val="00EB37F7"/>
    <w:rsid w:val="00EB3A37"/>
    <w:rsid w:val="00EB3CFE"/>
    <w:rsid w:val="00EB3EFA"/>
    <w:rsid w:val="00EB478A"/>
    <w:rsid w:val="00EB50B3"/>
    <w:rsid w:val="00EB5A35"/>
    <w:rsid w:val="00EB5B37"/>
    <w:rsid w:val="00EB5B62"/>
    <w:rsid w:val="00EB5D50"/>
    <w:rsid w:val="00EB5FD3"/>
    <w:rsid w:val="00EB5FFF"/>
    <w:rsid w:val="00EB619F"/>
    <w:rsid w:val="00EB62EB"/>
    <w:rsid w:val="00EB6340"/>
    <w:rsid w:val="00EB6383"/>
    <w:rsid w:val="00EB64C1"/>
    <w:rsid w:val="00EB67E7"/>
    <w:rsid w:val="00EB69E3"/>
    <w:rsid w:val="00EB6B3F"/>
    <w:rsid w:val="00EB73D4"/>
    <w:rsid w:val="00EB7C5C"/>
    <w:rsid w:val="00EB7C70"/>
    <w:rsid w:val="00EC04F2"/>
    <w:rsid w:val="00EC0969"/>
    <w:rsid w:val="00EC0BF1"/>
    <w:rsid w:val="00EC0F40"/>
    <w:rsid w:val="00EC0FCE"/>
    <w:rsid w:val="00EC190A"/>
    <w:rsid w:val="00EC1ADB"/>
    <w:rsid w:val="00EC218C"/>
    <w:rsid w:val="00EC2359"/>
    <w:rsid w:val="00EC23C3"/>
    <w:rsid w:val="00EC2415"/>
    <w:rsid w:val="00EC2975"/>
    <w:rsid w:val="00EC2D36"/>
    <w:rsid w:val="00EC30BC"/>
    <w:rsid w:val="00EC32D6"/>
    <w:rsid w:val="00EC3A04"/>
    <w:rsid w:val="00EC3DAB"/>
    <w:rsid w:val="00EC3DCE"/>
    <w:rsid w:val="00EC3EB2"/>
    <w:rsid w:val="00EC3FA4"/>
    <w:rsid w:val="00EC411F"/>
    <w:rsid w:val="00EC429F"/>
    <w:rsid w:val="00EC4B6E"/>
    <w:rsid w:val="00EC51C6"/>
    <w:rsid w:val="00EC53C8"/>
    <w:rsid w:val="00EC5404"/>
    <w:rsid w:val="00EC5836"/>
    <w:rsid w:val="00EC6040"/>
    <w:rsid w:val="00EC640E"/>
    <w:rsid w:val="00EC6424"/>
    <w:rsid w:val="00EC64DD"/>
    <w:rsid w:val="00EC6A84"/>
    <w:rsid w:val="00EC6BED"/>
    <w:rsid w:val="00EC6DB9"/>
    <w:rsid w:val="00EC6EFB"/>
    <w:rsid w:val="00EC71F1"/>
    <w:rsid w:val="00EC755E"/>
    <w:rsid w:val="00EC75A2"/>
    <w:rsid w:val="00ED0363"/>
    <w:rsid w:val="00ED03CB"/>
    <w:rsid w:val="00ED07FB"/>
    <w:rsid w:val="00ED08F7"/>
    <w:rsid w:val="00ED0C4A"/>
    <w:rsid w:val="00ED1761"/>
    <w:rsid w:val="00ED1946"/>
    <w:rsid w:val="00ED1983"/>
    <w:rsid w:val="00ED1B19"/>
    <w:rsid w:val="00ED1C26"/>
    <w:rsid w:val="00ED1C96"/>
    <w:rsid w:val="00ED1E9C"/>
    <w:rsid w:val="00ED2490"/>
    <w:rsid w:val="00ED2874"/>
    <w:rsid w:val="00ED29C7"/>
    <w:rsid w:val="00ED29FC"/>
    <w:rsid w:val="00ED2B31"/>
    <w:rsid w:val="00ED2B36"/>
    <w:rsid w:val="00ED31A6"/>
    <w:rsid w:val="00ED34E6"/>
    <w:rsid w:val="00ED35EB"/>
    <w:rsid w:val="00ED3A04"/>
    <w:rsid w:val="00ED3D88"/>
    <w:rsid w:val="00ED4146"/>
    <w:rsid w:val="00ED431E"/>
    <w:rsid w:val="00ED48EC"/>
    <w:rsid w:val="00ED4A08"/>
    <w:rsid w:val="00ED4B3D"/>
    <w:rsid w:val="00ED517D"/>
    <w:rsid w:val="00ED5222"/>
    <w:rsid w:val="00ED534D"/>
    <w:rsid w:val="00ED55D6"/>
    <w:rsid w:val="00ED5782"/>
    <w:rsid w:val="00ED5961"/>
    <w:rsid w:val="00ED5B48"/>
    <w:rsid w:val="00ED5C1D"/>
    <w:rsid w:val="00ED5D99"/>
    <w:rsid w:val="00ED631C"/>
    <w:rsid w:val="00ED6529"/>
    <w:rsid w:val="00ED67EC"/>
    <w:rsid w:val="00ED6C80"/>
    <w:rsid w:val="00ED6DAC"/>
    <w:rsid w:val="00ED6F48"/>
    <w:rsid w:val="00ED70D4"/>
    <w:rsid w:val="00ED758E"/>
    <w:rsid w:val="00EE010E"/>
    <w:rsid w:val="00EE0266"/>
    <w:rsid w:val="00EE02C4"/>
    <w:rsid w:val="00EE038D"/>
    <w:rsid w:val="00EE0747"/>
    <w:rsid w:val="00EE0B93"/>
    <w:rsid w:val="00EE0C53"/>
    <w:rsid w:val="00EE0FC3"/>
    <w:rsid w:val="00EE0FFF"/>
    <w:rsid w:val="00EE11F6"/>
    <w:rsid w:val="00EE1649"/>
    <w:rsid w:val="00EE172E"/>
    <w:rsid w:val="00EE1B87"/>
    <w:rsid w:val="00EE1BD9"/>
    <w:rsid w:val="00EE1C1D"/>
    <w:rsid w:val="00EE1E6C"/>
    <w:rsid w:val="00EE1F0B"/>
    <w:rsid w:val="00EE1F38"/>
    <w:rsid w:val="00EE216B"/>
    <w:rsid w:val="00EE26D9"/>
    <w:rsid w:val="00EE276E"/>
    <w:rsid w:val="00EE2A03"/>
    <w:rsid w:val="00EE2BA8"/>
    <w:rsid w:val="00EE3098"/>
    <w:rsid w:val="00EE344E"/>
    <w:rsid w:val="00EE3466"/>
    <w:rsid w:val="00EE3525"/>
    <w:rsid w:val="00EE3D1D"/>
    <w:rsid w:val="00EE3DA3"/>
    <w:rsid w:val="00EE3EBF"/>
    <w:rsid w:val="00EE3FE7"/>
    <w:rsid w:val="00EE4302"/>
    <w:rsid w:val="00EE43CE"/>
    <w:rsid w:val="00EE4412"/>
    <w:rsid w:val="00EE464B"/>
    <w:rsid w:val="00EE480A"/>
    <w:rsid w:val="00EE4EA1"/>
    <w:rsid w:val="00EE595C"/>
    <w:rsid w:val="00EE5B78"/>
    <w:rsid w:val="00EE5EC1"/>
    <w:rsid w:val="00EE6139"/>
    <w:rsid w:val="00EE62D9"/>
    <w:rsid w:val="00EE63D7"/>
    <w:rsid w:val="00EE69CD"/>
    <w:rsid w:val="00EE69DC"/>
    <w:rsid w:val="00EE6AEC"/>
    <w:rsid w:val="00EE6BEB"/>
    <w:rsid w:val="00EE760E"/>
    <w:rsid w:val="00EE7AD7"/>
    <w:rsid w:val="00EF018D"/>
    <w:rsid w:val="00EF03EB"/>
    <w:rsid w:val="00EF047F"/>
    <w:rsid w:val="00EF0523"/>
    <w:rsid w:val="00EF0872"/>
    <w:rsid w:val="00EF088B"/>
    <w:rsid w:val="00EF08DB"/>
    <w:rsid w:val="00EF092E"/>
    <w:rsid w:val="00EF0F65"/>
    <w:rsid w:val="00EF0FDC"/>
    <w:rsid w:val="00EF10FF"/>
    <w:rsid w:val="00EF11D3"/>
    <w:rsid w:val="00EF140D"/>
    <w:rsid w:val="00EF1587"/>
    <w:rsid w:val="00EF1877"/>
    <w:rsid w:val="00EF19A0"/>
    <w:rsid w:val="00EF1E96"/>
    <w:rsid w:val="00EF2022"/>
    <w:rsid w:val="00EF234F"/>
    <w:rsid w:val="00EF2933"/>
    <w:rsid w:val="00EF29BE"/>
    <w:rsid w:val="00EF2E94"/>
    <w:rsid w:val="00EF2F35"/>
    <w:rsid w:val="00EF340A"/>
    <w:rsid w:val="00EF3510"/>
    <w:rsid w:val="00EF35EE"/>
    <w:rsid w:val="00EF3A93"/>
    <w:rsid w:val="00EF3ABA"/>
    <w:rsid w:val="00EF3C58"/>
    <w:rsid w:val="00EF40D1"/>
    <w:rsid w:val="00EF491D"/>
    <w:rsid w:val="00EF4B08"/>
    <w:rsid w:val="00EF4BB6"/>
    <w:rsid w:val="00EF4C12"/>
    <w:rsid w:val="00EF4FB3"/>
    <w:rsid w:val="00EF50F0"/>
    <w:rsid w:val="00EF5253"/>
    <w:rsid w:val="00EF52BD"/>
    <w:rsid w:val="00EF5A42"/>
    <w:rsid w:val="00EF5D9B"/>
    <w:rsid w:val="00EF5F73"/>
    <w:rsid w:val="00EF5F96"/>
    <w:rsid w:val="00EF6349"/>
    <w:rsid w:val="00EF69EC"/>
    <w:rsid w:val="00EF6C02"/>
    <w:rsid w:val="00EF6E6E"/>
    <w:rsid w:val="00EF6FF1"/>
    <w:rsid w:val="00EF7CC3"/>
    <w:rsid w:val="00EF7DBA"/>
    <w:rsid w:val="00EF7F66"/>
    <w:rsid w:val="00F007BD"/>
    <w:rsid w:val="00F00A48"/>
    <w:rsid w:val="00F015E1"/>
    <w:rsid w:val="00F019B0"/>
    <w:rsid w:val="00F01DA3"/>
    <w:rsid w:val="00F01FBB"/>
    <w:rsid w:val="00F02177"/>
    <w:rsid w:val="00F022AD"/>
    <w:rsid w:val="00F02542"/>
    <w:rsid w:val="00F02CFD"/>
    <w:rsid w:val="00F02DB5"/>
    <w:rsid w:val="00F02DC5"/>
    <w:rsid w:val="00F03294"/>
    <w:rsid w:val="00F036C7"/>
    <w:rsid w:val="00F036E9"/>
    <w:rsid w:val="00F037F5"/>
    <w:rsid w:val="00F03982"/>
    <w:rsid w:val="00F039AD"/>
    <w:rsid w:val="00F03A95"/>
    <w:rsid w:val="00F03DBE"/>
    <w:rsid w:val="00F04171"/>
    <w:rsid w:val="00F0430C"/>
    <w:rsid w:val="00F0447D"/>
    <w:rsid w:val="00F04589"/>
    <w:rsid w:val="00F0463A"/>
    <w:rsid w:val="00F048E0"/>
    <w:rsid w:val="00F04AD2"/>
    <w:rsid w:val="00F04F89"/>
    <w:rsid w:val="00F05298"/>
    <w:rsid w:val="00F05311"/>
    <w:rsid w:val="00F053D5"/>
    <w:rsid w:val="00F0546A"/>
    <w:rsid w:val="00F05513"/>
    <w:rsid w:val="00F0587A"/>
    <w:rsid w:val="00F059C5"/>
    <w:rsid w:val="00F065BF"/>
    <w:rsid w:val="00F06733"/>
    <w:rsid w:val="00F06826"/>
    <w:rsid w:val="00F06A85"/>
    <w:rsid w:val="00F06D32"/>
    <w:rsid w:val="00F07AD9"/>
    <w:rsid w:val="00F10989"/>
    <w:rsid w:val="00F10AD3"/>
    <w:rsid w:val="00F10F9F"/>
    <w:rsid w:val="00F1108C"/>
    <w:rsid w:val="00F111A2"/>
    <w:rsid w:val="00F1121F"/>
    <w:rsid w:val="00F114D8"/>
    <w:rsid w:val="00F11AF3"/>
    <w:rsid w:val="00F11B0D"/>
    <w:rsid w:val="00F11C22"/>
    <w:rsid w:val="00F120F3"/>
    <w:rsid w:val="00F12435"/>
    <w:rsid w:val="00F1284E"/>
    <w:rsid w:val="00F12CCE"/>
    <w:rsid w:val="00F12DC1"/>
    <w:rsid w:val="00F12DEB"/>
    <w:rsid w:val="00F13112"/>
    <w:rsid w:val="00F13145"/>
    <w:rsid w:val="00F13300"/>
    <w:rsid w:val="00F1332E"/>
    <w:rsid w:val="00F13523"/>
    <w:rsid w:val="00F135B8"/>
    <w:rsid w:val="00F13629"/>
    <w:rsid w:val="00F138B2"/>
    <w:rsid w:val="00F13F9E"/>
    <w:rsid w:val="00F14335"/>
    <w:rsid w:val="00F14390"/>
    <w:rsid w:val="00F14676"/>
    <w:rsid w:val="00F147F1"/>
    <w:rsid w:val="00F149E6"/>
    <w:rsid w:val="00F14F06"/>
    <w:rsid w:val="00F1503B"/>
    <w:rsid w:val="00F15412"/>
    <w:rsid w:val="00F154E4"/>
    <w:rsid w:val="00F155D2"/>
    <w:rsid w:val="00F157E7"/>
    <w:rsid w:val="00F159C6"/>
    <w:rsid w:val="00F15CA8"/>
    <w:rsid w:val="00F15DBF"/>
    <w:rsid w:val="00F16597"/>
    <w:rsid w:val="00F1668C"/>
    <w:rsid w:val="00F167E8"/>
    <w:rsid w:val="00F16A94"/>
    <w:rsid w:val="00F17013"/>
    <w:rsid w:val="00F17303"/>
    <w:rsid w:val="00F173EB"/>
    <w:rsid w:val="00F17595"/>
    <w:rsid w:val="00F177EC"/>
    <w:rsid w:val="00F178BF"/>
    <w:rsid w:val="00F17A70"/>
    <w:rsid w:val="00F17A85"/>
    <w:rsid w:val="00F2015D"/>
    <w:rsid w:val="00F20170"/>
    <w:rsid w:val="00F2096F"/>
    <w:rsid w:val="00F20C76"/>
    <w:rsid w:val="00F20F44"/>
    <w:rsid w:val="00F20F8F"/>
    <w:rsid w:val="00F21255"/>
    <w:rsid w:val="00F218DF"/>
    <w:rsid w:val="00F21A33"/>
    <w:rsid w:val="00F220A0"/>
    <w:rsid w:val="00F222CA"/>
    <w:rsid w:val="00F22419"/>
    <w:rsid w:val="00F22577"/>
    <w:rsid w:val="00F2262F"/>
    <w:rsid w:val="00F226AE"/>
    <w:rsid w:val="00F2293D"/>
    <w:rsid w:val="00F22944"/>
    <w:rsid w:val="00F22D00"/>
    <w:rsid w:val="00F22E8B"/>
    <w:rsid w:val="00F23278"/>
    <w:rsid w:val="00F23316"/>
    <w:rsid w:val="00F2367E"/>
    <w:rsid w:val="00F23700"/>
    <w:rsid w:val="00F23AB2"/>
    <w:rsid w:val="00F23B13"/>
    <w:rsid w:val="00F23D97"/>
    <w:rsid w:val="00F23FAD"/>
    <w:rsid w:val="00F24121"/>
    <w:rsid w:val="00F2424E"/>
    <w:rsid w:val="00F2453D"/>
    <w:rsid w:val="00F24675"/>
    <w:rsid w:val="00F24733"/>
    <w:rsid w:val="00F24A30"/>
    <w:rsid w:val="00F24A39"/>
    <w:rsid w:val="00F24C80"/>
    <w:rsid w:val="00F250F9"/>
    <w:rsid w:val="00F25165"/>
    <w:rsid w:val="00F255A1"/>
    <w:rsid w:val="00F25718"/>
    <w:rsid w:val="00F25885"/>
    <w:rsid w:val="00F25E9D"/>
    <w:rsid w:val="00F2618E"/>
    <w:rsid w:val="00F264DD"/>
    <w:rsid w:val="00F265DA"/>
    <w:rsid w:val="00F2669E"/>
    <w:rsid w:val="00F266AB"/>
    <w:rsid w:val="00F267A6"/>
    <w:rsid w:val="00F268C7"/>
    <w:rsid w:val="00F2712C"/>
    <w:rsid w:val="00F271BD"/>
    <w:rsid w:val="00F27410"/>
    <w:rsid w:val="00F2776B"/>
    <w:rsid w:val="00F27E27"/>
    <w:rsid w:val="00F27E42"/>
    <w:rsid w:val="00F27F3B"/>
    <w:rsid w:val="00F302D3"/>
    <w:rsid w:val="00F3034B"/>
    <w:rsid w:val="00F3054B"/>
    <w:rsid w:val="00F30F11"/>
    <w:rsid w:val="00F31319"/>
    <w:rsid w:val="00F31394"/>
    <w:rsid w:val="00F31471"/>
    <w:rsid w:val="00F31A0D"/>
    <w:rsid w:val="00F31BFB"/>
    <w:rsid w:val="00F32148"/>
    <w:rsid w:val="00F3233A"/>
    <w:rsid w:val="00F324FD"/>
    <w:rsid w:val="00F326DC"/>
    <w:rsid w:val="00F327B2"/>
    <w:rsid w:val="00F32E0B"/>
    <w:rsid w:val="00F32FBB"/>
    <w:rsid w:val="00F33068"/>
    <w:rsid w:val="00F33218"/>
    <w:rsid w:val="00F3328F"/>
    <w:rsid w:val="00F334A3"/>
    <w:rsid w:val="00F33A9F"/>
    <w:rsid w:val="00F33BBD"/>
    <w:rsid w:val="00F33D83"/>
    <w:rsid w:val="00F33F2F"/>
    <w:rsid w:val="00F34437"/>
    <w:rsid w:val="00F34444"/>
    <w:rsid w:val="00F34464"/>
    <w:rsid w:val="00F34B5B"/>
    <w:rsid w:val="00F3507D"/>
    <w:rsid w:val="00F352F5"/>
    <w:rsid w:val="00F35498"/>
    <w:rsid w:val="00F354E0"/>
    <w:rsid w:val="00F35E9E"/>
    <w:rsid w:val="00F35FD8"/>
    <w:rsid w:val="00F36145"/>
    <w:rsid w:val="00F366AD"/>
    <w:rsid w:val="00F368A3"/>
    <w:rsid w:val="00F36914"/>
    <w:rsid w:val="00F36981"/>
    <w:rsid w:val="00F36BBA"/>
    <w:rsid w:val="00F36FBB"/>
    <w:rsid w:val="00F3763E"/>
    <w:rsid w:val="00F376D8"/>
    <w:rsid w:val="00F37905"/>
    <w:rsid w:val="00F37947"/>
    <w:rsid w:val="00F37997"/>
    <w:rsid w:val="00F406D8"/>
    <w:rsid w:val="00F40C39"/>
    <w:rsid w:val="00F40ED7"/>
    <w:rsid w:val="00F40F1D"/>
    <w:rsid w:val="00F41055"/>
    <w:rsid w:val="00F4129D"/>
    <w:rsid w:val="00F414B1"/>
    <w:rsid w:val="00F414C5"/>
    <w:rsid w:val="00F41582"/>
    <w:rsid w:val="00F41C3B"/>
    <w:rsid w:val="00F41F40"/>
    <w:rsid w:val="00F41FA8"/>
    <w:rsid w:val="00F42035"/>
    <w:rsid w:val="00F420E5"/>
    <w:rsid w:val="00F426E6"/>
    <w:rsid w:val="00F42A4E"/>
    <w:rsid w:val="00F42D3E"/>
    <w:rsid w:val="00F42D6F"/>
    <w:rsid w:val="00F43297"/>
    <w:rsid w:val="00F43445"/>
    <w:rsid w:val="00F4367F"/>
    <w:rsid w:val="00F43AA3"/>
    <w:rsid w:val="00F43DA5"/>
    <w:rsid w:val="00F43DC7"/>
    <w:rsid w:val="00F43E5E"/>
    <w:rsid w:val="00F448D2"/>
    <w:rsid w:val="00F44BB6"/>
    <w:rsid w:val="00F45073"/>
    <w:rsid w:val="00F459A4"/>
    <w:rsid w:val="00F46513"/>
    <w:rsid w:val="00F46662"/>
    <w:rsid w:val="00F47044"/>
    <w:rsid w:val="00F4720D"/>
    <w:rsid w:val="00F47216"/>
    <w:rsid w:val="00F47376"/>
    <w:rsid w:val="00F474E9"/>
    <w:rsid w:val="00F479DD"/>
    <w:rsid w:val="00F47BC8"/>
    <w:rsid w:val="00F47CE3"/>
    <w:rsid w:val="00F500FC"/>
    <w:rsid w:val="00F5024E"/>
    <w:rsid w:val="00F506AF"/>
    <w:rsid w:val="00F50713"/>
    <w:rsid w:val="00F508F3"/>
    <w:rsid w:val="00F50E6F"/>
    <w:rsid w:val="00F519DC"/>
    <w:rsid w:val="00F52232"/>
    <w:rsid w:val="00F527B4"/>
    <w:rsid w:val="00F52990"/>
    <w:rsid w:val="00F52A7D"/>
    <w:rsid w:val="00F52C56"/>
    <w:rsid w:val="00F52DBA"/>
    <w:rsid w:val="00F531AB"/>
    <w:rsid w:val="00F536A7"/>
    <w:rsid w:val="00F538B0"/>
    <w:rsid w:val="00F53A0C"/>
    <w:rsid w:val="00F53E3A"/>
    <w:rsid w:val="00F53E5C"/>
    <w:rsid w:val="00F5489F"/>
    <w:rsid w:val="00F54A53"/>
    <w:rsid w:val="00F54C83"/>
    <w:rsid w:val="00F5518C"/>
    <w:rsid w:val="00F552FA"/>
    <w:rsid w:val="00F5586D"/>
    <w:rsid w:val="00F55AC3"/>
    <w:rsid w:val="00F55DFC"/>
    <w:rsid w:val="00F55E2C"/>
    <w:rsid w:val="00F55EF6"/>
    <w:rsid w:val="00F55F24"/>
    <w:rsid w:val="00F56098"/>
    <w:rsid w:val="00F56196"/>
    <w:rsid w:val="00F56606"/>
    <w:rsid w:val="00F56720"/>
    <w:rsid w:val="00F5681A"/>
    <w:rsid w:val="00F568F1"/>
    <w:rsid w:val="00F56997"/>
    <w:rsid w:val="00F56B61"/>
    <w:rsid w:val="00F57097"/>
    <w:rsid w:val="00F571BE"/>
    <w:rsid w:val="00F572A9"/>
    <w:rsid w:val="00F57497"/>
    <w:rsid w:val="00F57615"/>
    <w:rsid w:val="00F57650"/>
    <w:rsid w:val="00F578E4"/>
    <w:rsid w:val="00F5791F"/>
    <w:rsid w:val="00F6007E"/>
    <w:rsid w:val="00F6022E"/>
    <w:rsid w:val="00F602B0"/>
    <w:rsid w:val="00F6038A"/>
    <w:rsid w:val="00F6056B"/>
    <w:rsid w:val="00F60721"/>
    <w:rsid w:val="00F6074F"/>
    <w:rsid w:val="00F60783"/>
    <w:rsid w:val="00F60ABD"/>
    <w:rsid w:val="00F60D35"/>
    <w:rsid w:val="00F60F1B"/>
    <w:rsid w:val="00F61067"/>
    <w:rsid w:val="00F61655"/>
    <w:rsid w:val="00F61A5D"/>
    <w:rsid w:val="00F61E0E"/>
    <w:rsid w:val="00F61E28"/>
    <w:rsid w:val="00F6200C"/>
    <w:rsid w:val="00F6201B"/>
    <w:rsid w:val="00F62303"/>
    <w:rsid w:val="00F62374"/>
    <w:rsid w:val="00F6238D"/>
    <w:rsid w:val="00F628F9"/>
    <w:rsid w:val="00F62D78"/>
    <w:rsid w:val="00F62F26"/>
    <w:rsid w:val="00F63413"/>
    <w:rsid w:val="00F63C4D"/>
    <w:rsid w:val="00F63CAD"/>
    <w:rsid w:val="00F63D01"/>
    <w:rsid w:val="00F63F13"/>
    <w:rsid w:val="00F63FC3"/>
    <w:rsid w:val="00F643AE"/>
    <w:rsid w:val="00F644F3"/>
    <w:rsid w:val="00F645A5"/>
    <w:rsid w:val="00F6461F"/>
    <w:rsid w:val="00F64E86"/>
    <w:rsid w:val="00F64F70"/>
    <w:rsid w:val="00F6564B"/>
    <w:rsid w:val="00F6564D"/>
    <w:rsid w:val="00F65E94"/>
    <w:rsid w:val="00F6627A"/>
    <w:rsid w:val="00F66367"/>
    <w:rsid w:val="00F670C0"/>
    <w:rsid w:val="00F70252"/>
    <w:rsid w:val="00F70974"/>
    <w:rsid w:val="00F709BA"/>
    <w:rsid w:val="00F70A02"/>
    <w:rsid w:val="00F70D8C"/>
    <w:rsid w:val="00F70DF1"/>
    <w:rsid w:val="00F71183"/>
    <w:rsid w:val="00F719C0"/>
    <w:rsid w:val="00F71A93"/>
    <w:rsid w:val="00F71B86"/>
    <w:rsid w:val="00F7227F"/>
    <w:rsid w:val="00F725F3"/>
    <w:rsid w:val="00F72A99"/>
    <w:rsid w:val="00F72E52"/>
    <w:rsid w:val="00F72E57"/>
    <w:rsid w:val="00F72ED9"/>
    <w:rsid w:val="00F72F2A"/>
    <w:rsid w:val="00F7349A"/>
    <w:rsid w:val="00F73829"/>
    <w:rsid w:val="00F73A12"/>
    <w:rsid w:val="00F73ADE"/>
    <w:rsid w:val="00F73B5D"/>
    <w:rsid w:val="00F73F99"/>
    <w:rsid w:val="00F73FC6"/>
    <w:rsid w:val="00F743C6"/>
    <w:rsid w:val="00F7471C"/>
    <w:rsid w:val="00F7485F"/>
    <w:rsid w:val="00F74960"/>
    <w:rsid w:val="00F74986"/>
    <w:rsid w:val="00F74DE1"/>
    <w:rsid w:val="00F74DEB"/>
    <w:rsid w:val="00F7520D"/>
    <w:rsid w:val="00F753DD"/>
    <w:rsid w:val="00F75405"/>
    <w:rsid w:val="00F7548A"/>
    <w:rsid w:val="00F75B48"/>
    <w:rsid w:val="00F75E70"/>
    <w:rsid w:val="00F75F31"/>
    <w:rsid w:val="00F75FF6"/>
    <w:rsid w:val="00F76012"/>
    <w:rsid w:val="00F7613B"/>
    <w:rsid w:val="00F767DD"/>
    <w:rsid w:val="00F768C9"/>
    <w:rsid w:val="00F76913"/>
    <w:rsid w:val="00F76A13"/>
    <w:rsid w:val="00F76A8C"/>
    <w:rsid w:val="00F76AD3"/>
    <w:rsid w:val="00F76BCD"/>
    <w:rsid w:val="00F76C88"/>
    <w:rsid w:val="00F76D7C"/>
    <w:rsid w:val="00F76E32"/>
    <w:rsid w:val="00F77462"/>
    <w:rsid w:val="00F77553"/>
    <w:rsid w:val="00F7766C"/>
    <w:rsid w:val="00F776D6"/>
    <w:rsid w:val="00F77797"/>
    <w:rsid w:val="00F77900"/>
    <w:rsid w:val="00F7795E"/>
    <w:rsid w:val="00F80004"/>
    <w:rsid w:val="00F80532"/>
    <w:rsid w:val="00F806DA"/>
    <w:rsid w:val="00F80ED3"/>
    <w:rsid w:val="00F80F64"/>
    <w:rsid w:val="00F817F1"/>
    <w:rsid w:val="00F8187E"/>
    <w:rsid w:val="00F819D1"/>
    <w:rsid w:val="00F81AD7"/>
    <w:rsid w:val="00F81B96"/>
    <w:rsid w:val="00F81BBA"/>
    <w:rsid w:val="00F8206C"/>
    <w:rsid w:val="00F820D7"/>
    <w:rsid w:val="00F820D9"/>
    <w:rsid w:val="00F827FC"/>
    <w:rsid w:val="00F82A6B"/>
    <w:rsid w:val="00F82D41"/>
    <w:rsid w:val="00F832E8"/>
    <w:rsid w:val="00F83423"/>
    <w:rsid w:val="00F835D4"/>
    <w:rsid w:val="00F83ABA"/>
    <w:rsid w:val="00F83EB2"/>
    <w:rsid w:val="00F84456"/>
    <w:rsid w:val="00F84ABA"/>
    <w:rsid w:val="00F84D0B"/>
    <w:rsid w:val="00F84DFF"/>
    <w:rsid w:val="00F84FED"/>
    <w:rsid w:val="00F850EA"/>
    <w:rsid w:val="00F856D7"/>
    <w:rsid w:val="00F861E0"/>
    <w:rsid w:val="00F8620E"/>
    <w:rsid w:val="00F866B4"/>
    <w:rsid w:val="00F86726"/>
    <w:rsid w:val="00F86B22"/>
    <w:rsid w:val="00F87247"/>
    <w:rsid w:val="00F87AF6"/>
    <w:rsid w:val="00F905D0"/>
    <w:rsid w:val="00F9072C"/>
    <w:rsid w:val="00F907A1"/>
    <w:rsid w:val="00F90B14"/>
    <w:rsid w:val="00F90CF0"/>
    <w:rsid w:val="00F9112A"/>
    <w:rsid w:val="00F91BC0"/>
    <w:rsid w:val="00F91BC5"/>
    <w:rsid w:val="00F92138"/>
    <w:rsid w:val="00F923E5"/>
    <w:rsid w:val="00F92596"/>
    <w:rsid w:val="00F92DB7"/>
    <w:rsid w:val="00F93349"/>
    <w:rsid w:val="00F935D9"/>
    <w:rsid w:val="00F935DA"/>
    <w:rsid w:val="00F938E7"/>
    <w:rsid w:val="00F93A6A"/>
    <w:rsid w:val="00F94120"/>
    <w:rsid w:val="00F9439F"/>
    <w:rsid w:val="00F94805"/>
    <w:rsid w:val="00F94A5E"/>
    <w:rsid w:val="00F94E89"/>
    <w:rsid w:val="00F9516F"/>
    <w:rsid w:val="00F95C4E"/>
    <w:rsid w:val="00F95F94"/>
    <w:rsid w:val="00F96018"/>
    <w:rsid w:val="00F960B0"/>
    <w:rsid w:val="00F96206"/>
    <w:rsid w:val="00F9654C"/>
    <w:rsid w:val="00F96871"/>
    <w:rsid w:val="00F96D5B"/>
    <w:rsid w:val="00F9723A"/>
    <w:rsid w:val="00F97278"/>
    <w:rsid w:val="00F9746D"/>
    <w:rsid w:val="00F975D7"/>
    <w:rsid w:val="00FA079E"/>
    <w:rsid w:val="00FA10C0"/>
    <w:rsid w:val="00FA13D4"/>
    <w:rsid w:val="00FA1458"/>
    <w:rsid w:val="00FA14A6"/>
    <w:rsid w:val="00FA15FB"/>
    <w:rsid w:val="00FA1A3E"/>
    <w:rsid w:val="00FA1B66"/>
    <w:rsid w:val="00FA1BCE"/>
    <w:rsid w:val="00FA1C41"/>
    <w:rsid w:val="00FA2122"/>
    <w:rsid w:val="00FA21D2"/>
    <w:rsid w:val="00FA21D6"/>
    <w:rsid w:val="00FA22B7"/>
    <w:rsid w:val="00FA22D3"/>
    <w:rsid w:val="00FA26EC"/>
    <w:rsid w:val="00FA29F2"/>
    <w:rsid w:val="00FA2BD7"/>
    <w:rsid w:val="00FA2C2F"/>
    <w:rsid w:val="00FA2E13"/>
    <w:rsid w:val="00FA319B"/>
    <w:rsid w:val="00FA3669"/>
    <w:rsid w:val="00FA3746"/>
    <w:rsid w:val="00FA37B7"/>
    <w:rsid w:val="00FA3C37"/>
    <w:rsid w:val="00FA3C6C"/>
    <w:rsid w:val="00FA42BF"/>
    <w:rsid w:val="00FA4509"/>
    <w:rsid w:val="00FA4999"/>
    <w:rsid w:val="00FA49A7"/>
    <w:rsid w:val="00FA4AA0"/>
    <w:rsid w:val="00FA5312"/>
    <w:rsid w:val="00FA54DE"/>
    <w:rsid w:val="00FA587B"/>
    <w:rsid w:val="00FA5CB5"/>
    <w:rsid w:val="00FA6579"/>
    <w:rsid w:val="00FA6892"/>
    <w:rsid w:val="00FA6E6C"/>
    <w:rsid w:val="00FA6EF7"/>
    <w:rsid w:val="00FA75BE"/>
    <w:rsid w:val="00FA7741"/>
    <w:rsid w:val="00FA785D"/>
    <w:rsid w:val="00FA7DF2"/>
    <w:rsid w:val="00FA7F5A"/>
    <w:rsid w:val="00FB0199"/>
    <w:rsid w:val="00FB05BC"/>
    <w:rsid w:val="00FB06AE"/>
    <w:rsid w:val="00FB0708"/>
    <w:rsid w:val="00FB0767"/>
    <w:rsid w:val="00FB0A79"/>
    <w:rsid w:val="00FB1118"/>
    <w:rsid w:val="00FB12B6"/>
    <w:rsid w:val="00FB1624"/>
    <w:rsid w:val="00FB1B9F"/>
    <w:rsid w:val="00FB1D44"/>
    <w:rsid w:val="00FB1E2C"/>
    <w:rsid w:val="00FB20A7"/>
    <w:rsid w:val="00FB20E0"/>
    <w:rsid w:val="00FB2643"/>
    <w:rsid w:val="00FB2890"/>
    <w:rsid w:val="00FB29D8"/>
    <w:rsid w:val="00FB2BA0"/>
    <w:rsid w:val="00FB2D3D"/>
    <w:rsid w:val="00FB3624"/>
    <w:rsid w:val="00FB3643"/>
    <w:rsid w:val="00FB36D8"/>
    <w:rsid w:val="00FB36FE"/>
    <w:rsid w:val="00FB37BE"/>
    <w:rsid w:val="00FB3909"/>
    <w:rsid w:val="00FB3A7D"/>
    <w:rsid w:val="00FB3B0C"/>
    <w:rsid w:val="00FB41BE"/>
    <w:rsid w:val="00FB4443"/>
    <w:rsid w:val="00FB44AB"/>
    <w:rsid w:val="00FB4B5C"/>
    <w:rsid w:val="00FB4F5A"/>
    <w:rsid w:val="00FB507D"/>
    <w:rsid w:val="00FB56FE"/>
    <w:rsid w:val="00FB5B54"/>
    <w:rsid w:val="00FB5E4B"/>
    <w:rsid w:val="00FB63CF"/>
    <w:rsid w:val="00FB64E3"/>
    <w:rsid w:val="00FB6883"/>
    <w:rsid w:val="00FB699D"/>
    <w:rsid w:val="00FB6D6D"/>
    <w:rsid w:val="00FB70B4"/>
    <w:rsid w:val="00FB7274"/>
    <w:rsid w:val="00FB734E"/>
    <w:rsid w:val="00FB74DC"/>
    <w:rsid w:val="00FB76F9"/>
    <w:rsid w:val="00FB78C2"/>
    <w:rsid w:val="00FB7C13"/>
    <w:rsid w:val="00FB7CFB"/>
    <w:rsid w:val="00FC093A"/>
    <w:rsid w:val="00FC0ACB"/>
    <w:rsid w:val="00FC176E"/>
    <w:rsid w:val="00FC17B1"/>
    <w:rsid w:val="00FC21BC"/>
    <w:rsid w:val="00FC2239"/>
    <w:rsid w:val="00FC2469"/>
    <w:rsid w:val="00FC259E"/>
    <w:rsid w:val="00FC2E62"/>
    <w:rsid w:val="00FC3079"/>
    <w:rsid w:val="00FC30A2"/>
    <w:rsid w:val="00FC31D7"/>
    <w:rsid w:val="00FC343C"/>
    <w:rsid w:val="00FC3F4D"/>
    <w:rsid w:val="00FC42A3"/>
    <w:rsid w:val="00FC4339"/>
    <w:rsid w:val="00FC4B7B"/>
    <w:rsid w:val="00FC4ED4"/>
    <w:rsid w:val="00FC5489"/>
    <w:rsid w:val="00FC5EC3"/>
    <w:rsid w:val="00FC6AE1"/>
    <w:rsid w:val="00FC7066"/>
    <w:rsid w:val="00FC70D5"/>
    <w:rsid w:val="00FC7391"/>
    <w:rsid w:val="00FC77E6"/>
    <w:rsid w:val="00FD0237"/>
    <w:rsid w:val="00FD0577"/>
    <w:rsid w:val="00FD0DDD"/>
    <w:rsid w:val="00FD0FE8"/>
    <w:rsid w:val="00FD14EA"/>
    <w:rsid w:val="00FD169E"/>
    <w:rsid w:val="00FD1BE6"/>
    <w:rsid w:val="00FD20C3"/>
    <w:rsid w:val="00FD21C2"/>
    <w:rsid w:val="00FD22A4"/>
    <w:rsid w:val="00FD2544"/>
    <w:rsid w:val="00FD2B9A"/>
    <w:rsid w:val="00FD2D65"/>
    <w:rsid w:val="00FD2E2C"/>
    <w:rsid w:val="00FD2EC2"/>
    <w:rsid w:val="00FD3011"/>
    <w:rsid w:val="00FD3038"/>
    <w:rsid w:val="00FD31E2"/>
    <w:rsid w:val="00FD3587"/>
    <w:rsid w:val="00FD415E"/>
    <w:rsid w:val="00FD44EA"/>
    <w:rsid w:val="00FD4775"/>
    <w:rsid w:val="00FD477B"/>
    <w:rsid w:val="00FD4872"/>
    <w:rsid w:val="00FD496D"/>
    <w:rsid w:val="00FD4D32"/>
    <w:rsid w:val="00FD5128"/>
    <w:rsid w:val="00FD512A"/>
    <w:rsid w:val="00FD5344"/>
    <w:rsid w:val="00FD55D0"/>
    <w:rsid w:val="00FD57D0"/>
    <w:rsid w:val="00FD5974"/>
    <w:rsid w:val="00FD5D0B"/>
    <w:rsid w:val="00FD5F41"/>
    <w:rsid w:val="00FD5F79"/>
    <w:rsid w:val="00FD63F3"/>
    <w:rsid w:val="00FD675A"/>
    <w:rsid w:val="00FD694D"/>
    <w:rsid w:val="00FD69F0"/>
    <w:rsid w:val="00FD6BEF"/>
    <w:rsid w:val="00FD6F5D"/>
    <w:rsid w:val="00FD71F9"/>
    <w:rsid w:val="00FD75ED"/>
    <w:rsid w:val="00FD77BE"/>
    <w:rsid w:val="00FD78B1"/>
    <w:rsid w:val="00FD79D7"/>
    <w:rsid w:val="00FD7C18"/>
    <w:rsid w:val="00FD7E4C"/>
    <w:rsid w:val="00FD7E9C"/>
    <w:rsid w:val="00FD7F39"/>
    <w:rsid w:val="00FE03B0"/>
    <w:rsid w:val="00FE0530"/>
    <w:rsid w:val="00FE054D"/>
    <w:rsid w:val="00FE063C"/>
    <w:rsid w:val="00FE0B8F"/>
    <w:rsid w:val="00FE0DB1"/>
    <w:rsid w:val="00FE12F4"/>
    <w:rsid w:val="00FE13D5"/>
    <w:rsid w:val="00FE1E66"/>
    <w:rsid w:val="00FE2CDF"/>
    <w:rsid w:val="00FE2E16"/>
    <w:rsid w:val="00FE3263"/>
    <w:rsid w:val="00FE3642"/>
    <w:rsid w:val="00FE3A1F"/>
    <w:rsid w:val="00FE3F6C"/>
    <w:rsid w:val="00FE406D"/>
    <w:rsid w:val="00FE4635"/>
    <w:rsid w:val="00FE465D"/>
    <w:rsid w:val="00FE4769"/>
    <w:rsid w:val="00FE48DE"/>
    <w:rsid w:val="00FE533E"/>
    <w:rsid w:val="00FE5516"/>
    <w:rsid w:val="00FE625F"/>
    <w:rsid w:val="00FE62F8"/>
    <w:rsid w:val="00FE6566"/>
    <w:rsid w:val="00FE6C7C"/>
    <w:rsid w:val="00FE7163"/>
    <w:rsid w:val="00FE72BE"/>
    <w:rsid w:val="00FE7884"/>
    <w:rsid w:val="00FE7A44"/>
    <w:rsid w:val="00FE7BF2"/>
    <w:rsid w:val="00FE7DB4"/>
    <w:rsid w:val="00FF004B"/>
    <w:rsid w:val="00FF052D"/>
    <w:rsid w:val="00FF069D"/>
    <w:rsid w:val="00FF0A4D"/>
    <w:rsid w:val="00FF186D"/>
    <w:rsid w:val="00FF2133"/>
    <w:rsid w:val="00FF243A"/>
    <w:rsid w:val="00FF25A4"/>
    <w:rsid w:val="00FF2625"/>
    <w:rsid w:val="00FF284D"/>
    <w:rsid w:val="00FF2960"/>
    <w:rsid w:val="00FF2C14"/>
    <w:rsid w:val="00FF2D5F"/>
    <w:rsid w:val="00FF2DE3"/>
    <w:rsid w:val="00FF358A"/>
    <w:rsid w:val="00FF3743"/>
    <w:rsid w:val="00FF3C18"/>
    <w:rsid w:val="00FF40F5"/>
    <w:rsid w:val="00FF43D8"/>
    <w:rsid w:val="00FF444E"/>
    <w:rsid w:val="00FF4B5E"/>
    <w:rsid w:val="00FF4EEB"/>
    <w:rsid w:val="00FF535D"/>
    <w:rsid w:val="00FF54A0"/>
    <w:rsid w:val="00FF566D"/>
    <w:rsid w:val="00FF59EE"/>
    <w:rsid w:val="00FF5A78"/>
    <w:rsid w:val="00FF5B6A"/>
    <w:rsid w:val="00FF5F39"/>
    <w:rsid w:val="00FF5FEF"/>
    <w:rsid w:val="00FF6162"/>
    <w:rsid w:val="00FF685C"/>
    <w:rsid w:val="00FF6952"/>
    <w:rsid w:val="00FF6961"/>
    <w:rsid w:val="00FF6AD6"/>
    <w:rsid w:val="00FF6ADB"/>
    <w:rsid w:val="00FF6C8F"/>
    <w:rsid w:val="00FF6CAC"/>
    <w:rsid w:val="00FF6D13"/>
    <w:rsid w:val="00FF6F4B"/>
    <w:rsid w:val="00FF73F1"/>
    <w:rsid w:val="00FF76F8"/>
    <w:rsid w:val="00FF77DA"/>
    <w:rsid w:val="00FF7F16"/>
    <w:rsid w:val="0114201E"/>
    <w:rsid w:val="020462ED"/>
    <w:rsid w:val="024F6749"/>
    <w:rsid w:val="02672469"/>
    <w:rsid w:val="02BD70F1"/>
    <w:rsid w:val="02D75414"/>
    <w:rsid w:val="02FF2C6A"/>
    <w:rsid w:val="031E3C02"/>
    <w:rsid w:val="03350A3A"/>
    <w:rsid w:val="03656A2C"/>
    <w:rsid w:val="03743A17"/>
    <w:rsid w:val="03854E2F"/>
    <w:rsid w:val="03B81FFE"/>
    <w:rsid w:val="03D2726A"/>
    <w:rsid w:val="044A05EF"/>
    <w:rsid w:val="047D4239"/>
    <w:rsid w:val="049727BB"/>
    <w:rsid w:val="04990D18"/>
    <w:rsid w:val="04F60412"/>
    <w:rsid w:val="04F63F85"/>
    <w:rsid w:val="050A3AC4"/>
    <w:rsid w:val="05174F49"/>
    <w:rsid w:val="05303C1B"/>
    <w:rsid w:val="056A64D2"/>
    <w:rsid w:val="057A0500"/>
    <w:rsid w:val="05946180"/>
    <w:rsid w:val="05ED04BF"/>
    <w:rsid w:val="06123A25"/>
    <w:rsid w:val="06777989"/>
    <w:rsid w:val="06A92CEE"/>
    <w:rsid w:val="06C32EA7"/>
    <w:rsid w:val="06E74C61"/>
    <w:rsid w:val="0709141D"/>
    <w:rsid w:val="07434293"/>
    <w:rsid w:val="07733BF3"/>
    <w:rsid w:val="079F1DEF"/>
    <w:rsid w:val="07FA0B61"/>
    <w:rsid w:val="081A1FD7"/>
    <w:rsid w:val="08372DF7"/>
    <w:rsid w:val="08607DD9"/>
    <w:rsid w:val="086546C9"/>
    <w:rsid w:val="08742BCF"/>
    <w:rsid w:val="08FA69DB"/>
    <w:rsid w:val="09703C00"/>
    <w:rsid w:val="098B37B7"/>
    <w:rsid w:val="09BA053E"/>
    <w:rsid w:val="09C175A1"/>
    <w:rsid w:val="09DB056C"/>
    <w:rsid w:val="09ED307B"/>
    <w:rsid w:val="0A597C43"/>
    <w:rsid w:val="0A5A5398"/>
    <w:rsid w:val="0A5B04A3"/>
    <w:rsid w:val="0A891C16"/>
    <w:rsid w:val="0A913C3F"/>
    <w:rsid w:val="0AA14702"/>
    <w:rsid w:val="0AA31059"/>
    <w:rsid w:val="0AD86032"/>
    <w:rsid w:val="0AFD2B73"/>
    <w:rsid w:val="0B8D0A75"/>
    <w:rsid w:val="0BC5166E"/>
    <w:rsid w:val="0C597B42"/>
    <w:rsid w:val="0C6A4FEB"/>
    <w:rsid w:val="0C6F7804"/>
    <w:rsid w:val="0C7B7BBA"/>
    <w:rsid w:val="0C972783"/>
    <w:rsid w:val="0CF72B8E"/>
    <w:rsid w:val="0D4109FB"/>
    <w:rsid w:val="0D43783F"/>
    <w:rsid w:val="0D614171"/>
    <w:rsid w:val="0DA85345"/>
    <w:rsid w:val="0DB31359"/>
    <w:rsid w:val="0E5C6154"/>
    <w:rsid w:val="0E7B09CE"/>
    <w:rsid w:val="0E7B6CC7"/>
    <w:rsid w:val="0ED10FDA"/>
    <w:rsid w:val="0F4A710C"/>
    <w:rsid w:val="0F615C11"/>
    <w:rsid w:val="0F6B4A79"/>
    <w:rsid w:val="0FBC6E7F"/>
    <w:rsid w:val="0FCA7068"/>
    <w:rsid w:val="0FF06A72"/>
    <w:rsid w:val="101C5255"/>
    <w:rsid w:val="104123FE"/>
    <w:rsid w:val="10454D05"/>
    <w:rsid w:val="108E590B"/>
    <w:rsid w:val="108E5D60"/>
    <w:rsid w:val="109758B5"/>
    <w:rsid w:val="118B2A1C"/>
    <w:rsid w:val="11C56DA0"/>
    <w:rsid w:val="12047CB0"/>
    <w:rsid w:val="121E6DC4"/>
    <w:rsid w:val="12231451"/>
    <w:rsid w:val="125413CC"/>
    <w:rsid w:val="125D4779"/>
    <w:rsid w:val="128B1A18"/>
    <w:rsid w:val="12935F60"/>
    <w:rsid w:val="129F6047"/>
    <w:rsid w:val="12A14010"/>
    <w:rsid w:val="12D63D30"/>
    <w:rsid w:val="12DD51CB"/>
    <w:rsid w:val="12F20E9C"/>
    <w:rsid w:val="13311FAF"/>
    <w:rsid w:val="13341EE2"/>
    <w:rsid w:val="1348219C"/>
    <w:rsid w:val="13502C05"/>
    <w:rsid w:val="13543D92"/>
    <w:rsid w:val="13694F8A"/>
    <w:rsid w:val="137C5720"/>
    <w:rsid w:val="14151C2B"/>
    <w:rsid w:val="14361B45"/>
    <w:rsid w:val="14E704E1"/>
    <w:rsid w:val="15AC1679"/>
    <w:rsid w:val="15E97815"/>
    <w:rsid w:val="15EC242D"/>
    <w:rsid w:val="15F75DA4"/>
    <w:rsid w:val="165E2796"/>
    <w:rsid w:val="16970684"/>
    <w:rsid w:val="16996FF2"/>
    <w:rsid w:val="169E4366"/>
    <w:rsid w:val="16B57597"/>
    <w:rsid w:val="16C073A4"/>
    <w:rsid w:val="16EB0BF1"/>
    <w:rsid w:val="17174A51"/>
    <w:rsid w:val="17B413E7"/>
    <w:rsid w:val="17B423F4"/>
    <w:rsid w:val="17D0746E"/>
    <w:rsid w:val="17E26C8C"/>
    <w:rsid w:val="184925A9"/>
    <w:rsid w:val="186276D4"/>
    <w:rsid w:val="18906A92"/>
    <w:rsid w:val="1897749E"/>
    <w:rsid w:val="18A67F53"/>
    <w:rsid w:val="18B96DA5"/>
    <w:rsid w:val="18BE50BA"/>
    <w:rsid w:val="18BE7198"/>
    <w:rsid w:val="190B2328"/>
    <w:rsid w:val="19212258"/>
    <w:rsid w:val="19722563"/>
    <w:rsid w:val="19743984"/>
    <w:rsid w:val="19BF189B"/>
    <w:rsid w:val="1A757FC2"/>
    <w:rsid w:val="1A7611F6"/>
    <w:rsid w:val="1AA46A08"/>
    <w:rsid w:val="1AB328E2"/>
    <w:rsid w:val="1AC76789"/>
    <w:rsid w:val="1ACB0549"/>
    <w:rsid w:val="1AE165BB"/>
    <w:rsid w:val="1AFE249D"/>
    <w:rsid w:val="1B275AED"/>
    <w:rsid w:val="1B360A00"/>
    <w:rsid w:val="1B84497F"/>
    <w:rsid w:val="1B88705D"/>
    <w:rsid w:val="1BAA36DF"/>
    <w:rsid w:val="1BB02D50"/>
    <w:rsid w:val="1BE95B78"/>
    <w:rsid w:val="1C1D0557"/>
    <w:rsid w:val="1C4B6210"/>
    <w:rsid w:val="1C6070C2"/>
    <w:rsid w:val="1C6F027F"/>
    <w:rsid w:val="1CC63AF9"/>
    <w:rsid w:val="1CFE2549"/>
    <w:rsid w:val="1D906283"/>
    <w:rsid w:val="1DA6438C"/>
    <w:rsid w:val="1DAB409A"/>
    <w:rsid w:val="1DB179E9"/>
    <w:rsid w:val="1DB5464C"/>
    <w:rsid w:val="1DD51E94"/>
    <w:rsid w:val="1DE23822"/>
    <w:rsid w:val="1E5042BE"/>
    <w:rsid w:val="1E991A34"/>
    <w:rsid w:val="1EEF4E63"/>
    <w:rsid w:val="1FB24C1E"/>
    <w:rsid w:val="1FE17A01"/>
    <w:rsid w:val="20000542"/>
    <w:rsid w:val="20234D27"/>
    <w:rsid w:val="203A679C"/>
    <w:rsid w:val="204313B4"/>
    <w:rsid w:val="20C30CA9"/>
    <w:rsid w:val="211A3E43"/>
    <w:rsid w:val="2187631F"/>
    <w:rsid w:val="21A4380A"/>
    <w:rsid w:val="21A82BB2"/>
    <w:rsid w:val="22574F86"/>
    <w:rsid w:val="22794E74"/>
    <w:rsid w:val="227E5704"/>
    <w:rsid w:val="231511CE"/>
    <w:rsid w:val="23647CE4"/>
    <w:rsid w:val="23A470D8"/>
    <w:rsid w:val="23B9332C"/>
    <w:rsid w:val="23D371B3"/>
    <w:rsid w:val="23F75E7E"/>
    <w:rsid w:val="24125334"/>
    <w:rsid w:val="2426246A"/>
    <w:rsid w:val="243848D5"/>
    <w:rsid w:val="245826E9"/>
    <w:rsid w:val="245D400B"/>
    <w:rsid w:val="24C41D56"/>
    <w:rsid w:val="24DC5EBB"/>
    <w:rsid w:val="25144DAF"/>
    <w:rsid w:val="25276F08"/>
    <w:rsid w:val="25517CE4"/>
    <w:rsid w:val="25703EC3"/>
    <w:rsid w:val="25874F28"/>
    <w:rsid w:val="25A02BF9"/>
    <w:rsid w:val="25A06352"/>
    <w:rsid w:val="25A721CD"/>
    <w:rsid w:val="25E55689"/>
    <w:rsid w:val="25F95F1C"/>
    <w:rsid w:val="26113995"/>
    <w:rsid w:val="262C6CFE"/>
    <w:rsid w:val="265F1920"/>
    <w:rsid w:val="266C3528"/>
    <w:rsid w:val="269D20C2"/>
    <w:rsid w:val="26A219CE"/>
    <w:rsid w:val="26C61173"/>
    <w:rsid w:val="274F6DD1"/>
    <w:rsid w:val="27FB6C2C"/>
    <w:rsid w:val="280412BD"/>
    <w:rsid w:val="288735DA"/>
    <w:rsid w:val="288E278C"/>
    <w:rsid w:val="28916651"/>
    <w:rsid w:val="28A43A43"/>
    <w:rsid w:val="293B613B"/>
    <w:rsid w:val="296E070E"/>
    <w:rsid w:val="29737B86"/>
    <w:rsid w:val="299049E8"/>
    <w:rsid w:val="29E84155"/>
    <w:rsid w:val="2A08519E"/>
    <w:rsid w:val="2A134FA1"/>
    <w:rsid w:val="2A1466DF"/>
    <w:rsid w:val="2AA17AB1"/>
    <w:rsid w:val="2ABF4C21"/>
    <w:rsid w:val="2AD60653"/>
    <w:rsid w:val="2B822211"/>
    <w:rsid w:val="2B941E8F"/>
    <w:rsid w:val="2BB802F1"/>
    <w:rsid w:val="2BB86778"/>
    <w:rsid w:val="2BCA41E5"/>
    <w:rsid w:val="2C175420"/>
    <w:rsid w:val="2C242F3E"/>
    <w:rsid w:val="2C453CB2"/>
    <w:rsid w:val="2C8C56B5"/>
    <w:rsid w:val="2D012BC6"/>
    <w:rsid w:val="2D4A5B9E"/>
    <w:rsid w:val="2D66371B"/>
    <w:rsid w:val="2E181AFC"/>
    <w:rsid w:val="2E381134"/>
    <w:rsid w:val="2EA23694"/>
    <w:rsid w:val="2EC44A97"/>
    <w:rsid w:val="2EF80714"/>
    <w:rsid w:val="2F16569A"/>
    <w:rsid w:val="2F4C3336"/>
    <w:rsid w:val="2F661460"/>
    <w:rsid w:val="2F7336C7"/>
    <w:rsid w:val="2FAC02A1"/>
    <w:rsid w:val="2FAD1F3D"/>
    <w:rsid w:val="2FBB71FA"/>
    <w:rsid w:val="2FF53F4B"/>
    <w:rsid w:val="3059610A"/>
    <w:rsid w:val="305C10FB"/>
    <w:rsid w:val="30CF0F8B"/>
    <w:rsid w:val="311A52A5"/>
    <w:rsid w:val="312E134F"/>
    <w:rsid w:val="31CD5045"/>
    <w:rsid w:val="31D57D89"/>
    <w:rsid w:val="3207341B"/>
    <w:rsid w:val="323D7C6C"/>
    <w:rsid w:val="32466C35"/>
    <w:rsid w:val="32BC6F27"/>
    <w:rsid w:val="32C16E4F"/>
    <w:rsid w:val="32C83822"/>
    <w:rsid w:val="32EF4667"/>
    <w:rsid w:val="32FC18EF"/>
    <w:rsid w:val="339148A8"/>
    <w:rsid w:val="33FE55AF"/>
    <w:rsid w:val="344E135D"/>
    <w:rsid w:val="34716656"/>
    <w:rsid w:val="348832EE"/>
    <w:rsid w:val="34DF36B3"/>
    <w:rsid w:val="350008B7"/>
    <w:rsid w:val="35287855"/>
    <w:rsid w:val="35663A4E"/>
    <w:rsid w:val="357019E1"/>
    <w:rsid w:val="35EA49B6"/>
    <w:rsid w:val="35ED1FD2"/>
    <w:rsid w:val="35F87232"/>
    <w:rsid w:val="361673E1"/>
    <w:rsid w:val="362447C7"/>
    <w:rsid w:val="3652001A"/>
    <w:rsid w:val="36847815"/>
    <w:rsid w:val="36A54032"/>
    <w:rsid w:val="36F72A52"/>
    <w:rsid w:val="370C36FB"/>
    <w:rsid w:val="37452302"/>
    <w:rsid w:val="37563860"/>
    <w:rsid w:val="37630940"/>
    <w:rsid w:val="376F77BB"/>
    <w:rsid w:val="37A0554F"/>
    <w:rsid w:val="37A5715B"/>
    <w:rsid w:val="37AB2A7D"/>
    <w:rsid w:val="37D772E4"/>
    <w:rsid w:val="37EF67CD"/>
    <w:rsid w:val="37F26356"/>
    <w:rsid w:val="38382E81"/>
    <w:rsid w:val="384872B9"/>
    <w:rsid w:val="386A53E3"/>
    <w:rsid w:val="38750A94"/>
    <w:rsid w:val="38BD1E8A"/>
    <w:rsid w:val="38E80D57"/>
    <w:rsid w:val="390A2F6D"/>
    <w:rsid w:val="39115542"/>
    <w:rsid w:val="3937066D"/>
    <w:rsid w:val="39782C84"/>
    <w:rsid w:val="3987423C"/>
    <w:rsid w:val="39AD452D"/>
    <w:rsid w:val="39CA56C9"/>
    <w:rsid w:val="3A2C5621"/>
    <w:rsid w:val="3A5D5AD1"/>
    <w:rsid w:val="3AB66BA0"/>
    <w:rsid w:val="3ACA6209"/>
    <w:rsid w:val="3B075849"/>
    <w:rsid w:val="3B3E4288"/>
    <w:rsid w:val="3B4740B3"/>
    <w:rsid w:val="3B4F3512"/>
    <w:rsid w:val="3B5F7789"/>
    <w:rsid w:val="3B6A7FB4"/>
    <w:rsid w:val="3B9C14A1"/>
    <w:rsid w:val="3BF36765"/>
    <w:rsid w:val="3C260424"/>
    <w:rsid w:val="3C343D80"/>
    <w:rsid w:val="3C455F53"/>
    <w:rsid w:val="3CE448AB"/>
    <w:rsid w:val="3D4A2EE7"/>
    <w:rsid w:val="3D620ACA"/>
    <w:rsid w:val="3D693F66"/>
    <w:rsid w:val="3D6A09C6"/>
    <w:rsid w:val="3D7E4DC3"/>
    <w:rsid w:val="3DC172A7"/>
    <w:rsid w:val="3DCC1077"/>
    <w:rsid w:val="3E3C5DE7"/>
    <w:rsid w:val="3E8175BE"/>
    <w:rsid w:val="3F325A3F"/>
    <w:rsid w:val="40034529"/>
    <w:rsid w:val="406A3401"/>
    <w:rsid w:val="40837404"/>
    <w:rsid w:val="40875D69"/>
    <w:rsid w:val="409B412C"/>
    <w:rsid w:val="40D65E30"/>
    <w:rsid w:val="40F61EB7"/>
    <w:rsid w:val="412F3A2A"/>
    <w:rsid w:val="41D24DDF"/>
    <w:rsid w:val="41D73D23"/>
    <w:rsid w:val="41F00286"/>
    <w:rsid w:val="43145DAB"/>
    <w:rsid w:val="432E3CE5"/>
    <w:rsid w:val="4335569C"/>
    <w:rsid w:val="434012B5"/>
    <w:rsid w:val="43414302"/>
    <w:rsid w:val="434D215B"/>
    <w:rsid w:val="43A546AB"/>
    <w:rsid w:val="445B286A"/>
    <w:rsid w:val="447811D7"/>
    <w:rsid w:val="44BA7CDF"/>
    <w:rsid w:val="457124C5"/>
    <w:rsid w:val="45900050"/>
    <w:rsid w:val="45B02D8F"/>
    <w:rsid w:val="45B500A7"/>
    <w:rsid w:val="46281D08"/>
    <w:rsid w:val="463B109C"/>
    <w:rsid w:val="466126BD"/>
    <w:rsid w:val="46F61076"/>
    <w:rsid w:val="47956ADA"/>
    <w:rsid w:val="48E0721C"/>
    <w:rsid w:val="48E50DBC"/>
    <w:rsid w:val="4932481F"/>
    <w:rsid w:val="494D479C"/>
    <w:rsid w:val="498C2AD2"/>
    <w:rsid w:val="49C16A47"/>
    <w:rsid w:val="49EC288C"/>
    <w:rsid w:val="4A2F4D54"/>
    <w:rsid w:val="4A3E7B4E"/>
    <w:rsid w:val="4AB56FCD"/>
    <w:rsid w:val="4AD403C0"/>
    <w:rsid w:val="4B002C28"/>
    <w:rsid w:val="4BA8621E"/>
    <w:rsid w:val="4BBC52D2"/>
    <w:rsid w:val="4C2B5752"/>
    <w:rsid w:val="4C3517CA"/>
    <w:rsid w:val="4CB14240"/>
    <w:rsid w:val="4CCB2111"/>
    <w:rsid w:val="4D056D2D"/>
    <w:rsid w:val="4D075099"/>
    <w:rsid w:val="4D2C26E3"/>
    <w:rsid w:val="4D4C66A4"/>
    <w:rsid w:val="4D9F367B"/>
    <w:rsid w:val="4DA41677"/>
    <w:rsid w:val="4DA66523"/>
    <w:rsid w:val="4E1F3046"/>
    <w:rsid w:val="4E40044D"/>
    <w:rsid w:val="4ECA4C8F"/>
    <w:rsid w:val="4EFB2A0C"/>
    <w:rsid w:val="4F0507BF"/>
    <w:rsid w:val="4F706CEE"/>
    <w:rsid w:val="4FB132D7"/>
    <w:rsid w:val="5020335E"/>
    <w:rsid w:val="505F3F88"/>
    <w:rsid w:val="50671C29"/>
    <w:rsid w:val="509625EA"/>
    <w:rsid w:val="509F5A68"/>
    <w:rsid w:val="50CA221F"/>
    <w:rsid w:val="50F40900"/>
    <w:rsid w:val="50FA26D5"/>
    <w:rsid w:val="515D39C6"/>
    <w:rsid w:val="517079F7"/>
    <w:rsid w:val="51901B14"/>
    <w:rsid w:val="51A116B0"/>
    <w:rsid w:val="51AB1BA3"/>
    <w:rsid w:val="523C0A30"/>
    <w:rsid w:val="525D20E9"/>
    <w:rsid w:val="5296297B"/>
    <w:rsid w:val="52AA0C60"/>
    <w:rsid w:val="52E81FE1"/>
    <w:rsid w:val="52E90890"/>
    <w:rsid w:val="53236981"/>
    <w:rsid w:val="533A5360"/>
    <w:rsid w:val="536054BA"/>
    <w:rsid w:val="53B84CA6"/>
    <w:rsid w:val="53DD5662"/>
    <w:rsid w:val="5407520C"/>
    <w:rsid w:val="540B7773"/>
    <w:rsid w:val="54437FB7"/>
    <w:rsid w:val="549B140C"/>
    <w:rsid w:val="550726EC"/>
    <w:rsid w:val="555B50AE"/>
    <w:rsid w:val="55BC0945"/>
    <w:rsid w:val="56292812"/>
    <w:rsid w:val="56564E3C"/>
    <w:rsid w:val="568224D5"/>
    <w:rsid w:val="56AA5140"/>
    <w:rsid w:val="56C24164"/>
    <w:rsid w:val="56C62F7F"/>
    <w:rsid w:val="56C66161"/>
    <w:rsid w:val="571F0D65"/>
    <w:rsid w:val="574C183C"/>
    <w:rsid w:val="575A4DA5"/>
    <w:rsid w:val="579064EC"/>
    <w:rsid w:val="57970859"/>
    <w:rsid w:val="579F744F"/>
    <w:rsid w:val="584016E1"/>
    <w:rsid w:val="584A3FAA"/>
    <w:rsid w:val="58665E4C"/>
    <w:rsid w:val="58A431BB"/>
    <w:rsid w:val="58CD7A5F"/>
    <w:rsid w:val="58ED0113"/>
    <w:rsid w:val="591B35A8"/>
    <w:rsid w:val="59400A7A"/>
    <w:rsid w:val="59676F93"/>
    <w:rsid w:val="59711529"/>
    <w:rsid w:val="599F6917"/>
    <w:rsid w:val="59BC54F3"/>
    <w:rsid w:val="5A076DF6"/>
    <w:rsid w:val="5A4E6848"/>
    <w:rsid w:val="5A7E5715"/>
    <w:rsid w:val="5AA93B9E"/>
    <w:rsid w:val="5AC800CF"/>
    <w:rsid w:val="5B0C0DCC"/>
    <w:rsid w:val="5B144CC7"/>
    <w:rsid w:val="5B4F60E1"/>
    <w:rsid w:val="5B5E2576"/>
    <w:rsid w:val="5B6F6AAE"/>
    <w:rsid w:val="5B751E7C"/>
    <w:rsid w:val="5B7F270C"/>
    <w:rsid w:val="5BA04490"/>
    <w:rsid w:val="5BDB5A74"/>
    <w:rsid w:val="5C63324E"/>
    <w:rsid w:val="5C823640"/>
    <w:rsid w:val="5C857F6D"/>
    <w:rsid w:val="5CAC5069"/>
    <w:rsid w:val="5D044FCA"/>
    <w:rsid w:val="5D52007F"/>
    <w:rsid w:val="5D5D701C"/>
    <w:rsid w:val="5D6E2C84"/>
    <w:rsid w:val="5D8F228A"/>
    <w:rsid w:val="5DA378C7"/>
    <w:rsid w:val="5DF962D8"/>
    <w:rsid w:val="5E070146"/>
    <w:rsid w:val="5E500B92"/>
    <w:rsid w:val="5E73476C"/>
    <w:rsid w:val="5E820631"/>
    <w:rsid w:val="5E8D4D51"/>
    <w:rsid w:val="5E98455B"/>
    <w:rsid w:val="5EBC3592"/>
    <w:rsid w:val="5EF61967"/>
    <w:rsid w:val="5F17281A"/>
    <w:rsid w:val="5F186C0C"/>
    <w:rsid w:val="5F442C41"/>
    <w:rsid w:val="5F495ECF"/>
    <w:rsid w:val="5F534520"/>
    <w:rsid w:val="5F566ED6"/>
    <w:rsid w:val="5F636DAA"/>
    <w:rsid w:val="5FB61869"/>
    <w:rsid w:val="5FD62261"/>
    <w:rsid w:val="601D7525"/>
    <w:rsid w:val="602045B8"/>
    <w:rsid w:val="606C7575"/>
    <w:rsid w:val="60773674"/>
    <w:rsid w:val="607C3A1D"/>
    <w:rsid w:val="60C22332"/>
    <w:rsid w:val="60EE5A99"/>
    <w:rsid w:val="61217CBD"/>
    <w:rsid w:val="61997363"/>
    <w:rsid w:val="61B759FD"/>
    <w:rsid w:val="62604393"/>
    <w:rsid w:val="62746BA1"/>
    <w:rsid w:val="62A96C5C"/>
    <w:rsid w:val="63221942"/>
    <w:rsid w:val="63337152"/>
    <w:rsid w:val="634451B5"/>
    <w:rsid w:val="63A05FEC"/>
    <w:rsid w:val="63AE528B"/>
    <w:rsid w:val="63C55319"/>
    <w:rsid w:val="640B5F7D"/>
    <w:rsid w:val="641F313D"/>
    <w:rsid w:val="645E03DB"/>
    <w:rsid w:val="64695DBA"/>
    <w:rsid w:val="64C2508B"/>
    <w:rsid w:val="64DC5B21"/>
    <w:rsid w:val="64F00643"/>
    <w:rsid w:val="6518779A"/>
    <w:rsid w:val="659673E5"/>
    <w:rsid w:val="65B512EC"/>
    <w:rsid w:val="65E25B40"/>
    <w:rsid w:val="66315F88"/>
    <w:rsid w:val="665444C5"/>
    <w:rsid w:val="666134B9"/>
    <w:rsid w:val="666C38F9"/>
    <w:rsid w:val="66EF194B"/>
    <w:rsid w:val="66F93080"/>
    <w:rsid w:val="671B715E"/>
    <w:rsid w:val="67337D6A"/>
    <w:rsid w:val="67833C30"/>
    <w:rsid w:val="67CE442D"/>
    <w:rsid w:val="67F21127"/>
    <w:rsid w:val="689E69F0"/>
    <w:rsid w:val="68A10776"/>
    <w:rsid w:val="68CC30BD"/>
    <w:rsid w:val="68CF55D0"/>
    <w:rsid w:val="68F9643A"/>
    <w:rsid w:val="691554F3"/>
    <w:rsid w:val="691C6020"/>
    <w:rsid w:val="694A5CDD"/>
    <w:rsid w:val="694B0634"/>
    <w:rsid w:val="69504A2E"/>
    <w:rsid w:val="69A93FDB"/>
    <w:rsid w:val="69D615DA"/>
    <w:rsid w:val="69DE5965"/>
    <w:rsid w:val="69EB6E59"/>
    <w:rsid w:val="69FC14BC"/>
    <w:rsid w:val="6A4A2853"/>
    <w:rsid w:val="6A623437"/>
    <w:rsid w:val="6A8D686E"/>
    <w:rsid w:val="6A956151"/>
    <w:rsid w:val="6AA41CA7"/>
    <w:rsid w:val="6AC94022"/>
    <w:rsid w:val="6B7042B9"/>
    <w:rsid w:val="6B903114"/>
    <w:rsid w:val="6B99077F"/>
    <w:rsid w:val="6B9D0DD4"/>
    <w:rsid w:val="6BA83E8B"/>
    <w:rsid w:val="6BB06677"/>
    <w:rsid w:val="6C0375B0"/>
    <w:rsid w:val="6C1954FD"/>
    <w:rsid w:val="6C9F4566"/>
    <w:rsid w:val="6CA237C2"/>
    <w:rsid w:val="6CA74308"/>
    <w:rsid w:val="6CCB3FBE"/>
    <w:rsid w:val="6CDD5F0C"/>
    <w:rsid w:val="6D7D288C"/>
    <w:rsid w:val="6DA62D30"/>
    <w:rsid w:val="6DED150A"/>
    <w:rsid w:val="6E150CAB"/>
    <w:rsid w:val="6E2A130B"/>
    <w:rsid w:val="6E712052"/>
    <w:rsid w:val="6E8E5F23"/>
    <w:rsid w:val="6EF6086A"/>
    <w:rsid w:val="6F0A2F03"/>
    <w:rsid w:val="6F0B0C57"/>
    <w:rsid w:val="6F6949BA"/>
    <w:rsid w:val="6F814995"/>
    <w:rsid w:val="6FC90396"/>
    <w:rsid w:val="704178E7"/>
    <w:rsid w:val="70A627A4"/>
    <w:rsid w:val="70B10879"/>
    <w:rsid w:val="70F74353"/>
    <w:rsid w:val="711D48FA"/>
    <w:rsid w:val="71550659"/>
    <w:rsid w:val="716A16F5"/>
    <w:rsid w:val="716C0B5E"/>
    <w:rsid w:val="719B3C1D"/>
    <w:rsid w:val="71F1664B"/>
    <w:rsid w:val="72482005"/>
    <w:rsid w:val="72660D1B"/>
    <w:rsid w:val="730A09E9"/>
    <w:rsid w:val="730F205D"/>
    <w:rsid w:val="73423CCD"/>
    <w:rsid w:val="736B2640"/>
    <w:rsid w:val="73706B8D"/>
    <w:rsid w:val="73B766CE"/>
    <w:rsid w:val="73C26A1C"/>
    <w:rsid w:val="74317A90"/>
    <w:rsid w:val="74667E03"/>
    <w:rsid w:val="749A2585"/>
    <w:rsid w:val="749A798D"/>
    <w:rsid w:val="74A314A0"/>
    <w:rsid w:val="74A46198"/>
    <w:rsid w:val="74AA6211"/>
    <w:rsid w:val="74FB4EF0"/>
    <w:rsid w:val="751B5F13"/>
    <w:rsid w:val="7524620E"/>
    <w:rsid w:val="75370592"/>
    <w:rsid w:val="756E175A"/>
    <w:rsid w:val="7582762E"/>
    <w:rsid w:val="75981543"/>
    <w:rsid w:val="75B965D3"/>
    <w:rsid w:val="75EC0C90"/>
    <w:rsid w:val="76063F13"/>
    <w:rsid w:val="763359FC"/>
    <w:rsid w:val="763F1D31"/>
    <w:rsid w:val="764D09CB"/>
    <w:rsid w:val="765425D6"/>
    <w:rsid w:val="765C3110"/>
    <w:rsid w:val="76834273"/>
    <w:rsid w:val="76F64459"/>
    <w:rsid w:val="772161D9"/>
    <w:rsid w:val="772F721B"/>
    <w:rsid w:val="773611C3"/>
    <w:rsid w:val="773A7EA8"/>
    <w:rsid w:val="773C0929"/>
    <w:rsid w:val="779C013C"/>
    <w:rsid w:val="77AE1EC0"/>
    <w:rsid w:val="77CB525B"/>
    <w:rsid w:val="78061A5D"/>
    <w:rsid w:val="783973D7"/>
    <w:rsid w:val="789902DA"/>
    <w:rsid w:val="789D015F"/>
    <w:rsid w:val="78AD0322"/>
    <w:rsid w:val="78AD53D4"/>
    <w:rsid w:val="79364766"/>
    <w:rsid w:val="79922259"/>
    <w:rsid w:val="79A303CF"/>
    <w:rsid w:val="79C92416"/>
    <w:rsid w:val="7A027D88"/>
    <w:rsid w:val="7A553AAB"/>
    <w:rsid w:val="7AF67D38"/>
    <w:rsid w:val="7AF74E21"/>
    <w:rsid w:val="7B3C16A4"/>
    <w:rsid w:val="7B555FDE"/>
    <w:rsid w:val="7B642206"/>
    <w:rsid w:val="7B7F6FE9"/>
    <w:rsid w:val="7BA6061C"/>
    <w:rsid w:val="7BAB400B"/>
    <w:rsid w:val="7BD050F6"/>
    <w:rsid w:val="7BD918E1"/>
    <w:rsid w:val="7C7E133D"/>
    <w:rsid w:val="7C9C7B1E"/>
    <w:rsid w:val="7CF71E9E"/>
    <w:rsid w:val="7D2E62D3"/>
    <w:rsid w:val="7D6E294E"/>
    <w:rsid w:val="7D9636AF"/>
    <w:rsid w:val="7DC30F2F"/>
    <w:rsid w:val="7DD71893"/>
    <w:rsid w:val="7EB31E1B"/>
    <w:rsid w:val="7F07716D"/>
    <w:rsid w:val="7F3B3921"/>
    <w:rsid w:val="7F671064"/>
    <w:rsid w:val="7F9B4C14"/>
    <w:rsid w:val="7FAE623A"/>
    <w:rsid w:val="7FC6459B"/>
    <w:rsid w:val="7FF1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78"/>
    <w:qFormat/>
    <w:uiPriority w:val="0"/>
    <w:pPr>
      <w:keepNext/>
      <w:keepLines/>
      <w:spacing w:before="260" w:after="260" w:line="416" w:lineRule="auto"/>
      <w:outlineLvl w:val="2"/>
    </w:pPr>
    <w:rPr>
      <w:b/>
      <w:bCs/>
      <w:sz w:val="32"/>
      <w:szCs w:val="32"/>
    </w:rPr>
  </w:style>
  <w:style w:type="paragraph" w:styleId="5">
    <w:name w:val="heading 4"/>
    <w:basedOn w:val="1"/>
    <w:next w:val="1"/>
    <w:link w:val="94"/>
    <w:qFormat/>
    <w:uiPriority w:val="0"/>
    <w:pPr>
      <w:keepNext/>
      <w:keepLines/>
      <w:widowControl/>
      <w:spacing w:before="120" w:after="120" w:line="360" w:lineRule="auto"/>
      <w:ind w:firstLine="1044" w:firstLineChars="200"/>
      <w:jc w:val="center"/>
      <w:outlineLvl w:val="3"/>
    </w:pPr>
    <w:rPr>
      <w:rFonts w:ascii="Arial" w:hAnsi="Arial" w:eastAsia="黑体"/>
      <w:kern w:val="0"/>
      <w:sz w:val="28"/>
      <w:szCs w:val="20"/>
    </w:rPr>
  </w:style>
  <w:style w:type="paragraph" w:styleId="6">
    <w:name w:val="heading 5"/>
    <w:basedOn w:val="1"/>
    <w:next w:val="1"/>
    <w:link w:val="160"/>
    <w:qFormat/>
    <w:uiPriority w:val="0"/>
    <w:pPr>
      <w:keepNext/>
      <w:keepLines/>
      <w:spacing w:before="280" w:after="290" w:line="376" w:lineRule="auto"/>
      <w:ind w:firstLine="567" w:firstLineChars="200"/>
      <w:jc w:val="left"/>
      <w:outlineLvl w:val="4"/>
    </w:pPr>
    <w:rPr>
      <w:b/>
      <w:sz w:val="28"/>
    </w:rPr>
  </w:style>
  <w:style w:type="paragraph" w:styleId="7">
    <w:name w:val="heading 6"/>
    <w:basedOn w:val="1"/>
    <w:next w:val="1"/>
    <w:link w:val="174"/>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114"/>
    <w:qFormat/>
    <w:uiPriority w:val="99"/>
    <w:pPr>
      <w:keepNext/>
      <w:keepLines/>
      <w:tabs>
        <w:tab w:val="left" w:pos="3827"/>
      </w:tabs>
      <w:spacing w:before="240" w:after="64" w:line="320" w:lineRule="auto"/>
      <w:ind w:left="3827" w:hanging="1276" w:firstLineChars="200"/>
      <w:jc w:val="left"/>
      <w:outlineLvl w:val="6"/>
    </w:pPr>
    <w:rPr>
      <w:b/>
      <w:sz w:val="24"/>
    </w:rPr>
  </w:style>
  <w:style w:type="paragraph" w:styleId="9">
    <w:name w:val="heading 8"/>
    <w:basedOn w:val="1"/>
    <w:next w:val="10"/>
    <w:link w:val="96"/>
    <w:qFormat/>
    <w:uiPriority w:val="99"/>
    <w:pPr>
      <w:keepNext/>
      <w:keepLines/>
      <w:tabs>
        <w:tab w:val="left" w:pos="4394"/>
      </w:tabs>
      <w:spacing w:before="240" w:after="64" w:line="320" w:lineRule="auto"/>
      <w:ind w:left="4394" w:hanging="1418" w:firstLineChars="200"/>
      <w:jc w:val="left"/>
      <w:outlineLvl w:val="7"/>
    </w:pPr>
    <w:rPr>
      <w:rFonts w:ascii="Arial" w:hAnsi="Arial" w:eastAsia="黑体"/>
      <w:sz w:val="24"/>
    </w:rPr>
  </w:style>
  <w:style w:type="paragraph" w:styleId="11">
    <w:name w:val="heading 9"/>
    <w:basedOn w:val="1"/>
    <w:next w:val="10"/>
    <w:link w:val="85"/>
    <w:qFormat/>
    <w:uiPriority w:val="99"/>
    <w:pPr>
      <w:keepNext/>
      <w:keepLines/>
      <w:tabs>
        <w:tab w:val="left" w:pos="5102"/>
      </w:tabs>
      <w:spacing w:before="240" w:after="64" w:line="320" w:lineRule="auto"/>
      <w:ind w:left="5102" w:hanging="1700" w:firstLineChars="200"/>
      <w:jc w:val="left"/>
      <w:outlineLvl w:val="8"/>
    </w:pPr>
    <w:rPr>
      <w:rFonts w:ascii="Arial" w:hAnsi="Arial" w:eastAsia="黑体"/>
    </w:rPr>
  </w:style>
  <w:style w:type="character" w:default="1" w:styleId="52">
    <w:name w:val="Default Paragraph Font"/>
    <w:unhideWhenUsed/>
    <w:qFormat/>
    <w:uiPriority w:val="1"/>
  </w:style>
  <w:style w:type="table" w:default="1" w:styleId="60">
    <w:name w:val="Normal Table"/>
    <w:semiHidden/>
    <w:unhideWhenUsed/>
    <w:qFormat/>
    <w:uiPriority w:val="99"/>
    <w:tblPr>
      <w:tblLayout w:type="fixed"/>
      <w:tblCellMar>
        <w:top w:w="0" w:type="dxa"/>
        <w:left w:w="108" w:type="dxa"/>
        <w:bottom w:w="0" w:type="dxa"/>
        <w:right w:w="108" w:type="dxa"/>
      </w:tblCellMar>
    </w:tblPr>
  </w:style>
  <w:style w:type="paragraph" w:styleId="10">
    <w:name w:val="Normal Indent"/>
    <w:basedOn w:val="1"/>
    <w:link w:val="161"/>
    <w:qFormat/>
    <w:uiPriority w:val="99"/>
    <w:pPr>
      <w:ind w:firstLine="420"/>
    </w:pPr>
    <w:rPr>
      <w:szCs w:val="20"/>
    </w:rPr>
  </w:style>
  <w:style w:type="paragraph" w:styleId="12">
    <w:name w:val="annotation subject"/>
    <w:basedOn w:val="13"/>
    <w:next w:val="13"/>
    <w:link w:val="93"/>
    <w:qFormat/>
    <w:uiPriority w:val="99"/>
    <w:rPr>
      <w:b/>
      <w:bCs/>
      <w:kern w:val="0"/>
      <w:sz w:val="20"/>
      <w:szCs w:val="20"/>
    </w:rPr>
  </w:style>
  <w:style w:type="paragraph" w:styleId="13">
    <w:name w:val="annotation text"/>
    <w:basedOn w:val="1"/>
    <w:link w:val="166"/>
    <w:qFormat/>
    <w:uiPriority w:val="99"/>
    <w:pPr>
      <w:jc w:val="left"/>
    </w:pPr>
  </w:style>
  <w:style w:type="paragraph" w:styleId="14">
    <w:name w:val="toc 7"/>
    <w:basedOn w:val="1"/>
    <w:next w:val="1"/>
    <w:qFormat/>
    <w:uiPriority w:val="0"/>
    <w:pPr>
      <w:tabs>
        <w:tab w:val="right" w:leader="dot" w:pos="9185"/>
      </w:tabs>
      <w:adjustRightInd w:val="0"/>
      <w:spacing w:line="312" w:lineRule="atLeast"/>
      <w:ind w:left="2520" w:firstLine="1044" w:firstLineChars="200"/>
      <w:jc w:val="left"/>
      <w:textAlignment w:val="baseline"/>
    </w:pPr>
    <w:rPr>
      <w:kern w:val="0"/>
      <w:szCs w:val="20"/>
    </w:rPr>
  </w:style>
  <w:style w:type="paragraph" w:styleId="15">
    <w:name w:val="Body Text First Indent"/>
    <w:basedOn w:val="16"/>
    <w:link w:val="76"/>
    <w:qFormat/>
    <w:uiPriority w:val="99"/>
    <w:pPr>
      <w:spacing w:beforeLines="50" w:afterLines="50" w:line="360" w:lineRule="auto"/>
      <w:ind w:firstLine="420" w:firstLineChars="100"/>
    </w:pPr>
  </w:style>
  <w:style w:type="paragraph" w:styleId="16">
    <w:name w:val="Body Text"/>
    <w:basedOn w:val="1"/>
    <w:link w:val="172"/>
    <w:qFormat/>
    <w:uiPriority w:val="99"/>
    <w:pPr>
      <w:spacing w:line="380" w:lineRule="exact"/>
      <w:ind w:firstLine="1044" w:firstLineChars="200"/>
      <w:jc w:val="left"/>
    </w:pPr>
    <w:rPr>
      <w:sz w:val="24"/>
    </w:rPr>
  </w:style>
  <w:style w:type="paragraph" w:styleId="17">
    <w:name w:val="index 8"/>
    <w:basedOn w:val="1"/>
    <w:next w:val="1"/>
    <w:qFormat/>
    <w:uiPriority w:val="99"/>
    <w:pPr>
      <w:spacing w:line="400" w:lineRule="exact"/>
      <w:ind w:left="2940" w:firstLine="1044" w:firstLineChars="200"/>
      <w:jc w:val="left"/>
    </w:pPr>
  </w:style>
  <w:style w:type="paragraph" w:styleId="18">
    <w:name w:val="List Number"/>
    <w:basedOn w:val="1"/>
    <w:qFormat/>
    <w:uiPriority w:val="99"/>
    <w:pPr>
      <w:widowControl/>
      <w:tabs>
        <w:tab w:val="left" w:pos="454"/>
        <w:tab w:val="left" w:pos="720"/>
        <w:tab w:val="left" w:pos="840"/>
      </w:tabs>
      <w:spacing w:afterLines="50" w:line="400" w:lineRule="exact"/>
      <w:ind w:left="454" w:hanging="284" w:firstLineChars="200"/>
      <w:jc w:val="left"/>
    </w:pPr>
    <w:rPr>
      <w:kern w:val="0"/>
      <w:sz w:val="24"/>
      <w:szCs w:val="20"/>
    </w:rPr>
  </w:style>
  <w:style w:type="paragraph" w:styleId="19">
    <w:name w:val="caption"/>
    <w:basedOn w:val="1"/>
    <w:next w:val="1"/>
    <w:qFormat/>
    <w:uiPriority w:val="99"/>
    <w:pPr>
      <w:spacing w:before="152" w:after="160" w:line="400" w:lineRule="exact"/>
      <w:ind w:firstLine="1044" w:firstLineChars="200"/>
      <w:jc w:val="left"/>
    </w:pPr>
    <w:rPr>
      <w:rFonts w:ascii="Arial" w:hAnsi="Arial" w:eastAsia="黑体" w:cs="Arial"/>
      <w:sz w:val="20"/>
      <w:szCs w:val="20"/>
    </w:rPr>
  </w:style>
  <w:style w:type="paragraph" w:styleId="20">
    <w:name w:val="Document Map"/>
    <w:basedOn w:val="1"/>
    <w:link w:val="177"/>
    <w:qFormat/>
    <w:uiPriority w:val="99"/>
    <w:pPr>
      <w:shd w:val="clear" w:color="auto" w:fill="000080"/>
      <w:adjustRightInd w:val="0"/>
      <w:spacing w:line="312" w:lineRule="atLeast"/>
      <w:ind w:firstLine="1044" w:firstLineChars="200"/>
      <w:jc w:val="left"/>
      <w:textAlignment w:val="baseline"/>
    </w:pPr>
    <w:rPr>
      <w:kern w:val="0"/>
      <w:szCs w:val="20"/>
    </w:rPr>
  </w:style>
  <w:style w:type="paragraph" w:styleId="21">
    <w:name w:val="Body Text 3"/>
    <w:basedOn w:val="1"/>
    <w:link w:val="123"/>
    <w:qFormat/>
    <w:uiPriority w:val="99"/>
    <w:pPr>
      <w:spacing w:line="240" w:lineRule="exact"/>
    </w:pPr>
    <w:rPr>
      <w:rFonts w:ascii="宋体" w:hAnsi="宋体"/>
      <w:color w:val="000000"/>
      <w:szCs w:val="21"/>
    </w:rPr>
  </w:style>
  <w:style w:type="paragraph" w:styleId="22">
    <w:name w:val="Body Text Indent"/>
    <w:basedOn w:val="1"/>
    <w:next w:val="23"/>
    <w:link w:val="86"/>
    <w:qFormat/>
    <w:uiPriority w:val="99"/>
    <w:pPr>
      <w:spacing w:line="400" w:lineRule="exact"/>
      <w:ind w:firstLine="830" w:firstLineChars="352"/>
      <w:jc w:val="left"/>
    </w:pPr>
    <w:rPr>
      <w:rFonts w:ascii="仿宋_GB2312" w:eastAsia="仿宋_GB2312"/>
      <w:sz w:val="32"/>
      <w:szCs w:val="20"/>
    </w:rPr>
  </w:style>
  <w:style w:type="paragraph" w:styleId="23">
    <w:name w:val="envelope return"/>
    <w:basedOn w:val="1"/>
    <w:qFormat/>
    <w:uiPriority w:val="99"/>
    <w:pPr>
      <w:snapToGrid w:val="0"/>
      <w:spacing w:line="400" w:lineRule="exact"/>
      <w:ind w:firstLine="1044" w:firstLineChars="200"/>
      <w:jc w:val="left"/>
    </w:pPr>
    <w:rPr>
      <w:rFonts w:ascii="Arial" w:hAnsi="Arial" w:cs="Arial"/>
    </w:rPr>
  </w:style>
  <w:style w:type="paragraph" w:styleId="24">
    <w:name w:val="List Number 3"/>
    <w:basedOn w:val="1"/>
    <w:qFormat/>
    <w:uiPriority w:val="99"/>
    <w:pPr>
      <w:numPr>
        <w:ilvl w:val="0"/>
        <w:numId w:val="1"/>
      </w:numPr>
      <w:spacing w:line="400" w:lineRule="exact"/>
      <w:ind w:firstLine="200" w:firstLineChars="200"/>
      <w:jc w:val="left"/>
    </w:pPr>
  </w:style>
  <w:style w:type="paragraph" w:styleId="25">
    <w:name w:val="List 2"/>
    <w:basedOn w:val="1"/>
    <w:qFormat/>
    <w:uiPriority w:val="99"/>
    <w:pPr>
      <w:spacing w:line="400" w:lineRule="exact"/>
      <w:ind w:left="100" w:leftChars="200" w:hanging="200" w:hangingChars="200"/>
      <w:jc w:val="left"/>
    </w:pPr>
    <w:rPr>
      <w:sz w:val="28"/>
    </w:rPr>
  </w:style>
  <w:style w:type="paragraph" w:styleId="26">
    <w:name w:val="Block Text"/>
    <w:basedOn w:val="1"/>
    <w:qFormat/>
    <w:uiPriority w:val="99"/>
    <w:pPr>
      <w:adjustRightInd w:val="0"/>
      <w:spacing w:line="400" w:lineRule="exact"/>
      <w:ind w:left="420" w:right="33" w:firstLine="1044" w:firstLineChars="200"/>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firstLine="1044" w:firstLineChars="200"/>
      <w:jc w:val="left"/>
      <w:textAlignment w:val="baseline"/>
    </w:pPr>
    <w:rPr>
      <w:kern w:val="0"/>
      <w:szCs w:val="20"/>
    </w:rPr>
  </w:style>
  <w:style w:type="paragraph" w:styleId="28">
    <w:name w:val="toc 3"/>
    <w:basedOn w:val="1"/>
    <w:next w:val="1"/>
    <w:qFormat/>
    <w:uiPriority w:val="0"/>
    <w:pPr>
      <w:spacing w:line="400" w:lineRule="exact"/>
      <w:ind w:left="840" w:leftChars="400" w:firstLine="1044" w:firstLineChars="200"/>
      <w:jc w:val="left"/>
    </w:pPr>
  </w:style>
  <w:style w:type="paragraph" w:styleId="29">
    <w:name w:val="Plain Text"/>
    <w:basedOn w:val="1"/>
    <w:next w:val="30"/>
    <w:link w:val="149"/>
    <w:qFormat/>
    <w:uiPriority w:val="99"/>
    <w:rPr>
      <w:rFonts w:ascii="宋体" w:hAnsi="Courier New"/>
      <w:szCs w:val="20"/>
    </w:rPr>
  </w:style>
  <w:style w:type="paragraph" w:styleId="30">
    <w:name w:val="Date"/>
    <w:basedOn w:val="1"/>
    <w:next w:val="1"/>
    <w:link w:val="73"/>
    <w:qFormat/>
    <w:uiPriority w:val="99"/>
    <w:pPr>
      <w:ind w:left="100" w:leftChars="2500"/>
    </w:pPr>
  </w:style>
  <w:style w:type="paragraph" w:styleId="31">
    <w:name w:val="toc 8"/>
    <w:basedOn w:val="1"/>
    <w:next w:val="1"/>
    <w:qFormat/>
    <w:uiPriority w:val="0"/>
    <w:pPr>
      <w:tabs>
        <w:tab w:val="right" w:leader="dot" w:pos="9185"/>
      </w:tabs>
      <w:adjustRightInd w:val="0"/>
      <w:spacing w:line="312" w:lineRule="atLeast"/>
      <w:ind w:left="2940" w:firstLine="1044" w:firstLineChars="200"/>
      <w:jc w:val="left"/>
      <w:textAlignment w:val="baseline"/>
    </w:pPr>
    <w:rPr>
      <w:kern w:val="0"/>
      <w:szCs w:val="20"/>
    </w:rPr>
  </w:style>
  <w:style w:type="paragraph" w:styleId="32">
    <w:name w:val="Body Text Indent 2"/>
    <w:basedOn w:val="1"/>
    <w:link w:val="181"/>
    <w:qFormat/>
    <w:uiPriority w:val="99"/>
    <w:pPr>
      <w:spacing w:line="400" w:lineRule="exact"/>
      <w:ind w:firstLine="630" w:firstLineChars="200"/>
      <w:jc w:val="left"/>
    </w:pPr>
    <w:rPr>
      <w:sz w:val="32"/>
      <w:szCs w:val="20"/>
    </w:rPr>
  </w:style>
  <w:style w:type="paragraph" w:styleId="33">
    <w:name w:val="Balloon Text"/>
    <w:basedOn w:val="1"/>
    <w:link w:val="111"/>
    <w:qFormat/>
    <w:uiPriority w:val="99"/>
    <w:rPr>
      <w:sz w:val="18"/>
      <w:szCs w:val="18"/>
    </w:rPr>
  </w:style>
  <w:style w:type="paragraph" w:styleId="34">
    <w:name w:val="footer"/>
    <w:basedOn w:val="1"/>
    <w:link w:val="87"/>
    <w:qFormat/>
    <w:uiPriority w:val="99"/>
    <w:pPr>
      <w:tabs>
        <w:tab w:val="center" w:pos="4153"/>
        <w:tab w:val="right" w:pos="8306"/>
      </w:tabs>
      <w:snapToGrid w:val="0"/>
      <w:jc w:val="left"/>
    </w:pPr>
    <w:rPr>
      <w:sz w:val="18"/>
      <w:szCs w:val="18"/>
    </w:rPr>
  </w:style>
  <w:style w:type="paragraph" w:styleId="35">
    <w:name w:val="Body Text First Indent 2"/>
    <w:basedOn w:val="22"/>
    <w:next w:val="36"/>
    <w:link w:val="101"/>
    <w:unhideWhenUsed/>
    <w:qFormat/>
    <w:uiPriority w:val="99"/>
    <w:pPr>
      <w:ind w:firstLine="420" w:firstLineChars="200"/>
    </w:pPr>
  </w:style>
  <w:style w:type="paragraph" w:customStyle="1" w:styleId="36">
    <w:name w:val="**正文"/>
    <w:basedOn w:val="1"/>
    <w:qFormat/>
    <w:uiPriority w:val="0"/>
    <w:pPr>
      <w:ind w:firstLine="482"/>
    </w:pPr>
    <w:rPr>
      <w:rFonts w:ascii="宋体" w:hAnsi="宋体"/>
      <w:sz w:val="24"/>
    </w:rPr>
  </w:style>
  <w:style w:type="paragraph" w:styleId="37">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398"/>
      </w:tabs>
      <w:spacing w:before="120" w:after="120" w:line="400" w:lineRule="exact"/>
      <w:ind w:firstLine="240" w:firstLineChars="100"/>
      <w:jc w:val="left"/>
    </w:pPr>
    <w:rPr>
      <w:rFonts w:ascii="宋体" w:hAnsi="宋体"/>
      <w:b/>
      <w:bCs/>
      <w:caps/>
      <w:sz w:val="24"/>
    </w:rPr>
  </w:style>
  <w:style w:type="paragraph" w:styleId="39">
    <w:name w:val="toc 4"/>
    <w:basedOn w:val="1"/>
    <w:next w:val="1"/>
    <w:qFormat/>
    <w:uiPriority w:val="0"/>
    <w:pPr>
      <w:tabs>
        <w:tab w:val="right" w:leader="dot" w:pos="9185"/>
      </w:tabs>
      <w:adjustRightInd w:val="0"/>
      <w:spacing w:line="312" w:lineRule="atLeast"/>
      <w:ind w:left="1260" w:firstLine="1044" w:firstLineChars="200"/>
      <w:jc w:val="left"/>
      <w:textAlignment w:val="baseline"/>
    </w:pPr>
    <w:rPr>
      <w:kern w:val="0"/>
      <w:szCs w:val="20"/>
    </w:rPr>
  </w:style>
  <w:style w:type="paragraph" w:styleId="40">
    <w:name w:val="List"/>
    <w:basedOn w:val="1"/>
    <w:qFormat/>
    <w:uiPriority w:val="99"/>
    <w:pPr>
      <w:spacing w:line="400" w:lineRule="exact"/>
      <w:ind w:left="200" w:hanging="200" w:hangingChars="200"/>
      <w:jc w:val="left"/>
    </w:pPr>
    <w:rPr>
      <w:sz w:val="28"/>
    </w:rPr>
  </w:style>
  <w:style w:type="paragraph" w:styleId="41">
    <w:name w:val="toc 6"/>
    <w:basedOn w:val="1"/>
    <w:next w:val="1"/>
    <w:qFormat/>
    <w:uiPriority w:val="0"/>
    <w:pPr>
      <w:tabs>
        <w:tab w:val="right" w:leader="dot" w:pos="9185"/>
      </w:tabs>
      <w:adjustRightInd w:val="0"/>
      <w:spacing w:line="312" w:lineRule="atLeast"/>
      <w:ind w:left="2100" w:firstLine="1044" w:firstLineChars="200"/>
      <w:jc w:val="left"/>
      <w:textAlignment w:val="baseline"/>
    </w:pPr>
    <w:rPr>
      <w:kern w:val="0"/>
      <w:szCs w:val="20"/>
    </w:rPr>
  </w:style>
  <w:style w:type="paragraph" w:styleId="42">
    <w:name w:val="List 5"/>
    <w:basedOn w:val="1"/>
    <w:qFormat/>
    <w:uiPriority w:val="99"/>
    <w:pPr>
      <w:spacing w:line="400" w:lineRule="exact"/>
      <w:ind w:left="2100" w:hanging="420" w:firstLineChars="200"/>
      <w:jc w:val="left"/>
    </w:pPr>
    <w:rPr>
      <w:szCs w:val="20"/>
    </w:rPr>
  </w:style>
  <w:style w:type="paragraph" w:styleId="43">
    <w:name w:val="Body Text Indent 3"/>
    <w:basedOn w:val="1"/>
    <w:link w:val="97"/>
    <w:qFormat/>
    <w:uiPriority w:val="99"/>
    <w:pPr>
      <w:spacing w:after="120" w:line="400" w:lineRule="exact"/>
      <w:ind w:left="420" w:leftChars="200" w:firstLine="1044" w:firstLineChars="200"/>
      <w:jc w:val="left"/>
    </w:pPr>
    <w:rPr>
      <w:sz w:val="16"/>
      <w:szCs w:val="16"/>
    </w:rPr>
  </w:style>
  <w:style w:type="paragraph" w:styleId="44">
    <w:name w:val="table of figures"/>
    <w:basedOn w:val="1"/>
    <w:next w:val="1"/>
    <w:qFormat/>
    <w:uiPriority w:val="99"/>
    <w:pPr>
      <w:spacing w:line="400" w:lineRule="exact"/>
      <w:ind w:left="200" w:leftChars="200" w:hanging="200" w:hangingChars="200"/>
      <w:jc w:val="left"/>
    </w:pPr>
  </w:style>
  <w:style w:type="paragraph" w:styleId="45">
    <w:name w:val="toc 2"/>
    <w:basedOn w:val="1"/>
    <w:next w:val="1"/>
    <w:qFormat/>
    <w:uiPriority w:val="39"/>
    <w:pPr>
      <w:spacing w:line="400" w:lineRule="exact"/>
      <w:ind w:left="420" w:leftChars="200" w:firstLine="1044" w:firstLineChars="200"/>
      <w:jc w:val="left"/>
    </w:pPr>
  </w:style>
  <w:style w:type="paragraph" w:styleId="46">
    <w:name w:val="toc 9"/>
    <w:basedOn w:val="1"/>
    <w:next w:val="1"/>
    <w:qFormat/>
    <w:uiPriority w:val="0"/>
    <w:pPr>
      <w:tabs>
        <w:tab w:val="right" w:leader="dot" w:pos="9185"/>
      </w:tabs>
      <w:adjustRightInd w:val="0"/>
      <w:spacing w:line="312" w:lineRule="atLeast"/>
      <w:ind w:left="3360" w:firstLine="1044" w:firstLineChars="200"/>
      <w:jc w:val="left"/>
      <w:textAlignment w:val="baseline"/>
    </w:pPr>
    <w:rPr>
      <w:kern w:val="0"/>
      <w:szCs w:val="20"/>
    </w:rPr>
  </w:style>
  <w:style w:type="paragraph" w:styleId="47">
    <w:name w:val="Body Text 2"/>
    <w:basedOn w:val="1"/>
    <w:link w:val="169"/>
    <w:qFormat/>
    <w:uiPriority w:val="99"/>
    <w:pPr>
      <w:spacing w:after="120" w:line="480" w:lineRule="auto"/>
      <w:ind w:firstLine="1044" w:firstLineChars="200"/>
      <w:jc w:val="left"/>
    </w:pPr>
  </w:style>
  <w:style w:type="paragraph" w:styleId="48">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0">
    <w:name w:val="index 1"/>
    <w:basedOn w:val="1"/>
    <w:next w:val="1"/>
    <w:qFormat/>
    <w:uiPriority w:val="99"/>
    <w:pPr>
      <w:spacing w:line="400" w:lineRule="exact"/>
      <w:ind w:firstLine="420" w:firstLineChars="200"/>
      <w:jc w:val="left"/>
    </w:pPr>
    <w:rPr>
      <w:rFonts w:ascii="宋体" w:hAnsi="Courier New"/>
      <w:b/>
      <w:szCs w:val="20"/>
    </w:rPr>
  </w:style>
  <w:style w:type="paragraph" w:styleId="51">
    <w:name w:val="Title"/>
    <w:basedOn w:val="1"/>
    <w:next w:val="1"/>
    <w:link w:val="162"/>
    <w:qFormat/>
    <w:uiPriority w:val="99"/>
    <w:pPr>
      <w:spacing w:before="240" w:after="60" w:line="400" w:lineRule="exact"/>
      <w:ind w:firstLine="1044" w:firstLineChars="200"/>
      <w:jc w:val="center"/>
      <w:outlineLvl w:val="0"/>
    </w:pPr>
    <w:rPr>
      <w:rFonts w:ascii="Cambria" w:hAnsi="Cambria"/>
      <w:b/>
      <w:bCs/>
      <w:sz w:val="32"/>
      <w:szCs w:val="32"/>
    </w:rPr>
  </w:style>
  <w:style w:type="character" w:styleId="53">
    <w:name w:val="Strong"/>
    <w:qFormat/>
    <w:uiPriority w:val="22"/>
    <w:rPr>
      <w:b/>
      <w:bCs/>
    </w:rPr>
  </w:style>
  <w:style w:type="character" w:styleId="54">
    <w:name w:val="page number"/>
    <w:qFormat/>
    <w:uiPriority w:val="0"/>
  </w:style>
  <w:style w:type="character" w:styleId="55">
    <w:name w:val="FollowedHyperlink"/>
    <w:qFormat/>
    <w:uiPriority w:val="99"/>
    <w:rPr>
      <w:rFonts w:ascii="Times New Roman" w:hAnsi="Times New Roman" w:eastAsia="宋体" w:cs="Times New Roman"/>
      <w:color w:val="800080"/>
      <w:u w:val="single"/>
    </w:rPr>
  </w:style>
  <w:style w:type="character" w:styleId="56">
    <w:name w:val="Emphasis"/>
    <w:qFormat/>
    <w:uiPriority w:val="0"/>
    <w:rPr>
      <w:rFonts w:ascii="Times New Roman" w:hAnsi="Times New Roman" w:eastAsia="宋体" w:cs="Times New Roman"/>
      <w:color w:val="CC0000"/>
    </w:rPr>
  </w:style>
  <w:style w:type="character" w:styleId="57">
    <w:name w:val="HTML Typewriter"/>
    <w:qFormat/>
    <w:uiPriority w:val="0"/>
    <w:rPr>
      <w:rFonts w:hint="eastAsia" w:ascii="宋体" w:hAnsi="宋体" w:eastAsia="宋体" w:cs="宋体"/>
      <w:sz w:val="24"/>
      <w:szCs w:val="24"/>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2">
    <w:name w:val="页眉 Char1"/>
    <w:semiHidden/>
    <w:qFormat/>
    <w:locked/>
    <w:uiPriority w:val="99"/>
    <w:rPr>
      <w:kern w:val="2"/>
      <w:sz w:val="18"/>
      <w:szCs w:val="18"/>
    </w:rPr>
  </w:style>
  <w:style w:type="character" w:customStyle="1" w:styleId="63">
    <w:name w:val="font241"/>
    <w:qFormat/>
    <w:uiPriority w:val="0"/>
    <w:rPr>
      <w:rFonts w:hint="default" w:ascii="Times New Roman" w:hAnsi="Times New Roman" w:eastAsia="宋体" w:cs="Times New Roman"/>
      <w:color w:val="000000"/>
      <w:sz w:val="22"/>
      <w:szCs w:val="22"/>
      <w:u w:val="none"/>
    </w:rPr>
  </w:style>
  <w:style w:type="character" w:customStyle="1" w:styleId="64">
    <w:name w:val="apple-converted-space"/>
    <w:qFormat/>
    <w:uiPriority w:val="0"/>
  </w:style>
  <w:style w:type="character" w:customStyle="1" w:styleId="65">
    <w:name w:val="页眉 字符"/>
    <w:link w:val="37"/>
    <w:qFormat/>
    <w:uiPriority w:val="99"/>
    <w:rPr>
      <w:kern w:val="2"/>
      <w:sz w:val="18"/>
      <w:szCs w:val="18"/>
    </w:rPr>
  </w:style>
  <w:style w:type="character" w:customStyle="1" w:styleId="66">
    <w:name w:val="HTML 预设格式 Char1"/>
    <w:semiHidden/>
    <w:qFormat/>
    <w:locked/>
    <w:uiPriority w:val="0"/>
    <w:rPr>
      <w:rFonts w:ascii="黑体" w:hAnsi="Courier New" w:eastAsia="黑体"/>
    </w:rPr>
  </w:style>
  <w:style w:type="character" w:customStyle="1" w:styleId="67">
    <w:name w:val="批注主题 Char1"/>
    <w:semiHidden/>
    <w:qFormat/>
    <w:locked/>
    <w:uiPriority w:val="99"/>
    <w:rPr>
      <w:b/>
      <w:bCs/>
    </w:rPr>
  </w:style>
  <w:style w:type="character" w:customStyle="1" w:styleId="68">
    <w:name w:val="Char Char11"/>
    <w:qFormat/>
    <w:uiPriority w:val="0"/>
    <w:rPr>
      <w:rFonts w:hint="eastAsia" w:ascii="宋体" w:hAnsi="宋体" w:eastAsia="宋体"/>
      <w:kern w:val="2"/>
      <w:sz w:val="21"/>
      <w:szCs w:val="24"/>
      <w:lang w:val="en-US" w:eastAsia="zh-CN" w:bidi="ar-SA"/>
    </w:rPr>
  </w:style>
  <w:style w:type="character" w:customStyle="1" w:styleId="69">
    <w:name w:val="批注文字 Char2"/>
    <w:qFormat/>
    <w:uiPriority w:val="0"/>
    <w:rPr>
      <w:kern w:val="2"/>
      <w:sz w:val="21"/>
      <w:szCs w:val="24"/>
    </w:rPr>
  </w:style>
  <w:style w:type="character" w:customStyle="1" w:styleId="70">
    <w:name w:val="param-name"/>
    <w:qFormat/>
    <w:uiPriority w:val="0"/>
    <w:rPr>
      <w:rFonts w:ascii="Times New Roman" w:hAnsi="Times New Roman" w:eastAsia="宋体" w:cs="Times New Roman"/>
    </w:rPr>
  </w:style>
  <w:style w:type="character" w:customStyle="1" w:styleId="71">
    <w:name w:val="正文文本 Char1"/>
    <w:qFormat/>
    <w:uiPriority w:val="0"/>
    <w:rPr>
      <w:kern w:val="2"/>
      <w:sz w:val="21"/>
      <w:szCs w:val="24"/>
    </w:rPr>
  </w:style>
  <w:style w:type="character" w:customStyle="1" w:styleId="72">
    <w:name w:val="font112"/>
    <w:qFormat/>
    <w:uiPriority w:val="0"/>
    <w:rPr>
      <w:rFonts w:hint="eastAsia" w:ascii="宋体" w:hAnsi="宋体" w:eastAsia="宋体" w:cs="宋体"/>
      <w:color w:val="000000"/>
      <w:sz w:val="20"/>
      <w:szCs w:val="20"/>
      <w:u w:val="none"/>
    </w:rPr>
  </w:style>
  <w:style w:type="character" w:customStyle="1" w:styleId="73">
    <w:name w:val="日期 字符"/>
    <w:link w:val="30"/>
    <w:qFormat/>
    <w:uiPriority w:val="99"/>
    <w:rPr>
      <w:kern w:val="2"/>
      <w:sz w:val="21"/>
      <w:szCs w:val="24"/>
    </w:rPr>
  </w:style>
  <w:style w:type="character" w:customStyle="1" w:styleId="74">
    <w:name w:val="标题 5 Char1"/>
    <w:semiHidden/>
    <w:qFormat/>
    <w:locked/>
    <w:uiPriority w:val="0"/>
    <w:rPr>
      <w:b/>
      <w:kern w:val="2"/>
      <w:sz w:val="28"/>
      <w:szCs w:val="24"/>
    </w:rPr>
  </w:style>
  <w:style w:type="character" w:customStyle="1" w:styleId="75">
    <w:name w:val="dash5217_51fa_6bb5_843d__char1"/>
    <w:qFormat/>
    <w:uiPriority w:val="0"/>
    <w:rPr>
      <w:rFonts w:ascii="Calibri" w:hAnsi="Calibri" w:cs="Calibri"/>
      <w:sz w:val="20"/>
      <w:szCs w:val="20"/>
    </w:rPr>
  </w:style>
  <w:style w:type="character" w:customStyle="1" w:styleId="76">
    <w:name w:val="正文文本首行缩进 字符1"/>
    <w:link w:val="15"/>
    <w:qFormat/>
    <w:uiPriority w:val="99"/>
  </w:style>
  <w:style w:type="character" w:customStyle="1" w:styleId="77">
    <w:name w:val="批注文字 Char3"/>
    <w:semiHidden/>
    <w:qFormat/>
    <w:locked/>
    <w:uiPriority w:val="99"/>
    <w:rPr>
      <w:kern w:val="2"/>
      <w:sz w:val="21"/>
      <w:szCs w:val="24"/>
    </w:rPr>
  </w:style>
  <w:style w:type="character" w:customStyle="1" w:styleId="78">
    <w:name w:val="font312"/>
    <w:qFormat/>
    <w:uiPriority w:val="0"/>
    <w:rPr>
      <w:rFonts w:hint="default" w:ascii="Times New Roman" w:hAnsi="Times New Roman" w:eastAsia="宋体" w:cs="Times New Roman"/>
      <w:color w:val="000000"/>
      <w:sz w:val="22"/>
      <w:szCs w:val="22"/>
      <w:u w:val="none"/>
      <w:vertAlign w:val="superscript"/>
    </w:rPr>
  </w:style>
  <w:style w:type="character" w:customStyle="1" w:styleId="79">
    <w:name w:val="font301"/>
    <w:qFormat/>
    <w:uiPriority w:val="0"/>
    <w:rPr>
      <w:rFonts w:hint="default" w:ascii="Times New Roman" w:hAnsi="Times New Roman" w:eastAsia="宋体" w:cs="Times New Roman"/>
      <w:color w:val="000000"/>
      <w:sz w:val="22"/>
      <w:szCs w:val="22"/>
      <w:u w:val="none"/>
      <w:vertAlign w:val="superscript"/>
    </w:rPr>
  </w:style>
  <w:style w:type="character" w:customStyle="1" w:styleId="80">
    <w:name w:val="列出段落 字符"/>
    <w:link w:val="81"/>
    <w:qFormat/>
    <w:locked/>
    <w:uiPriority w:val="34"/>
    <w:rPr>
      <w:rFonts w:ascii="Calibri" w:hAnsi="Calibri"/>
      <w:kern w:val="2"/>
      <w:sz w:val="21"/>
      <w:szCs w:val="22"/>
    </w:rPr>
  </w:style>
  <w:style w:type="paragraph" w:customStyle="1" w:styleId="81">
    <w:name w:val="列出段落1"/>
    <w:basedOn w:val="1"/>
    <w:link w:val="80"/>
    <w:qFormat/>
    <w:uiPriority w:val="34"/>
    <w:pPr>
      <w:spacing w:line="400" w:lineRule="exact"/>
      <w:ind w:firstLine="420" w:firstLineChars="200"/>
      <w:jc w:val="left"/>
    </w:pPr>
    <w:rPr>
      <w:rFonts w:ascii="Calibri" w:hAnsi="Calibri"/>
      <w:szCs w:val="22"/>
    </w:rPr>
  </w:style>
  <w:style w:type="character" w:customStyle="1" w:styleId="82">
    <w:name w:val="font51"/>
    <w:qFormat/>
    <w:uiPriority w:val="0"/>
    <w:rPr>
      <w:rFonts w:ascii="AvantGarde Bk BT" w:hAnsi="AvantGarde Bk BT" w:eastAsia="AvantGarde Bk BT" w:cs="AvantGarde Bk BT"/>
      <w:color w:val="000000"/>
      <w:sz w:val="24"/>
      <w:szCs w:val="24"/>
      <w:u w:val="none"/>
    </w:rPr>
  </w:style>
  <w:style w:type="character" w:customStyle="1" w:styleId="83">
    <w:name w:val="1ji Char Char"/>
    <w:link w:val="84"/>
    <w:qFormat/>
    <w:uiPriority w:val="0"/>
    <w:rPr>
      <w:rFonts w:ascii="宋体" w:hAnsi="宋体"/>
      <w:b/>
      <w:bCs/>
      <w:kern w:val="44"/>
      <w:sz w:val="36"/>
      <w:szCs w:val="44"/>
    </w:rPr>
  </w:style>
  <w:style w:type="paragraph" w:customStyle="1" w:styleId="84">
    <w:name w:val="1ji"/>
    <w:basedOn w:val="2"/>
    <w:link w:val="83"/>
    <w:qFormat/>
    <w:uiPriority w:val="0"/>
    <w:pPr>
      <w:keepLines w:val="0"/>
      <w:widowControl/>
      <w:spacing w:before="0" w:after="0" w:line="240" w:lineRule="auto"/>
      <w:jc w:val="center"/>
    </w:pPr>
    <w:rPr>
      <w:rFonts w:ascii="宋体" w:hAnsi="宋体"/>
      <w:sz w:val="36"/>
    </w:rPr>
  </w:style>
  <w:style w:type="character" w:customStyle="1" w:styleId="85">
    <w:name w:val="标题 9 字符"/>
    <w:link w:val="11"/>
    <w:qFormat/>
    <w:uiPriority w:val="99"/>
    <w:rPr>
      <w:rFonts w:ascii="Arial" w:hAnsi="Arial" w:eastAsia="黑体"/>
      <w:kern w:val="2"/>
      <w:sz w:val="21"/>
      <w:szCs w:val="24"/>
    </w:rPr>
  </w:style>
  <w:style w:type="character" w:customStyle="1" w:styleId="86">
    <w:name w:val="正文文本缩进 字符"/>
    <w:link w:val="22"/>
    <w:qFormat/>
    <w:uiPriority w:val="99"/>
    <w:rPr>
      <w:rFonts w:ascii="仿宋_GB2312" w:eastAsia="仿宋_GB2312"/>
      <w:kern w:val="2"/>
      <w:sz w:val="32"/>
    </w:rPr>
  </w:style>
  <w:style w:type="character" w:customStyle="1" w:styleId="87">
    <w:name w:val="页脚 字符"/>
    <w:link w:val="34"/>
    <w:qFormat/>
    <w:uiPriority w:val="99"/>
    <w:rPr>
      <w:kern w:val="2"/>
      <w:sz w:val="18"/>
      <w:szCs w:val="18"/>
    </w:rPr>
  </w:style>
  <w:style w:type="character" w:customStyle="1" w:styleId="88">
    <w:name w:val="正文文本 Char2"/>
    <w:semiHidden/>
    <w:qFormat/>
    <w:locked/>
    <w:uiPriority w:val="99"/>
    <w:rPr>
      <w:kern w:val="2"/>
      <w:sz w:val="24"/>
      <w:szCs w:val="24"/>
    </w:rPr>
  </w:style>
  <w:style w:type="character" w:customStyle="1" w:styleId="89">
    <w:name w:val="1051"/>
    <w:qFormat/>
    <w:uiPriority w:val="0"/>
    <w:rPr>
      <w:rFonts w:ascii="Calibri" w:hAnsi="Calibri" w:eastAsia="宋体" w:cs="Times New Roman"/>
      <w:sz w:val="21"/>
      <w:szCs w:val="21"/>
    </w:rPr>
  </w:style>
  <w:style w:type="character" w:customStyle="1" w:styleId="90">
    <w:name w:val="font141"/>
    <w:qFormat/>
    <w:uiPriority w:val="0"/>
    <w:rPr>
      <w:rFonts w:hint="eastAsia" w:ascii="宋体" w:hAnsi="宋体" w:eastAsia="宋体" w:cs="宋体"/>
      <w:color w:val="000000"/>
      <w:sz w:val="22"/>
      <w:szCs w:val="22"/>
      <w:u w:val="none"/>
    </w:rPr>
  </w:style>
  <w:style w:type="character" w:customStyle="1" w:styleId="91">
    <w:name w:val="纯文本 Char3"/>
    <w:semiHidden/>
    <w:qFormat/>
    <w:locked/>
    <w:uiPriority w:val="99"/>
    <w:rPr>
      <w:rFonts w:ascii="宋体" w:hAnsi="Courier New"/>
      <w:kern w:val="2"/>
      <w:sz w:val="21"/>
    </w:rPr>
  </w:style>
  <w:style w:type="character" w:customStyle="1" w:styleId="92">
    <w:name w:val="font101"/>
    <w:qFormat/>
    <w:uiPriority w:val="0"/>
    <w:rPr>
      <w:rFonts w:hint="eastAsia" w:ascii="宋体" w:hAnsi="宋体" w:eastAsia="宋体" w:cs="宋体"/>
      <w:color w:val="000000"/>
      <w:sz w:val="22"/>
      <w:szCs w:val="22"/>
      <w:u w:val="none"/>
    </w:rPr>
  </w:style>
  <w:style w:type="character" w:customStyle="1" w:styleId="93">
    <w:name w:val="批注主题 字符"/>
    <w:link w:val="12"/>
    <w:qFormat/>
    <w:uiPriority w:val="99"/>
    <w:rPr>
      <w:b/>
      <w:bCs/>
      <w:lang w:val="en-US" w:eastAsia="zh-CN" w:bidi="ar-SA"/>
    </w:rPr>
  </w:style>
  <w:style w:type="character" w:customStyle="1" w:styleId="94">
    <w:name w:val="标题 4 字符"/>
    <w:link w:val="5"/>
    <w:qFormat/>
    <w:uiPriority w:val="0"/>
    <w:rPr>
      <w:rFonts w:ascii="Arial" w:hAnsi="Arial" w:eastAsia="黑体"/>
      <w:sz w:val="28"/>
    </w:rPr>
  </w:style>
  <w:style w:type="character" w:customStyle="1" w:styleId="95">
    <w:name w:val="font231"/>
    <w:qFormat/>
    <w:uiPriority w:val="0"/>
    <w:rPr>
      <w:rFonts w:hint="default" w:ascii="Times New Roman" w:hAnsi="Times New Roman" w:eastAsia="宋体" w:cs="Times New Roman"/>
      <w:b/>
      <w:bCs/>
      <w:color w:val="000000"/>
      <w:sz w:val="22"/>
      <w:szCs w:val="22"/>
      <w:u w:val="none"/>
    </w:rPr>
  </w:style>
  <w:style w:type="character" w:customStyle="1" w:styleId="96">
    <w:name w:val="标题 8 字符"/>
    <w:link w:val="9"/>
    <w:qFormat/>
    <w:uiPriority w:val="99"/>
    <w:rPr>
      <w:rFonts w:ascii="Arial" w:hAnsi="Arial" w:eastAsia="黑体"/>
      <w:kern w:val="2"/>
      <w:sz w:val="24"/>
      <w:szCs w:val="24"/>
    </w:rPr>
  </w:style>
  <w:style w:type="character" w:customStyle="1" w:styleId="97">
    <w:name w:val="正文文本缩进 3 字符"/>
    <w:link w:val="43"/>
    <w:qFormat/>
    <w:uiPriority w:val="99"/>
    <w:rPr>
      <w:kern w:val="2"/>
      <w:sz w:val="16"/>
      <w:szCs w:val="16"/>
    </w:rPr>
  </w:style>
  <w:style w:type="character" w:customStyle="1" w:styleId="98">
    <w:name w:val="bookmark-item"/>
    <w:qFormat/>
    <w:uiPriority w:val="0"/>
  </w:style>
  <w:style w:type="character" w:customStyle="1" w:styleId="99">
    <w:name w:val="标题 1 Char1"/>
    <w:qFormat/>
    <w:locked/>
    <w:uiPriority w:val="0"/>
    <w:rPr>
      <w:b/>
      <w:bCs/>
      <w:kern w:val="44"/>
      <w:sz w:val="44"/>
      <w:szCs w:val="44"/>
    </w:rPr>
  </w:style>
  <w:style w:type="character" w:customStyle="1" w:styleId="100">
    <w:name w:val="font91"/>
    <w:qFormat/>
    <w:uiPriority w:val="0"/>
    <w:rPr>
      <w:rFonts w:hint="default" w:ascii="AvantGarde Bk BT" w:hAnsi="AvantGarde Bk BT" w:eastAsia="AvantGarde Bk BT" w:cs="AvantGarde Bk BT"/>
      <w:color w:val="000000"/>
      <w:sz w:val="28"/>
      <w:szCs w:val="28"/>
      <w:u w:val="none"/>
    </w:rPr>
  </w:style>
  <w:style w:type="character" w:customStyle="1" w:styleId="101">
    <w:name w:val="正文文本首行缩进 2 字符1"/>
    <w:link w:val="35"/>
    <w:qFormat/>
    <w:uiPriority w:val="99"/>
  </w:style>
  <w:style w:type="character" w:customStyle="1" w:styleId="102">
    <w:name w:val="font31"/>
    <w:qFormat/>
    <w:uiPriority w:val="0"/>
    <w:rPr>
      <w:rFonts w:ascii="AvantGarde Bk BT" w:hAnsi="AvantGarde Bk BT" w:eastAsia="AvantGarde Bk BT" w:cs="AvantGarde Bk BT"/>
      <w:color w:val="FF0000"/>
      <w:sz w:val="24"/>
      <w:szCs w:val="24"/>
      <w:u w:val="none"/>
    </w:rPr>
  </w:style>
  <w:style w:type="character" w:customStyle="1" w:styleId="103">
    <w:name w:val="062"/>
    <w:qFormat/>
    <w:uiPriority w:val="0"/>
    <w:rPr>
      <w:rFonts w:ascii="宋体" w:hAnsi="宋体" w:eastAsia="宋体" w:cs="Times New Roman"/>
      <w:b/>
      <w:bCs/>
      <w:sz w:val="32"/>
    </w:rPr>
  </w:style>
  <w:style w:type="character" w:customStyle="1" w:styleId="104">
    <w:name w:val="正文文本缩进 3 Char1"/>
    <w:semiHidden/>
    <w:qFormat/>
    <w:locked/>
    <w:uiPriority w:val="99"/>
    <w:rPr>
      <w:kern w:val="2"/>
      <w:sz w:val="16"/>
      <w:szCs w:val="16"/>
    </w:rPr>
  </w:style>
  <w:style w:type="character" w:customStyle="1" w:styleId="105">
    <w:name w:val="font121"/>
    <w:qFormat/>
    <w:uiPriority w:val="0"/>
    <w:rPr>
      <w:rFonts w:hint="default" w:ascii="Times New Roman" w:hAnsi="Times New Roman" w:eastAsia="宋体" w:cs="Times New Roman"/>
      <w:color w:val="000000"/>
      <w:sz w:val="22"/>
      <w:szCs w:val="22"/>
      <w:u w:val="none"/>
    </w:rPr>
  </w:style>
  <w:style w:type="character" w:customStyle="1" w:styleId="106">
    <w:name w:val="批注框文本 Char1"/>
    <w:semiHidden/>
    <w:qFormat/>
    <w:locked/>
    <w:uiPriority w:val="99"/>
    <w:rPr>
      <w:kern w:val="2"/>
      <w:sz w:val="18"/>
      <w:szCs w:val="18"/>
    </w:rPr>
  </w:style>
  <w:style w:type="character" w:customStyle="1" w:styleId="107">
    <w:name w:val="case31"/>
    <w:qFormat/>
    <w:uiPriority w:val="0"/>
    <w:rPr>
      <w:rFonts w:hint="default" w:eastAsia="宋体" w:cs="Times New Roman"/>
      <w:sz w:val="21"/>
      <w:szCs w:val="21"/>
    </w:rPr>
  </w:style>
  <w:style w:type="character" w:customStyle="1" w:styleId="108">
    <w:name w:val="日期 Char1"/>
    <w:semiHidden/>
    <w:qFormat/>
    <w:locked/>
    <w:uiPriority w:val="99"/>
    <w:rPr>
      <w:kern w:val="2"/>
      <w:sz w:val="21"/>
      <w:szCs w:val="24"/>
    </w:rPr>
  </w:style>
  <w:style w:type="character" w:customStyle="1" w:styleId="109">
    <w:name w:val="样式1 Char"/>
    <w:link w:val="110"/>
    <w:qFormat/>
    <w:locked/>
    <w:uiPriority w:val="0"/>
    <w:rPr>
      <w:rFonts w:ascii="Cambria" w:hAnsi="Cambria"/>
      <w:b/>
      <w:bCs/>
      <w:i/>
      <w:iCs/>
      <w:sz w:val="21"/>
      <w:szCs w:val="28"/>
    </w:rPr>
  </w:style>
  <w:style w:type="paragraph" w:customStyle="1" w:styleId="110">
    <w:name w:val="样式1"/>
    <w:basedOn w:val="3"/>
    <w:next w:val="1"/>
    <w:link w:val="109"/>
    <w:qFormat/>
    <w:uiPriority w:val="0"/>
    <w:pPr>
      <w:keepLines w:val="0"/>
      <w:widowControl/>
      <w:numPr>
        <w:ilvl w:val="1"/>
        <w:numId w:val="2"/>
      </w:numPr>
      <w:spacing w:before="100" w:beforeAutospacing="1" w:after="100" w:afterAutospacing="1" w:line="240" w:lineRule="auto"/>
      <w:ind w:left="1152" w:right="100" w:rightChars="100"/>
      <w:jc w:val="left"/>
    </w:pPr>
    <w:rPr>
      <w:i/>
      <w:iCs/>
      <w:kern w:val="0"/>
      <w:sz w:val="21"/>
      <w:szCs w:val="28"/>
    </w:rPr>
  </w:style>
  <w:style w:type="character" w:customStyle="1" w:styleId="111">
    <w:name w:val="批注框文本 字符"/>
    <w:link w:val="33"/>
    <w:qFormat/>
    <w:uiPriority w:val="99"/>
    <w:rPr>
      <w:kern w:val="2"/>
      <w:sz w:val="18"/>
      <w:szCs w:val="18"/>
    </w:rPr>
  </w:style>
  <w:style w:type="character" w:customStyle="1" w:styleId="112">
    <w:name w:val="style21"/>
    <w:qFormat/>
    <w:uiPriority w:val="0"/>
    <w:rPr>
      <w:rFonts w:ascii="Times New Roman" w:hAnsi="Times New Roman" w:eastAsia="宋体" w:cs="Times New Roman"/>
      <w:color w:val="595959"/>
    </w:rPr>
  </w:style>
  <w:style w:type="character" w:customStyle="1" w:styleId="113">
    <w:name w:val="graytext1"/>
    <w:qFormat/>
    <w:uiPriority w:val="0"/>
    <w:rPr>
      <w:rFonts w:ascii="Calibri" w:hAnsi="Calibri" w:eastAsia="宋体" w:cs="Times New Roman"/>
      <w:color w:val="666666"/>
    </w:rPr>
  </w:style>
  <w:style w:type="character" w:customStyle="1" w:styleId="114">
    <w:name w:val="标题 7 字符"/>
    <w:link w:val="8"/>
    <w:qFormat/>
    <w:uiPriority w:val="99"/>
    <w:rPr>
      <w:b/>
      <w:kern w:val="2"/>
      <w:sz w:val="24"/>
      <w:szCs w:val="24"/>
    </w:rPr>
  </w:style>
  <w:style w:type="character" w:customStyle="1" w:styleId="115">
    <w:name w:val="标题 2 Char1"/>
    <w:semiHidden/>
    <w:qFormat/>
    <w:locked/>
    <w:uiPriority w:val="0"/>
    <w:rPr>
      <w:rFonts w:ascii="Cambria" w:hAnsi="Cambria"/>
      <w:b/>
      <w:bCs/>
      <w:kern w:val="2"/>
      <w:sz w:val="32"/>
      <w:szCs w:val="32"/>
    </w:rPr>
  </w:style>
  <w:style w:type="character" w:customStyle="1" w:styleId="116">
    <w:name w:val="Char Char3"/>
    <w:qFormat/>
    <w:uiPriority w:val="0"/>
    <w:rPr>
      <w:rFonts w:ascii="宋体" w:hAnsi="Courier New" w:eastAsia="宋体"/>
      <w:kern w:val="2"/>
      <w:sz w:val="21"/>
      <w:lang w:val="en-US" w:eastAsia="zh-CN" w:bidi="ar-SA"/>
    </w:rPr>
  </w:style>
  <w:style w:type="character" w:customStyle="1" w:styleId="117">
    <w:name w:val="Char Char31"/>
    <w:qFormat/>
    <w:uiPriority w:val="0"/>
    <w:rPr>
      <w:rFonts w:hint="eastAsia" w:ascii="宋体" w:hAnsi="Courier New" w:eastAsia="宋体"/>
      <w:kern w:val="2"/>
      <w:sz w:val="21"/>
      <w:lang w:val="en-US" w:eastAsia="zh-CN" w:bidi="ar-SA"/>
    </w:rPr>
  </w:style>
  <w:style w:type="character" w:customStyle="1" w:styleId="118">
    <w:name w:val="标题 Char1"/>
    <w:qFormat/>
    <w:locked/>
    <w:uiPriority w:val="99"/>
    <w:rPr>
      <w:rFonts w:ascii="Cambria" w:hAnsi="Cambria"/>
      <w:b/>
      <w:bCs/>
      <w:kern w:val="2"/>
      <w:sz w:val="32"/>
      <w:szCs w:val="32"/>
    </w:rPr>
  </w:style>
  <w:style w:type="character" w:customStyle="1" w:styleId="119">
    <w:name w:val="font01"/>
    <w:qFormat/>
    <w:uiPriority w:val="0"/>
    <w:rPr>
      <w:rFonts w:hint="eastAsia" w:ascii="宋体" w:hAnsi="宋体" w:eastAsia="宋体" w:cs="宋体"/>
      <w:color w:val="000000"/>
      <w:sz w:val="28"/>
      <w:szCs w:val="28"/>
      <w:u w:val="none"/>
    </w:rPr>
  </w:style>
  <w:style w:type="character" w:customStyle="1" w:styleId="120">
    <w:name w:val="llyf92"/>
    <w:qFormat/>
    <w:uiPriority w:val="0"/>
    <w:rPr>
      <w:rFonts w:ascii="Calibri" w:hAnsi="Calibri" w:eastAsia="宋体" w:cs="Times New Roman"/>
      <w:sz w:val="18"/>
      <w:szCs w:val="18"/>
    </w:rPr>
  </w:style>
  <w:style w:type="character" w:customStyle="1" w:styleId="121">
    <w:name w:val="UserStyle_9"/>
    <w:link w:val="122"/>
    <w:qFormat/>
    <w:locked/>
    <w:uiPriority w:val="0"/>
    <w:rPr>
      <w:kern w:val="2"/>
      <w:sz w:val="21"/>
      <w:szCs w:val="24"/>
    </w:rPr>
  </w:style>
  <w:style w:type="paragraph" w:customStyle="1" w:styleId="122">
    <w:name w:val="AnnotationText"/>
    <w:basedOn w:val="1"/>
    <w:link w:val="121"/>
    <w:qFormat/>
    <w:uiPriority w:val="0"/>
    <w:pPr>
      <w:widowControl/>
      <w:jc w:val="left"/>
    </w:pPr>
  </w:style>
  <w:style w:type="character" w:customStyle="1" w:styleId="123">
    <w:name w:val="正文文本 3 字符"/>
    <w:link w:val="21"/>
    <w:qFormat/>
    <w:uiPriority w:val="99"/>
    <w:rPr>
      <w:rFonts w:ascii="宋体" w:hAnsi="宋体"/>
      <w:color w:val="000000"/>
      <w:kern w:val="2"/>
      <w:sz w:val="21"/>
      <w:szCs w:val="21"/>
    </w:rPr>
  </w:style>
  <w:style w:type="character" w:customStyle="1" w:styleId="124">
    <w:name w:val="批注文字 Char1"/>
    <w:semiHidden/>
    <w:qFormat/>
    <w:locked/>
    <w:uiPriority w:val="0"/>
    <w:rPr>
      <w:kern w:val="2"/>
      <w:sz w:val="21"/>
      <w:szCs w:val="24"/>
    </w:rPr>
  </w:style>
  <w:style w:type="character" w:customStyle="1" w:styleId="125">
    <w:name w:val="列表段落 字符"/>
    <w:link w:val="126"/>
    <w:qFormat/>
    <w:locked/>
    <w:uiPriority w:val="34"/>
    <w:rPr>
      <w:rFonts w:ascii="Calibri" w:hAnsi="Calibri" w:cs="宋体"/>
      <w:kern w:val="2"/>
      <w:sz w:val="21"/>
      <w:szCs w:val="22"/>
    </w:rPr>
  </w:style>
  <w:style w:type="paragraph" w:styleId="126">
    <w:name w:val="List Paragraph"/>
    <w:basedOn w:val="1"/>
    <w:link w:val="125"/>
    <w:qFormat/>
    <w:uiPriority w:val="34"/>
    <w:pPr>
      <w:ind w:firstLine="420" w:firstLineChars="200"/>
    </w:pPr>
    <w:rPr>
      <w:rFonts w:ascii="Calibri" w:hAnsi="Calibri"/>
      <w:szCs w:val="22"/>
    </w:rPr>
  </w:style>
  <w:style w:type="character" w:customStyle="1" w:styleId="127">
    <w:name w:val="font71"/>
    <w:qFormat/>
    <w:uiPriority w:val="0"/>
    <w:rPr>
      <w:rFonts w:ascii="AvantGarde Bk BT" w:hAnsi="AvantGarde Bk BT" w:eastAsia="AvantGarde Bk BT" w:cs="AvantGarde Bk BT"/>
      <w:color w:val="000000"/>
      <w:sz w:val="28"/>
      <w:szCs w:val="28"/>
      <w:u w:val="none"/>
    </w:rPr>
  </w:style>
  <w:style w:type="character" w:customStyle="1" w:styleId="128">
    <w:name w:val="font81"/>
    <w:qFormat/>
    <w:uiPriority w:val="0"/>
    <w:rPr>
      <w:rFonts w:ascii="AvantGarde Bk BT" w:hAnsi="AvantGarde Bk BT" w:eastAsia="AvantGarde Bk BT" w:cs="AvantGarde Bk BT"/>
      <w:color w:val="000000"/>
      <w:sz w:val="24"/>
      <w:szCs w:val="24"/>
      <w:u w:val="none"/>
    </w:rPr>
  </w:style>
  <w:style w:type="character" w:customStyle="1" w:styleId="129">
    <w:name w:val="普通文字 Char Char2"/>
    <w:qFormat/>
    <w:uiPriority w:val="99"/>
    <w:rPr>
      <w:rFonts w:ascii="宋体" w:hAnsi="Courier New" w:eastAsia="宋体" w:cs="Courier New"/>
      <w:szCs w:val="21"/>
    </w:rPr>
  </w:style>
  <w:style w:type="character" w:customStyle="1" w:styleId="130">
    <w:name w:val="正文文本 2 Char1"/>
    <w:semiHidden/>
    <w:qFormat/>
    <w:locked/>
    <w:uiPriority w:val="99"/>
    <w:rPr>
      <w:kern w:val="2"/>
      <w:sz w:val="21"/>
      <w:szCs w:val="24"/>
    </w:rPr>
  </w:style>
  <w:style w:type="character" w:customStyle="1" w:styleId="131">
    <w:name w:val="标题 1 字符"/>
    <w:link w:val="2"/>
    <w:qFormat/>
    <w:uiPriority w:val="0"/>
    <w:rPr>
      <w:b/>
      <w:bCs/>
      <w:kern w:val="44"/>
      <w:sz w:val="44"/>
      <w:szCs w:val="44"/>
    </w:rPr>
  </w:style>
  <w:style w:type="character" w:customStyle="1" w:styleId="132">
    <w:name w:val="Char Char1"/>
    <w:qFormat/>
    <w:uiPriority w:val="0"/>
    <w:rPr>
      <w:rFonts w:eastAsia="宋体"/>
      <w:kern w:val="2"/>
      <w:sz w:val="21"/>
      <w:szCs w:val="24"/>
      <w:lang w:val="en-US" w:eastAsia="zh-CN" w:bidi="ar-SA"/>
    </w:rPr>
  </w:style>
  <w:style w:type="character" w:customStyle="1" w:styleId="133">
    <w:name w:val="标题 4 Char1"/>
    <w:semiHidden/>
    <w:qFormat/>
    <w:locked/>
    <w:uiPriority w:val="0"/>
    <w:rPr>
      <w:rFonts w:ascii="Arial" w:hAnsi="Arial" w:eastAsia="黑体"/>
      <w:sz w:val="28"/>
    </w:rPr>
  </w:style>
  <w:style w:type="character" w:customStyle="1" w:styleId="134">
    <w:name w:val="HTML 预设格式 字符"/>
    <w:link w:val="48"/>
    <w:qFormat/>
    <w:uiPriority w:val="0"/>
    <w:rPr>
      <w:rFonts w:ascii="黑体" w:hAnsi="Courier New" w:eastAsia="黑体"/>
    </w:rPr>
  </w:style>
  <w:style w:type="character" w:customStyle="1" w:styleId="135">
    <w:name w:val="style5"/>
    <w:qFormat/>
    <w:uiPriority w:val="0"/>
    <w:rPr>
      <w:rFonts w:ascii="Calibri" w:hAnsi="Calibri" w:eastAsia="宋体" w:cs="Times New Roman"/>
    </w:rPr>
  </w:style>
  <w:style w:type="character" w:customStyle="1" w:styleId="136">
    <w:name w:val="small"/>
    <w:qFormat/>
    <w:uiPriority w:val="0"/>
    <w:rPr>
      <w:rFonts w:ascii="Calibri" w:hAnsi="Calibri" w:eastAsia="宋体" w:cs="Times New Roman"/>
    </w:rPr>
  </w:style>
  <w:style w:type="character" w:customStyle="1" w:styleId="137">
    <w:name w:val="标题 8 Char1"/>
    <w:semiHidden/>
    <w:qFormat/>
    <w:locked/>
    <w:uiPriority w:val="99"/>
    <w:rPr>
      <w:rFonts w:ascii="Arial" w:hAnsi="Arial" w:eastAsia="黑体"/>
      <w:kern w:val="2"/>
      <w:sz w:val="24"/>
      <w:szCs w:val="24"/>
    </w:rPr>
  </w:style>
  <w:style w:type="character" w:customStyle="1" w:styleId="138">
    <w:name w:val="apple-style-span"/>
    <w:qFormat/>
    <w:uiPriority w:val="0"/>
    <w:rPr>
      <w:rFonts w:ascii="Times New Roman" w:hAnsi="Times New Roman" w:eastAsia="宋体" w:cs="Times New Roman"/>
    </w:rPr>
  </w:style>
  <w:style w:type="character" w:customStyle="1" w:styleId="139">
    <w:name w:val="普通文字 Char Char1"/>
    <w:qFormat/>
    <w:uiPriority w:val="0"/>
    <w:rPr>
      <w:rFonts w:ascii="宋体" w:hAnsi="Courier New" w:eastAsia="宋体" w:cs="Courier New"/>
      <w:kern w:val="2"/>
      <w:sz w:val="21"/>
      <w:szCs w:val="21"/>
      <w:lang w:val="en-US" w:eastAsia="zh-CN" w:bidi="ar-SA"/>
    </w:rPr>
  </w:style>
  <w:style w:type="character" w:customStyle="1" w:styleId="140">
    <w:name w:val="正文文本 3 Char1"/>
    <w:semiHidden/>
    <w:qFormat/>
    <w:locked/>
    <w:uiPriority w:val="99"/>
    <w:rPr>
      <w:rFonts w:ascii="宋体" w:hAnsi="宋体"/>
      <w:color w:val="000000"/>
      <w:kern w:val="2"/>
      <w:sz w:val="21"/>
      <w:szCs w:val="21"/>
    </w:rPr>
  </w:style>
  <w:style w:type="character" w:customStyle="1" w:styleId="141">
    <w:name w:val="font41"/>
    <w:qFormat/>
    <w:uiPriority w:val="0"/>
    <w:rPr>
      <w:rFonts w:hint="eastAsia" w:ascii="宋体" w:hAnsi="宋体" w:eastAsia="宋体" w:cs="宋体"/>
      <w:color w:val="000000"/>
      <w:sz w:val="24"/>
      <w:szCs w:val="24"/>
      <w:u w:val="none"/>
    </w:rPr>
  </w:style>
  <w:style w:type="character" w:customStyle="1" w:styleId="142">
    <w:name w:val="NormalCharacter"/>
    <w:qFormat/>
    <w:uiPriority w:val="0"/>
    <w:rPr>
      <w:rFonts w:ascii="Times New Roman" w:hAnsi="Times New Roman" w:eastAsia="宋体" w:cs="Times New Roman"/>
    </w:rPr>
  </w:style>
  <w:style w:type="character" w:customStyle="1" w:styleId="143">
    <w:name w:val="font21"/>
    <w:qFormat/>
    <w:uiPriority w:val="0"/>
    <w:rPr>
      <w:rFonts w:ascii="AvantGarde Bk BT" w:hAnsi="AvantGarde Bk BT" w:eastAsia="AvantGarde Bk BT" w:cs="AvantGarde Bk BT"/>
      <w:color w:val="FF0000"/>
      <w:sz w:val="24"/>
      <w:szCs w:val="24"/>
      <w:u w:val="none"/>
    </w:rPr>
  </w:style>
  <w:style w:type="character" w:customStyle="1" w:styleId="144">
    <w:name w:val="font131"/>
    <w:qFormat/>
    <w:uiPriority w:val="0"/>
    <w:rPr>
      <w:rFonts w:ascii="Arial" w:hAnsi="Arial" w:eastAsia="宋体" w:cs="Arial"/>
      <w:color w:val="000000"/>
      <w:sz w:val="22"/>
      <w:szCs w:val="22"/>
      <w:u w:val="none"/>
    </w:rPr>
  </w:style>
  <w:style w:type="character" w:customStyle="1" w:styleId="145">
    <w:name w:val="text11"/>
    <w:qFormat/>
    <w:uiPriority w:val="0"/>
    <w:rPr>
      <w:rFonts w:hint="default" w:ascii="Verdana" w:hAnsi="Verdana" w:eastAsia="宋体" w:cs="Times New Roman"/>
      <w:color w:val="4E4E4E"/>
      <w:sz w:val="18"/>
      <w:szCs w:val="18"/>
    </w:rPr>
  </w:style>
  <w:style w:type="character" w:customStyle="1" w:styleId="146">
    <w:name w:val="文档结构图 Char1"/>
    <w:semiHidden/>
    <w:qFormat/>
    <w:locked/>
    <w:uiPriority w:val="99"/>
    <w:rPr>
      <w:sz w:val="21"/>
      <w:shd w:val="clear" w:color="auto" w:fill="000080"/>
    </w:rPr>
  </w:style>
  <w:style w:type="character" w:customStyle="1" w:styleId="147">
    <w:name w:val="纯文本 Char2"/>
    <w:qFormat/>
    <w:uiPriority w:val="0"/>
    <w:rPr>
      <w:rFonts w:ascii="宋体" w:hAnsi="Courier New" w:eastAsia="宋体" w:cs="Courier New"/>
      <w:szCs w:val="21"/>
    </w:rPr>
  </w:style>
  <w:style w:type="character" w:customStyle="1" w:styleId="148">
    <w:name w:val="正文文本缩进 Char1"/>
    <w:semiHidden/>
    <w:qFormat/>
    <w:locked/>
    <w:uiPriority w:val="99"/>
    <w:rPr>
      <w:rFonts w:ascii="仿宋_GB2312" w:eastAsia="仿宋_GB2312"/>
      <w:kern w:val="2"/>
      <w:sz w:val="32"/>
    </w:rPr>
  </w:style>
  <w:style w:type="character" w:customStyle="1" w:styleId="149">
    <w:name w:val="纯文本 字符"/>
    <w:link w:val="29"/>
    <w:qFormat/>
    <w:uiPriority w:val="99"/>
    <w:rPr>
      <w:rFonts w:ascii="宋体" w:hAnsi="Courier New" w:eastAsia="宋体"/>
      <w:kern w:val="2"/>
      <w:sz w:val="21"/>
      <w:lang w:val="en-US" w:eastAsia="zh-CN" w:bidi="ar-SA"/>
    </w:rPr>
  </w:style>
  <w:style w:type="character" w:customStyle="1" w:styleId="150">
    <w:name w:val="标题 9 Char1"/>
    <w:semiHidden/>
    <w:qFormat/>
    <w:locked/>
    <w:uiPriority w:val="99"/>
    <w:rPr>
      <w:rFonts w:ascii="Arial" w:hAnsi="Arial" w:eastAsia="黑体"/>
      <w:kern w:val="2"/>
      <w:sz w:val="21"/>
      <w:szCs w:val="24"/>
    </w:rPr>
  </w:style>
  <w:style w:type="character" w:customStyle="1" w:styleId="151">
    <w:name w:val="Char Char"/>
    <w:qFormat/>
    <w:locked/>
    <w:uiPriority w:val="0"/>
    <w:rPr>
      <w:rFonts w:ascii="宋体" w:hAnsi="宋体" w:eastAsia="宋体"/>
      <w:kern w:val="2"/>
      <w:sz w:val="21"/>
      <w:szCs w:val="24"/>
      <w:lang w:val="en-US" w:eastAsia="zh-CN" w:bidi="ar-SA"/>
    </w:rPr>
  </w:style>
  <w:style w:type="character" w:customStyle="1" w:styleId="152">
    <w:name w:val="Plain Text Char"/>
    <w:qFormat/>
    <w:uiPriority w:val="0"/>
    <w:rPr>
      <w:rFonts w:ascii="宋体" w:hAnsi="Courier New" w:eastAsia="宋体" w:cs="Times New Roman"/>
    </w:rPr>
  </w:style>
  <w:style w:type="character" w:customStyle="1" w:styleId="153">
    <w:name w:val="纯文本 Char1"/>
    <w:qFormat/>
    <w:locked/>
    <w:uiPriority w:val="0"/>
    <w:rPr>
      <w:rFonts w:ascii="宋体" w:hAnsi="Courier New" w:cs="Courier New"/>
      <w:szCs w:val="21"/>
    </w:rPr>
  </w:style>
  <w:style w:type="character" w:customStyle="1" w:styleId="154">
    <w:name w:val="Char Char10"/>
    <w:qFormat/>
    <w:locked/>
    <w:uiPriority w:val="0"/>
    <w:rPr>
      <w:rFonts w:ascii="宋体" w:hAnsi="宋体" w:eastAsia="宋体"/>
      <w:kern w:val="2"/>
      <w:sz w:val="21"/>
      <w:szCs w:val="24"/>
      <w:lang w:val="en-US" w:eastAsia="zh-CN" w:bidi="ar-SA"/>
    </w:rPr>
  </w:style>
  <w:style w:type="character" w:customStyle="1" w:styleId="155">
    <w:name w:val="style11"/>
    <w:qFormat/>
    <w:uiPriority w:val="0"/>
    <w:rPr>
      <w:rFonts w:hint="default" w:ascii="Arial" w:hAnsi="Arial" w:eastAsia="宋体" w:cs="Arial"/>
    </w:rPr>
  </w:style>
  <w:style w:type="character" w:customStyle="1" w:styleId="156">
    <w:name w:val="正文文本首行缩进 字符"/>
    <w:qFormat/>
    <w:uiPriority w:val="99"/>
  </w:style>
  <w:style w:type="character" w:customStyle="1" w:styleId="157">
    <w:name w:val="font191"/>
    <w:qFormat/>
    <w:uiPriority w:val="0"/>
    <w:rPr>
      <w:rFonts w:hint="default" w:ascii="Times New Roman" w:hAnsi="Times New Roman" w:eastAsia="宋体" w:cs="Times New Roman"/>
      <w:color w:val="000000"/>
      <w:sz w:val="22"/>
      <w:szCs w:val="22"/>
      <w:u w:val="none"/>
    </w:rPr>
  </w:style>
  <w:style w:type="character" w:customStyle="1" w:styleId="158">
    <w:name w:val="标题 2 + 宋体 四号 非加粗 Char Char Char Char"/>
    <w:qFormat/>
    <w:uiPriority w:val="0"/>
    <w:rPr>
      <w:rFonts w:hint="eastAsia" w:ascii="宋体" w:hAnsi="宋体" w:eastAsia="宋体"/>
      <w:b/>
      <w:color w:val="000000"/>
      <w:kern w:val="2"/>
      <w:sz w:val="24"/>
      <w:szCs w:val="24"/>
      <w:lang w:val="en-US" w:eastAsia="zh-CN" w:bidi="ar-SA"/>
    </w:rPr>
  </w:style>
  <w:style w:type="character" w:customStyle="1" w:styleId="159">
    <w:name w:val="正文文本缩进 2 Char1"/>
    <w:semiHidden/>
    <w:qFormat/>
    <w:locked/>
    <w:uiPriority w:val="99"/>
    <w:rPr>
      <w:kern w:val="2"/>
      <w:sz w:val="32"/>
    </w:rPr>
  </w:style>
  <w:style w:type="character" w:customStyle="1" w:styleId="160">
    <w:name w:val="标题 5 字符"/>
    <w:link w:val="6"/>
    <w:qFormat/>
    <w:uiPriority w:val="0"/>
    <w:rPr>
      <w:b/>
      <w:kern w:val="2"/>
      <w:sz w:val="28"/>
      <w:szCs w:val="24"/>
    </w:rPr>
  </w:style>
  <w:style w:type="character" w:customStyle="1" w:styleId="161">
    <w:name w:val="正文缩进 字符"/>
    <w:link w:val="10"/>
    <w:qFormat/>
    <w:locked/>
    <w:uiPriority w:val="99"/>
    <w:rPr>
      <w:rFonts w:eastAsia="宋体"/>
      <w:kern w:val="2"/>
      <w:sz w:val="21"/>
      <w:lang w:val="en-US" w:eastAsia="zh-CN" w:bidi="ar-SA"/>
    </w:rPr>
  </w:style>
  <w:style w:type="character" w:customStyle="1" w:styleId="162">
    <w:name w:val="标题 字符"/>
    <w:link w:val="51"/>
    <w:qFormat/>
    <w:uiPriority w:val="99"/>
    <w:rPr>
      <w:rFonts w:ascii="Cambria" w:hAnsi="Cambria"/>
      <w:b/>
      <w:bCs/>
      <w:kern w:val="2"/>
      <w:sz w:val="32"/>
      <w:szCs w:val="32"/>
    </w:rPr>
  </w:style>
  <w:style w:type="character" w:customStyle="1" w:styleId="163">
    <w:name w:val="普通文字 Char Char3"/>
    <w:qFormat/>
    <w:uiPriority w:val="0"/>
    <w:rPr>
      <w:rFonts w:hint="eastAsia" w:ascii="宋体" w:hAnsi="Courier New" w:eastAsia="宋体"/>
      <w:kern w:val="2"/>
      <w:sz w:val="21"/>
    </w:rPr>
  </w:style>
  <w:style w:type="character" w:customStyle="1" w:styleId="164">
    <w:name w:val="标题 3 Char1"/>
    <w:semiHidden/>
    <w:qFormat/>
    <w:locked/>
    <w:uiPriority w:val="0"/>
    <w:rPr>
      <w:b/>
      <w:bCs/>
      <w:kern w:val="2"/>
      <w:sz w:val="32"/>
      <w:szCs w:val="32"/>
    </w:rPr>
  </w:style>
  <w:style w:type="character" w:customStyle="1" w:styleId="165">
    <w:name w:val="正文文本首行缩进 2 字符"/>
    <w:qFormat/>
    <w:uiPriority w:val="99"/>
  </w:style>
  <w:style w:type="character" w:customStyle="1" w:styleId="166">
    <w:name w:val="批注文字 字符1"/>
    <w:link w:val="13"/>
    <w:qFormat/>
    <w:uiPriority w:val="99"/>
    <w:rPr>
      <w:rFonts w:eastAsia="宋体"/>
      <w:kern w:val="2"/>
      <w:sz w:val="21"/>
      <w:szCs w:val="24"/>
      <w:lang w:val="en-US" w:eastAsia="zh-CN" w:bidi="ar-SA"/>
    </w:rPr>
  </w:style>
  <w:style w:type="character" w:customStyle="1" w:styleId="167">
    <w:name w:val="1ji Char"/>
    <w:qFormat/>
    <w:uiPriority w:val="0"/>
    <w:rPr>
      <w:rFonts w:ascii="宋体" w:hAnsi="宋体" w:eastAsia="宋体" w:cs="Times New Roman"/>
      <w:b/>
      <w:bCs/>
      <w:kern w:val="44"/>
      <w:sz w:val="36"/>
      <w:szCs w:val="44"/>
    </w:rPr>
  </w:style>
  <w:style w:type="character" w:customStyle="1" w:styleId="168">
    <w:name w:val="页脚 Char1"/>
    <w:semiHidden/>
    <w:qFormat/>
    <w:locked/>
    <w:uiPriority w:val="99"/>
    <w:rPr>
      <w:kern w:val="2"/>
      <w:sz w:val="18"/>
      <w:szCs w:val="18"/>
    </w:rPr>
  </w:style>
  <w:style w:type="character" w:customStyle="1" w:styleId="169">
    <w:name w:val="正文文本 2 字符"/>
    <w:link w:val="47"/>
    <w:qFormat/>
    <w:uiPriority w:val="99"/>
    <w:rPr>
      <w:kern w:val="2"/>
      <w:sz w:val="21"/>
      <w:szCs w:val="24"/>
    </w:rPr>
  </w:style>
  <w:style w:type="character" w:customStyle="1" w:styleId="170">
    <w:name w:val="普通文字 Char Char5"/>
    <w:qFormat/>
    <w:uiPriority w:val="0"/>
    <w:rPr>
      <w:rFonts w:ascii="宋体" w:hAnsi="Courier New" w:eastAsia="宋体"/>
      <w:szCs w:val="21"/>
      <w:lang w:bidi="ar-SA"/>
    </w:rPr>
  </w:style>
  <w:style w:type="character" w:customStyle="1" w:styleId="171">
    <w:name w:val="font11"/>
    <w:qFormat/>
    <w:uiPriority w:val="0"/>
    <w:rPr>
      <w:rFonts w:hint="eastAsia" w:ascii="宋体" w:hAnsi="宋体" w:eastAsia="宋体" w:cs="宋体"/>
      <w:color w:val="000000"/>
      <w:sz w:val="22"/>
      <w:szCs w:val="22"/>
      <w:u w:val="none"/>
    </w:rPr>
  </w:style>
  <w:style w:type="character" w:customStyle="1" w:styleId="172">
    <w:name w:val="正文文本 字符"/>
    <w:link w:val="16"/>
    <w:qFormat/>
    <w:uiPriority w:val="99"/>
    <w:rPr>
      <w:kern w:val="2"/>
      <w:sz w:val="24"/>
      <w:szCs w:val="24"/>
    </w:rPr>
  </w:style>
  <w:style w:type="character" w:customStyle="1" w:styleId="173">
    <w:name w:val="标题 2 字符"/>
    <w:link w:val="3"/>
    <w:qFormat/>
    <w:uiPriority w:val="0"/>
    <w:rPr>
      <w:rFonts w:ascii="Cambria" w:hAnsi="Cambria" w:eastAsia="宋体" w:cs="Times New Roman"/>
      <w:b/>
      <w:bCs/>
      <w:kern w:val="2"/>
      <w:sz w:val="32"/>
      <w:szCs w:val="32"/>
    </w:rPr>
  </w:style>
  <w:style w:type="character" w:customStyle="1" w:styleId="174">
    <w:name w:val="标题 6 字符"/>
    <w:link w:val="7"/>
    <w:qFormat/>
    <w:uiPriority w:val="0"/>
    <w:rPr>
      <w:rFonts w:ascii="Arial" w:hAnsi="Arial" w:eastAsia="黑体"/>
      <w:b/>
      <w:bCs/>
      <w:kern w:val="2"/>
      <w:sz w:val="24"/>
      <w:szCs w:val="24"/>
      <w:lang w:val="en-US" w:eastAsia="zh-CN" w:bidi="ar-SA"/>
    </w:rPr>
  </w:style>
  <w:style w:type="character" w:customStyle="1" w:styleId="175">
    <w:name w:val="doc-header-title"/>
    <w:qFormat/>
    <w:uiPriority w:val="0"/>
  </w:style>
  <w:style w:type="character" w:customStyle="1" w:styleId="176">
    <w:name w:val="标题 6 Char1"/>
    <w:semiHidden/>
    <w:qFormat/>
    <w:locked/>
    <w:uiPriority w:val="0"/>
    <w:rPr>
      <w:rFonts w:ascii="Arial" w:hAnsi="Arial" w:eastAsia="黑体"/>
      <w:b/>
      <w:bCs/>
      <w:kern w:val="2"/>
      <w:sz w:val="24"/>
      <w:szCs w:val="24"/>
    </w:rPr>
  </w:style>
  <w:style w:type="character" w:customStyle="1" w:styleId="177">
    <w:name w:val="文档结构图 字符"/>
    <w:link w:val="20"/>
    <w:qFormat/>
    <w:uiPriority w:val="99"/>
    <w:rPr>
      <w:sz w:val="21"/>
      <w:shd w:val="clear" w:color="auto" w:fill="000080"/>
    </w:rPr>
  </w:style>
  <w:style w:type="character" w:customStyle="1" w:styleId="178">
    <w:name w:val="标题 3 字符"/>
    <w:link w:val="4"/>
    <w:qFormat/>
    <w:uiPriority w:val="0"/>
    <w:rPr>
      <w:b/>
      <w:bCs/>
      <w:kern w:val="2"/>
      <w:sz w:val="32"/>
      <w:szCs w:val="32"/>
    </w:rPr>
  </w:style>
  <w:style w:type="character" w:customStyle="1" w:styleId="179">
    <w:name w:val="批注文字 字符"/>
    <w:qFormat/>
    <w:uiPriority w:val="99"/>
    <w:rPr>
      <w:rFonts w:hint="eastAsia" w:ascii="宋体" w:hAnsi="宋体" w:eastAsia="宋体"/>
      <w:kern w:val="2"/>
      <w:sz w:val="21"/>
      <w:szCs w:val="24"/>
      <w:lang w:val="en-US" w:eastAsia="zh-CN" w:bidi="ar-SA"/>
    </w:rPr>
  </w:style>
  <w:style w:type="character" w:customStyle="1" w:styleId="180">
    <w:name w:val="textcontents"/>
    <w:qFormat/>
    <w:uiPriority w:val="0"/>
    <w:rPr>
      <w:rFonts w:ascii="Times New Roman" w:hAnsi="Times New Roman" w:eastAsia="宋体" w:cs="Times New Roman"/>
    </w:rPr>
  </w:style>
  <w:style w:type="character" w:customStyle="1" w:styleId="181">
    <w:name w:val="正文文本缩进 2 字符"/>
    <w:link w:val="32"/>
    <w:qFormat/>
    <w:uiPriority w:val="99"/>
    <w:rPr>
      <w:kern w:val="2"/>
      <w:sz w:val="32"/>
    </w:rPr>
  </w:style>
  <w:style w:type="character" w:customStyle="1" w:styleId="182">
    <w:name w:val="纯文本 字符1"/>
    <w:qFormat/>
    <w:uiPriority w:val="0"/>
    <w:rPr>
      <w:rFonts w:ascii="宋体" w:hAnsi="Courier New" w:eastAsia="宋体" w:cs="Times New Roman"/>
    </w:rPr>
  </w:style>
  <w:style w:type="character" w:customStyle="1" w:styleId="183">
    <w:name w:val="标题 7 Char1"/>
    <w:semiHidden/>
    <w:qFormat/>
    <w:locked/>
    <w:uiPriority w:val="99"/>
    <w:rPr>
      <w:b/>
      <w:kern w:val="2"/>
      <w:sz w:val="24"/>
      <w:szCs w:val="24"/>
    </w:rPr>
  </w:style>
  <w:style w:type="character" w:customStyle="1" w:styleId="184">
    <w:name w:val="font61"/>
    <w:qFormat/>
    <w:uiPriority w:val="0"/>
    <w:rPr>
      <w:rFonts w:hint="eastAsia" w:ascii="宋体" w:hAnsi="宋体" w:eastAsia="宋体" w:cs="宋体"/>
      <w:color w:val="000000"/>
      <w:sz w:val="24"/>
      <w:szCs w:val="24"/>
      <w:u w:val="none"/>
    </w:rPr>
  </w:style>
  <w:style w:type="character" w:customStyle="1" w:styleId="185">
    <w:name w:val="white"/>
    <w:qFormat/>
    <w:uiPriority w:val="0"/>
    <w:rPr>
      <w:rFonts w:ascii="Calibri" w:hAnsi="Calibri" w:eastAsia="宋体" w:cs="Times New Roman"/>
    </w:rPr>
  </w:style>
  <w:style w:type="paragraph" w:customStyle="1" w:styleId="186">
    <w:name w:val="普通(网站)1"/>
    <w:basedOn w:val="1"/>
    <w:qFormat/>
    <w:uiPriority w:val="99"/>
    <w:pPr>
      <w:widowControl/>
      <w:autoSpaceDE w:val="0"/>
      <w:autoSpaceDN w:val="0"/>
      <w:spacing w:before="100" w:beforeAutospacing="1" w:after="100" w:afterAutospacing="1"/>
      <w:jc w:val="left"/>
    </w:pPr>
    <w:rPr>
      <w:rFonts w:ascii="宋体" w:hAnsi="宋体" w:cs="宋体"/>
      <w:kern w:val="0"/>
      <w:sz w:val="24"/>
      <w:szCs w:val="22"/>
      <w:lang w:val="zh-CN" w:bidi="zh-CN"/>
    </w:rPr>
  </w:style>
  <w:style w:type="paragraph" w:customStyle="1" w:styleId="187">
    <w:name w:val="BodyText"/>
    <w:basedOn w:val="1"/>
    <w:qFormat/>
    <w:uiPriority w:val="99"/>
    <w:pPr>
      <w:spacing w:line="380" w:lineRule="exact"/>
      <w:ind w:firstLine="1044" w:firstLineChars="200"/>
      <w:textAlignment w:val="baseline"/>
    </w:pPr>
    <w:rPr>
      <w:kern w:val="0"/>
      <w:sz w:val="24"/>
    </w:rPr>
  </w:style>
  <w:style w:type="paragraph" w:customStyle="1" w:styleId="188">
    <w:name w:val="默认段落字体 Para Char Char Char Char Char Char Char"/>
    <w:basedOn w:val="1"/>
    <w:qFormat/>
    <w:uiPriority w:val="99"/>
    <w:pPr>
      <w:adjustRightInd w:val="0"/>
      <w:spacing w:line="360" w:lineRule="auto"/>
    </w:pPr>
    <w:rPr>
      <w:kern w:val="0"/>
      <w:sz w:val="24"/>
      <w:szCs w:val="20"/>
    </w:rPr>
  </w:style>
  <w:style w:type="paragraph" w:customStyle="1" w:styleId="189">
    <w:name w:val="01 正文-首行缩进2字符"/>
    <w:basedOn w:val="1"/>
    <w:qFormat/>
    <w:uiPriority w:val="99"/>
    <w:pPr>
      <w:spacing w:beforeLines="50" w:line="400" w:lineRule="exact"/>
      <w:ind w:firstLine="964" w:firstLineChars="200"/>
      <w:jc w:val="left"/>
    </w:pPr>
    <w:rPr>
      <w:rFonts w:ascii="Arial" w:hAnsi="Arial"/>
      <w:color w:val="000000"/>
      <w:sz w:val="28"/>
    </w:rPr>
  </w:style>
  <w:style w:type="paragraph" w:customStyle="1" w:styleId="190">
    <w:name w:val="Default"/>
    <w:basedOn w:val="51"/>
    <w:next w:val="2"/>
    <w:qFormat/>
    <w:uiPriority w:val="99"/>
    <w:pPr>
      <w:autoSpaceDE w:val="0"/>
      <w:autoSpaceDN w:val="0"/>
      <w:adjustRightInd w:val="0"/>
    </w:pPr>
    <w:rPr>
      <w:rFonts w:ascii="宋体" w:cs="宋体"/>
      <w:color w:val="000000"/>
      <w:sz w:val="24"/>
      <w:szCs w:val="24"/>
    </w:rPr>
  </w:style>
  <w:style w:type="paragraph" w:customStyle="1" w:styleId="191">
    <w:name w:val="Body text|3"/>
    <w:basedOn w:val="1"/>
    <w:qFormat/>
    <w:uiPriority w:val="99"/>
    <w:pPr>
      <w:spacing w:after="680"/>
    </w:pPr>
    <w:rPr>
      <w:rFonts w:ascii="宋体" w:hAnsi="宋体" w:cs="宋体"/>
      <w:sz w:val="30"/>
      <w:szCs w:val="30"/>
      <w:u w:val="single"/>
      <w:lang w:val="zh-TW" w:eastAsia="zh-TW" w:bidi="zh-TW"/>
    </w:rPr>
  </w:style>
  <w:style w:type="paragraph" w:customStyle="1" w:styleId="192">
    <w:name w:val="_Style 30"/>
    <w:basedOn w:val="1"/>
    <w:qFormat/>
    <w:uiPriority w:val="99"/>
    <w:rPr>
      <w:rFonts w:ascii="仿宋_GB2312" w:hAnsi="Calibri" w:eastAsia="仿宋_GB2312"/>
      <w:b/>
      <w:sz w:val="32"/>
      <w:szCs w:val="32"/>
    </w:rPr>
  </w:style>
  <w:style w:type="paragraph" w:customStyle="1" w:styleId="193">
    <w:name w:val="_Style 2"/>
    <w:basedOn w:val="1"/>
    <w:qFormat/>
    <w:uiPriority w:val="99"/>
    <w:pPr>
      <w:ind w:firstLine="420" w:firstLineChars="200"/>
    </w:pPr>
    <w:rPr>
      <w:rFonts w:ascii="Calibri" w:hAnsi="Calibri"/>
      <w:szCs w:val="22"/>
    </w:rPr>
  </w:style>
  <w:style w:type="paragraph" w:customStyle="1" w:styleId="194">
    <w:name w:val="正文_0"/>
    <w:qFormat/>
    <w:uiPriority w:val="99"/>
    <w:rPr>
      <w:rFonts w:ascii="Times New Roman" w:hAnsi="Times New Roman" w:eastAsia="宋体" w:cs="Times New Roman"/>
      <w:sz w:val="21"/>
      <w:szCs w:val="22"/>
      <w:lang w:val="en-US" w:eastAsia="zh-CN" w:bidi="ar-SA"/>
    </w:rPr>
  </w:style>
  <w:style w:type="paragraph" w:customStyle="1" w:styleId="195">
    <w:name w:val="_Style 1"/>
    <w:qFormat/>
    <w:uiPriority w:val="1"/>
    <w:pPr>
      <w:widowControl w:val="0"/>
      <w:jc w:val="both"/>
    </w:pPr>
    <w:rPr>
      <w:rFonts w:ascii="Calibri" w:hAnsi="Calibri" w:eastAsia="宋体" w:cs="Times New Roman"/>
      <w:kern w:val="2"/>
      <w:sz w:val="21"/>
      <w:szCs w:val="24"/>
      <w:lang w:val="en-US" w:eastAsia="zh-CN" w:bidi="ar-SA"/>
    </w:rPr>
  </w:style>
  <w:style w:type="paragraph" w:customStyle="1" w:styleId="196">
    <w:name w:val="List Paragraph1"/>
    <w:basedOn w:val="1"/>
    <w:qFormat/>
    <w:uiPriority w:val="99"/>
    <w:pPr>
      <w:ind w:firstLine="420" w:firstLineChars="200"/>
    </w:pPr>
    <w:rPr>
      <w:rFonts w:ascii="Calibri" w:hAnsi="Calibri"/>
      <w:szCs w:val="22"/>
    </w:rPr>
  </w:style>
  <w:style w:type="paragraph" w:customStyle="1" w:styleId="197">
    <w:name w:val="_Style 15"/>
    <w:basedOn w:val="20"/>
    <w:qFormat/>
    <w:uiPriority w:val="99"/>
    <w:pPr>
      <w:adjustRightInd/>
      <w:spacing w:line="240" w:lineRule="auto"/>
      <w:ind w:firstLine="0" w:firstLineChars="0"/>
      <w:jc w:val="both"/>
      <w:textAlignment w:val="auto"/>
    </w:pPr>
    <w:rPr>
      <w:rFonts w:ascii="Tahoma" w:hAnsi="Tahoma"/>
      <w:kern w:val="2"/>
      <w:sz w:val="24"/>
      <w:szCs w:val="24"/>
    </w:rPr>
  </w:style>
  <w:style w:type="paragraph" w:customStyle="1" w:styleId="198">
    <w:name w:val="reader-word-layer reader-word-s3-14"/>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styleId="199">
    <w:name w:val="No Spacing"/>
    <w:basedOn w:val="1"/>
    <w:qFormat/>
    <w:uiPriority w:val="99"/>
    <w:rPr>
      <w:rFonts w:ascii="Calibri" w:hAnsi="Calibri"/>
      <w:szCs w:val="21"/>
    </w:rPr>
  </w:style>
  <w:style w:type="paragraph" w:customStyle="1" w:styleId="200">
    <w:name w:val="表格"/>
    <w:basedOn w:val="1"/>
    <w:qFormat/>
    <w:uiPriority w:val="99"/>
    <w:pPr>
      <w:spacing w:line="400" w:lineRule="exact"/>
      <w:ind w:firstLine="1044" w:firstLineChars="200"/>
      <w:jc w:val="left"/>
    </w:pPr>
    <w:rPr>
      <w:sz w:val="24"/>
    </w:rPr>
  </w:style>
  <w:style w:type="paragraph" w:customStyle="1" w:styleId="201">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2">
    <w:name w:val="样式 Verdana 首行缩进:  0.74 厘米"/>
    <w:basedOn w:val="1"/>
    <w:qFormat/>
    <w:uiPriority w:val="99"/>
    <w:pPr>
      <w:spacing w:line="360" w:lineRule="auto"/>
      <w:ind w:firstLine="420" w:firstLineChars="200"/>
      <w:jc w:val="left"/>
    </w:pPr>
    <w:rPr>
      <w:rFonts w:ascii="Verdana" w:hAnsi="Verdana"/>
      <w:sz w:val="24"/>
      <w:szCs w:val="20"/>
    </w:rPr>
  </w:style>
  <w:style w:type="paragraph" w:customStyle="1" w:styleId="203">
    <w:name w:val="样式 首行缩进:  2 字符"/>
    <w:basedOn w:val="1"/>
    <w:qFormat/>
    <w:uiPriority w:val="99"/>
    <w:pPr>
      <w:spacing w:line="400" w:lineRule="exact"/>
      <w:ind w:firstLine="200" w:firstLineChars="200"/>
      <w:jc w:val="left"/>
    </w:pPr>
    <w:rPr>
      <w:rFonts w:cs="宋体"/>
      <w:sz w:val="24"/>
    </w:rPr>
  </w:style>
  <w:style w:type="paragraph" w:customStyle="1" w:styleId="204">
    <w:name w:val="次小点说明 Char"/>
    <w:basedOn w:val="10"/>
    <w:qFormat/>
    <w:uiPriority w:val="99"/>
    <w:pPr>
      <w:ind w:firstLine="0"/>
    </w:pPr>
    <w:rPr>
      <w:rFonts w:ascii="Calibri" w:hAnsi="Calibri"/>
      <w:sz w:val="24"/>
      <w:szCs w:val="24"/>
    </w:rPr>
  </w:style>
  <w:style w:type="paragraph" w:customStyle="1" w:styleId="205">
    <w:name w:val="reader-word-layer reader-word-s4-6"/>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06">
    <w:name w:val="Char2"/>
    <w:basedOn w:val="1"/>
    <w:qFormat/>
    <w:uiPriority w:val="99"/>
    <w:pPr>
      <w:widowControl/>
      <w:spacing w:after="160" w:line="240" w:lineRule="exact"/>
      <w:ind w:firstLine="1044" w:firstLineChars="200"/>
      <w:jc w:val="left"/>
    </w:pPr>
    <w:rPr>
      <w:rFonts w:ascii="Verdana" w:hAnsi="Verdana"/>
      <w:kern w:val="0"/>
      <w:szCs w:val="20"/>
      <w:lang w:eastAsia="en-US"/>
    </w:rPr>
  </w:style>
  <w:style w:type="paragraph" w:customStyle="1" w:styleId="207">
    <w:name w:val="默认段落字体 Para Char Char Char Char Char Char Char Char Char1 Char Char Char Char Char Char Char"/>
    <w:basedOn w:val="20"/>
    <w:qFormat/>
    <w:uiPriority w:val="99"/>
    <w:pPr>
      <w:adjustRightInd/>
      <w:spacing w:line="240" w:lineRule="auto"/>
      <w:ind w:firstLine="0" w:firstLineChars="0"/>
      <w:jc w:val="both"/>
      <w:textAlignment w:val="auto"/>
    </w:pPr>
    <w:rPr>
      <w:rFonts w:ascii="宋体" w:hAnsi="宋体" w:cs="Arial"/>
      <w:kern w:val="2"/>
      <w:szCs w:val="21"/>
    </w:rPr>
  </w:style>
  <w:style w:type="paragraph" w:customStyle="1" w:styleId="208">
    <w:name w:val="p16"/>
    <w:basedOn w:val="1"/>
    <w:qFormat/>
    <w:uiPriority w:val="99"/>
    <w:pPr>
      <w:widowControl/>
    </w:pPr>
    <w:rPr>
      <w:rFonts w:ascii="宋体" w:hAnsi="宋体" w:cs="宋体"/>
      <w:kern w:val="0"/>
      <w:szCs w:val="21"/>
    </w:rPr>
  </w:style>
  <w:style w:type="paragraph" w:customStyle="1" w:styleId="209">
    <w:name w:val="p0"/>
    <w:basedOn w:val="1"/>
    <w:qFormat/>
    <w:uiPriority w:val="99"/>
    <w:pPr>
      <w:widowControl/>
      <w:spacing w:line="400" w:lineRule="exact"/>
      <w:ind w:firstLine="1044" w:firstLineChars="200"/>
      <w:jc w:val="left"/>
    </w:pPr>
    <w:rPr>
      <w:kern w:val="0"/>
      <w:szCs w:val="21"/>
    </w:rPr>
  </w:style>
  <w:style w:type="paragraph" w:customStyle="1" w:styleId="210">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11"/>
    <w:basedOn w:val="1"/>
    <w:qFormat/>
    <w:uiPriority w:val="99"/>
    <w:pPr>
      <w:spacing w:line="400" w:lineRule="exact"/>
      <w:ind w:firstLine="420" w:firstLineChars="200"/>
      <w:jc w:val="left"/>
    </w:pPr>
    <w:rPr>
      <w:rFonts w:ascii="Calibri" w:hAnsi="Calibri"/>
      <w:szCs w:val="22"/>
    </w:rPr>
  </w:style>
  <w:style w:type="paragraph" w:customStyle="1" w:styleId="212">
    <w:name w:val="Char Char12"/>
    <w:basedOn w:val="1"/>
    <w:qFormat/>
    <w:uiPriority w:val="99"/>
    <w:pPr>
      <w:widowControl/>
      <w:spacing w:after="160" w:line="240" w:lineRule="exact"/>
      <w:ind w:firstLine="1044" w:firstLineChars="200"/>
      <w:jc w:val="left"/>
    </w:pPr>
    <w:rPr>
      <w:rFonts w:ascii="Verdana" w:hAnsi="Verdana" w:eastAsia="楷体_GB2312"/>
      <w:b/>
      <w:i/>
      <w:iCs/>
      <w:color w:val="000000"/>
      <w:kern w:val="0"/>
      <w:sz w:val="20"/>
      <w:szCs w:val="20"/>
      <w:lang w:eastAsia="en-US"/>
    </w:rPr>
  </w:style>
  <w:style w:type="paragraph" w:customStyle="1" w:styleId="213">
    <w:name w:val="2-2ji"/>
    <w:basedOn w:val="3"/>
    <w:qFormat/>
    <w:uiPriority w:val="99"/>
    <w:pPr>
      <w:adjustRightInd w:val="0"/>
      <w:spacing w:before="0" w:after="0" w:line="360" w:lineRule="auto"/>
      <w:ind w:firstLine="1044" w:firstLineChars="200"/>
      <w:jc w:val="center"/>
      <w:textAlignment w:val="baseline"/>
    </w:pPr>
    <w:rPr>
      <w:rFonts w:ascii="宋体" w:hAnsi="宋体"/>
      <w:bCs w:val="0"/>
      <w:kern w:val="0"/>
      <w:sz w:val="36"/>
    </w:rPr>
  </w:style>
  <w:style w:type="paragraph" w:customStyle="1" w:styleId="214">
    <w:name w:val="正文段"/>
    <w:basedOn w:val="1"/>
    <w:qFormat/>
    <w:uiPriority w:val="99"/>
    <w:pPr>
      <w:widowControl/>
      <w:snapToGrid w:val="0"/>
      <w:spacing w:afterLines="50" w:line="400" w:lineRule="exact"/>
      <w:ind w:firstLine="200" w:firstLineChars="200"/>
      <w:jc w:val="left"/>
    </w:pPr>
    <w:rPr>
      <w:kern w:val="0"/>
      <w:sz w:val="24"/>
      <w:szCs w:val="20"/>
    </w:rPr>
  </w:style>
  <w:style w:type="paragraph" w:customStyle="1" w:styleId="215">
    <w:name w:val="Char Char8"/>
    <w:basedOn w:val="1"/>
    <w:qFormat/>
    <w:uiPriority w:val="99"/>
    <w:rPr>
      <w:rFonts w:ascii="Tahoma" w:hAnsi="Tahoma" w:eastAsia="Times New Roman"/>
      <w:kern w:val="0"/>
      <w:sz w:val="24"/>
      <w:szCs w:val="20"/>
    </w:rPr>
  </w:style>
  <w:style w:type="paragraph" w:customStyle="1" w:styleId="216">
    <w:name w:val="msolistparagraph"/>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17">
    <w:name w:val="默认段落字体 Para Char Char Char Char Char Char Char Char Char1 Char Char Char Char"/>
    <w:basedOn w:val="1"/>
    <w:qFormat/>
    <w:uiPriority w:val="99"/>
    <w:pPr>
      <w:spacing w:line="400" w:lineRule="exact"/>
      <w:ind w:firstLine="1044" w:firstLineChars="200"/>
      <w:jc w:val="left"/>
    </w:pPr>
    <w:rPr>
      <w:rFonts w:ascii="Tahoma" w:hAnsi="Tahoma"/>
      <w:sz w:val="24"/>
      <w:szCs w:val="20"/>
    </w:rPr>
  </w:style>
  <w:style w:type="paragraph" w:customStyle="1" w:styleId="218">
    <w:name w:val="F2"/>
    <w:basedOn w:val="1"/>
    <w:qFormat/>
    <w:uiPriority w:val="99"/>
    <w:pPr>
      <w:autoSpaceDE w:val="0"/>
      <w:autoSpaceDN w:val="0"/>
      <w:adjustRightInd w:val="0"/>
      <w:spacing w:line="400" w:lineRule="exact"/>
      <w:ind w:firstLine="601" w:firstLineChars="200"/>
      <w:jc w:val="left"/>
      <w:textAlignment w:val="baseline"/>
    </w:pPr>
    <w:rPr>
      <w:kern w:val="0"/>
      <w:sz w:val="24"/>
      <w:szCs w:val="20"/>
    </w:rPr>
  </w:style>
  <w:style w:type="paragraph" w:customStyle="1" w:styleId="219">
    <w:name w:val="reader-word-layer reader-word-s4-7"/>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20">
    <w:name w:val="1"/>
    <w:basedOn w:val="1"/>
    <w:next w:val="29"/>
    <w:qFormat/>
    <w:uiPriority w:val="99"/>
    <w:rPr>
      <w:rFonts w:ascii="宋体" w:hAnsi="Courier New"/>
      <w:szCs w:val="20"/>
    </w:rPr>
  </w:style>
  <w:style w:type="paragraph" w:customStyle="1" w:styleId="221">
    <w:name w:val="标题 71"/>
    <w:next w:val="222"/>
    <w:qFormat/>
    <w:uiPriority w:val="99"/>
    <w:pPr>
      <w:keepNext/>
      <w:framePr w:wrap="around" w:vAnchor="margin" w:hAnchor="text" w:yAlign="top"/>
      <w:spacing w:before="80" w:after="60" w:line="440" w:lineRule="atLeast"/>
      <w:jc w:val="both"/>
      <w:outlineLvl w:val="6"/>
    </w:pPr>
    <w:rPr>
      <w:rFonts w:hint="eastAsia" w:ascii="Arial Unicode MS" w:hAnsi="Arial Unicode MS" w:eastAsia="Times New Roman" w:cs="Arial Unicode MS"/>
      <w:b/>
      <w:bCs/>
      <w:color w:val="000000"/>
      <w:kern w:val="28"/>
      <w:sz w:val="28"/>
      <w:szCs w:val="28"/>
      <w:u w:color="000000"/>
      <w:lang w:val="en-US" w:eastAsia="zh-CN" w:bidi="ar-SA"/>
    </w:rPr>
  </w:style>
  <w:style w:type="paragraph" w:customStyle="1" w:styleId="222">
    <w:name w:val="正文 A"/>
    <w:qFormat/>
    <w:uiPriority w:val="99"/>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23">
    <w:name w:val="Char Char Char"/>
    <w:basedOn w:val="1"/>
    <w:qFormat/>
    <w:uiPriority w:val="99"/>
    <w:pPr>
      <w:spacing w:line="400" w:lineRule="exact"/>
      <w:ind w:firstLine="1044" w:firstLineChars="200"/>
      <w:jc w:val="left"/>
    </w:pPr>
    <w:rPr>
      <w:rFonts w:ascii="Tahoma" w:hAnsi="Tahoma"/>
      <w:sz w:val="24"/>
      <w:szCs w:val="20"/>
    </w:rPr>
  </w:style>
  <w:style w:type="paragraph" w:customStyle="1" w:styleId="224">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225">
    <w:name w:val="Char Char81"/>
    <w:basedOn w:val="1"/>
    <w:qFormat/>
    <w:uiPriority w:val="0"/>
    <w:rPr>
      <w:rFonts w:ascii="Tahoma" w:hAnsi="Tahoma" w:eastAsia="Times New Roman"/>
      <w:kern w:val="0"/>
      <w:sz w:val="24"/>
      <w:szCs w:val="20"/>
    </w:rPr>
  </w:style>
  <w:style w:type="paragraph" w:customStyle="1" w:styleId="226">
    <w:name w:val="PlainText"/>
    <w:basedOn w:val="1"/>
    <w:next w:val="227"/>
    <w:qFormat/>
    <w:uiPriority w:val="99"/>
    <w:pPr>
      <w:ind w:firstLine="1044" w:firstLineChars="200"/>
      <w:textAlignment w:val="baseline"/>
    </w:pPr>
    <w:rPr>
      <w:rFonts w:ascii="宋体" w:hAnsi="Courier New"/>
      <w:kern w:val="0"/>
      <w:sz w:val="20"/>
      <w:szCs w:val="21"/>
    </w:rPr>
  </w:style>
  <w:style w:type="paragraph" w:customStyle="1" w:styleId="227">
    <w:name w:val="Heading4"/>
    <w:basedOn w:val="1"/>
    <w:next w:val="1"/>
    <w:qFormat/>
    <w:uiPriority w:val="99"/>
    <w:pPr>
      <w:keepNext/>
      <w:keepLines/>
      <w:spacing w:before="280" w:after="290" w:line="376" w:lineRule="atLeast"/>
      <w:ind w:firstLine="1044" w:firstLineChars="200"/>
      <w:textAlignment w:val="baseline"/>
    </w:pPr>
    <w:rPr>
      <w:rFonts w:ascii="Cambria" w:hAnsi="Cambria"/>
      <w:b/>
      <w:bCs/>
      <w:sz w:val="28"/>
      <w:szCs w:val="28"/>
    </w:rPr>
  </w:style>
  <w:style w:type="paragraph" w:customStyle="1" w:styleId="228">
    <w:name w:val="表格文字"/>
    <w:basedOn w:val="1"/>
    <w:qFormat/>
    <w:uiPriority w:val="99"/>
    <w:pPr>
      <w:spacing w:before="25" w:after="25" w:line="400" w:lineRule="exact"/>
      <w:ind w:firstLine="1044" w:firstLineChars="200"/>
      <w:jc w:val="left"/>
    </w:pPr>
    <w:rPr>
      <w:bCs/>
      <w:spacing w:val="10"/>
      <w:kern w:val="0"/>
      <w:sz w:val="24"/>
    </w:rPr>
  </w:style>
  <w:style w:type="paragraph" w:customStyle="1" w:styleId="229">
    <w:name w:val="_Style 5"/>
    <w:qFormat/>
    <w:uiPriority w:val="1"/>
    <w:rPr>
      <w:rFonts w:ascii="Times New Roman" w:hAnsi="Times New Roman" w:eastAsia="宋体" w:cs="Times New Roman"/>
      <w:sz w:val="22"/>
      <w:szCs w:val="22"/>
      <w:lang w:val="en-US" w:eastAsia="zh-CN" w:bidi="ar-SA"/>
    </w:rPr>
  </w:style>
  <w:style w:type="paragraph" w:customStyle="1" w:styleId="230">
    <w:name w:val="样式 标题 2 + Times New Roman 四号 非加粗 段前: 5 磅 段后: 0 磅 行距: 固定值 20..."/>
    <w:basedOn w:val="3"/>
    <w:qFormat/>
    <w:uiPriority w:val="99"/>
    <w:pPr>
      <w:spacing w:before="100" w:after="0" w:line="400" w:lineRule="exact"/>
      <w:ind w:firstLine="1044" w:firstLineChars="200"/>
      <w:jc w:val="left"/>
    </w:pPr>
    <w:rPr>
      <w:rFonts w:ascii="Times New Roman" w:hAnsi="Times New Roman" w:cs="宋体"/>
      <w:b w:val="0"/>
      <w:bCs w:val="0"/>
      <w:kern w:val="0"/>
      <w:sz w:val="28"/>
      <w:szCs w:val="20"/>
    </w:rPr>
  </w:style>
  <w:style w:type="paragraph" w:customStyle="1" w:styleId="231">
    <w:name w:val="Char1"/>
    <w:basedOn w:val="1"/>
    <w:qFormat/>
    <w:uiPriority w:val="99"/>
    <w:pPr>
      <w:spacing w:line="400" w:lineRule="exact"/>
      <w:ind w:firstLine="1044" w:firstLineChars="200"/>
      <w:jc w:val="left"/>
    </w:pPr>
    <w:rPr>
      <w:szCs w:val="21"/>
    </w:rPr>
  </w:style>
  <w:style w:type="paragraph" w:customStyle="1" w:styleId="232">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33">
    <w:name w:val="默认段落字体 Para Char Char Char Char Char Char Char Char Char Char"/>
    <w:basedOn w:val="1"/>
    <w:qFormat/>
    <w:uiPriority w:val="99"/>
    <w:pPr>
      <w:widowControl/>
      <w:snapToGrid w:val="0"/>
      <w:spacing w:before="80" w:after="80"/>
      <w:ind w:left="1701"/>
    </w:pPr>
    <w:rPr>
      <w:rFonts w:ascii="Arial" w:hAnsi="Arial" w:cs="Arial"/>
    </w:rPr>
  </w:style>
  <w:style w:type="paragraph" w:customStyle="1" w:styleId="234">
    <w:name w:val="Char Char2"/>
    <w:basedOn w:val="1"/>
    <w:qFormat/>
    <w:uiPriority w:val="99"/>
    <w:pPr>
      <w:widowControl/>
      <w:spacing w:line="400" w:lineRule="exact"/>
      <w:ind w:firstLine="1044" w:firstLineChars="200"/>
      <w:jc w:val="left"/>
    </w:pPr>
    <w:rPr>
      <w:sz w:val="28"/>
      <w:szCs w:val="20"/>
    </w:rPr>
  </w:style>
  <w:style w:type="paragraph" w:customStyle="1" w:styleId="235">
    <w:name w:val="表内文字"/>
    <w:basedOn w:val="1"/>
    <w:qFormat/>
    <w:uiPriority w:val="99"/>
    <w:pPr>
      <w:snapToGrid w:val="0"/>
      <w:spacing w:before="50" w:after="50" w:line="400" w:lineRule="exact"/>
      <w:ind w:firstLine="1044" w:firstLineChars="200"/>
      <w:jc w:val="center"/>
    </w:pPr>
    <w:rPr>
      <w:rFonts w:ascii="仿宋_GB2312" w:hAnsi="宋体" w:eastAsia="仿宋_GB2312"/>
      <w:b/>
      <w:color w:val="000000"/>
      <w:sz w:val="32"/>
      <w:szCs w:val="32"/>
    </w:rPr>
  </w:style>
  <w:style w:type="paragraph" w:customStyle="1" w:styleId="236">
    <w:name w:val="一级条标题"/>
    <w:basedOn w:val="1"/>
    <w:next w:val="1"/>
    <w:qFormat/>
    <w:uiPriority w:val="99"/>
    <w:pPr>
      <w:widowControl/>
      <w:numPr>
        <w:ilvl w:val="2"/>
        <w:numId w:val="3"/>
      </w:numPr>
      <w:spacing w:line="400" w:lineRule="exact"/>
      <w:ind w:firstLine="200" w:firstLineChars="200"/>
      <w:jc w:val="left"/>
    </w:pPr>
    <w:rPr>
      <w:rFonts w:ascii="黑体" w:eastAsia="黑体"/>
      <w:kern w:val="0"/>
      <w:szCs w:val="20"/>
    </w:rPr>
  </w:style>
  <w:style w:type="paragraph" w:customStyle="1" w:styleId="23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8">
    <w:name w:val="reader-word-layer reader-word-s3-13"/>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39">
    <w:name w:val="Char"/>
    <w:basedOn w:val="1"/>
    <w:qFormat/>
    <w:uiPriority w:val="99"/>
  </w:style>
  <w:style w:type="paragraph" w:customStyle="1" w:styleId="240">
    <w:name w:val="List Paragraph_1e495830-d550-450c-9fed-5b2a0c1aa591"/>
    <w:basedOn w:val="1"/>
    <w:qFormat/>
    <w:uiPriority w:val="34"/>
    <w:pPr>
      <w:ind w:firstLine="420" w:firstLineChars="200"/>
    </w:pPr>
  </w:style>
  <w:style w:type="paragraph" w:customStyle="1" w:styleId="241">
    <w:name w:val="缺省文本"/>
    <w:basedOn w:val="1"/>
    <w:qFormat/>
    <w:uiPriority w:val="99"/>
    <w:pPr>
      <w:autoSpaceDE w:val="0"/>
      <w:autoSpaceDN w:val="0"/>
      <w:adjustRightInd w:val="0"/>
      <w:spacing w:line="360" w:lineRule="auto"/>
      <w:jc w:val="left"/>
    </w:pPr>
    <w:rPr>
      <w:rFonts w:ascii="Calibri" w:hAnsi="Calibri"/>
      <w:kern w:val="0"/>
      <w:sz w:val="24"/>
      <w:szCs w:val="20"/>
    </w:rPr>
  </w:style>
  <w:style w:type="paragraph" w:customStyle="1" w:styleId="242">
    <w:name w:val="默认段落字体 Para Char1"/>
    <w:next w:val="1"/>
    <w:qFormat/>
    <w:uiPriority w:val="99"/>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3">
    <w:name w:val="Char3"/>
    <w:basedOn w:val="1"/>
    <w:qFormat/>
    <w:uiPriority w:val="99"/>
    <w:pPr>
      <w:widowControl/>
      <w:spacing w:after="160" w:line="240" w:lineRule="exact"/>
      <w:ind w:firstLine="1044" w:firstLineChars="200"/>
      <w:jc w:val="left"/>
    </w:pPr>
    <w:rPr>
      <w:rFonts w:ascii="Arial" w:hAnsi="Arial" w:eastAsia="Times New Roman" w:cs="Verdana"/>
      <w:b/>
      <w:kern w:val="0"/>
      <w:sz w:val="24"/>
      <w:szCs w:val="20"/>
      <w:lang w:eastAsia="en-US"/>
    </w:rPr>
  </w:style>
  <w:style w:type="paragraph" w:customStyle="1" w:styleId="244">
    <w:name w:val="Table Text"/>
    <w:basedOn w:val="1"/>
    <w:semiHidden/>
    <w:qFormat/>
    <w:uiPriority w:val="0"/>
    <w:rPr>
      <w:rFonts w:ascii="宋体" w:hAnsi="宋体" w:cs="宋体"/>
      <w:sz w:val="20"/>
      <w:szCs w:val="20"/>
      <w:lang w:eastAsia="en-US"/>
    </w:rPr>
  </w:style>
  <w:style w:type="paragraph" w:customStyle="1" w:styleId="245">
    <w:name w:val="444"/>
    <w:basedOn w:val="1"/>
    <w:qFormat/>
    <w:uiPriority w:val="99"/>
    <w:pPr>
      <w:adjustRightInd w:val="0"/>
      <w:spacing w:line="312" w:lineRule="atLeast"/>
      <w:ind w:firstLine="1044" w:firstLineChars="200"/>
      <w:jc w:val="center"/>
      <w:textAlignment w:val="baseline"/>
    </w:pPr>
    <w:rPr>
      <w:b/>
      <w:kern w:val="0"/>
      <w:sz w:val="36"/>
      <w:szCs w:val="36"/>
    </w:rPr>
  </w:style>
  <w:style w:type="paragraph" w:customStyle="1" w:styleId="246">
    <w:name w:val="正文首行缩进两字符"/>
    <w:basedOn w:val="1"/>
    <w:qFormat/>
    <w:uiPriority w:val="99"/>
    <w:pPr>
      <w:spacing w:line="360" w:lineRule="auto"/>
      <w:ind w:firstLine="200" w:firstLineChars="200"/>
      <w:jc w:val="left"/>
    </w:pPr>
  </w:style>
  <w:style w:type="paragraph" w:customStyle="1" w:styleId="247">
    <w:name w:val="Char Char Char1"/>
    <w:basedOn w:val="1"/>
    <w:qFormat/>
    <w:uiPriority w:val="99"/>
    <w:pPr>
      <w:spacing w:line="400" w:lineRule="exact"/>
      <w:ind w:firstLine="1044" w:firstLineChars="200"/>
      <w:jc w:val="left"/>
    </w:pPr>
  </w:style>
  <w:style w:type="paragraph" w:customStyle="1" w:styleId="248">
    <w:name w:val="reader-word-layer reader-word-s4-1"/>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49">
    <w:name w:val="Table Paragraph"/>
    <w:basedOn w:val="1"/>
    <w:qFormat/>
    <w:uiPriority w:val="1"/>
    <w:pPr>
      <w:spacing w:line="400" w:lineRule="exact"/>
      <w:ind w:firstLine="1044" w:firstLineChars="200"/>
      <w:jc w:val="left"/>
    </w:pPr>
    <w:rPr>
      <w:sz w:val="24"/>
    </w:rPr>
  </w:style>
  <w:style w:type="paragraph" w:customStyle="1" w:styleId="250">
    <w:name w:val="reader-word-layer reader-word-s4-10"/>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51">
    <w:name w:val="reader-word-layer reader-word-s4-8 reader-word-s4-10"/>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52">
    <w:name w:val="reader-word-layer reader-word-s4-9"/>
    <w:basedOn w:val="1"/>
    <w:qFormat/>
    <w:uiPriority w:val="99"/>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53">
    <w:name w:val="Char Char Char Char Char Char Char"/>
    <w:basedOn w:val="1"/>
    <w:qFormat/>
    <w:uiPriority w:val="99"/>
    <w:rPr>
      <w:rFonts w:ascii="Calibri" w:hAnsi="Calibri"/>
    </w:rPr>
  </w:style>
  <w:style w:type="paragraph" w:customStyle="1" w:styleId="254">
    <w:name w:val="列出段落2"/>
    <w:basedOn w:val="1"/>
    <w:qFormat/>
    <w:uiPriority w:val="99"/>
    <w:pPr>
      <w:autoSpaceDE w:val="0"/>
      <w:autoSpaceDN w:val="0"/>
      <w:ind w:firstLine="420" w:firstLineChars="200"/>
      <w:jc w:val="left"/>
    </w:pPr>
    <w:rPr>
      <w:rFonts w:ascii="Calibri" w:hAnsi="Calibri" w:cs="宋体"/>
      <w:kern w:val="0"/>
      <w:sz w:val="22"/>
      <w:szCs w:val="22"/>
      <w:lang w:val="zh-CN" w:bidi="zh-CN"/>
    </w:rPr>
  </w:style>
  <w:style w:type="paragraph" w:customStyle="1" w:styleId="255">
    <w:name w:val="2ji"/>
    <w:basedOn w:val="3"/>
    <w:qFormat/>
    <w:uiPriority w:val="99"/>
    <w:pPr>
      <w:adjustRightInd w:val="0"/>
      <w:spacing w:before="0" w:after="0" w:line="360" w:lineRule="auto"/>
      <w:ind w:firstLine="1044" w:firstLineChars="200"/>
      <w:jc w:val="left"/>
      <w:textAlignment w:val="baseline"/>
    </w:pPr>
    <w:rPr>
      <w:rFonts w:ascii="宋体" w:hAnsi="宋体"/>
      <w:kern w:val="0"/>
      <w:sz w:val="21"/>
      <w:szCs w:val="21"/>
    </w:rPr>
  </w:style>
  <w:style w:type="paragraph" w:customStyle="1" w:styleId="256">
    <w:name w:val="样式 标题 3 + (中文) 黑体 小四 非加粗 段前: 7.8 磅 段后: 0 磅 行距: 固定值 20 磅"/>
    <w:basedOn w:val="4"/>
    <w:qFormat/>
    <w:uiPriority w:val="99"/>
    <w:pPr>
      <w:spacing w:before="0" w:after="0" w:line="400" w:lineRule="exact"/>
      <w:ind w:firstLine="1044" w:firstLineChars="200"/>
      <w:jc w:val="left"/>
    </w:pPr>
    <w:rPr>
      <w:rFonts w:eastAsia="黑体" w:cs="宋体"/>
      <w:b w:val="0"/>
      <w:bCs w:val="0"/>
      <w:sz w:val="24"/>
      <w:szCs w:val="20"/>
    </w:rPr>
  </w:style>
  <w:style w:type="paragraph" w:customStyle="1" w:styleId="257">
    <w:name w:val="_Style 36"/>
    <w:basedOn w:val="1"/>
    <w:qFormat/>
    <w:uiPriority w:val="99"/>
    <w:rPr>
      <w:rFonts w:ascii="Tahoma" w:hAnsi="Tahoma"/>
      <w:sz w:val="24"/>
      <w:szCs w:val="20"/>
    </w:rPr>
  </w:style>
  <w:style w:type="paragraph" w:customStyle="1" w:styleId="258">
    <w:name w:val="首行缩进"/>
    <w:basedOn w:val="1"/>
    <w:qFormat/>
    <w:uiPriority w:val="99"/>
    <w:pPr>
      <w:spacing w:line="400" w:lineRule="exact"/>
      <w:ind w:firstLine="480" w:firstLineChars="200"/>
      <w:jc w:val="left"/>
    </w:pPr>
    <w:rPr>
      <w:lang w:val="zh-CN"/>
    </w:rPr>
  </w:style>
  <w:style w:type="paragraph" w:customStyle="1" w:styleId="259">
    <w:name w:val="BodyTextIndent"/>
    <w:basedOn w:val="1"/>
    <w:qFormat/>
    <w:uiPriority w:val="99"/>
    <w:pPr>
      <w:ind w:firstLine="830" w:firstLineChars="352"/>
      <w:textAlignment w:val="baseline"/>
    </w:pPr>
    <w:rPr>
      <w:rFonts w:ascii="仿宋_GB2312" w:eastAsia="仿宋_GB2312"/>
      <w:kern w:val="0"/>
      <w:sz w:val="32"/>
      <w:szCs w:val="20"/>
    </w:rPr>
  </w:style>
  <w:style w:type="paragraph" w:customStyle="1" w:styleId="260">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61">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30671</Words>
  <Characters>32820</Characters>
  <Lines>1823</Lines>
  <Paragraphs>1923</Paragraphs>
  <TotalTime>13</TotalTime>
  <ScaleCrop>false</ScaleCrop>
  <LinksUpToDate>false</LinksUpToDate>
  <CharactersWithSpaces>61568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2022-03-14T02:29:00Z</dcterms:created>
  <dc:creator>微软用户</dc:creator>
  <cp:lastModifiedBy>美好</cp:lastModifiedBy>
  <cp:lastPrinted>2025-07-01T03:55:00Z</cp:lastPrinted>
  <dcterms:modified xsi:type="dcterms:W3CDTF">2026-06-02T07:30:24Z</dcterms:modified>
  <dc:title>医疗设备采购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AFCB6288AC0F4801A460E2955F6E260A_13</vt:lpwstr>
  </property>
  <property fmtid="{D5CDD505-2E9C-101B-9397-08002B2CF9AE}" pid="4" name="KSOTemplateDocerSaveRecord">
    <vt:lpwstr>eyJoZGlkIjoiNmUyYWZmZDM1ZDU2ZWMyMjYxZGVhZWE2MWIyOGY5NzEiLCJ1c2VySWQiOiIyMDEzMzI0NSJ9</vt:lpwstr>
  </property>
</Properties>
</file>