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南宁市政府采购</w:t>
      </w:r>
    </w:p>
    <w:p>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竞争性磋商文件（服务类）</w:t>
      </w:r>
    </w:p>
    <w:p>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36"/>
          <w:szCs w:val="36"/>
          <w:highlight w:val="none"/>
          <w:lang w:val="en-US"/>
        </w:rPr>
      </w:pPr>
    </w:p>
    <w:p>
      <w:pPr>
        <w:keepNext w:val="0"/>
        <w:keepLines w:val="0"/>
        <w:widowControl w:val="0"/>
        <w:suppressLineNumbers w:val="0"/>
        <w:snapToGrid w:val="0"/>
        <w:spacing w:before="165" w:beforeLines="50" w:beforeAutospacing="0" w:after="0" w:afterAutospacing="0" w:line="360" w:lineRule="auto"/>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华文新魏" w:hAnsi="宋体" w:eastAsia="华文新魏" w:cs="华文新魏"/>
          <w:color w:val="auto"/>
          <w:kern w:val="2"/>
          <w:sz w:val="72"/>
          <w:szCs w:val="72"/>
          <w:highlight w:val="none"/>
          <w:lang w:val="en-US" w:eastAsia="zh-CN" w:bidi="ar"/>
        </w:rPr>
        <w:t>竞争性磋商文件</w:t>
      </w:r>
    </w:p>
    <w:p>
      <w:pPr>
        <w:keepNext w:val="0"/>
        <w:keepLines w:val="0"/>
        <w:widowControl w:val="0"/>
        <w:suppressLineNumbers w:val="0"/>
        <w:spacing w:before="331" w:beforeLines="100" w:beforeAutospacing="0" w:after="165" w:afterLines="5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（全流程电子化评标）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32"/>
          <w:szCs w:val="32"/>
          <w:highlight w:val="none"/>
          <w:lang w:val="en-US"/>
        </w:rPr>
      </w:pPr>
    </w:p>
    <w:p>
      <w:pPr>
        <w:pStyle w:val="24"/>
        <w:keepNext w:val="0"/>
        <w:keepLines w:val="0"/>
        <w:widowControl w:val="0"/>
        <w:suppressLineNumbers w:val="0"/>
        <w:snapToGrid w:val="0"/>
        <w:spacing w:before="50" w:beforeAutospacing="0" w:after="120" w:afterAutospacing="0" w:line="360" w:lineRule="auto"/>
        <w:ind w:right="0" w:firstLine="1205" w:firstLineChars="400"/>
        <w:jc w:val="both"/>
        <w:rPr>
          <w:rFonts w:hint="eastAsia" w:ascii="宋体" w:hAnsi="宋体" w:cs="Times New Roman"/>
          <w:b/>
          <w:bCs/>
          <w:color w:val="auto"/>
          <w:kern w:val="0"/>
          <w:sz w:val="30"/>
          <w:szCs w:val="30"/>
          <w:highlight w:val="none"/>
          <w:lang w:eastAsia="zh-CN" w:bidi="ar"/>
        </w:rPr>
      </w:pPr>
      <w:bookmarkStart w:id="0" w:name="OLE_LINK19"/>
      <w:r>
        <w:rPr>
          <w:rFonts w:hint="eastAsia" w:ascii="宋体" w:hAnsi="宋体" w:eastAsia="宋体" w:cs="Times New Roman"/>
          <w:b/>
          <w:bCs/>
          <w:color w:val="auto"/>
          <w:kern w:val="0"/>
          <w:sz w:val="30"/>
          <w:szCs w:val="30"/>
          <w:highlight w:val="none"/>
          <w:lang w:eastAsia="zh-CN" w:bidi="ar"/>
        </w:rPr>
        <w:t>项目</w:t>
      </w:r>
      <w:r>
        <w:rPr>
          <w:rFonts w:hint="eastAsia" w:ascii="宋体" w:hAnsi="宋体" w:eastAsia="宋体" w:cs="Courier New"/>
          <w:b/>
          <w:bCs/>
          <w:color w:val="auto"/>
          <w:w w:val="95"/>
          <w:kern w:val="0"/>
          <w:sz w:val="30"/>
          <w:szCs w:val="30"/>
          <w:highlight w:val="none"/>
          <w:lang w:eastAsia="zh-CN" w:bidi="ar"/>
        </w:rPr>
        <w:t>名称</w:t>
      </w:r>
      <w:r>
        <w:rPr>
          <w:rFonts w:hint="eastAsia" w:ascii="宋体" w:hAnsi="宋体" w:eastAsia="宋体" w:cs="Times New Roman"/>
          <w:b/>
          <w:bCs/>
          <w:color w:val="auto"/>
          <w:kern w:val="0"/>
          <w:sz w:val="30"/>
          <w:szCs w:val="30"/>
          <w:highlight w:val="none"/>
          <w:lang w:eastAsia="zh-CN" w:bidi="ar"/>
        </w:rPr>
        <w:t>：</w:t>
      </w:r>
      <w:bookmarkStart w:id="1" w:name="OLE_LINK26"/>
      <w:r>
        <w:rPr>
          <w:rFonts w:hint="eastAsia" w:ascii="宋体" w:hAnsi="宋体" w:cs="Times New Roman"/>
          <w:b/>
          <w:bCs/>
          <w:color w:val="auto"/>
          <w:kern w:val="0"/>
          <w:sz w:val="30"/>
          <w:szCs w:val="30"/>
          <w:highlight w:val="none"/>
          <w:lang w:eastAsia="zh-CN" w:bidi="ar"/>
        </w:rPr>
        <w:t>南宁市市场监督管理局2026年高新区宣传服务、档案数字化处理服务采购项目（重）</w:t>
      </w:r>
    </w:p>
    <w:bookmarkEnd w:id="1"/>
    <w:p>
      <w:pPr>
        <w:keepNext w:val="0"/>
        <w:keepLines w:val="0"/>
        <w:widowControl w:val="0"/>
        <w:suppressLineNumbers w:val="0"/>
        <w:snapToGrid w:val="0"/>
        <w:spacing w:before="165" w:beforeLines="50" w:beforeAutospacing="0" w:after="0" w:afterAutospacing="0" w:line="360" w:lineRule="auto"/>
        <w:ind w:left="0" w:right="0" w:firstLine="1145" w:firstLineChars="400"/>
        <w:jc w:val="both"/>
        <w:rPr>
          <w:rFonts w:hint="eastAsia" w:ascii="宋体" w:hAnsi="宋体" w:eastAsia="宋体" w:cs="宋体"/>
          <w:b/>
          <w:bCs w:val="0"/>
          <w:color w:val="auto"/>
          <w:sz w:val="30"/>
          <w:szCs w:val="48"/>
          <w:highlight w:val="none"/>
          <w:lang w:val="en-US"/>
        </w:rPr>
      </w:pPr>
      <w:r>
        <w:rPr>
          <w:rFonts w:hint="eastAsia" w:ascii="宋体" w:hAnsi="宋体" w:eastAsia="宋体" w:cs="Courier New"/>
          <w:b/>
          <w:bCs/>
          <w:color w:val="auto"/>
          <w:w w:val="95"/>
          <w:kern w:val="2"/>
          <w:sz w:val="30"/>
          <w:szCs w:val="30"/>
          <w:highlight w:val="none"/>
          <w:lang w:val="en-US" w:eastAsia="zh-CN" w:bidi="ar"/>
        </w:rPr>
        <w:t>项目</w:t>
      </w:r>
      <w:r>
        <w:rPr>
          <w:rFonts w:hint="eastAsia" w:ascii="宋体" w:hAnsi="宋体" w:eastAsia="宋体" w:cs="宋体"/>
          <w:b/>
          <w:bCs/>
          <w:color w:val="auto"/>
          <w:kern w:val="2"/>
          <w:sz w:val="30"/>
          <w:szCs w:val="30"/>
          <w:highlight w:val="none"/>
          <w:lang w:val="en-US" w:eastAsia="zh-CN" w:bidi="ar"/>
        </w:rPr>
        <w:t>编号</w:t>
      </w:r>
      <w:r>
        <w:rPr>
          <w:rFonts w:hint="eastAsia" w:ascii="宋体" w:hAnsi="宋体" w:eastAsia="宋体" w:cs="Courier New"/>
          <w:b/>
          <w:bCs/>
          <w:color w:val="auto"/>
          <w:w w:val="95"/>
          <w:kern w:val="2"/>
          <w:sz w:val="30"/>
          <w:szCs w:val="30"/>
          <w:highlight w:val="none"/>
          <w:lang w:val="en-US" w:eastAsia="zh-CN" w:bidi="ar"/>
        </w:rPr>
        <w:t>：</w:t>
      </w:r>
      <w:r>
        <w:rPr>
          <w:rFonts w:hint="eastAsia" w:ascii="宋体" w:hAnsi="宋体" w:cs="宋体"/>
          <w:b/>
          <w:bCs w:val="0"/>
          <w:color w:val="auto"/>
          <w:kern w:val="2"/>
          <w:sz w:val="30"/>
          <w:szCs w:val="48"/>
          <w:highlight w:val="none"/>
          <w:lang w:val="en-US" w:eastAsia="zh-CN" w:bidi="ar"/>
        </w:rPr>
        <w:t>NNZC2026-C3-990364-KWZB</w:t>
      </w:r>
      <w:r>
        <w:rPr>
          <w:rFonts w:hint="eastAsia" w:ascii="宋体" w:hAnsi="宋体" w:eastAsia="宋体" w:cs="宋体"/>
          <w:b/>
          <w:bCs w:val="0"/>
          <w:color w:val="auto"/>
          <w:kern w:val="2"/>
          <w:sz w:val="30"/>
          <w:szCs w:val="48"/>
          <w:highlight w:val="none"/>
          <w:lang w:val="en-US" w:eastAsia="zh-CN" w:bidi="ar"/>
        </w:rPr>
        <w:tab/>
      </w:r>
    </w:p>
    <w:p>
      <w:pPr>
        <w:keepNext w:val="0"/>
        <w:keepLines w:val="0"/>
        <w:widowControl w:val="0"/>
        <w:suppressLineNumbers w:val="0"/>
        <w:snapToGrid w:val="0"/>
        <w:spacing w:before="165" w:beforeLines="50" w:beforeAutospacing="0" w:after="0" w:afterAutospacing="0" w:line="360" w:lineRule="auto"/>
        <w:ind w:left="0" w:right="0" w:firstLine="1205" w:firstLineChars="400"/>
        <w:jc w:val="both"/>
        <w:rPr>
          <w:rFonts w:hint="default" w:ascii="宋体" w:hAnsi="宋体" w:eastAsia="宋体" w:cs="宋体"/>
          <w:b/>
          <w:bCs w:val="0"/>
          <w:color w:val="auto"/>
          <w:sz w:val="30"/>
          <w:szCs w:val="48"/>
          <w:highlight w:val="none"/>
          <w:lang w:val="en-US"/>
        </w:rPr>
      </w:pPr>
      <w:r>
        <w:rPr>
          <w:rFonts w:hint="eastAsia" w:ascii="宋体" w:hAnsi="宋体" w:eastAsia="宋体" w:cs="宋体"/>
          <w:b/>
          <w:bCs w:val="0"/>
          <w:color w:val="auto"/>
          <w:kern w:val="2"/>
          <w:sz w:val="30"/>
          <w:szCs w:val="48"/>
          <w:highlight w:val="none"/>
          <w:lang w:val="en-US" w:eastAsia="zh-CN" w:bidi="ar"/>
        </w:rPr>
        <w:t>项目所属区划：</w:t>
      </w:r>
      <w:r>
        <w:rPr>
          <w:rFonts w:hint="eastAsia" w:ascii="宋体" w:hAnsi="宋体" w:eastAsia="宋体" w:cs="宋体"/>
          <w:b/>
          <w:bCs w:val="0"/>
          <w:color w:val="auto"/>
          <w:kern w:val="2"/>
          <w:sz w:val="30"/>
          <w:szCs w:val="48"/>
          <w:highlight w:val="none"/>
          <w:u w:val="single"/>
          <w:lang w:val="en-US" w:eastAsia="zh-CN" w:bidi="ar"/>
        </w:rPr>
        <w:t xml:space="preserve"> 南宁市本级 </w:t>
      </w:r>
    </w:p>
    <w:p>
      <w:pPr>
        <w:pStyle w:val="24"/>
        <w:keepNext w:val="0"/>
        <w:keepLines w:val="0"/>
        <w:widowControl w:val="0"/>
        <w:suppressLineNumbers w:val="0"/>
        <w:snapToGrid w:val="0"/>
        <w:spacing w:before="50" w:beforeAutospacing="0" w:after="120" w:afterAutospacing="0" w:line="360" w:lineRule="auto"/>
        <w:ind w:left="0" w:right="0" w:firstLine="1125" w:firstLineChars="393"/>
        <w:jc w:val="both"/>
        <w:rPr>
          <w:rFonts w:hAnsi="宋体"/>
          <w:b/>
          <w:bCs/>
          <w:color w:val="auto"/>
          <w:w w:val="95"/>
          <w:sz w:val="30"/>
          <w:szCs w:val="30"/>
          <w:highlight w:val="none"/>
        </w:rPr>
      </w:pPr>
      <w:r>
        <w:rPr>
          <w:rFonts w:hint="eastAsia" w:ascii="宋体" w:hAnsi="宋体" w:eastAsia="宋体" w:cs="Times New Roman"/>
          <w:b/>
          <w:bCs/>
          <w:color w:val="auto"/>
          <w:w w:val="95"/>
          <w:kern w:val="0"/>
          <w:sz w:val="30"/>
          <w:szCs w:val="30"/>
          <w:highlight w:val="none"/>
          <w:lang w:eastAsia="zh-CN" w:bidi="ar"/>
        </w:rPr>
        <w:t>采 购 人：南宁市市场监督管理局</w:t>
      </w:r>
      <w:r>
        <w:rPr>
          <w:rFonts w:hint="eastAsia" w:ascii="宋体" w:hAnsi="宋体" w:eastAsia="宋体" w:cs="Times New Roman"/>
          <w:b/>
          <w:bCs/>
          <w:color w:val="auto"/>
          <w:w w:val="95"/>
          <w:kern w:val="0"/>
          <w:sz w:val="30"/>
          <w:szCs w:val="30"/>
          <w:highlight w:val="none"/>
          <w:lang w:eastAsia="zh-CN" w:bidi="ar"/>
        </w:rPr>
        <w:tab/>
      </w:r>
    </w:p>
    <w:bookmarkEnd w:id="0"/>
    <w:p>
      <w:pPr>
        <w:pStyle w:val="24"/>
        <w:keepNext w:val="0"/>
        <w:keepLines w:val="0"/>
        <w:widowControl w:val="0"/>
        <w:suppressLineNumbers w:val="0"/>
        <w:snapToGrid w:val="0"/>
        <w:spacing w:before="50" w:beforeAutospacing="0" w:after="120" w:afterAutospacing="0" w:line="360" w:lineRule="auto"/>
        <w:ind w:left="0" w:right="0" w:firstLine="1125" w:firstLineChars="393"/>
        <w:jc w:val="both"/>
        <w:rPr>
          <w:rFonts w:hAnsi="宋体"/>
          <w:b/>
          <w:bCs/>
          <w:color w:val="auto"/>
          <w:w w:val="95"/>
          <w:sz w:val="30"/>
          <w:szCs w:val="30"/>
          <w:highlight w:val="none"/>
        </w:rPr>
      </w:pPr>
      <w:r>
        <w:rPr>
          <w:rFonts w:hint="eastAsia" w:ascii="宋体" w:hAnsi="宋体" w:eastAsia="宋体" w:cs="Times New Roman"/>
          <w:b/>
          <w:bCs/>
          <w:color w:val="auto"/>
          <w:w w:val="95"/>
          <w:kern w:val="0"/>
          <w:sz w:val="30"/>
          <w:szCs w:val="30"/>
          <w:highlight w:val="none"/>
          <w:lang w:eastAsia="zh-CN" w:bidi="ar"/>
        </w:rPr>
        <w:t>采购代理机构：</w:t>
      </w:r>
      <w:bookmarkStart w:id="2" w:name="PO_3000001866_PM031"/>
      <w:r>
        <w:rPr>
          <w:rFonts w:hint="eastAsia" w:ascii="宋体" w:hAnsi="宋体" w:eastAsia="宋体" w:cs="Times New Roman"/>
          <w:b/>
          <w:bCs/>
          <w:color w:val="auto"/>
          <w:w w:val="95"/>
          <w:kern w:val="0"/>
          <w:sz w:val="30"/>
          <w:szCs w:val="30"/>
          <w:highlight w:val="none"/>
          <w:lang w:eastAsia="zh-CN" w:bidi="ar"/>
        </w:rPr>
        <w:t>广西科文招标有限公司</w:t>
      </w:r>
      <w:bookmarkEnd w:id="2"/>
    </w:p>
    <w:p>
      <w:pPr>
        <w:pStyle w:val="24"/>
        <w:keepNext w:val="0"/>
        <w:keepLines w:val="0"/>
        <w:widowControl w:val="0"/>
        <w:suppressLineNumbers w:val="0"/>
        <w:snapToGrid w:val="0"/>
        <w:spacing w:before="50" w:beforeAutospacing="0" w:after="120" w:afterAutospacing="0" w:line="360" w:lineRule="auto"/>
        <w:ind w:left="0" w:right="0" w:firstLine="841" w:firstLineChars="294"/>
        <w:jc w:val="both"/>
        <w:rPr>
          <w:rFonts w:hint="eastAsia" w:ascii="仿宋_GB2312" w:hAnsi="宋体" w:eastAsia="仿宋_GB2312" w:cs="Times New Roman"/>
          <w:b/>
          <w:bCs/>
          <w:color w:val="auto"/>
          <w:w w:val="95"/>
          <w:sz w:val="30"/>
          <w:szCs w:val="30"/>
          <w:highlight w:val="none"/>
          <w:lang w:val="en-US" w:eastAsia="zh-CN" w:bidi="ar"/>
        </w:rPr>
        <w:sectPr>
          <w:footerReference r:id="rId5" w:type="first"/>
          <w:headerReference r:id="rId3" w:type="default"/>
          <w:footerReference r:id="rId4" w:type="default"/>
          <w:pgSz w:w="11906" w:h="16838"/>
          <w:pgMar w:top="1135" w:right="1135" w:bottom="1135" w:left="1135" w:header="720" w:footer="720" w:gutter="0"/>
          <w:pgNumType w:start="1"/>
          <w:cols w:space="720" w:num="1"/>
          <w:docGrid w:type="lines" w:linePitch="331" w:charSpace="0"/>
        </w:sectPr>
      </w:pPr>
      <w:r>
        <w:rPr>
          <w:rFonts w:hint="eastAsia" w:ascii="宋体" w:hAnsi="宋体" w:eastAsia="宋体" w:cs="Times New Roman"/>
          <w:b/>
          <w:bCs/>
          <w:color w:val="auto"/>
          <w:w w:val="95"/>
          <w:kern w:val="0"/>
          <w:sz w:val="30"/>
          <w:szCs w:val="30"/>
          <w:highlight w:val="none"/>
          <w:lang w:eastAsia="zh-CN" w:bidi="ar"/>
        </w:rPr>
        <w:t xml:space="preserve">             202</w:t>
      </w:r>
      <w:r>
        <w:rPr>
          <w:rFonts w:hint="eastAsia" w:ascii="宋体" w:hAnsi="宋体" w:eastAsia="宋体" w:cs="Times New Roman"/>
          <w:b/>
          <w:bCs/>
          <w:color w:val="auto"/>
          <w:w w:val="95"/>
          <w:kern w:val="0"/>
          <w:sz w:val="30"/>
          <w:szCs w:val="30"/>
          <w:highlight w:val="none"/>
          <w:lang w:val="en-US" w:eastAsia="zh-CN" w:bidi="ar"/>
        </w:rPr>
        <w:t>6年</w:t>
      </w:r>
      <w:r>
        <w:rPr>
          <w:rFonts w:hint="eastAsia" w:ascii="宋体" w:hAnsi="宋体" w:cs="Times New Roman"/>
          <w:b/>
          <w:bCs/>
          <w:color w:val="auto"/>
          <w:w w:val="95"/>
          <w:kern w:val="0"/>
          <w:sz w:val="30"/>
          <w:szCs w:val="30"/>
          <w:highlight w:val="none"/>
          <w:lang w:val="en-US" w:eastAsia="zh-CN" w:bidi="ar"/>
        </w:rPr>
        <w:t>6</w:t>
      </w:r>
      <w:r>
        <w:rPr>
          <w:rFonts w:hint="eastAsia" w:ascii="宋体" w:hAnsi="宋体" w:eastAsia="宋体" w:cs="Times New Roman"/>
          <w:b/>
          <w:bCs/>
          <w:color w:val="auto"/>
          <w:w w:val="95"/>
          <w:kern w:val="0"/>
          <w:sz w:val="30"/>
          <w:szCs w:val="30"/>
          <w:highlight w:val="none"/>
          <w:lang w:val="en-US" w:eastAsia="zh-CN" w:bidi="ar"/>
        </w:rPr>
        <w:t>月</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2"/>
          <w:sz w:val="44"/>
          <w:szCs w:val="44"/>
          <w:highlight w:val="none"/>
          <w:lang w:val="en-US" w:eastAsia="zh-CN" w:bidi="ar"/>
        </w:rPr>
        <w:t>目   录</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44"/>
          <w:szCs w:val="44"/>
          <w:highlight w:val="none"/>
          <w:lang w:val="en-US"/>
        </w:rPr>
      </w:pPr>
    </w:p>
    <w:p>
      <w:pPr>
        <w:pStyle w:val="21"/>
        <w:widowControl/>
        <w:tabs>
          <w:tab w:val="right" w:leader="dot" w:pos="8879"/>
        </w:tabs>
        <w:rPr>
          <w:color w:val="auto"/>
          <w:highlight w:val="none"/>
          <w:lang w:eastAsia="zh-CN"/>
        </w:rPr>
      </w:pPr>
      <w:r>
        <w:rPr>
          <w:rFonts w:hint="eastAsia" w:ascii="宋体" w:hAnsi="宋体" w:eastAsia="宋体" w:cs="宋体"/>
          <w:b/>
          <w:bCs w:val="0"/>
          <w:color w:val="auto"/>
          <w:sz w:val="30"/>
          <w:szCs w:val="30"/>
          <w:highlight w:val="none"/>
          <w:lang w:val="en-US"/>
        </w:rPr>
        <w:fldChar w:fldCharType="begin"/>
      </w:r>
      <w:r>
        <w:rPr>
          <w:rFonts w:hint="eastAsia" w:ascii="宋体" w:hAnsi="宋体" w:eastAsia="宋体" w:cs="宋体"/>
          <w:b/>
          <w:bCs w:val="0"/>
          <w:color w:val="auto"/>
          <w:sz w:val="30"/>
          <w:szCs w:val="30"/>
          <w:highlight w:val="none"/>
          <w:lang w:val="en-US"/>
        </w:rPr>
        <w:instrText xml:space="preserve"> TOC \o "1-3" \h \z \u </w:instrText>
      </w:r>
      <w:r>
        <w:rPr>
          <w:rFonts w:hint="eastAsia" w:ascii="宋体" w:hAnsi="宋体" w:eastAsia="宋体" w:cs="宋体"/>
          <w:b/>
          <w:bCs w:val="0"/>
          <w:color w:val="auto"/>
          <w:sz w:val="30"/>
          <w:szCs w:val="30"/>
          <w:highlight w:val="none"/>
          <w:lang w:val="en-US"/>
        </w:rPr>
        <w:fldChar w:fldCharType="separate"/>
      </w: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"_Toc8095"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第一章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竞争性磋商公告</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_Toc8095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"_Toc16006" </w:instrText>
      </w:r>
      <w:r>
        <w:rPr>
          <w:rFonts w:hint="eastAsia" w:ascii="宋体" w:hAnsi="宋体" w:eastAsia="宋体" w:cs="宋体"/>
          <w:color w:val="auto"/>
          <w:szCs w:val="30"/>
          <w:highlight w:val="none"/>
          <w:lang w:eastAsia="zh-CN"/>
        </w:rPr>
        <w:fldChar w:fldCharType="separate"/>
      </w:r>
      <w:r>
        <w:rPr>
          <w:rStyle w:val="33"/>
          <w:rFonts w:hint="eastAsia" w:ascii="Cambria" w:hAnsi="Cambria" w:eastAsia="宋体" w:cs="宋体"/>
          <w:color w:val="auto"/>
          <w:szCs w:val="32"/>
          <w:highlight w:val="none"/>
          <w:u w:val="none"/>
          <w:lang w:eastAsia="zh-CN"/>
        </w:rPr>
        <w:t>第二章</w:t>
      </w:r>
      <w:r>
        <w:rPr>
          <w:rStyle w:val="33"/>
          <w:rFonts w:hint="default" w:ascii="Cambria" w:hAnsi="Cambria" w:eastAsia="Cambria" w:cs="Cambria"/>
          <w:color w:val="auto"/>
          <w:szCs w:val="32"/>
          <w:highlight w:val="none"/>
          <w:u w:val="none"/>
          <w:lang w:eastAsia="zh-CN"/>
        </w:rPr>
        <w:t xml:space="preserve"> </w:t>
      </w:r>
      <w:r>
        <w:rPr>
          <w:rStyle w:val="33"/>
          <w:rFonts w:hint="eastAsia" w:ascii="Cambria" w:hAnsi="Cambria" w:eastAsia="宋体" w:cs="宋体"/>
          <w:color w:val="auto"/>
          <w:szCs w:val="32"/>
          <w:highlight w:val="none"/>
          <w:u w:val="none"/>
          <w:lang w:eastAsia="zh-CN"/>
        </w:rPr>
        <w:t>采购需求</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_Toc16006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6</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"_Toc11561" </w:instrText>
      </w:r>
      <w:r>
        <w:rPr>
          <w:rFonts w:hint="eastAsia" w:ascii="宋体" w:hAnsi="宋体" w:eastAsia="宋体" w:cs="宋体"/>
          <w:color w:val="auto"/>
          <w:szCs w:val="30"/>
          <w:highlight w:val="none"/>
          <w:lang w:eastAsia="zh-CN"/>
        </w:rPr>
        <w:fldChar w:fldCharType="separate"/>
      </w:r>
      <w:r>
        <w:rPr>
          <w:rStyle w:val="33"/>
          <w:rFonts w:hint="eastAsia" w:ascii="Cambria" w:hAnsi="Cambria" w:eastAsia="宋体" w:cs="宋体"/>
          <w:color w:val="auto"/>
          <w:szCs w:val="32"/>
          <w:highlight w:val="none"/>
          <w:u w:val="none"/>
          <w:lang w:eastAsia="zh-CN"/>
        </w:rPr>
        <w:t>第三章</w:t>
      </w:r>
      <w:r>
        <w:rPr>
          <w:rStyle w:val="33"/>
          <w:rFonts w:hint="default" w:ascii="Cambria" w:hAnsi="Cambria" w:eastAsia="Cambria" w:cs="Cambria"/>
          <w:color w:val="auto"/>
          <w:szCs w:val="32"/>
          <w:highlight w:val="none"/>
          <w:u w:val="none"/>
          <w:lang w:eastAsia="zh-CN"/>
        </w:rPr>
        <w:t xml:space="preserve"> </w:t>
      </w:r>
      <w:r>
        <w:rPr>
          <w:rStyle w:val="33"/>
          <w:rFonts w:hint="eastAsia" w:ascii="Cambria" w:hAnsi="Cambria" w:eastAsia="宋体" w:cs="宋体"/>
          <w:color w:val="auto"/>
          <w:szCs w:val="32"/>
          <w:highlight w:val="none"/>
          <w:u w:val="none"/>
          <w:lang w:eastAsia="zh-CN"/>
        </w:rPr>
        <w:t>供应商须知</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_Toc11561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"_Toc25061"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供应商须知前附表</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_Toc25061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"_Toc22962"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供应商须知正文</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_Toc22962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"_Toc10364"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一、总则</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_Toc10364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"_Toc28927"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二、磋商文件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_Toc28927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"_Toc12927"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三、响应文件的编制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_Toc12927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23</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"_Toc12248"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四、评审及磋商</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_Toc12248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"_Toc31092"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五、成交及合同</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_Toc31092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27</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"_Toc536"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六、验收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_Toc536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29</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"_Toc30836"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七、其他事项</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_Toc30836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"_Toc25211"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第四章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评审程序、评审方法和评审标准</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_Toc25211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"_Toc833"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评审程序和评审方法</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_Toc833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"_Toc29129"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评标报告</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_Toc29129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"_Toc11092"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第三节 评审过程的保密与录像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_Toc11092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"_Toc18495"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第五章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响应文件格式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_Toc18495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43</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"_Toc18956"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封面格式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_Toc18956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44</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"_Toc23404"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资格证明文件格式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_Toc23404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"_Toc16804"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第三节 商务技术文件格式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_Toc16804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55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"_Toc25570"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第四节 报价文件格式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_Toc25570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70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"_Toc21156"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第五节 其他文书、文件格式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_Toc21156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76</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"_Toc18784"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第六章  合同文本</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_Toc18784 \h </w:instrText>
      </w:r>
      <w:r>
        <w:rPr>
          <w:rFonts w:hint="default" w:ascii="Times New Roman" w:hAnsi="Times New Roman" w:eastAsia="宋体" w:cs="Times New Roman"/>
          <w:color w:val="auto"/>
          <w:szCs w:val="24"/>
          <w:highlight w:val="none"/>
          <w:u w:val="none"/>
          <w:lang w:eastAsia="zh-CN"/>
        </w:rPr>
        <w:fldChar w:fldCharType="separate"/>
      </w:r>
      <w:r>
        <w:rPr>
          <w:rFonts w:hint="eastAsia" w:cs="Times New Roman"/>
          <w:color w:val="auto"/>
          <w:szCs w:val="24"/>
          <w:highlight w:val="none"/>
          <w:u w:val="none"/>
          <w:lang w:val="en-US" w:eastAsia="zh-CN"/>
        </w:rPr>
        <w:t>78</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"_Toc27474"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仿宋_GB2312"/>
          <w:color w:val="auto"/>
          <w:szCs w:val="24"/>
          <w:highlight w:val="none"/>
          <w:u w:val="none"/>
          <w:lang w:eastAsia="zh-CN"/>
        </w:rPr>
        <w:t>第七章 质疑、投诉材料格式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_Toc27474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92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pPr>
        <w:pStyle w:val="24"/>
        <w:keepNext w:val="0"/>
        <w:keepLines w:val="0"/>
        <w:widowControl w:val="0"/>
        <w:suppressLineNumbers w:val="0"/>
        <w:tabs>
          <w:tab w:val="right" w:leader="dot" w:pos="8296"/>
        </w:tabs>
        <w:spacing w:before="0" w:beforeAutospacing="0" w:after="0" w:afterAutospacing="0"/>
        <w:ind w:left="420" w:leftChars="200" w:right="0"/>
        <w:jc w:val="both"/>
        <w:rPr>
          <w:color w:val="auto"/>
          <w:sz w:val="28"/>
          <w:szCs w:val="28"/>
          <w:highlight w:val="none"/>
          <w:lang w:val="en-US"/>
        </w:rPr>
      </w:pPr>
      <w:r>
        <w:rPr>
          <w:rFonts w:hint="eastAsia" w:ascii="宋体" w:hAnsi="宋体" w:eastAsia="宋体" w:cs="宋体"/>
          <w:color w:val="auto"/>
          <w:kern w:val="2"/>
          <w:sz w:val="21"/>
          <w:szCs w:val="30"/>
          <w:highlight w:val="none"/>
          <w:lang w:val="en-US" w:eastAsia="zh-CN" w:bidi="ar"/>
        </w:rPr>
        <w:fldChar w:fldCharType="end"/>
      </w:r>
    </w:p>
    <w:p>
      <w:pPr>
        <w:keepNext w:val="0"/>
        <w:keepLines w:val="0"/>
        <w:widowControl w:val="0"/>
        <w:suppressLineNumbers w:val="0"/>
        <w:tabs>
          <w:tab w:val="left" w:pos="7470"/>
        </w:tabs>
        <w:spacing w:before="0" w:beforeAutospacing="0" w:after="0" w:afterAutospacing="0" w:line="400" w:lineRule="exact"/>
        <w:ind w:left="0" w:right="0"/>
        <w:jc w:val="left"/>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ab/>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pPr>
        <w:rPr>
          <w:rFonts w:hint="eastAsia" w:ascii="宋体" w:hAnsi="宋体" w:eastAsia="宋体" w:cs="Times New Roman"/>
          <w:b/>
          <w:bCs w:val="0"/>
          <w:color w:val="auto"/>
          <w:kern w:val="2"/>
          <w:sz w:val="32"/>
          <w:szCs w:val="32"/>
          <w:highlight w:val="none"/>
          <w:lang w:val="en-US" w:eastAsia="zh-CN" w:bidi="ar"/>
        </w:rPr>
        <w:sectPr>
          <w:pgSz w:w="11906" w:h="16838"/>
          <w:pgMar w:top="1440" w:right="1440" w:bottom="1440" w:left="1587" w:header="851" w:footer="992" w:gutter="0"/>
          <w:pgNumType w:start="0"/>
          <w:cols w:space="720" w:num="1"/>
          <w:docGrid w:type="lines" w:linePitch="312" w:charSpace="0"/>
        </w:sectPr>
      </w:pPr>
    </w:p>
    <w:p>
      <w:pPr>
        <w:pStyle w:val="3"/>
        <w:widowControl/>
        <w:spacing w:before="0" w:beforeAutospacing="0" w:line="240" w:lineRule="auto"/>
        <w:jc w:val="center"/>
        <w:rPr>
          <w:rFonts w:hint="eastAsia" w:ascii="黑体" w:hAnsi="宋体" w:eastAsia="黑体" w:cs="宋体"/>
          <w:bCs/>
          <w:color w:val="auto"/>
          <w:sz w:val="24"/>
          <w:szCs w:val="24"/>
          <w:highlight w:val="none"/>
          <w:lang w:val="en-US"/>
        </w:rPr>
      </w:pPr>
      <w:r>
        <w:rPr>
          <w:color w:val="auto"/>
          <w:highlight w:val="none"/>
          <w:lang w:eastAsia="zh-CN"/>
        </w:rPr>
        <mc:AlternateContent>
          <mc:Choice Requires="wps">
            <w:drawing>
              <wp:anchor distT="0" distB="0" distL="114300" distR="114300" simplePos="0" relativeHeight="251659264" behindDoc="1" locked="0" layoutInCell="1" allowOverlap="1">
                <wp:simplePos x="0" y="0"/>
                <wp:positionH relativeFrom="column">
                  <wp:posOffset>-328930</wp:posOffset>
                </wp:positionH>
                <wp:positionV relativeFrom="paragraph">
                  <wp:posOffset>833120</wp:posOffset>
                </wp:positionV>
                <wp:extent cx="6401435" cy="1439545"/>
                <wp:effectExtent l="0" t="0" r="18415" b="8255"/>
                <wp:wrapTight wrapText="bothSides">
                  <wp:wrapPolygon>
                    <wp:start x="21592" y="-2"/>
                    <wp:lineTo x="0" y="0"/>
                    <wp:lineTo x="0" y="21600"/>
                    <wp:lineTo x="21592" y="21602"/>
                    <wp:lineTo x="8" y="21602"/>
                    <wp:lineTo x="21600" y="21600"/>
                    <wp:lineTo x="21600" y="0"/>
                    <wp:lineTo x="8" y="-2"/>
                    <wp:lineTo x="21592" y="-2"/>
                  </wp:wrapPolygon>
                </wp:wrapTight>
                <wp:docPr id="1" name="文本框 101"/>
                <wp:cNvGraphicFramePr/>
                <a:graphic xmlns:a="http://schemas.openxmlformats.org/drawingml/2006/main">
                  <a:graphicData uri="http://schemas.microsoft.com/office/word/2010/wordprocessingShape">
                    <wps:wsp>
                      <wps:cNvSpPr txBox="1"/>
                      <wps:spPr>
                        <a:xfrm>
                          <a:off x="0" y="0"/>
                          <a:ext cx="6401435" cy="1439545"/>
                        </a:xfrm>
                        <a:prstGeom prst="rect">
                          <a:avLst/>
                        </a:prstGeom>
                        <a:solidFill>
                          <a:srgbClr val="FFFFFF"/>
                        </a:solidFill>
                        <a:ln>
                          <a:noFill/>
                        </a:ln>
                      </wps:spPr>
                      <wps:txbx>
                        <w:txbxContent>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r>
                              <w:rPr>
                                <w:rFonts w:hint="eastAsia" w:ascii="宋体" w:hAnsi="宋体" w:cs="宋体"/>
                                <w:color w:val="000000"/>
                                <w:kern w:val="2"/>
                                <w:sz w:val="21"/>
                                <w:szCs w:val="21"/>
                                <w:u w:val="single"/>
                                <w:lang w:val="en-US" w:eastAsia="zh-CN" w:bidi="ar"/>
                              </w:rPr>
                              <w:t>南宁市市场监督管理局2026年高新区宣传服务、档案数字化处理服务采购项目（重）</w:t>
                            </w:r>
                            <w:r>
                              <w:rPr>
                                <w:rFonts w:hint="eastAsia" w:ascii="宋体" w:hAnsi="宋体" w:eastAsia="宋体" w:cs="宋体"/>
                                <w:color w:val="000000"/>
                                <w:kern w:val="2"/>
                                <w:sz w:val="21"/>
                                <w:szCs w:val="21"/>
                                <w:lang w:val="en-US" w:eastAsia="zh-CN" w:bidi="ar"/>
                              </w:rPr>
                              <w:t>的潜在</w:t>
                            </w:r>
                            <w:r>
                              <w:rPr>
                                <w:rFonts w:hint="eastAsia" w:ascii="宋体" w:hAnsi="宋体" w:eastAsia="宋体" w:cs="宋体"/>
                                <w:color w:val="auto"/>
                                <w:kern w:val="2"/>
                                <w:sz w:val="21"/>
                                <w:szCs w:val="21"/>
                                <w:lang w:val="en-US" w:eastAsia="zh-CN" w:bidi="ar"/>
                              </w:rPr>
                              <w:t>供应商应在“广西政府采购云”平台（</w:t>
                            </w:r>
                            <w:r>
                              <w:rPr>
                                <w:rFonts w:hint="eastAsia" w:ascii="宋体" w:hAnsi="宋体" w:eastAsia="宋体" w:cs="宋体"/>
                                <w:snapToGrid w:val="0"/>
                                <w:color w:val="auto"/>
                                <w:kern w:val="2"/>
                                <w:sz w:val="21"/>
                                <w:szCs w:val="21"/>
                                <w:lang w:val="en-US" w:eastAsia="zh-CN" w:bidi="ar"/>
                              </w:rPr>
                              <w:t>https://www.gcy.zfcg.gxzf.gov.cn/）获取（下载）</w:t>
                            </w:r>
                            <w:r>
                              <w:rPr>
                                <w:rFonts w:hint="eastAsia" w:ascii="宋体" w:hAnsi="宋体" w:eastAsia="宋体" w:cs="宋体"/>
                                <w:color w:val="auto"/>
                                <w:kern w:val="2"/>
                                <w:sz w:val="21"/>
                                <w:szCs w:val="21"/>
                                <w:lang w:val="en-US" w:eastAsia="zh-CN" w:bidi="ar"/>
                              </w:rPr>
                              <w:t>获取竞争性磋商文件，并于</w:t>
                            </w:r>
                            <w:r>
                              <w:rPr>
                                <w:rFonts w:hint="eastAsia" w:ascii="宋体" w:hAnsi="宋体" w:eastAsia="宋体" w:cs="宋体"/>
                                <w:color w:val="0000FF"/>
                                <w:kern w:val="2"/>
                                <w:sz w:val="21"/>
                                <w:szCs w:val="21"/>
                                <w:u w:val="single"/>
                                <w:lang w:val="en-US" w:eastAsia="zh-CN" w:bidi="ar"/>
                              </w:rPr>
                              <w:t>20</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06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12</w:t>
                            </w:r>
                            <w:r>
                              <w:rPr>
                                <w:rFonts w:hint="eastAsia" w:ascii="宋体" w:hAnsi="宋体" w:eastAsia="宋体" w:cs="宋体"/>
                                <w:color w:val="0000FF"/>
                                <w:kern w:val="2"/>
                                <w:sz w:val="21"/>
                                <w:szCs w:val="21"/>
                                <w:u w:val="single"/>
                                <w:lang w:val="en-US" w:eastAsia="zh-CN" w:bidi="ar"/>
                              </w:rPr>
                              <w:t xml:space="preserve">  09:30:00</w:t>
                            </w:r>
                            <w:r>
                              <w:rPr>
                                <w:rFonts w:hint="eastAsia" w:ascii="宋体" w:hAnsi="宋体" w:eastAsia="宋体" w:cs="宋体"/>
                                <w:bCs/>
                                <w:color w:val="auto"/>
                                <w:kern w:val="2"/>
                                <w:sz w:val="21"/>
                                <w:szCs w:val="21"/>
                                <w:lang w:val="en-US" w:eastAsia="zh-CN" w:bidi="ar"/>
                              </w:rPr>
                              <w:t>（北京时间）前提交响应文件</w:t>
                            </w:r>
                            <w:r>
                              <w:rPr>
                                <w:rFonts w:hint="eastAsia" w:ascii="宋体" w:hAnsi="宋体" w:eastAsia="宋体" w:cs="宋体"/>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shape id="文本框 101" o:spid="_x0000_s1026" o:spt="202" type="#_x0000_t202" style="position:absolute;left:0pt;margin-left:-25.9pt;margin-top:65.6pt;height:113.35pt;width:504.05pt;mso-wrap-distance-left:9pt;mso-wrap-distance-right:9pt;z-index:-251657216;mso-width-relative:page;mso-height-relative:page;" fillcolor="#FFFFFF" filled="t" stroked="f" coordsize="21600,21600" wrapcoords="21592 -2 0 0 0 21600 21592 21602 8 21602 21600 21600 21600 0 8 -2 21592 -2" o:gfxdata="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smn&#10;uNkAAAALAQAADwAAAAAAAAABACAAAAAiAAAAZHJzL2Rvd25yZXYueG1sUEsBAhQAFAAAAAgAh07i&#10;QB5FG+yvAQAAOgMAAA4AAAAAAAAAAQAgAAAAKAEAAGRycy9lMm9Eb2MueG1sUEsFBgAAAAAGAAYA&#10;WQEAAEkFAAAAAA==&#10;">
                <v:fill on="t" focussize="0,0"/>
                <v:stroke on="f"/>
                <v:imagedata o:title=""/>
                <o:lock v:ext="edit" aspectratio="f"/>
                <v:textbox>
                  <w:txbxContent>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r>
                        <w:rPr>
                          <w:rFonts w:hint="eastAsia" w:ascii="宋体" w:hAnsi="宋体" w:cs="宋体"/>
                          <w:color w:val="000000"/>
                          <w:kern w:val="2"/>
                          <w:sz w:val="21"/>
                          <w:szCs w:val="21"/>
                          <w:u w:val="single"/>
                          <w:lang w:val="en-US" w:eastAsia="zh-CN" w:bidi="ar"/>
                        </w:rPr>
                        <w:t>南宁市市场监督管理局2026年高新区宣传服务、档案数字化处理服务采购项目（重）</w:t>
                      </w:r>
                      <w:r>
                        <w:rPr>
                          <w:rFonts w:hint="eastAsia" w:ascii="宋体" w:hAnsi="宋体" w:eastAsia="宋体" w:cs="宋体"/>
                          <w:color w:val="000000"/>
                          <w:kern w:val="2"/>
                          <w:sz w:val="21"/>
                          <w:szCs w:val="21"/>
                          <w:lang w:val="en-US" w:eastAsia="zh-CN" w:bidi="ar"/>
                        </w:rPr>
                        <w:t>的潜在</w:t>
                      </w:r>
                      <w:r>
                        <w:rPr>
                          <w:rFonts w:hint="eastAsia" w:ascii="宋体" w:hAnsi="宋体" w:eastAsia="宋体" w:cs="宋体"/>
                          <w:color w:val="auto"/>
                          <w:kern w:val="2"/>
                          <w:sz w:val="21"/>
                          <w:szCs w:val="21"/>
                          <w:lang w:val="en-US" w:eastAsia="zh-CN" w:bidi="ar"/>
                        </w:rPr>
                        <w:t>供应商应在“广西政府采购云”平台（</w:t>
                      </w:r>
                      <w:r>
                        <w:rPr>
                          <w:rFonts w:hint="eastAsia" w:ascii="宋体" w:hAnsi="宋体" w:eastAsia="宋体" w:cs="宋体"/>
                          <w:snapToGrid w:val="0"/>
                          <w:color w:val="auto"/>
                          <w:kern w:val="2"/>
                          <w:sz w:val="21"/>
                          <w:szCs w:val="21"/>
                          <w:lang w:val="en-US" w:eastAsia="zh-CN" w:bidi="ar"/>
                        </w:rPr>
                        <w:t>https://www.gcy.zfcg.gxzf.gov.cn/）获取（下载）</w:t>
                      </w:r>
                      <w:r>
                        <w:rPr>
                          <w:rFonts w:hint="eastAsia" w:ascii="宋体" w:hAnsi="宋体" w:eastAsia="宋体" w:cs="宋体"/>
                          <w:color w:val="auto"/>
                          <w:kern w:val="2"/>
                          <w:sz w:val="21"/>
                          <w:szCs w:val="21"/>
                          <w:lang w:val="en-US" w:eastAsia="zh-CN" w:bidi="ar"/>
                        </w:rPr>
                        <w:t>获取竞争性磋商文件，并于</w:t>
                      </w:r>
                      <w:r>
                        <w:rPr>
                          <w:rFonts w:hint="eastAsia" w:ascii="宋体" w:hAnsi="宋体" w:eastAsia="宋体" w:cs="宋体"/>
                          <w:color w:val="0000FF"/>
                          <w:kern w:val="2"/>
                          <w:sz w:val="21"/>
                          <w:szCs w:val="21"/>
                          <w:u w:val="single"/>
                          <w:lang w:val="en-US" w:eastAsia="zh-CN" w:bidi="ar"/>
                        </w:rPr>
                        <w:t>20</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06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12</w:t>
                      </w:r>
                      <w:r>
                        <w:rPr>
                          <w:rFonts w:hint="eastAsia" w:ascii="宋体" w:hAnsi="宋体" w:eastAsia="宋体" w:cs="宋体"/>
                          <w:color w:val="0000FF"/>
                          <w:kern w:val="2"/>
                          <w:sz w:val="21"/>
                          <w:szCs w:val="21"/>
                          <w:u w:val="single"/>
                          <w:lang w:val="en-US" w:eastAsia="zh-CN" w:bidi="ar"/>
                        </w:rPr>
                        <w:t xml:space="preserve">  09:30:00</w:t>
                      </w:r>
                      <w:r>
                        <w:rPr>
                          <w:rFonts w:hint="eastAsia" w:ascii="宋体" w:hAnsi="宋体" w:eastAsia="宋体" w:cs="宋体"/>
                          <w:bCs/>
                          <w:color w:val="auto"/>
                          <w:kern w:val="2"/>
                          <w:sz w:val="21"/>
                          <w:szCs w:val="21"/>
                          <w:lang w:val="en-US" w:eastAsia="zh-CN" w:bidi="ar"/>
                        </w:rPr>
                        <w:t>（北京时间）前提交响应文件</w:t>
                      </w:r>
                      <w:r>
                        <w:rPr>
                          <w:rFonts w:hint="eastAsia" w:ascii="宋体" w:hAnsi="宋体" w:eastAsia="宋体" w:cs="宋体"/>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lang w:val="en-US"/>
                        </w:rPr>
                      </w:pPr>
                    </w:p>
                  </w:txbxContent>
                </v:textbox>
                <w10:wrap type="tight"/>
              </v:shape>
            </w:pict>
          </mc:Fallback>
        </mc:AlternateContent>
      </w:r>
      <w:bookmarkStart w:id="3" w:name="_Toc8095"/>
      <w:r>
        <w:rPr>
          <w:rFonts w:hint="eastAsia" w:ascii="Times New Roman" w:hAnsi="Times New Roman" w:eastAsia="宋体" w:cs="宋体"/>
          <w:color w:val="auto"/>
          <w:highlight w:val="none"/>
        </w:rPr>
        <w:t>第一章</w:t>
      </w:r>
      <w:r>
        <w:rPr>
          <w:color w:val="auto"/>
          <w:highlight w:val="none"/>
        </w:rPr>
        <w:t xml:space="preserve"> </w:t>
      </w:r>
      <w:r>
        <w:rPr>
          <w:rFonts w:hint="eastAsia" w:ascii="Times New Roman" w:hAnsi="Times New Roman" w:eastAsia="宋体" w:cs="宋体"/>
          <w:color w:val="auto"/>
          <w:highlight w:val="none"/>
        </w:rPr>
        <w:t>竞争性磋商公告</w:t>
      </w:r>
      <w:bookmarkEnd w:id="3"/>
    </w:p>
    <w:p>
      <w:pPr>
        <w:keepNext w:val="0"/>
        <w:keepLines w:val="0"/>
        <w:widowControl w:val="0"/>
        <w:suppressLineNumbers w:val="0"/>
        <w:spacing w:before="0" w:beforeAutospacing="0" w:after="0" w:afterAutospacing="0" w:line="360" w:lineRule="auto"/>
        <w:ind w:right="0" w:firstLine="240" w:firstLineChars="100"/>
        <w:jc w:val="both"/>
        <w:rPr>
          <w:color w:val="auto"/>
          <w:highlight w:val="none"/>
        </w:rPr>
      </w:pPr>
      <w:r>
        <w:rPr>
          <w:rFonts w:hint="eastAsia" w:ascii="黑体" w:hAnsi="宋体" w:eastAsia="黑体" w:cs="宋体"/>
          <w:bCs/>
          <w:color w:val="auto"/>
          <w:kern w:val="2"/>
          <w:sz w:val="24"/>
          <w:szCs w:val="24"/>
          <w:highlight w:val="none"/>
          <w:lang w:val="en-US" w:eastAsia="zh-CN" w:bidi="ar"/>
        </w:rPr>
        <w:t>一、项目基本情况</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1.项目编号：</w:t>
      </w:r>
      <w:bookmarkStart w:id="4" w:name="OLE_LINK18"/>
      <w:r>
        <w:rPr>
          <w:rFonts w:hint="eastAsia" w:ascii="宋体" w:hAnsi="宋体" w:cs="宋体"/>
          <w:color w:val="auto"/>
          <w:kern w:val="2"/>
          <w:sz w:val="21"/>
          <w:szCs w:val="21"/>
          <w:highlight w:val="none"/>
          <w:lang w:val="en-US" w:eastAsia="zh-CN" w:bidi="ar"/>
        </w:rPr>
        <w:t>NNZC2026-C3-990364-KWZB</w:t>
      </w:r>
      <w:r>
        <w:rPr>
          <w:rFonts w:hint="eastAsia" w:ascii="宋体" w:hAnsi="宋体" w:eastAsia="宋体" w:cs="宋体"/>
          <w:color w:val="auto"/>
          <w:kern w:val="2"/>
          <w:sz w:val="21"/>
          <w:szCs w:val="21"/>
          <w:highlight w:val="none"/>
          <w:lang w:val="en-US" w:eastAsia="zh-CN" w:bidi="ar"/>
        </w:rPr>
        <w:tab/>
      </w:r>
      <w:bookmarkEnd w:id="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2.项目名称：</w:t>
      </w:r>
      <w:r>
        <w:rPr>
          <w:rFonts w:hint="eastAsia" w:ascii="宋体" w:hAnsi="宋体" w:cs="宋体"/>
          <w:color w:val="auto"/>
          <w:kern w:val="2"/>
          <w:sz w:val="21"/>
          <w:szCs w:val="21"/>
          <w:highlight w:val="none"/>
          <w:lang w:val="en-US" w:eastAsia="zh-CN" w:bidi="ar"/>
        </w:rPr>
        <w:t>南宁市市场监督管理局2026年高新区宣传服务、档案数字化处理服务采购项目（重）</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3.采购方式：竞争性磋商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4.预算金额：</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00000.00元</w:t>
      </w:r>
      <w:r>
        <w:rPr>
          <w:rFonts w:hint="eastAsia" w:ascii="宋体" w:hAnsi="宋体" w:cs="宋体"/>
          <w:color w:val="auto"/>
          <w:kern w:val="2"/>
          <w:sz w:val="21"/>
          <w:szCs w:val="21"/>
          <w:highlight w:val="none"/>
          <w:lang w:val="en-US" w:eastAsia="zh-CN" w:bidi="ar"/>
        </w:rPr>
        <w:t>，其中分标1:150000.00元；分标2:150000.00元</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5.最高限价（如有）：</w:t>
      </w:r>
      <w:r>
        <w:rPr>
          <w:rFonts w:hint="eastAsia" w:ascii="宋体" w:hAnsi="宋体" w:cs="宋体"/>
          <w:color w:val="auto"/>
          <w:kern w:val="2"/>
          <w:sz w:val="21"/>
          <w:szCs w:val="21"/>
          <w:highlight w:val="none"/>
          <w:lang w:val="en-US" w:eastAsia="zh-CN" w:bidi="ar"/>
        </w:rPr>
        <w:t>与预算一致</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6.采购需求：</w:t>
      </w:r>
      <w:bookmarkStart w:id="5" w:name="PO_3000001868_PM004"/>
    </w:p>
    <w:tbl>
      <w:tblPr>
        <w:tblStyle w:val="27"/>
        <w:tblW w:w="885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2029"/>
        <w:gridCol w:w="709"/>
        <w:gridCol w:w="4819"/>
        <w:gridCol w:w="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分标</w:t>
            </w:r>
            <w:r>
              <w:rPr>
                <w:rFonts w:hint="eastAsia" w:ascii="宋体" w:hAnsi="宋体" w:cs="宋体"/>
                <w:color w:val="auto"/>
                <w:kern w:val="2"/>
                <w:sz w:val="21"/>
                <w:szCs w:val="21"/>
                <w:highlight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分标</w:t>
            </w:r>
            <w:r>
              <w:rPr>
                <w:rFonts w:hint="eastAsia" w:ascii="宋体" w:hAnsi="宋体" w:eastAsia="宋体" w:cs="宋体"/>
                <w:color w:val="auto"/>
                <w:kern w:val="2"/>
                <w:sz w:val="21"/>
                <w:szCs w:val="21"/>
                <w:highlight w:val="none"/>
                <w:lang w:val="en-US" w:eastAsia="zh-CN" w:bidi="ar"/>
              </w:rPr>
              <w:t>名称</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4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简要规格描述或分标基本概况介绍</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bookmarkStart w:id="6" w:name="OLE_LINK27"/>
            <w:r>
              <w:rPr>
                <w:rFonts w:hint="eastAsia" w:ascii="宋体" w:hAnsi="宋体" w:eastAsia="宋体" w:cs="宋体"/>
                <w:color w:val="auto"/>
                <w:kern w:val="2"/>
                <w:sz w:val="21"/>
                <w:szCs w:val="21"/>
                <w:highlight w:val="none"/>
                <w:lang w:val="en-US" w:eastAsia="zh-CN" w:bidi="ar"/>
              </w:rPr>
              <w:t>南宁市市场监督管理局2026年高新区宣传服务</w:t>
            </w:r>
            <w:bookmarkEnd w:id="6"/>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w:t>
            </w:r>
          </w:p>
        </w:tc>
        <w:tc>
          <w:tcPr>
            <w:tcW w:w="4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firstLine="210" w:firstLineChars="100"/>
              <w:jc w:val="left"/>
              <w:rPr>
                <w:rFonts w:hint="eastAsia" w:ascii="宋体" w:hAnsi="宋体" w:eastAsia="宋体" w:cs="宋体"/>
                <w:color w:val="auto"/>
                <w:kern w:val="2"/>
                <w:sz w:val="21"/>
                <w:szCs w:val="21"/>
                <w:highlight w:val="none"/>
                <w:lang w:val="en-US" w:eastAsia="zh-CN" w:bidi="ar"/>
              </w:rPr>
            </w:pPr>
            <w:bookmarkStart w:id="7" w:name="OLE_LINK43"/>
            <w:r>
              <w:rPr>
                <w:rFonts w:hint="eastAsia" w:ascii="宋体" w:hAnsi="宋体" w:eastAsia="宋体" w:cs="宋体"/>
                <w:color w:val="auto"/>
                <w:kern w:val="2"/>
                <w:sz w:val="21"/>
                <w:szCs w:val="21"/>
                <w:highlight w:val="none"/>
                <w:lang w:val="en-US" w:eastAsia="zh-CN" w:bidi="ar"/>
              </w:rPr>
              <w:t>以新华网、人民网、央广网、中国网、中新网等上述媒体广西频道为宣传媒介在高新区范围内开展负责市市场监管系统有关公益宣传视频和科普动画等。如需进一步了解详细内容，详见竞争性磋商文件</w:t>
            </w:r>
            <w:bookmarkStart w:id="8" w:name="OLE_LINK39"/>
            <w:r>
              <w:rPr>
                <w:rFonts w:hint="eastAsia" w:ascii="宋体" w:hAnsi="宋体" w:cs="宋体"/>
                <w:color w:val="auto"/>
                <w:kern w:val="2"/>
                <w:sz w:val="21"/>
                <w:szCs w:val="21"/>
                <w:highlight w:val="none"/>
                <w:lang w:val="en-US" w:eastAsia="zh-CN" w:bidi="ar"/>
              </w:rPr>
              <w:t>，</w:t>
            </w:r>
            <w:bookmarkStart w:id="9" w:name="OLE_LINK40"/>
            <w:r>
              <w:rPr>
                <w:rFonts w:hint="eastAsia" w:ascii="宋体" w:hAnsi="宋体" w:cs="宋体"/>
                <w:color w:val="auto"/>
                <w:kern w:val="2"/>
                <w:sz w:val="21"/>
                <w:szCs w:val="21"/>
                <w:highlight w:val="none"/>
                <w:lang w:val="en-US" w:eastAsia="zh-CN" w:bidi="ar"/>
              </w:rPr>
              <w:t>以磋商文件为</w:t>
            </w:r>
            <w:bookmarkEnd w:id="8"/>
            <w:r>
              <w:rPr>
                <w:rFonts w:hint="eastAsia" w:ascii="宋体" w:hAnsi="宋体" w:cs="宋体"/>
                <w:color w:val="auto"/>
                <w:kern w:val="2"/>
                <w:sz w:val="21"/>
                <w:szCs w:val="21"/>
                <w:highlight w:val="none"/>
                <w:lang w:val="en-US" w:eastAsia="zh-CN" w:bidi="ar"/>
              </w:rPr>
              <w:t>准</w:t>
            </w:r>
            <w:r>
              <w:rPr>
                <w:rFonts w:hint="eastAsia" w:ascii="宋体" w:hAnsi="宋体" w:eastAsia="宋体" w:cs="宋体"/>
                <w:color w:val="auto"/>
                <w:kern w:val="2"/>
                <w:sz w:val="21"/>
                <w:szCs w:val="21"/>
                <w:highlight w:val="none"/>
                <w:lang w:val="en-US" w:eastAsia="zh-CN" w:bidi="ar"/>
              </w:rPr>
              <w:t>。</w:t>
            </w:r>
            <w:bookmarkEnd w:id="9"/>
          </w:p>
          <w:bookmarkEnd w:id="7"/>
          <w:p>
            <w:pPr>
              <w:keepNext w:val="0"/>
              <w:keepLines w:val="0"/>
              <w:widowControl w:val="0"/>
              <w:suppressLineNumbers w:val="0"/>
              <w:spacing w:before="0" w:beforeAutospacing="0" w:after="0" w:afterAutospacing="0" w:line="360" w:lineRule="auto"/>
              <w:ind w:left="0" w:right="0" w:firstLine="210" w:firstLineChars="10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bookmarkStart w:id="10" w:name="OLE_LINK24" w:colFirst="0" w:colLast="2"/>
            <w:r>
              <w:rPr>
                <w:rFonts w:hint="eastAsia" w:ascii="宋体" w:hAnsi="宋体" w:cs="宋体"/>
                <w:color w:val="auto"/>
                <w:kern w:val="2"/>
                <w:sz w:val="21"/>
                <w:szCs w:val="21"/>
                <w:highlight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bookmarkStart w:id="11" w:name="OLE_LINK35"/>
            <w:r>
              <w:rPr>
                <w:rFonts w:hint="eastAsia" w:ascii="宋体" w:hAnsi="宋体" w:eastAsia="宋体" w:cs="宋体"/>
                <w:color w:val="auto"/>
                <w:kern w:val="2"/>
                <w:sz w:val="21"/>
                <w:szCs w:val="21"/>
                <w:highlight w:val="none"/>
                <w:lang w:val="en-US" w:eastAsia="zh-CN" w:bidi="ar"/>
              </w:rPr>
              <w:t>档案数字化扫描</w:t>
            </w:r>
            <w:bookmarkEnd w:id="11"/>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w:t>
            </w:r>
          </w:p>
        </w:tc>
        <w:tc>
          <w:tcPr>
            <w:tcW w:w="4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bookmarkStart w:id="12" w:name="OLE_LINK50"/>
            <w:r>
              <w:rPr>
                <w:rFonts w:hint="eastAsia" w:cs="Times New Roman"/>
                <w:color w:val="auto"/>
                <w:highlight w:val="none"/>
                <w:lang w:val="en-US" w:eastAsia="zh-CN"/>
              </w:rPr>
              <w:t>1.</w:t>
            </w:r>
            <w:r>
              <w:rPr>
                <w:rFonts w:hint="eastAsia" w:ascii="Times New Roman" w:hAnsi="Times New Roman" w:cs="Times New Roman"/>
                <w:color w:val="auto"/>
                <w:highlight w:val="none"/>
              </w:rPr>
              <w:t>根据《纸质档案数字化规范》（DA/T 31-2017）《档案数字化外包安全管理规范》和《广西壮族自治区纸质档案数字化技术要求（试行）》等</w:t>
            </w:r>
            <w:r>
              <w:rPr>
                <w:rFonts w:hint="eastAsia" w:cs="Times New Roman"/>
                <w:color w:val="auto"/>
                <w:highlight w:val="none"/>
                <w:lang w:eastAsia="zh-CN"/>
              </w:rPr>
              <w:t>规范</w:t>
            </w:r>
            <w:r>
              <w:rPr>
                <w:rFonts w:hint="eastAsia" w:ascii="Times New Roman" w:hAnsi="Times New Roman" w:cs="Times New Roman"/>
                <w:color w:val="auto"/>
                <w:highlight w:val="none"/>
              </w:rPr>
              <w:t>对纸质档案进行数字化加工，应对扫描图像进行纠偏、去污处理，确保图像与原件内容保持一致，无偏斜、失真、污损等情况</w:t>
            </w:r>
            <w:r>
              <w:rPr>
                <w:rFonts w:hint="eastAsia" w:cs="Times New Roman"/>
                <w:color w:val="auto"/>
                <w:highlight w:val="none"/>
                <w:lang w:val="en-US" w:eastAsia="zh-CN"/>
              </w:rPr>
              <w:t>等</w:t>
            </w:r>
            <w:r>
              <w:rPr>
                <w:rFonts w:hint="eastAsia" w:ascii="Times New Roman" w:hAnsi="Times New Roman" w:cs="Times New Roman"/>
                <w:color w:val="auto"/>
                <w:highlight w:val="none"/>
              </w:rPr>
              <w:t>。</w:t>
            </w:r>
            <w:r>
              <w:rPr>
                <w:rFonts w:hint="eastAsia" w:ascii="宋体" w:hAnsi="宋体" w:eastAsia="宋体" w:cs="宋体"/>
                <w:color w:val="auto"/>
                <w:kern w:val="2"/>
                <w:sz w:val="21"/>
                <w:szCs w:val="21"/>
                <w:highlight w:val="none"/>
                <w:lang w:val="en-US" w:eastAsia="zh-CN" w:bidi="ar"/>
              </w:rPr>
              <w:t>如需进一步了解详细内容，详见竞争性磋商文件</w:t>
            </w:r>
            <w:r>
              <w:rPr>
                <w:rFonts w:hint="eastAsia" w:ascii="宋体" w:hAnsi="宋体" w:cs="宋体"/>
                <w:color w:val="auto"/>
                <w:kern w:val="2"/>
                <w:sz w:val="21"/>
                <w:szCs w:val="21"/>
                <w:highlight w:val="none"/>
                <w:lang w:val="en-US" w:eastAsia="zh-CN" w:bidi="ar"/>
              </w:rPr>
              <w:t>，以磋商文件为准</w:t>
            </w:r>
            <w:r>
              <w:rPr>
                <w:rFonts w:hint="eastAsia" w:ascii="宋体" w:hAnsi="宋体" w:eastAsia="宋体" w:cs="宋体"/>
                <w:color w:val="auto"/>
                <w:kern w:val="2"/>
                <w:sz w:val="21"/>
                <w:szCs w:val="21"/>
                <w:highlight w:val="none"/>
                <w:lang w:val="en-US" w:eastAsia="zh-CN" w:bidi="ar"/>
              </w:rPr>
              <w:t>。</w:t>
            </w:r>
            <w:bookmarkEnd w:id="12"/>
          </w:p>
          <w:p>
            <w:pPr>
              <w:pStyle w:val="24"/>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tc>
      </w:tr>
      <w:bookmarkEnd w:id="5"/>
      <w:bookmarkEnd w:id="10"/>
    </w:tbl>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7.合同履行期限：</w:t>
      </w:r>
      <w:bookmarkStart w:id="13" w:name="OLE_LINK3"/>
      <w:r>
        <w:rPr>
          <w:rFonts w:hint="eastAsia" w:ascii="宋体" w:hAnsi="宋体" w:eastAsia="宋体" w:cs="宋体"/>
          <w:color w:val="auto"/>
          <w:kern w:val="2"/>
          <w:sz w:val="21"/>
          <w:szCs w:val="21"/>
          <w:highlight w:val="none"/>
          <w:lang w:val="en-US" w:eastAsia="zh-CN" w:bidi="ar"/>
        </w:rPr>
        <w:t>合同签订之日至一年，具体详见磋商采购文件</w:t>
      </w:r>
      <w:bookmarkEnd w:id="13"/>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8.本项目是否接受联合体：□是，</w:t>
      </w: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否</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二、供应商的资格条件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14" w:name="OLE_LINK97"/>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满足《中华人民共和国政府采购法》第二十二条规定；</w:t>
      </w:r>
    </w:p>
    <w:bookmarkEnd w:id="14"/>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落实政府采购政策需满足的资格要求</w:t>
      </w:r>
      <w:r>
        <w:rPr>
          <w:rFonts w:hint="eastAsia" w:ascii="宋体" w:hAnsi="宋体" w:cs="宋体"/>
          <w:color w:val="auto"/>
          <w:kern w:val="2"/>
          <w:sz w:val="21"/>
          <w:szCs w:val="21"/>
          <w:highlight w:val="none"/>
          <w:lang w:val="en-US" w:eastAsia="zh-CN" w:bidi="ar"/>
        </w:rPr>
        <w:t>（分标1、2）</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bookmarkStart w:id="15" w:name="OLE_LINK96"/>
      <w:r>
        <w:rPr>
          <w:rFonts w:hint="eastAsia" w:ascii="宋体" w:hAnsi="宋体" w:eastAsia="宋体" w:cs="宋体"/>
          <w:color w:val="auto"/>
          <w:kern w:val="2"/>
          <w:sz w:val="21"/>
          <w:szCs w:val="21"/>
          <w:highlight w:val="none"/>
          <w:lang w:val="en-US" w:eastAsia="zh-CN" w:bidi="ar"/>
        </w:rPr>
        <w:t>专门面向中小企业采购的项目</w:t>
      </w:r>
      <w:bookmarkStart w:id="16" w:name="OLE_LINK99"/>
      <w:r>
        <w:rPr>
          <w:rFonts w:hint="eastAsia" w:ascii="宋体" w:hAnsi="宋体" w:eastAsia="宋体" w:cs="宋体"/>
          <w:color w:val="auto"/>
          <w:kern w:val="2"/>
          <w:sz w:val="21"/>
          <w:szCs w:val="21"/>
          <w:highlight w:val="none"/>
          <w:lang w:val="en-US" w:eastAsia="zh-CN" w:bidi="ar"/>
        </w:rPr>
        <w:t>（供应商应为中、小、微型企业，监狱企业、残疾人福利性单位视为小微企业</w:t>
      </w:r>
      <w:r>
        <w:rPr>
          <w:rFonts w:hint="eastAsia" w:ascii="宋体" w:hAnsi="宋体" w:cs="宋体"/>
          <w:color w:val="auto"/>
          <w:kern w:val="2"/>
          <w:sz w:val="21"/>
          <w:szCs w:val="21"/>
          <w:highlight w:val="none"/>
          <w:lang w:val="en-US" w:eastAsia="zh-CN" w:bidi="ar"/>
        </w:rPr>
        <w:t>）</w:t>
      </w:r>
    </w:p>
    <w:bookmarkEnd w:id="15"/>
    <w:bookmarkEnd w:id="16"/>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非专门面向中小企业采购的项目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本项目的特定资格要求：无。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本项目的特定条件：无。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5.</w:t>
      </w:r>
      <w:bookmarkStart w:id="17" w:name="OLE_LINK98"/>
      <w:r>
        <w:rPr>
          <w:rFonts w:hint="eastAsia" w:ascii="宋体" w:hAnsi="宋体" w:eastAsia="宋体" w:cs="宋体"/>
          <w:color w:val="auto"/>
          <w:kern w:val="2"/>
          <w:sz w:val="21"/>
          <w:szCs w:val="21"/>
          <w:highlight w:val="none"/>
          <w:lang w:val="en-US" w:eastAsia="zh-CN"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bookmarkEnd w:id="17"/>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对在“</w:t>
      </w:r>
      <w:bookmarkStart w:id="18" w:name="OLE_LINK30"/>
      <w:r>
        <w:rPr>
          <w:rFonts w:hint="eastAsia" w:ascii="宋体" w:hAnsi="宋体" w:eastAsia="宋体" w:cs="宋体"/>
          <w:color w:val="auto"/>
          <w:kern w:val="2"/>
          <w:sz w:val="21"/>
          <w:szCs w:val="21"/>
          <w:highlight w:val="none"/>
          <w:lang w:val="en-US" w:eastAsia="zh-CN" w:bidi="ar"/>
        </w:rPr>
        <w:t>信用中国”网站</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www.creditchina.gov.cn</w:t>
      </w:r>
      <w:bookmarkEnd w:id="18"/>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、中国政府采购网</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www.ccgp.gov.cn</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三、获取竞争性磋商文件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时间：自公告发布之日起。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获取方式</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网上下载。本项目不发放纸质采购文件，供应商可自行在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“广西政府采购云平台”平台（htt</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zcygov.cn）下载采购文件（操作路径：登录“广西政府采购云平台”平台-项目采购-获取采购文件-找到本项目-点击“申请获取采购文件”），电子响应文件制作需要基于“广西政府采购云平台”平台（http：//www.zcygov.cn）获取的采购文件编制。</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售价：0元。</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四、响应文件提交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bookmarkStart w:id="19" w:name="OLE_LINK44"/>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首次响应文件提交截止时间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bCs/>
          <w:color w:val="auto"/>
          <w:kern w:val="2"/>
          <w:sz w:val="21"/>
          <w:szCs w:val="21"/>
          <w:highlight w:val="none"/>
          <w:u w:val="single"/>
          <w:lang w:val="en-US" w:eastAsia="zh-CN" w:bidi="ar"/>
        </w:rPr>
        <w:t>202</w:t>
      </w:r>
      <w:r>
        <w:rPr>
          <w:rFonts w:hint="eastAsia" w:ascii="宋体" w:hAnsi="宋体" w:cs="宋体"/>
          <w:bCs/>
          <w:color w:val="auto"/>
          <w:kern w:val="2"/>
          <w:sz w:val="21"/>
          <w:szCs w:val="21"/>
          <w:highlight w:val="none"/>
          <w:u w:val="single"/>
          <w:lang w:val="en-US" w:eastAsia="zh-CN" w:bidi="ar"/>
        </w:rPr>
        <w:t>6</w:t>
      </w:r>
      <w:r>
        <w:rPr>
          <w:rFonts w:hint="eastAsia" w:ascii="宋体" w:hAnsi="宋体" w:eastAsia="宋体" w:cs="宋体"/>
          <w:bCs/>
          <w:color w:val="auto"/>
          <w:kern w:val="2"/>
          <w:sz w:val="21"/>
          <w:szCs w:val="21"/>
          <w:highlight w:val="none"/>
          <w:u w:val="single"/>
          <w:lang w:val="en-US" w:eastAsia="zh-CN" w:bidi="ar"/>
        </w:rPr>
        <w:t>-</w:t>
      </w:r>
      <w:r>
        <w:rPr>
          <w:rFonts w:hint="eastAsia" w:ascii="宋体" w:hAnsi="宋体" w:cs="宋体"/>
          <w:bCs/>
          <w:color w:val="auto"/>
          <w:kern w:val="2"/>
          <w:sz w:val="21"/>
          <w:szCs w:val="21"/>
          <w:highlight w:val="none"/>
          <w:u w:val="single"/>
          <w:lang w:val="en-US" w:eastAsia="zh-CN" w:bidi="ar"/>
        </w:rPr>
        <w:t>06</w:t>
      </w:r>
      <w:r>
        <w:rPr>
          <w:rFonts w:hint="eastAsia" w:ascii="宋体" w:hAnsi="宋体" w:eastAsia="宋体" w:cs="宋体"/>
          <w:bCs/>
          <w:color w:val="auto"/>
          <w:kern w:val="2"/>
          <w:sz w:val="21"/>
          <w:szCs w:val="21"/>
          <w:highlight w:val="none"/>
          <w:u w:val="single"/>
          <w:lang w:val="en-US" w:eastAsia="zh-CN" w:bidi="ar"/>
        </w:rPr>
        <w:t>-</w:t>
      </w:r>
      <w:r>
        <w:rPr>
          <w:rFonts w:hint="eastAsia" w:ascii="宋体" w:hAnsi="宋体" w:cs="宋体"/>
          <w:bCs/>
          <w:color w:val="auto"/>
          <w:kern w:val="2"/>
          <w:sz w:val="21"/>
          <w:szCs w:val="21"/>
          <w:highlight w:val="none"/>
          <w:u w:val="single"/>
          <w:lang w:val="en-US" w:eastAsia="zh-CN" w:bidi="ar"/>
        </w:rPr>
        <w:t>12</w:t>
      </w:r>
      <w:r>
        <w:rPr>
          <w:rFonts w:hint="eastAsia" w:ascii="宋体" w:hAnsi="宋体" w:eastAsia="宋体" w:cs="宋体"/>
          <w:bCs/>
          <w:color w:val="auto"/>
          <w:kern w:val="2"/>
          <w:sz w:val="21"/>
          <w:szCs w:val="21"/>
          <w:highlight w:val="none"/>
          <w:u w:val="single"/>
          <w:lang w:val="en-US" w:eastAsia="zh-CN" w:bidi="ar"/>
        </w:rPr>
        <w:t xml:space="preserve"> 09:30:00</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首次响应文件提交地点：</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（1）响应文件提交方式：本项目为南宁市全流程电子化项目，通过“广西政府采购云平台”平台（http</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zcygov.cn）实行在线电子响应，供应商应先安装“广西政府采购云平台电子交易客户端”（请自行前往“广西政府采购云平台”平台进行下载），并按照本项目采购文件和“广西政府采购云平台”平台的要求编制、加密后在投标截止时间前通过网络上传至南宁市“广西政府采购云平台”平台，</w:t>
      </w:r>
      <w:r>
        <w:rPr>
          <w:rFonts w:hint="eastAsia" w:ascii="宋体" w:hAnsi="宋体" w:eastAsia="宋体" w:cs="宋体"/>
          <w:b/>
          <w:bCs w:val="0"/>
          <w:color w:val="auto"/>
          <w:kern w:val="2"/>
          <w:sz w:val="21"/>
          <w:szCs w:val="21"/>
          <w:highlight w:val="none"/>
          <w:lang w:val="en-US" w:eastAsia="zh-CN" w:bidi="ar"/>
        </w:rPr>
        <w:t>供应商在“广西政府采购云平台”平台提交电子版响应文件时，请填写参加远程采购活动经办人联系方式，</w:t>
      </w:r>
      <w:r>
        <w:rPr>
          <w:rFonts w:hint="eastAsia" w:ascii="宋体" w:hAnsi="宋体" w:eastAsia="宋体" w:cs="宋体"/>
          <w:color w:val="auto"/>
          <w:kern w:val="2"/>
          <w:sz w:val="21"/>
          <w:szCs w:val="21"/>
          <w:highlight w:val="none"/>
          <w:lang w:val="en-US" w:eastAsia="zh-CN" w:bidi="ar"/>
        </w:rPr>
        <w:t>电子响应文件具体操作流程详见本公告附件。</w:t>
      </w:r>
    </w:p>
    <w:p>
      <w:pPr>
        <w:widowControl/>
        <w:spacing w:after="0" w:line="360" w:lineRule="auto"/>
        <w:ind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u w:val="single"/>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CA证书在线解密：首次响应文件开启时，须要供应商携带制作响应文件时用来加密的有效数字证书（CA认证）登录“广西政府采购云平台”平台电子开标大厅现场按规定时间对加密的响应文件进行解密，否则后果自负。</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供应商需要在具备有摄像头及语音功能且互联网网络状况良好的电脑登录“广西政府采购云平台”平台远程开标大厅参与本次磋商，否则后果自负。</w:t>
      </w:r>
    </w:p>
    <w:bookmarkEnd w:id="19"/>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五、开启（首次响应文件开启时间）</w:t>
      </w:r>
    </w:p>
    <w:p>
      <w:pPr>
        <w:spacing w:after="0" w:line="360" w:lineRule="auto"/>
        <w:ind w:firstLine="420" w:firstLineChars="200"/>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1.时间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202</w:t>
      </w:r>
      <w:r>
        <w:rPr>
          <w:rFonts w:hint="eastAsia" w:ascii="宋体" w:hAnsi="宋体" w:cs="宋体"/>
          <w:color w:val="auto"/>
          <w:kern w:val="2"/>
          <w:sz w:val="21"/>
          <w:szCs w:val="21"/>
          <w:highlight w:val="none"/>
          <w:u w:val="single"/>
          <w:lang w:val="en-US" w:eastAsia="zh-CN" w:bidi="ar"/>
        </w:rPr>
        <w:t>6</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06</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12</w:t>
      </w:r>
      <w:r>
        <w:rPr>
          <w:rFonts w:hint="eastAsia" w:ascii="宋体" w:hAnsi="宋体" w:eastAsia="宋体" w:cs="宋体"/>
          <w:color w:val="auto"/>
          <w:kern w:val="2"/>
          <w:sz w:val="21"/>
          <w:szCs w:val="21"/>
          <w:highlight w:val="none"/>
          <w:u w:val="single"/>
          <w:lang w:val="en-US" w:eastAsia="zh-CN" w:bidi="ar"/>
        </w:rPr>
        <w:t xml:space="preserve"> 09:30:00</w:t>
      </w:r>
      <w:r>
        <w:rPr>
          <w:rFonts w:hint="eastAsia" w:ascii="宋体" w:hAnsi="宋体" w:eastAsia="宋体" w:cs="宋体"/>
          <w:color w:val="auto"/>
          <w:kern w:val="2"/>
          <w:sz w:val="21"/>
          <w:szCs w:val="21"/>
          <w:highlight w:val="none"/>
          <w:lang w:val="en-US" w:eastAsia="zh-CN" w:bidi="ar"/>
        </w:rPr>
        <w:t>后</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2.地点：广西</w:t>
      </w:r>
      <w:r>
        <w:rPr>
          <w:rFonts w:hint="eastAsia" w:ascii="宋体" w:hAnsi="宋体" w:eastAsia="宋体" w:cs="宋体"/>
          <w:color w:val="auto"/>
          <w:kern w:val="2"/>
          <w:sz w:val="21"/>
          <w:szCs w:val="21"/>
          <w:highlight w:val="none"/>
          <w:u w:val="single"/>
          <w:lang w:val="en-US" w:eastAsia="zh-CN" w:bidi="ar"/>
        </w:rPr>
        <w:t xml:space="preserve">政府采购云平台远程开标大厅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六、公告期限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自本公告发布之日起3个工作日。</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七、其他补充事宜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bookmarkStart w:id="20" w:name="OLE_LINK4"/>
      <w:r>
        <w:rPr>
          <w:rFonts w:hint="eastAsia" w:ascii="宋体" w:hAnsi="宋体" w:eastAsia="宋体" w:cs="宋体"/>
          <w:color w:val="auto"/>
          <w:kern w:val="0"/>
          <w:sz w:val="21"/>
          <w:szCs w:val="21"/>
          <w:highlight w:val="none"/>
          <w:lang w:val="en-US" w:eastAsia="zh-CN" w:bidi="ar"/>
        </w:rPr>
        <w:t>1.磋商保证金：本项目不收取磋商保证金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2.采购意向公开链接：</w:t>
      </w:r>
      <w:bookmarkStart w:id="21" w:name="PO_3000001868_PM100"/>
    </w:p>
    <w:bookmarkEnd w:id="21"/>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u w:val="single"/>
          <w:lang w:val="en-US" w:eastAsia="zh-CN" w:bidi="ar"/>
        </w:rPr>
      </w:pPr>
      <w:bookmarkStart w:id="22" w:name="OLE_LINK67"/>
      <w:r>
        <w:rPr>
          <w:rFonts w:hint="eastAsia" w:ascii="宋体" w:hAnsi="宋体" w:eastAsia="宋体" w:cs="宋体"/>
          <w:color w:val="auto"/>
          <w:kern w:val="0"/>
          <w:sz w:val="21"/>
          <w:szCs w:val="21"/>
          <w:highlight w:val="none"/>
          <w:u w:val="single"/>
          <w:lang w:val="en-US" w:eastAsia="zh-CN" w:bidi="ar"/>
        </w:rPr>
        <w:fldChar w:fldCharType="begin"/>
      </w:r>
      <w:r>
        <w:rPr>
          <w:rFonts w:hint="eastAsia" w:ascii="宋体" w:hAnsi="宋体" w:eastAsia="宋体" w:cs="宋体"/>
          <w:color w:val="auto"/>
          <w:kern w:val="0"/>
          <w:sz w:val="21"/>
          <w:szCs w:val="21"/>
          <w:highlight w:val="none"/>
          <w:u w:val="single"/>
          <w:lang w:val="en-US" w:eastAsia="zh-CN" w:bidi="ar"/>
        </w:rPr>
        <w:instrText xml:space="preserve"> HYPERLINK "http://www.ccgp-guangxi.gov.cn/site/detail?categoryCode=ZcyAnnouncement&amp;parentId=66485&amp;articleId=kXCpvvZLEmxPwhFh9p/X+w==" </w:instrText>
      </w:r>
      <w:r>
        <w:rPr>
          <w:rFonts w:hint="eastAsia" w:ascii="宋体" w:hAnsi="宋体" w:eastAsia="宋体" w:cs="宋体"/>
          <w:color w:val="auto"/>
          <w:kern w:val="0"/>
          <w:sz w:val="21"/>
          <w:szCs w:val="21"/>
          <w:highlight w:val="none"/>
          <w:u w:val="single"/>
          <w:lang w:val="en-US" w:eastAsia="zh-CN" w:bidi="ar"/>
        </w:rPr>
        <w:fldChar w:fldCharType="separate"/>
      </w:r>
      <w:r>
        <w:rPr>
          <w:rStyle w:val="33"/>
          <w:rFonts w:hint="eastAsia" w:ascii="宋体" w:hAnsi="宋体" w:eastAsia="宋体" w:cs="宋体"/>
          <w:color w:val="auto"/>
          <w:kern w:val="0"/>
          <w:sz w:val="21"/>
          <w:szCs w:val="21"/>
          <w:highlight w:val="none"/>
          <w:lang w:val="en-US" w:eastAsia="zh-CN" w:bidi="ar"/>
        </w:rPr>
        <w:t>http://www.ccgp-guangxi.gov.cn/site/detail?categoryCode=ZcyAnnouncement&amp;parentId=66485&amp;articleId=kXCpvvZLEmxPwhFh9p/X+w==</w:t>
      </w:r>
      <w:r>
        <w:rPr>
          <w:rFonts w:hint="eastAsia" w:ascii="宋体" w:hAnsi="宋体" w:eastAsia="宋体" w:cs="宋体"/>
          <w:color w:val="auto"/>
          <w:kern w:val="0"/>
          <w:sz w:val="21"/>
          <w:szCs w:val="21"/>
          <w:highlight w:val="none"/>
          <w:u w:val="single"/>
          <w:lang w:val="en-US" w:eastAsia="zh-CN" w:bidi="ar"/>
        </w:rPr>
        <w:fldChar w:fldCharType="end"/>
      </w:r>
    </w:p>
    <w:bookmarkEnd w:id="22"/>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3.网上查询地址</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中国政府采购网、广西政府采购网、全国公共资源交易平台（广西.南宁）。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本项目需要落实的政府采购政策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（1）政府采购促进中小企业发展。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（2）政府采购支持采用本国产品的政策。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（3）强制采购节能产品；优先采购节能产品、环境标志产品。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（4）政府采购促进残疾人就业政策。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（5）政府采购支持监狱企业发展。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6.若对项目采购电子交易系统操作有疑问，可登录“广西政府采购云平台”平台（https://www.zcygov.cn/），点击右侧咨询小采，获取采小蜜智能服务管家帮助，或拨打广西政府采购云平台服务热线400-881-7190获取热线服务帮助。 </w:t>
      </w:r>
    </w:p>
    <w:bookmarkEnd w:id="20"/>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八、凡对本次采购提出询问，请按以下方式联系</w:t>
      </w:r>
    </w:p>
    <w:p>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1.采购人信息</w:t>
      </w:r>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名 称：</w:t>
      </w:r>
      <w:bookmarkStart w:id="23" w:name="OLE_LINK1"/>
      <w:r>
        <w:rPr>
          <w:rFonts w:hint="eastAsia" w:ascii="宋体" w:hAnsi="宋体" w:eastAsia="宋体" w:cs="宋体"/>
          <w:color w:val="auto"/>
          <w:kern w:val="2"/>
          <w:sz w:val="21"/>
          <w:szCs w:val="21"/>
          <w:highlight w:val="none"/>
          <w:u w:val="single"/>
          <w:lang w:val="en-US" w:eastAsia="zh-CN" w:bidi="ar"/>
        </w:rPr>
        <w:t>南宁市市场监督管理局</w:t>
      </w:r>
      <w:bookmarkEnd w:id="23"/>
      <w:r>
        <w:rPr>
          <w:rFonts w:hint="eastAsia" w:ascii="宋体" w:hAnsi="宋体" w:eastAsia="宋体" w:cs="宋体"/>
          <w:color w:val="auto"/>
          <w:kern w:val="2"/>
          <w:sz w:val="21"/>
          <w:szCs w:val="21"/>
          <w:highlight w:val="none"/>
          <w:u w:val="single"/>
          <w:lang w:val="en-US" w:eastAsia="zh-CN" w:bidi="ar"/>
        </w:rPr>
        <w:tab/>
      </w:r>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地址：</w:t>
      </w:r>
      <w:bookmarkStart w:id="24" w:name="OLE_LINK47"/>
      <w:r>
        <w:rPr>
          <w:rFonts w:hint="eastAsia" w:ascii="宋体" w:hAnsi="宋体" w:eastAsia="宋体" w:cs="宋体"/>
          <w:color w:val="auto"/>
          <w:kern w:val="2"/>
          <w:sz w:val="21"/>
          <w:szCs w:val="21"/>
          <w:highlight w:val="none"/>
          <w:u w:val="single"/>
          <w:lang w:val="en-US" w:eastAsia="zh-CN" w:bidi="ar"/>
        </w:rPr>
        <w:t xml:space="preserve">南宁市金湖路65号 </w:t>
      </w:r>
      <w:bookmarkEnd w:id="24"/>
      <w:r>
        <w:rPr>
          <w:rFonts w:hint="eastAsia" w:ascii="宋体" w:hAnsi="宋体" w:eastAsia="宋体" w:cs="宋体"/>
          <w:color w:val="auto"/>
          <w:kern w:val="2"/>
          <w:sz w:val="21"/>
          <w:szCs w:val="21"/>
          <w:highlight w:val="none"/>
          <w:u w:val="single"/>
          <w:lang w:val="en-US" w:eastAsia="zh-CN" w:bidi="ar"/>
        </w:rPr>
        <w:tab/>
      </w:r>
    </w:p>
    <w:p>
      <w:pPr>
        <w:pStyle w:val="24"/>
        <w:keepNext w:val="0"/>
        <w:keepLines w:val="0"/>
        <w:widowControl w:val="0"/>
        <w:suppressLineNumbers w:val="0"/>
        <w:spacing w:before="0" w:beforeAutospacing="0" w:after="0" w:afterAutospacing="0" w:line="360" w:lineRule="auto"/>
        <w:ind w:left="0" w:right="0" w:firstLine="735" w:firstLineChars="350"/>
        <w:jc w:val="both"/>
        <w:rPr>
          <w:rStyle w:val="33"/>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2"/>
          <w:sz w:val="21"/>
          <w:szCs w:val="21"/>
          <w:highlight w:val="none"/>
          <w:lang w:val="en-US" w:eastAsia="zh-CN" w:bidi="ar"/>
        </w:rPr>
        <w:t>项目联系人：</w:t>
      </w:r>
      <w:bookmarkStart w:id="25" w:name="OLE_LINK69"/>
      <w:bookmarkStart w:id="26" w:name="OLE_LINK45"/>
      <w:r>
        <w:rPr>
          <w:rStyle w:val="33"/>
          <w:rFonts w:hint="eastAsia" w:ascii="宋体" w:hAnsi="宋体" w:eastAsia="宋体" w:cs="宋体"/>
          <w:color w:val="auto"/>
          <w:kern w:val="0"/>
          <w:sz w:val="21"/>
          <w:szCs w:val="21"/>
          <w:highlight w:val="none"/>
          <w:lang w:val="en-US" w:eastAsia="zh-CN" w:bidi="ar"/>
        </w:rPr>
        <w:t>宁俐</w:t>
      </w:r>
      <w:bookmarkEnd w:id="25"/>
    </w:p>
    <w:bookmarkEnd w:id="26"/>
    <w:p>
      <w:pPr>
        <w:keepNext w:val="0"/>
        <w:keepLines w:val="0"/>
        <w:widowControl w:val="0"/>
        <w:suppressLineNumbers w:val="0"/>
        <w:spacing w:before="0" w:beforeAutospacing="0" w:after="0" w:afterAutospacing="0" w:line="360" w:lineRule="auto"/>
        <w:ind w:left="1041" w:leftChars="371" w:right="0" w:hanging="262" w:hangingChars="125"/>
        <w:jc w:val="left"/>
        <w:rPr>
          <w:rStyle w:val="33"/>
          <w:rFonts w:hint="default" w:ascii="宋体" w:hAnsi="宋体" w:eastAsia="宋体" w:cs="宋体"/>
          <w:color w:val="auto"/>
          <w:kern w:val="0"/>
          <w:sz w:val="21"/>
          <w:szCs w:val="21"/>
          <w:highlight w:val="none"/>
          <w:lang w:val="en-US" w:eastAsia="zh-CN" w:bidi="ar"/>
        </w:rPr>
      </w:pPr>
      <w:r>
        <w:rPr>
          <w:rStyle w:val="33"/>
          <w:rFonts w:hint="eastAsia" w:ascii="宋体" w:hAnsi="宋体" w:eastAsia="宋体" w:cs="宋体"/>
          <w:color w:val="auto"/>
          <w:kern w:val="0"/>
          <w:sz w:val="21"/>
          <w:szCs w:val="21"/>
          <w:highlight w:val="none"/>
          <w:u w:val="none"/>
          <w:lang w:val="en-US" w:eastAsia="zh-CN" w:bidi="ar"/>
        </w:rPr>
        <w:t>联系电话：</w:t>
      </w:r>
      <w:bookmarkStart w:id="27" w:name="OLE_LINK70"/>
      <w:bookmarkStart w:id="28" w:name="OLE_LINK46"/>
      <w:r>
        <w:rPr>
          <w:rStyle w:val="33"/>
          <w:rFonts w:hint="eastAsia" w:ascii="宋体" w:hAnsi="宋体" w:eastAsia="宋体" w:cs="宋体"/>
          <w:color w:val="auto"/>
          <w:kern w:val="0"/>
          <w:sz w:val="21"/>
          <w:szCs w:val="21"/>
          <w:highlight w:val="none"/>
          <w:lang w:val="en-US" w:eastAsia="zh-CN" w:bidi="ar"/>
        </w:rPr>
        <w:t>0771-2310978</w:t>
      </w:r>
      <w:bookmarkEnd w:id="27"/>
    </w:p>
    <w:bookmarkEnd w:id="28"/>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2.采购代理机构信息</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名 称：</w:t>
      </w:r>
      <w:bookmarkStart w:id="29" w:name="PO_3000001868_PM031_1"/>
      <w:r>
        <w:rPr>
          <w:rFonts w:hint="eastAsia" w:ascii="宋体" w:hAnsi="宋体" w:eastAsia="宋体" w:cs="宋体"/>
          <w:color w:val="auto"/>
          <w:kern w:val="2"/>
          <w:sz w:val="21"/>
          <w:szCs w:val="21"/>
          <w:highlight w:val="none"/>
          <w:u w:val="single"/>
          <w:lang w:val="en-US" w:eastAsia="zh-CN" w:bidi="ar"/>
        </w:rPr>
        <w:t>广西科文招标有限公司</w:t>
      </w:r>
      <w:bookmarkEnd w:id="29"/>
    </w:p>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地　址：</w:t>
      </w:r>
      <w:bookmarkStart w:id="30" w:name="PO_3000001868_PM035"/>
      <w:bookmarkStart w:id="31" w:name="OLE_LINK73"/>
      <w:r>
        <w:rPr>
          <w:rFonts w:hint="eastAsia" w:ascii="宋体" w:hAnsi="宋体" w:eastAsia="宋体" w:cs="宋体"/>
          <w:color w:val="auto"/>
          <w:kern w:val="2"/>
          <w:sz w:val="21"/>
          <w:szCs w:val="21"/>
          <w:highlight w:val="none"/>
          <w:u w:val="single"/>
          <w:lang w:val="en-US" w:eastAsia="zh-CN" w:bidi="ar"/>
        </w:rPr>
        <w:t>广西南宁市民族大道141号中鼎万象东方D区5楼</w:t>
      </w:r>
      <w:bookmarkEnd w:id="30"/>
    </w:p>
    <w:bookmarkEnd w:id="31"/>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w:t>
      </w:r>
      <w:bookmarkStart w:id="32" w:name="PO_3000001868_PM033"/>
      <w:r>
        <w:rPr>
          <w:rFonts w:hint="eastAsia" w:ascii="宋体" w:hAnsi="宋体" w:eastAsia="宋体" w:cs="宋体"/>
          <w:color w:val="auto"/>
          <w:kern w:val="2"/>
          <w:sz w:val="21"/>
          <w:szCs w:val="21"/>
          <w:highlight w:val="none"/>
          <w:u w:val="single"/>
          <w:lang w:val="en-US" w:eastAsia="zh-CN" w:bidi="ar"/>
        </w:rPr>
        <w:t>0771-2023873</w:t>
      </w:r>
      <w:bookmarkEnd w:id="32"/>
    </w:p>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3.项目联系方式</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项目联系人：</w:t>
      </w:r>
      <w:r>
        <w:rPr>
          <w:rFonts w:hint="eastAsia" w:ascii="宋体" w:hAnsi="宋体" w:eastAsia="宋体" w:cs="宋体"/>
          <w:color w:val="auto"/>
          <w:kern w:val="2"/>
          <w:sz w:val="21"/>
          <w:szCs w:val="21"/>
          <w:highlight w:val="none"/>
          <w:u w:val="single"/>
          <w:lang w:val="en-US" w:eastAsia="zh-CN" w:bidi="ar"/>
        </w:rPr>
        <w:t xml:space="preserve">银晓云 </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0771-2023873 </w:t>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szCs w:val="21"/>
          <w:highlight w:val="none"/>
          <w:lang w:val="en-US"/>
        </w:rPr>
      </w:pPr>
    </w:p>
    <w:p>
      <w:pPr>
        <w:pStyle w:val="10"/>
        <w:widowControl/>
        <w:spacing w:line="360" w:lineRule="auto"/>
        <w:ind w:left="0" w:firstLine="420" w:firstLineChars="200"/>
        <w:rPr>
          <w:color w:val="auto"/>
          <w:highlight w:val="none"/>
        </w:rPr>
      </w:pPr>
      <w:r>
        <w:rPr>
          <w:rFonts w:hint="eastAsia" w:ascii="宋体" w:hAnsi="宋体" w:eastAsia="宋体" w:cs="宋体"/>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Style w:val="33"/>
          <w:color w:val="auto"/>
          <w:highlight w:val="none"/>
          <w:u w:val="single"/>
        </w:rPr>
        <w:t>http://www.ccgp-guangxi.gov.cn/OfficeService/DownloadArea/8354055.html?utm=a0003.39a112b4.cmp001.d0002.f0464b20ff2a11eb873141bf9e381949</w:t>
      </w:r>
      <w:r>
        <w:rPr>
          <w:color w:val="auto"/>
          <w:highlight w:val="none"/>
        </w:rPr>
        <w:fldChar w:fldCharType="end"/>
      </w:r>
      <w:r>
        <w:rPr>
          <w:rFonts w:hint="eastAsia" w:ascii="Times New Roman" w:hAnsi="Times New Roman" w:eastAsia="宋体" w:cs="宋体"/>
          <w:color w:val="auto"/>
          <w:highlight w:val="none"/>
        </w:rPr>
        <w:t>（广西政府采购网）</w:t>
      </w:r>
      <w:r>
        <w:rPr>
          <w:color w:val="auto"/>
          <w:highlight w:val="none"/>
        </w:rPr>
        <w:t>/</w:t>
      </w:r>
      <w:r>
        <w:rPr>
          <w:rFonts w:hint="eastAsia" w:ascii="Times New Roman" w:hAnsi="Times New Roman" w:eastAsia="宋体" w:cs="宋体"/>
          <w:color w:val="auto"/>
          <w:highlight w:val="none"/>
        </w:rPr>
        <w:t>网上申请方式见网址：</w:t>
      </w:r>
      <w:r>
        <w:rPr>
          <w:color w:val="auto"/>
          <w:highlight w:val="none"/>
        </w:rPr>
        <w:t xml:space="preserve"> </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2"/>
          <w:color w:val="auto"/>
          <w:highlight w:val="none"/>
          <w:u w:val="single"/>
        </w:rPr>
        <w:t>http://nncz.nanning.gov.cn/</w:t>
      </w:r>
      <w:r>
        <w:rPr>
          <w:color w:val="auto"/>
          <w:highlight w:val="none"/>
        </w:rPr>
        <w:fldChar w:fldCharType="end"/>
      </w:r>
      <w:r>
        <w:rPr>
          <w:rFonts w:hint="eastAsia" w:ascii="Times New Roman" w:hAnsi="Times New Roman" w:eastAsia="宋体" w:cs="宋体"/>
          <w:color w:val="auto"/>
          <w:highlight w:val="none"/>
        </w:rPr>
        <w:t>（南宁市财政局官网）</w:t>
      </w:r>
      <w:r>
        <w:rPr>
          <w:color w:val="auto"/>
          <w:highlight w:val="none"/>
        </w:rPr>
        <w:t>-</w:t>
      </w:r>
      <w:r>
        <w:rPr>
          <w:rFonts w:hint="eastAsia" w:ascii="Times New Roman" w:hAnsi="Times New Roman" w:eastAsia="宋体" w:cs="宋体"/>
          <w:color w:val="auto"/>
          <w:highlight w:val="none"/>
        </w:rPr>
        <w:t>下载专区</w:t>
      </w:r>
      <w:r>
        <w:rPr>
          <w:color w:val="auto"/>
          <w:highlight w:val="none"/>
        </w:rPr>
        <w:t>-</w:t>
      </w:r>
      <w:r>
        <w:rPr>
          <w:rFonts w:hint="eastAsia" w:ascii="Times New Roman" w:hAnsi="Times New Roman" w:eastAsia="宋体" w:cs="宋体"/>
          <w:color w:val="auto"/>
          <w:highlight w:val="none"/>
        </w:rPr>
        <w:t>“广西政采云西部</w:t>
      </w:r>
      <w:r>
        <w:rPr>
          <w:color w:val="auto"/>
          <w:highlight w:val="none"/>
        </w:rPr>
        <w:t>CA</w:t>
      </w:r>
      <w:r>
        <w:rPr>
          <w:rFonts w:hint="eastAsia" w:ascii="Times New Roman" w:hAnsi="Times New Roman" w:eastAsia="宋体" w:cs="宋体"/>
          <w:color w:val="auto"/>
          <w:highlight w:val="none"/>
        </w:rPr>
        <w:t>办理方式”或“南宁市政采云</w:t>
      </w:r>
      <w:r>
        <w:rPr>
          <w:color w:val="auto"/>
          <w:highlight w:val="none"/>
        </w:rPr>
        <w:t>CA</w:t>
      </w:r>
      <w:r>
        <w:rPr>
          <w:rFonts w:hint="eastAsia" w:ascii="Times New Roman" w:hAnsi="Times New Roman" w:eastAsia="宋体" w:cs="宋体"/>
          <w:color w:val="auto"/>
          <w:highlight w:val="none"/>
        </w:rPr>
        <w:t>证书办理操作指南”</w:t>
      </w:r>
      <w:r>
        <w:rPr>
          <w:rFonts w:hint="eastAsia" w:ascii="宋体" w:hAnsi="宋体" w:eastAsia="宋体" w:cs="宋体"/>
          <w:color w:val="auto"/>
          <w:szCs w:val="21"/>
          <w:highlight w:val="none"/>
        </w:rPr>
        <w:t>）</w:t>
      </w:r>
    </w:p>
    <w:p>
      <w:pPr>
        <w:pStyle w:val="10"/>
        <w:widowControl/>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3"/>
          <w:color w:val="auto"/>
          <w:highlight w:val="none"/>
          <w:u w:val="single"/>
        </w:rPr>
        <w:t>http://nncz.nanning.gov.cn/</w:t>
      </w:r>
      <w:r>
        <w:rPr>
          <w:color w:val="auto"/>
          <w:highlight w:val="none"/>
        </w:rPr>
        <w:fldChar w:fldCharType="end"/>
      </w:r>
      <w:r>
        <w:rPr>
          <w:rFonts w:hint="eastAsia" w:ascii="Times New Roman" w:hAnsi="Times New Roman" w:eastAsia="宋体" w:cs="宋体"/>
          <w:color w:val="auto"/>
          <w:highlight w:val="none"/>
        </w:rPr>
        <w:t>（南宁市财政局官网）</w:t>
      </w:r>
      <w:r>
        <w:rPr>
          <w:color w:val="auto"/>
          <w:highlight w:val="none"/>
        </w:rPr>
        <w:t>-</w:t>
      </w:r>
      <w:r>
        <w:rPr>
          <w:rFonts w:hint="eastAsia" w:ascii="Times New Roman" w:hAnsi="Times New Roman" w:eastAsia="宋体" w:cs="宋体"/>
          <w:color w:val="auto"/>
          <w:highlight w:val="none"/>
        </w:rPr>
        <w:t>下载专区</w:t>
      </w:r>
      <w:r>
        <w:rPr>
          <w:rFonts w:hint="eastAsia" w:ascii="宋体" w:hAnsi="宋体" w:eastAsia="宋体" w:cs="宋体"/>
          <w:color w:val="auto"/>
          <w:szCs w:val="21"/>
          <w:highlight w:val="none"/>
        </w:rPr>
        <w:t>）</w:t>
      </w:r>
    </w:p>
    <w:p>
      <w:pPr>
        <w:pStyle w:val="10"/>
        <w:widowControl/>
        <w:spacing w:line="360" w:lineRule="auto"/>
        <w:ind w:left="0" w:firstLine="420" w:firstLineChars="200"/>
        <w:jc w:val="right"/>
        <w:rPr>
          <w:rFonts w:hint="eastAsia" w:ascii="宋体" w:hAnsi="宋体" w:eastAsia="宋体" w:cs="宋体"/>
          <w:color w:val="auto"/>
          <w:szCs w:val="21"/>
          <w:highlight w:val="none"/>
        </w:rPr>
      </w:pPr>
      <w:bookmarkStart w:id="33" w:name="PO_3000001868_PM031_2"/>
      <w:r>
        <w:rPr>
          <w:rFonts w:hint="eastAsia" w:ascii="宋体" w:hAnsi="宋体" w:eastAsia="宋体" w:cs="宋体"/>
          <w:color w:val="auto"/>
          <w:szCs w:val="21"/>
          <w:highlight w:val="none"/>
          <w:u w:val="single"/>
        </w:rPr>
        <w:t>广西科文招标有限公司</w:t>
      </w:r>
      <w:bookmarkEnd w:id="33"/>
    </w:p>
    <w:p>
      <w:pPr>
        <w:keepNext w:val="0"/>
        <w:keepLines w:val="0"/>
        <w:widowControl w:val="0"/>
        <w:suppressLineNumbers w:val="0"/>
        <w:spacing w:before="0" w:beforeAutospacing="0" w:after="0" w:afterAutospacing="0" w:line="360" w:lineRule="auto"/>
        <w:ind w:left="0" w:right="0" w:firstLine="420" w:firstLineChars="200"/>
        <w:jc w:val="right"/>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21"/>
          <w:szCs w:val="21"/>
          <w:highlight w:val="none"/>
          <w:lang w:val="en-US" w:eastAsia="zh-CN" w:bidi="ar"/>
        </w:rPr>
        <w:t>202</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年</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月</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日</w:t>
      </w:r>
      <w:r>
        <w:rPr>
          <w:rFonts w:hint="eastAsia" w:ascii="宋体" w:hAnsi="宋体" w:eastAsia="宋体" w:cs="宋体"/>
          <w:color w:val="auto"/>
          <w:kern w:val="2"/>
          <w:sz w:val="32"/>
          <w:szCs w:val="32"/>
          <w:highlight w:val="none"/>
          <w:lang w:val="en-US" w:eastAsia="zh-CN" w:bidi="ar"/>
        </w:rPr>
        <w:br w:type="page"/>
      </w:r>
    </w:p>
    <w:p>
      <w:pPr>
        <w:pStyle w:val="3"/>
        <w:widowControl/>
        <w:jc w:val="center"/>
        <w:rPr>
          <w:color w:val="auto"/>
          <w:highlight w:val="none"/>
        </w:rPr>
      </w:pPr>
      <w:bookmarkStart w:id="34" w:name="_Toc16006"/>
      <w:r>
        <w:rPr>
          <w:rFonts w:hint="eastAsia" w:ascii="Cambria" w:hAnsi="Cambria" w:eastAsia="宋体" w:cs="宋体"/>
          <w:bCs w:val="0"/>
          <w:color w:val="auto"/>
          <w:sz w:val="32"/>
          <w:szCs w:val="32"/>
          <w:highlight w:val="none"/>
        </w:rPr>
        <w:t>第二章</w:t>
      </w:r>
      <w:r>
        <w:rPr>
          <w:rFonts w:hint="default" w:ascii="Cambria" w:hAnsi="Cambria" w:eastAsia="Cambria" w:cs="Cambria"/>
          <w:bCs w:val="0"/>
          <w:color w:val="auto"/>
          <w:sz w:val="32"/>
          <w:szCs w:val="32"/>
          <w:highlight w:val="none"/>
        </w:rPr>
        <w:t xml:space="preserve"> </w:t>
      </w:r>
      <w:r>
        <w:rPr>
          <w:rFonts w:hint="eastAsia" w:ascii="Cambria" w:hAnsi="Cambria" w:eastAsia="宋体" w:cs="宋体"/>
          <w:bCs w:val="0"/>
          <w:color w:val="auto"/>
          <w:sz w:val="32"/>
          <w:szCs w:val="32"/>
          <w:highlight w:val="none"/>
        </w:rPr>
        <w:t>采购需求</w:t>
      </w:r>
      <w:bookmarkEnd w:id="34"/>
    </w:p>
    <w:p>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说明：</w:t>
      </w:r>
    </w:p>
    <w:p>
      <w:pPr>
        <w:keepNext w:val="0"/>
        <w:keepLines w:val="0"/>
        <w:widowControl w:val="0"/>
        <w:suppressLineNumbers w:val="0"/>
        <w:spacing w:before="0" w:beforeAutospacing="0" w:after="0" w:afterAutospacing="0" w:line="42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4"/>
          <w:highlight w:val="none"/>
          <w:lang w:val="en-US" w:eastAsia="zh-CN" w:bidi="ar"/>
        </w:rPr>
        <w:t>1</w:t>
      </w: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为落实政府采购政策需满足的要求</w:t>
      </w:r>
    </w:p>
    <w:p>
      <w:pPr>
        <w:keepNext w:val="0"/>
        <w:keepLines w:val="0"/>
        <w:widowControl w:val="0"/>
        <w:suppressLineNumbers w:val="0"/>
        <w:spacing w:before="0" w:beforeAutospacing="0" w:after="0" w:afterAutospacing="0" w:line="42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（1）本竞争性磋商采购文件所称中小企业必须符合《政府采购促进中小企业发展管理办法》（财库〔2020〕46号）的规定。</w:t>
      </w:r>
    </w:p>
    <w:p>
      <w:pPr>
        <w:keepNext w:val="0"/>
        <w:keepLines w:val="0"/>
        <w:widowControl w:val="0"/>
        <w:numPr>
          <w:ilvl w:val="0"/>
          <w:numId w:val="0"/>
        </w:numPr>
        <w:suppressLineNumbers w:val="0"/>
        <w:spacing w:before="0" w:beforeAutospacing="0" w:after="0" w:afterAutospacing="0" w:line="420" w:lineRule="exact"/>
        <w:ind w:leftChars="196" w:right="0" w:rightChars="0"/>
        <w:jc w:val="both"/>
        <w:rPr>
          <w:rFonts w:hint="eastAsia" w:ascii="宋体" w:hAnsi="宋体" w:eastAsia="宋体" w:cs="宋体"/>
          <w:b/>
          <w:bCs/>
          <w:color w:val="auto"/>
          <w:szCs w:val="21"/>
          <w:highlight w:val="none"/>
          <w:lang w:val="en-US"/>
        </w:rPr>
      </w:pPr>
      <w:r>
        <w:rPr>
          <w:rFonts w:hint="eastAsia" w:ascii="宋体" w:hAnsi="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“实质性要求”是指采购需求中带“▲”的条款或者不能负偏离的条款或者已经指明不满足按响应文件作无效处理的条款。</w:t>
      </w:r>
    </w:p>
    <w:p>
      <w:pPr>
        <w:keepNext w:val="0"/>
        <w:keepLines w:val="0"/>
        <w:widowControl w:val="0"/>
        <w:numPr>
          <w:ilvl w:val="0"/>
          <w:numId w:val="0"/>
        </w:numPr>
        <w:suppressLineNumbers w:val="0"/>
        <w:spacing w:before="0" w:beforeAutospacing="0" w:after="0" w:afterAutospacing="0" w:line="420" w:lineRule="exact"/>
        <w:ind w:leftChars="196" w:right="0" w:rightChars="0"/>
        <w:jc w:val="both"/>
        <w:rPr>
          <w:color w:val="auto"/>
          <w:highlight w:val="none"/>
        </w:rPr>
      </w:pPr>
      <w:r>
        <w:rPr>
          <w:rFonts w:hint="eastAsia" w:ascii="宋体" w:hAnsi="宋体" w:cs="宋体"/>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不需要供应商对采购需求响应为具体数值的，此采购需求的数值后将以◆号标注。</w:t>
      </w:r>
    </w:p>
    <w:p>
      <w:pPr>
        <w:keepNext w:val="0"/>
        <w:keepLines w:val="0"/>
        <w:widowControl w:val="0"/>
        <w:suppressLineNumbers w:val="0"/>
        <w:spacing w:before="0" w:beforeAutospacing="0" w:after="0" w:afterAutospacing="0" w:line="420" w:lineRule="exact"/>
        <w:ind w:left="0" w:right="0" w:firstLine="420" w:firstLineChars="200"/>
        <w:jc w:val="left"/>
        <w:rPr>
          <w:rFonts w:hint="eastAsia" w:ascii="Times New Roman" w:hAnsi="Times New Roman" w:eastAsia="宋体" w:cs="宋体"/>
          <w:color w:val="auto"/>
          <w:kern w:val="2"/>
          <w:sz w:val="21"/>
          <w:szCs w:val="24"/>
          <w:highlight w:val="none"/>
          <w:lang w:val="en-US" w:eastAsia="zh-CN" w:bidi="ar"/>
        </w:rPr>
      </w:pPr>
      <w:r>
        <w:rPr>
          <w:rFonts w:hint="eastAsia" w:cs="宋体"/>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如投标人投标产品存在侵犯他人的知识产权或者专利成果行为的，应承担相应法律责任。</w:t>
      </w:r>
    </w:p>
    <w:p>
      <w:pPr>
        <w:keepNext w:val="0"/>
        <w:keepLines w:val="0"/>
        <w:widowControl w:val="0"/>
        <w:suppressLineNumbers w:val="0"/>
        <w:spacing w:before="0" w:beforeAutospacing="0" w:after="0" w:afterAutospacing="0" w:line="420" w:lineRule="exact"/>
        <w:ind w:right="0"/>
        <w:jc w:val="left"/>
        <w:rPr>
          <w:rFonts w:hint="eastAsia" w:ascii="Times New Roman" w:hAnsi="Times New Roman" w:eastAsia="宋体" w:cs="宋体"/>
          <w:color w:val="auto"/>
          <w:kern w:val="2"/>
          <w:sz w:val="21"/>
          <w:szCs w:val="24"/>
          <w:highlight w:val="none"/>
          <w:lang w:val="en-US" w:eastAsia="zh-CN" w:bidi="ar"/>
        </w:rPr>
      </w:pPr>
      <w:bookmarkStart w:id="35" w:name="PO_TDCUS_ITEM_PB_REQ_FILE_1_1_1"/>
    </w:p>
    <w:tbl>
      <w:tblPr>
        <w:tblStyle w:val="27"/>
        <w:tblW w:w="10126"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9"/>
        <w:gridCol w:w="727"/>
        <w:gridCol w:w="5550"/>
        <w:gridCol w:w="1247"/>
        <w:gridCol w:w="67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标项：1分标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服务需求一览表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采购清单及技术参数</w:t>
            </w:r>
          </w:p>
        </w:tc>
        <w:tc>
          <w:tcPr>
            <w:tcW w:w="545"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标的名称</w:t>
            </w:r>
          </w:p>
        </w:tc>
        <w:tc>
          <w:tcPr>
            <w:tcW w:w="72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单位数量</w:t>
            </w:r>
          </w:p>
        </w:tc>
        <w:tc>
          <w:tcPr>
            <w:tcW w:w="55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24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分项预算合计（元）</w:t>
            </w:r>
          </w:p>
        </w:tc>
        <w:tc>
          <w:tcPr>
            <w:tcW w:w="67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中小企业划分标准所属行业名称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宣传视频摄制服务</w:t>
            </w:r>
          </w:p>
        </w:tc>
        <w:tc>
          <w:tcPr>
            <w:tcW w:w="7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rPr>
              <w:t>负责南宁市市场监管局系统内公益宣传视频及科普动画的策划、拍摄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剪辑</w:t>
            </w:r>
            <w:r>
              <w:rPr>
                <w:rFonts w:hint="eastAsia" w:ascii="宋体" w:hAnsi="宋体" w:eastAsia="宋体" w:cs="宋体"/>
                <w:b w:val="0"/>
                <w:bCs/>
                <w:color w:val="auto"/>
                <w:sz w:val="21"/>
                <w:szCs w:val="21"/>
                <w:highlight w:val="none"/>
                <w:lang w:val="en-US" w:eastAsia="zh-CN"/>
              </w:rPr>
              <w:t>与</w:t>
            </w:r>
            <w:r>
              <w:rPr>
                <w:rFonts w:hint="eastAsia" w:ascii="宋体" w:hAnsi="宋体" w:eastAsia="宋体" w:cs="宋体"/>
                <w:b w:val="0"/>
                <w:bCs/>
                <w:color w:val="auto"/>
                <w:sz w:val="21"/>
                <w:szCs w:val="21"/>
                <w:highlight w:val="none"/>
              </w:rPr>
              <w:t>制作。服务周期内累计产出视频</w:t>
            </w:r>
            <w:r>
              <w:rPr>
                <w:rFonts w:hint="eastAsia" w:ascii="宋体" w:hAnsi="宋体" w:eastAsia="宋体" w:cs="宋体"/>
                <w:b w:val="0"/>
                <w:bCs/>
                <w:color w:val="auto"/>
                <w:sz w:val="21"/>
                <w:szCs w:val="21"/>
                <w:highlight w:val="none"/>
                <w:lang w:val="en-US" w:eastAsia="zh-CN"/>
              </w:rPr>
              <w:t>3条，</w:t>
            </w:r>
            <w:r>
              <w:rPr>
                <w:rFonts w:hint="eastAsia" w:ascii="宋体" w:hAnsi="宋体" w:eastAsia="宋体" w:cs="宋体"/>
                <w:b w:val="0"/>
                <w:bCs/>
                <w:color w:val="auto"/>
                <w:sz w:val="21"/>
                <w:szCs w:val="21"/>
                <w:highlight w:val="none"/>
              </w:rPr>
              <w:t>总时长不超过10分钟，要求画面精致、内容详实、逻辑清晰，确保高质量成品输出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优质视频成品</w:t>
            </w:r>
            <w:r>
              <w:rPr>
                <w:rFonts w:hint="eastAsia" w:ascii="宋体" w:hAnsi="宋体" w:eastAsia="宋体" w:cs="宋体"/>
                <w:b w:val="0"/>
                <w:bCs/>
                <w:color w:val="auto"/>
                <w:sz w:val="21"/>
                <w:szCs w:val="21"/>
                <w:highlight w:val="none"/>
                <w:lang w:eastAsia="zh-CN"/>
              </w:rPr>
              <w:t>在广西</w:t>
            </w:r>
            <w:r>
              <w:rPr>
                <w:rFonts w:hint="eastAsia" w:ascii="宋体" w:hAnsi="宋体" w:cs="宋体"/>
                <w:b w:val="0"/>
                <w:bCs/>
                <w:color w:val="auto"/>
                <w:sz w:val="21"/>
                <w:szCs w:val="21"/>
                <w:highlight w:val="none"/>
                <w:lang w:val="en-US" w:eastAsia="zh-CN"/>
              </w:rPr>
              <w:t>壮族</w:t>
            </w:r>
            <w:r>
              <w:rPr>
                <w:rFonts w:hint="eastAsia" w:ascii="宋体" w:hAnsi="宋体" w:eastAsia="宋体" w:cs="宋体"/>
                <w:b w:val="0"/>
                <w:bCs/>
                <w:color w:val="auto"/>
                <w:sz w:val="21"/>
                <w:szCs w:val="21"/>
                <w:highlight w:val="none"/>
                <w:lang w:val="en-US" w:eastAsia="zh-CN"/>
              </w:rPr>
              <w:t>自治区级官方</w:t>
            </w:r>
            <w:r>
              <w:rPr>
                <w:rFonts w:hint="eastAsia" w:ascii="宋体" w:hAnsi="宋体" w:eastAsia="宋体" w:cs="宋体"/>
                <w:b w:val="0"/>
                <w:bCs/>
                <w:color w:val="auto"/>
                <w:sz w:val="21"/>
                <w:szCs w:val="21"/>
                <w:highlight w:val="none"/>
                <w:lang w:eastAsia="zh-CN"/>
              </w:rPr>
              <w:t>媒体平台</w:t>
            </w:r>
            <w:r>
              <w:rPr>
                <w:rFonts w:hint="eastAsia" w:ascii="宋体" w:hAnsi="宋体" w:eastAsia="宋体" w:cs="宋体"/>
                <w:b w:val="0"/>
                <w:bCs/>
                <w:color w:val="auto"/>
                <w:sz w:val="21"/>
                <w:szCs w:val="21"/>
                <w:highlight w:val="none"/>
                <w:lang w:val="en-US" w:eastAsia="zh-CN"/>
              </w:rPr>
              <w:t>展示</w:t>
            </w:r>
            <w:r>
              <w:rPr>
                <w:rFonts w:hint="eastAsia" w:ascii="宋体" w:hAnsi="宋体" w:eastAsia="宋体" w:cs="宋体"/>
                <w:b w:val="0"/>
                <w:bCs/>
                <w:color w:val="auto"/>
                <w:sz w:val="21"/>
                <w:szCs w:val="21"/>
                <w:highlight w:val="none"/>
                <w:lang w:eastAsia="zh-CN"/>
              </w:rPr>
              <w:t>。</w:t>
            </w:r>
          </w:p>
        </w:tc>
        <w:tc>
          <w:tcPr>
            <w:tcW w:w="12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w:t>
            </w:r>
          </w:p>
        </w:tc>
        <w:tc>
          <w:tcPr>
            <w:tcW w:w="672"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租赁和商务服务业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中央网媒全媒体聚焦</w:t>
            </w:r>
          </w:p>
        </w:tc>
        <w:tc>
          <w:tcPr>
            <w:tcW w:w="7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以新华网、人民网、央广网、中国网、中新网等中央重点主流媒体广西频道为核心宣传阵地，</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rPr>
              <w:t>服务期内深度围绕南宁市市场监管局年度重点工作、阶段性成效及创新亮点，策划并发布高质量宣传</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7条。</w:t>
            </w:r>
          </w:p>
        </w:tc>
        <w:tc>
          <w:tcPr>
            <w:tcW w:w="12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50000.00</w:t>
            </w:r>
          </w:p>
        </w:tc>
        <w:tc>
          <w:tcPr>
            <w:tcW w:w="672" w:type="dxa"/>
            <w:vMerge w:val="continue"/>
            <w:tcBorders>
              <w:left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自治区及</w:t>
            </w:r>
            <w:r>
              <w:rPr>
                <w:rFonts w:hint="eastAsia" w:ascii="宋体" w:hAnsi="宋体" w:eastAsia="宋体" w:cs="宋体"/>
                <w:color w:val="auto"/>
                <w:sz w:val="21"/>
                <w:szCs w:val="21"/>
                <w:highlight w:val="none"/>
              </w:rPr>
              <w:t>全媒体聚焦</w:t>
            </w:r>
          </w:p>
        </w:tc>
        <w:tc>
          <w:tcPr>
            <w:tcW w:w="7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p>
          <w:p>
            <w:pPr>
              <w:keepNext w:val="0"/>
              <w:keepLines w:val="0"/>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以广西云、广西新闻网及其新媒体平台为媒介，在合作期内发布</w:t>
            </w:r>
            <w:r>
              <w:rPr>
                <w:rFonts w:hint="eastAsia" w:ascii="宋体" w:hAnsi="宋体" w:eastAsia="宋体" w:cs="宋体"/>
                <w:color w:val="auto"/>
                <w:sz w:val="21"/>
                <w:szCs w:val="21"/>
                <w:highlight w:val="none"/>
              </w:rPr>
              <w:t>南宁市市场监督管理局</w:t>
            </w:r>
            <w:r>
              <w:rPr>
                <w:rFonts w:hint="eastAsia" w:ascii="宋体" w:hAnsi="宋体" w:eastAsia="宋体" w:cs="宋体"/>
                <w:color w:val="auto"/>
                <w:sz w:val="21"/>
                <w:szCs w:val="21"/>
                <w:highlight w:val="none"/>
                <w:lang w:val="en-US" w:eastAsia="zh-CN"/>
              </w:rPr>
              <w:t>有关工作亮点，经验成就，创新措施等信息5-10条。同时</w:t>
            </w:r>
            <w:r>
              <w:rPr>
                <w:rFonts w:hint="eastAsia" w:ascii="宋体" w:hAnsi="宋体" w:eastAsia="宋体" w:cs="宋体"/>
                <w:color w:val="auto"/>
                <w:sz w:val="21"/>
                <w:szCs w:val="21"/>
                <w:highlight w:val="none"/>
              </w:rPr>
              <w:t>借助</w:t>
            </w:r>
            <w:r>
              <w:rPr>
                <w:rFonts w:hint="eastAsia" w:ascii="宋体" w:hAnsi="宋体" w:eastAsia="宋体" w:cs="宋体"/>
                <w:color w:val="auto"/>
                <w:sz w:val="21"/>
                <w:szCs w:val="21"/>
                <w:highlight w:val="none"/>
                <w:lang w:val="en-US" w:eastAsia="zh-CN"/>
              </w:rPr>
              <w:t>广西云平台资源</w:t>
            </w:r>
            <w:r>
              <w:rPr>
                <w:rFonts w:hint="eastAsia" w:ascii="宋体" w:hAnsi="宋体" w:eastAsia="宋体" w:cs="宋体"/>
                <w:color w:val="auto"/>
                <w:sz w:val="21"/>
                <w:szCs w:val="21"/>
                <w:highlight w:val="none"/>
              </w:rPr>
              <w:t>，为南宁市市场监督管理局开展</w:t>
            </w:r>
            <w:r>
              <w:rPr>
                <w:rFonts w:hint="eastAsia" w:ascii="宋体" w:hAnsi="宋体" w:eastAsia="宋体" w:cs="宋体"/>
                <w:color w:val="auto"/>
                <w:sz w:val="21"/>
                <w:szCs w:val="21"/>
                <w:highlight w:val="none"/>
                <w:lang w:eastAsia="zh-CN"/>
              </w:rPr>
              <w:t>新闻宣传相关</w:t>
            </w:r>
            <w:r>
              <w:rPr>
                <w:rFonts w:hint="eastAsia" w:ascii="宋体" w:hAnsi="宋体" w:eastAsia="宋体" w:cs="宋体"/>
                <w:color w:val="auto"/>
                <w:sz w:val="21"/>
                <w:szCs w:val="21"/>
                <w:highlight w:val="none"/>
              </w:rPr>
              <w:t>业务培训</w:t>
            </w:r>
            <w:r>
              <w:rPr>
                <w:rFonts w:hint="eastAsia" w:ascii="宋体" w:hAnsi="宋体" w:eastAsia="宋体" w:cs="宋体"/>
                <w:color w:val="auto"/>
                <w:sz w:val="21"/>
                <w:szCs w:val="21"/>
                <w:highlight w:val="none"/>
                <w:lang w:eastAsia="zh-CN"/>
              </w:rPr>
              <w:t>提供帮助</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实施周期为2027年4月15日前。</w:t>
            </w:r>
          </w:p>
        </w:tc>
        <w:tc>
          <w:tcPr>
            <w:tcW w:w="12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w:t>
            </w:r>
          </w:p>
        </w:tc>
        <w:tc>
          <w:tcPr>
            <w:tcW w:w="672" w:type="dxa"/>
            <w:vMerge w:val="continue"/>
            <w:tcBorders>
              <w:left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83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活动策划与执行</w:t>
            </w:r>
          </w:p>
        </w:tc>
        <w:tc>
          <w:tcPr>
            <w:tcW w:w="7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围绕市场监管核心工作，</w:t>
            </w:r>
            <w:r>
              <w:rPr>
                <w:rFonts w:hint="eastAsia" w:ascii="宋体" w:hAnsi="宋体" w:eastAsia="宋体" w:cs="宋体"/>
                <w:color w:val="auto"/>
                <w:sz w:val="21"/>
                <w:szCs w:val="21"/>
                <w:highlight w:val="none"/>
                <w:lang w:val="en-US" w:eastAsia="zh-CN"/>
              </w:rPr>
              <w:t>服务期内（2027年4月15日前）</w:t>
            </w:r>
            <w:r>
              <w:rPr>
                <w:rFonts w:hint="eastAsia" w:ascii="宋体" w:hAnsi="宋体" w:eastAsia="宋体" w:cs="宋体"/>
                <w:color w:val="auto"/>
                <w:sz w:val="21"/>
                <w:szCs w:val="21"/>
                <w:highlight w:val="none"/>
                <w:lang w:val="en-US"/>
              </w:rPr>
              <w:t>策划并执行“品质探访团”深度体验活动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场，</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rPr>
              <w:t>2027年</w:t>
            </w:r>
            <w:r>
              <w:rPr>
                <w:rFonts w:hint="eastAsia" w:ascii="宋体" w:hAnsi="宋体" w:cs="宋体"/>
                <w:color w:val="auto"/>
                <w:sz w:val="21"/>
                <w:szCs w:val="21"/>
                <w:highlight w:val="none"/>
                <w:lang w:val="en-US" w:eastAsia="zh-CN"/>
              </w:rPr>
              <w:t>3·15消费者权益日</w:t>
            </w:r>
            <w:r>
              <w:rPr>
                <w:rFonts w:hint="eastAsia" w:ascii="宋体" w:hAnsi="宋体" w:eastAsia="宋体" w:cs="宋体"/>
                <w:color w:val="auto"/>
                <w:sz w:val="21"/>
                <w:szCs w:val="21"/>
                <w:highlight w:val="none"/>
                <w:lang w:val="en-US"/>
              </w:rPr>
              <w:t>特别策划。</w:t>
            </w:r>
            <w:r>
              <w:rPr>
                <w:rFonts w:hint="eastAsia" w:ascii="宋体" w:hAnsi="宋体" w:eastAsia="宋体" w:cs="宋体"/>
                <w:color w:val="auto"/>
                <w:sz w:val="21"/>
                <w:szCs w:val="21"/>
                <w:highlight w:val="none"/>
                <w:lang w:val="en-US" w:eastAsia="zh-CN"/>
              </w:rPr>
              <w:t>全程参与方案撰写、嘉宾邀约、活动执行、现场采编及宣传报道，相关成果</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lang w:val="en-US" w:eastAsia="zh-CN"/>
              </w:rPr>
              <w:t>级官方</w:t>
            </w:r>
            <w:r>
              <w:rPr>
                <w:rFonts w:hint="eastAsia" w:ascii="宋体" w:hAnsi="宋体" w:eastAsia="宋体" w:cs="宋体"/>
                <w:color w:val="auto"/>
                <w:sz w:val="21"/>
                <w:szCs w:val="21"/>
                <w:highlight w:val="none"/>
              </w:rPr>
              <w:t>媒体上</w:t>
            </w:r>
            <w:r>
              <w:rPr>
                <w:rFonts w:hint="eastAsia" w:ascii="宋体" w:hAnsi="宋体" w:eastAsia="宋体" w:cs="宋体"/>
                <w:color w:val="auto"/>
                <w:sz w:val="21"/>
                <w:szCs w:val="21"/>
                <w:highlight w:val="none"/>
                <w:lang w:val="en-US" w:eastAsia="zh-CN"/>
              </w:rPr>
              <w:t>刊发</w:t>
            </w:r>
            <w:r>
              <w:rPr>
                <w:rFonts w:hint="eastAsia" w:ascii="宋体" w:hAnsi="宋体" w:eastAsia="宋体" w:cs="宋体"/>
                <w:color w:val="auto"/>
                <w:sz w:val="21"/>
                <w:szCs w:val="21"/>
                <w:highlight w:val="none"/>
              </w:rPr>
              <w:t>展示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实现活动“策划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执行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传播”全流程覆盖</w:t>
            </w:r>
            <w:r>
              <w:rPr>
                <w:rFonts w:hint="eastAsia" w:ascii="宋体" w:hAnsi="宋体" w:eastAsia="宋体" w:cs="宋体"/>
                <w:color w:val="auto"/>
                <w:sz w:val="21"/>
                <w:szCs w:val="21"/>
                <w:highlight w:val="none"/>
              </w:rPr>
              <w:t>。</w:t>
            </w:r>
          </w:p>
        </w:tc>
        <w:tc>
          <w:tcPr>
            <w:tcW w:w="12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0000.00</w:t>
            </w:r>
          </w:p>
        </w:tc>
        <w:tc>
          <w:tcPr>
            <w:tcW w:w="672" w:type="dxa"/>
            <w:vMerge w:val="continue"/>
            <w:tcBorders>
              <w:left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商务条款</w:t>
            </w:r>
          </w:p>
        </w:tc>
        <w:tc>
          <w:tcPr>
            <w:tcW w:w="9580" w:type="dxa"/>
            <w:gridSpan w:val="6"/>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25个日历</w:t>
            </w:r>
            <w:r>
              <w:rPr>
                <w:rFonts w:hint="eastAsia" w:ascii="宋体" w:hAnsi="宋体" w:eastAsia="宋体" w:cs="宋体"/>
                <w:color w:val="auto"/>
                <w:sz w:val="21"/>
                <w:szCs w:val="21"/>
                <w:highlight w:val="none"/>
              </w:rPr>
              <w:t>日内</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▲二、提交服务成果时间：自合同签订之日起</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lang w:eastAsia="zh-CN"/>
              </w:rPr>
              <w:t>（服务内容另行规定的按其规定时间执行）</w:t>
            </w:r>
            <w:r>
              <w:rPr>
                <w:rFonts w:hint="eastAsia" w:ascii="宋体" w:hAnsi="宋体" w:eastAsia="宋体" w:cs="宋体"/>
                <w:color w:val="auto"/>
                <w:sz w:val="21"/>
                <w:szCs w:val="21"/>
                <w:highlight w:val="none"/>
              </w:rPr>
              <w:t>。</w:t>
            </w:r>
          </w:p>
          <w:p>
            <w:pPr>
              <w:keepNext w:val="0"/>
              <w:keepLines w:val="0"/>
              <w:numPr>
                <w:ilvl w:val="0"/>
                <w:numId w:val="1"/>
              </w:numPr>
              <w:suppressLineNumbers w:val="0"/>
              <w:spacing w:before="0" w:beforeAutospacing="0" w:after="0" w:afterAutospacing="0" w:line="370" w:lineRule="exact"/>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提交服务成果地点：南宁市采购人指定地点。</w:t>
            </w:r>
          </w:p>
          <w:p>
            <w:pPr>
              <w:keepNext w:val="0"/>
              <w:keepLines w:val="0"/>
              <w:suppressLineNumbers w:val="0"/>
              <w:autoSpaceDE w:val="0"/>
              <w:autoSpaceDN w:val="0"/>
              <w:adjustRightInd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质量保证期：本项目成交合同项下所有货物及服务自合同签订之日起至合同截止。</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处理问题响应时间：接到采购人处理问题通知后30分钟内响应采购人问题</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服务承诺要求：免费提供服务支持，服务形式包括（电话、邮件、QQ在线问答等。一般性问题响应解决时间不超过5个工作日）。</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、其他要求</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 xml:space="preserve">报价含以下部分，包括：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（1）服务的价格；</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报价为完成本次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付款方式：合同生效、具备实施条件后10个工作日内，采购人向成交供应商支付合同总金额的9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%；本项目通过采购人验收合格后，采购人在10个工作日内向成交供应商支付合同总金额的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%（不计利息）。（注：每次付款前，成交供应商应开具相对应金额的有效、合法的正式发票给采购人，否则采购人有权拒绝支付。）。</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本项目不接受存在知识产权纠纷或存在潜在知识产权纠纷的技术方案。</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供应商提供的产品及服务必须保证具备自有知识产权，如发生与知识产权有关的纠纷，由供应商解决并承担全部责任，与采购人无关。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9580" w:type="dxa"/>
            <w:gridSpan w:val="6"/>
            <w:tcBorders>
              <w:top w:val="single" w:color="auto" w:sz="4" w:space="0"/>
              <w:left w:val="nil"/>
              <w:bottom w:val="single" w:color="auto" w:sz="4" w:space="0"/>
              <w:right w:val="single" w:color="auto" w:sz="4" w:space="0"/>
            </w:tcBorders>
            <w:vAlign w:val="top"/>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服务期满后，采购人可以根据成交供应商服务质量调查情况，考虑是否按本项目合同续签一年服务（最多</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lang w:val="en-US"/>
              </w:rPr>
              <w:t>签两年服务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rPr>
              <w:t>），供应商</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选择接受或者拒绝。如一年合同期满但采购人未获得预算或需求取消或服务质量不满意，则采购人提前书面通知供应商后，合同到期终止，不再顺延。</w:t>
            </w:r>
          </w:p>
        </w:tc>
      </w:tr>
    </w:tbl>
    <w:p>
      <w:pPr>
        <w:pStyle w:val="24"/>
        <w:keepNext w:val="0"/>
        <w:keepLines w:val="0"/>
        <w:widowControl/>
        <w:suppressLineNumbers w:val="0"/>
        <w:spacing w:before="0" w:beforeAutospacing="0" w:after="0" w:afterAutospacing="0"/>
        <w:ind w:left="0" w:right="0"/>
        <w:jc w:val="left"/>
        <w:rPr>
          <w:color w:val="auto"/>
          <w:highlight w:val="none"/>
          <w:lang w:eastAsia="zh-CN"/>
        </w:rPr>
      </w:pPr>
    </w:p>
    <w:bookmarkEnd w:id="35"/>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tbl>
      <w:tblPr>
        <w:tblStyle w:val="27"/>
        <w:tblW w:w="10126"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9"/>
        <w:gridCol w:w="828"/>
        <w:gridCol w:w="5677"/>
        <w:gridCol w:w="796"/>
        <w:gridCol w:w="89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标项：</w:t>
            </w:r>
            <w:r>
              <w:rPr>
                <w:rFonts w:hint="eastAsia" w:ascii="宋体" w:hAnsi="宋体" w:cs="宋体"/>
                <w:b/>
                <w:bCs w:val="0"/>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分标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服务需求一览表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采购清单及技术参数</w:t>
            </w:r>
          </w:p>
        </w:tc>
        <w:tc>
          <w:tcPr>
            <w:tcW w:w="545"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标的名称</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单位数量</w:t>
            </w:r>
          </w:p>
        </w:tc>
        <w:tc>
          <w:tcPr>
            <w:tcW w:w="5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79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分项预算合计（元）</w:t>
            </w:r>
          </w:p>
        </w:tc>
        <w:tc>
          <w:tcPr>
            <w:tcW w:w="89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中小企业划分标准所属行业名称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bookmarkStart w:id="36" w:name="OLE_LINK23"/>
            <w:r>
              <w:rPr>
                <w:rFonts w:hint="eastAsia" w:ascii="宋体" w:hAnsi="宋体" w:eastAsia="宋体" w:cs="宋体"/>
                <w:color w:val="auto"/>
                <w:sz w:val="21"/>
                <w:szCs w:val="21"/>
                <w:highlight w:val="none"/>
              </w:rPr>
              <w:t>档案数字化扫描</w:t>
            </w:r>
            <w:bookmarkEnd w:id="36"/>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0000页</w:t>
            </w:r>
          </w:p>
        </w:tc>
        <w:tc>
          <w:tcPr>
            <w:tcW w:w="56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根据《纸质档案数字化规范》（DA/T 31-2017）《档案数字化外包安全管理规范》和《广西壮族自治区纸质档案数字化技术要求（试行）》等规范对纸质档案进行数字化加工，应对扫描图像进行纠偏、去污处理，确保图像与原件内容保持一致，无偏斜、失真、污损等情况。服务过程中需做好相关交接手续与齐全完整的数字化工作台账，并完成光盘刻录和电子文件的系统</w:t>
            </w:r>
            <w:r>
              <w:rPr>
                <w:rFonts w:hint="eastAsia" w:ascii="宋体" w:hAnsi="宋体" w:eastAsia="宋体" w:cs="宋体"/>
                <w:color w:val="auto"/>
                <w:sz w:val="21"/>
                <w:szCs w:val="21"/>
                <w:highlight w:val="none"/>
                <w:lang w:val="en-US" w:eastAsia="zh-CN"/>
              </w:rPr>
              <w:t>录入（自治区</w:t>
            </w:r>
            <w:r>
              <w:rPr>
                <w:rFonts w:hint="eastAsia" w:ascii="宋体" w:hAnsi="宋体" w:eastAsia="宋体" w:cs="宋体"/>
                <w:color w:val="auto"/>
                <w:sz w:val="21"/>
                <w:szCs w:val="21"/>
                <w:highlight w:val="none"/>
              </w:rPr>
              <w:t>企业电子档案</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档案数字化的技术参数：</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模式：彩色</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分辨率：300dpi</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格式：JPG</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预计量约250000页卷宗整理，具体数量以实际工作量为准；</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（一）对纸质卷宗进行整理、扫描（高速扫描、平板扫描）、图像处理、图像上传、数据审核、档案归还。 </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（二）1、严格办理资料的交接工作，做好交接记录。 </w:t>
            </w:r>
          </w:p>
          <w:p>
            <w:pPr>
              <w:keepNext w:val="0"/>
              <w:keepLines w:val="0"/>
              <w:numPr>
                <w:ilvl w:val="0"/>
                <w:numId w:val="2"/>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服务商操作人员按照我局的要求，将扫描后的纸质资料如数归还材料给提供方，不得丢失。</w:t>
            </w:r>
          </w:p>
          <w:p>
            <w:pPr>
              <w:keepNext w:val="0"/>
              <w:keepLines w:val="0"/>
              <w:numPr>
                <w:ilvl w:val="0"/>
                <w:numId w:val="0"/>
              </w:numPr>
              <w:suppressLineNumbers w:val="0"/>
              <w:spacing w:before="0" w:beforeAutospacing="0" w:after="0" w:afterAutospacing="0" w:line="440" w:lineRule="exact"/>
              <w:ind w:left="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还原装订要求与原来的排列顺序不变，做到排列准确、材料完整。不漏页、不掉页、不压字、不损害纸张文字，不得有装错、串装、混乱、颠倒等现象。认真清点每份档案的实际页数，对页号错编、漏编、重编等情况进行修正，保证案卷的完整性。并按照原来的案号准确对应入盒。 </w:t>
            </w:r>
          </w:p>
          <w:p>
            <w:pPr>
              <w:keepNext w:val="0"/>
              <w:keepLines w:val="0"/>
              <w:numPr>
                <w:ilvl w:val="0"/>
                <w:numId w:val="3"/>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扫描质量要求 </w:t>
            </w:r>
          </w:p>
          <w:p>
            <w:pPr>
              <w:keepNext w:val="0"/>
              <w:keepLines w:val="0"/>
              <w:numPr>
                <w:ilvl w:val="0"/>
                <w:numId w:val="4"/>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进行扫描后，形成影像文件：</w:t>
            </w:r>
          </w:p>
          <w:p>
            <w:pPr>
              <w:keepNext w:val="0"/>
              <w:keepLines w:val="0"/>
              <w:numPr>
                <w:ilvl w:val="0"/>
                <w:numId w:val="5"/>
              </w:numPr>
              <w:suppressLineNumbers w:val="0"/>
              <w:spacing w:before="0" w:beforeAutospacing="0" w:after="0" w:afterAutospacing="0" w:line="440" w:lineRule="exact"/>
              <w:ind w:left="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根据数据加载规则设置扫描影像的输出存放位置。</w:t>
            </w:r>
          </w:p>
          <w:p>
            <w:pPr>
              <w:keepNext w:val="0"/>
              <w:keepLines w:val="0"/>
              <w:numPr>
                <w:ilvl w:val="0"/>
                <w:numId w:val="5"/>
              </w:numPr>
              <w:suppressLineNumbers w:val="0"/>
              <w:spacing w:before="0" w:beforeAutospacing="0" w:after="0" w:afterAutospacing="0" w:line="440" w:lineRule="exact"/>
              <w:ind w:left="0" w:leftChars="0" w:right="0" w:righ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对于封面、内页、手写诉状或发票等各类不同证据材料，需用不同的比例或扫描方法进行扫描。</w:t>
            </w:r>
          </w:p>
          <w:p>
            <w:pPr>
              <w:keepNext w:val="0"/>
              <w:keepLines w:val="0"/>
              <w:numPr>
                <w:ilvl w:val="0"/>
                <w:numId w:val="5"/>
              </w:numPr>
              <w:suppressLineNumbers w:val="0"/>
              <w:spacing w:before="0" w:beforeAutospacing="0" w:after="0" w:afterAutospacing="0" w:line="440" w:lineRule="exact"/>
              <w:ind w:left="0" w:leftChars="0" w:right="0" w:righ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将扫描页数和档案所注明的页数核对，扫描影像的顺序与纸质资料的案卷和文件的顺序排列一致，不可颠倒；不能有漏页和重页，保证电子影像的完整齐全，同时要确保电子卷宗的清晰度。</w:t>
            </w:r>
          </w:p>
          <w:p>
            <w:pPr>
              <w:keepNext w:val="0"/>
              <w:keepLines w:val="0"/>
              <w:numPr>
                <w:ilvl w:val="0"/>
                <w:numId w:val="0"/>
              </w:numPr>
              <w:suppressLineNumbers w:val="0"/>
              <w:spacing w:before="0" w:beforeAutospacing="0" w:after="0" w:afterAutospacing="0" w:line="440" w:lineRule="exact"/>
              <w:ind w:left="0" w:leftChars="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（4）在保证影像质量的前提下，以尽量减小存储容量为准则。 </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2、图像处理： 对扫描的图像文件进行修整，提高扫描文件的质量的过程。该过程相关要求如下：</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（1）处理过程中应遵循在不影响可懂度的前提下展现档案原貌的原则。 </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（2）对影响图像质量的杂质如黑框、黑边等应进行去污处理。 （3）扫描图像的排列顺序与档案原件不一致时，应及时进行调整。</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（4）对出现倾斜的图像进行纠偏处理，要求倾斜度小于1度（以标题所在水平线为准）。对方向不正确的图像应进行旋转还原，以符合阅读习惯。</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（5）扫描的页面内容居中显示，正文内容、页眉、页脚、反面印章、附件、手写注释等信息完整；图像内容与原件完全对应，不得出现内容残缺或将旁边页面信息扫入本页的现象。 </w:t>
            </w:r>
          </w:p>
          <w:p>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（6）扫描图像字迹清晰、颜色恰当，不宜过浅和过深，并且不得出现字迹笔画残缺或字迹笔画叠合而影响阅读的情况，即使档案原件存在绣斑变质、颜色过浅或深浅不一致，也应保证扫描图像可读。 </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（四）系统录入</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系统录入正确率必须达到100%。</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扫描图像、条目信息、页码等数据进行全面的质量检查核对。与原始档案进行核对，核查全文与目录信息、页数、图像文件总数与目录总数的一致性进行核对，检查正确率达100%合格。保证档案材料扫描数字化加工后能够与采购单位管理软件顺利对接，实现数据互通联调，全部电子数据必须符合档案材料数字化加工技术标准规范要求的格式确保录入系统到采购方指定管理系统中实现无缝对接；</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（2）录入系统后，逐页对档案页进行检查并逐页设置档案页权限，</w:t>
            </w:r>
            <w:r>
              <w:rPr>
                <w:rFonts w:hint="eastAsia" w:ascii="宋体" w:hAnsi="宋体" w:eastAsia="宋体" w:cs="宋体"/>
                <w:color w:val="auto"/>
                <w:sz w:val="21"/>
                <w:szCs w:val="21"/>
                <w:highlight w:val="none"/>
                <w:lang w:val="en-US" w:eastAsia="zh-CN"/>
              </w:rPr>
              <w:t>全部检查通过后进行“目录录入”，最后完成档案质量审核。</w:t>
            </w:r>
          </w:p>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 xml:space="preserve">要求 </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设备、扫描人员服务商自带电脑、高速扫描仪、平板扫描仪等相关设备，扫描人员等均由服务商自行解决。购买设备费、扫描人员的工资等均由服务商承担。设备维护与管理、扫描人员管理均由服务商自行负责。 </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2、管理人员必需指派扫描工作的负责人，在扫描现场</w:t>
            </w:r>
            <w:r>
              <w:rPr>
                <w:rFonts w:hint="eastAsia" w:ascii="宋体" w:hAnsi="宋体" w:cs="宋体"/>
                <w:b w:val="0"/>
                <w:bCs w:val="0"/>
                <w:color w:val="auto"/>
                <w:sz w:val="21"/>
                <w:szCs w:val="21"/>
                <w:highlight w:val="none"/>
                <w:lang w:val="en-US" w:eastAsia="zh-CN"/>
              </w:rPr>
              <w:t>值</w:t>
            </w:r>
            <w:r>
              <w:rPr>
                <w:rFonts w:hint="eastAsia" w:ascii="宋体" w:hAnsi="宋体" w:eastAsia="宋体" w:cs="宋体"/>
                <w:b w:val="0"/>
                <w:bCs w:val="0"/>
                <w:color w:val="auto"/>
                <w:sz w:val="21"/>
                <w:szCs w:val="21"/>
                <w:highlight w:val="none"/>
                <w:lang w:val="en-US" w:eastAsia="zh-CN"/>
              </w:rPr>
              <w:t>班。并随时与我局进行情况反映等。</w:t>
            </w:r>
          </w:p>
          <w:p>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3、扫描工作时间和工作地点 扫描的工作时间和工作场地由我局确定。 </w:t>
            </w:r>
          </w:p>
          <w:p>
            <w:pPr>
              <w:keepNext w:val="0"/>
              <w:keepLines w:val="0"/>
              <w:widowControl/>
              <w:suppressLineNumbers w:val="0"/>
              <w:spacing w:before="0" w:beforeAutospacing="0" w:after="0" w:afterAutospacing="0" w:line="37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4、服务商驻场工作人员须签订保密协议，杜绝工作人员对资料及资料信息的私自复制或泄露，违反者，造成损失的，责任由服务商承担。</w:t>
            </w:r>
          </w:p>
        </w:tc>
        <w:tc>
          <w:tcPr>
            <w:tcW w:w="796"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150000.00</w:t>
            </w:r>
          </w:p>
        </w:tc>
        <w:tc>
          <w:tcPr>
            <w:tcW w:w="89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档案级蓝光光盘</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按需提供</w:t>
            </w:r>
          </w:p>
        </w:tc>
        <w:tc>
          <w:tcPr>
            <w:tcW w:w="56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用于档案数字化扫描加工完成后形成的数据成品备份，一式两套。</w:t>
            </w:r>
          </w:p>
        </w:tc>
        <w:tc>
          <w:tcPr>
            <w:tcW w:w="796" w:type="dxa"/>
            <w:vMerge w:val="continue"/>
            <w:tcBorders>
              <w:left w:val="nil"/>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p>
        </w:tc>
        <w:tc>
          <w:tcPr>
            <w:tcW w:w="895" w:type="dxa"/>
            <w:vMerge w:val="continue"/>
            <w:tcBorders>
              <w:left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耗材</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56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装订针、线，回形针、燕尾夹等耗材，按需提供</w:t>
            </w:r>
          </w:p>
        </w:tc>
        <w:tc>
          <w:tcPr>
            <w:tcW w:w="796" w:type="dxa"/>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p>
        </w:tc>
        <w:tc>
          <w:tcPr>
            <w:tcW w:w="895" w:type="dxa"/>
            <w:vMerge w:val="continue"/>
            <w:tcBorders>
              <w:left w:val="nil"/>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商务条款</w:t>
            </w:r>
          </w:p>
        </w:tc>
        <w:tc>
          <w:tcPr>
            <w:tcW w:w="9580" w:type="dxa"/>
            <w:gridSpan w:val="6"/>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25个日历</w:t>
            </w:r>
            <w:r>
              <w:rPr>
                <w:rFonts w:hint="eastAsia" w:ascii="宋体" w:hAnsi="宋体" w:eastAsia="宋体" w:cs="宋体"/>
                <w:color w:val="auto"/>
                <w:sz w:val="21"/>
                <w:szCs w:val="21"/>
                <w:highlight w:val="none"/>
              </w:rPr>
              <w:t>日内</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▲二、提交服务成果时间：自合同签订之日起</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lang w:eastAsia="zh-CN"/>
              </w:rPr>
              <w:t>（服务内容另行规定的按其规定时间执行）</w:t>
            </w:r>
            <w:r>
              <w:rPr>
                <w:rFonts w:hint="eastAsia" w:ascii="宋体" w:hAnsi="宋体" w:eastAsia="宋体" w:cs="宋体"/>
                <w:color w:val="auto"/>
                <w:sz w:val="21"/>
                <w:szCs w:val="21"/>
                <w:highlight w:val="none"/>
              </w:rPr>
              <w:t>。</w:t>
            </w:r>
          </w:p>
          <w:p>
            <w:pPr>
              <w:keepNext w:val="0"/>
              <w:keepLines w:val="0"/>
              <w:numPr>
                <w:ilvl w:val="0"/>
                <w:numId w:val="0"/>
              </w:numPr>
              <w:suppressLineNumbers w:val="0"/>
              <w:spacing w:before="0" w:beforeAutospacing="0" w:after="0" w:afterAutospacing="0" w:line="370" w:lineRule="exact"/>
              <w:ind w:left="0" w:leftChars="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提交服务成果地点：南宁市采购人指定地点。</w:t>
            </w:r>
          </w:p>
          <w:p>
            <w:pPr>
              <w:keepNext w:val="0"/>
              <w:keepLines w:val="0"/>
              <w:suppressLineNumbers w:val="0"/>
              <w:autoSpaceDE w:val="0"/>
              <w:autoSpaceDN w:val="0"/>
              <w:adjustRightInd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1、质量保证期：本项目成交合同项下所有货物及服务自合同签订之日起至合同截止。</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2、处理问题响应时间：接到采购人处理问题通知后30分钟内响应采购人问题</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3、服务承诺要求：免费提供服务支持，服务形式包括（电话、邮件、QQ在线问答等。一般性问题响应解决时间不超过5个工作日）。</w:t>
            </w:r>
          </w:p>
          <w:p>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1、报价含以下部分，包括：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（1）服务的价格；</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报价为完成本次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bookmarkStart w:id="37" w:name="OLE_LINK21"/>
            <w:r>
              <w:rPr>
                <w:rFonts w:hint="eastAsia" w:ascii="宋体" w:hAnsi="宋体" w:eastAsia="宋体" w:cs="宋体"/>
                <w:color w:val="auto"/>
                <w:sz w:val="21"/>
                <w:szCs w:val="21"/>
                <w:highlight w:val="none"/>
              </w:rPr>
              <w:t>合同生效、具备实施条件后10个工作日内，采购人</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rPr>
              <w:t>财政部门申请预付</w:t>
            </w:r>
            <w:r>
              <w:rPr>
                <w:rFonts w:hint="eastAsia" w:ascii="宋体" w:hAnsi="宋体" w:eastAsia="宋体" w:cs="宋体"/>
                <w:color w:val="auto"/>
                <w:sz w:val="21"/>
                <w:szCs w:val="21"/>
                <w:highlight w:val="none"/>
                <w:lang w:eastAsia="zh-CN"/>
              </w:rPr>
              <w:t>给</w:t>
            </w:r>
            <w:r>
              <w:rPr>
                <w:rFonts w:hint="eastAsia" w:ascii="宋体" w:hAnsi="宋体" w:eastAsia="宋体" w:cs="宋体"/>
                <w:color w:val="auto"/>
                <w:sz w:val="21"/>
                <w:szCs w:val="21"/>
                <w:highlight w:val="none"/>
              </w:rPr>
              <w:t>成交供应商合同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0%；本项目通过采购人验收合格后，采购人在10个工作日内向财政部门申请</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成交供应商支付合同总金额的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%（不计利息</w:t>
            </w:r>
            <w:r>
              <w:rPr>
                <w:rFonts w:hint="eastAsia" w:ascii="宋体" w:hAnsi="宋体" w:eastAsia="宋体" w:cs="宋体"/>
                <w:color w:val="auto"/>
                <w:sz w:val="21"/>
                <w:szCs w:val="21"/>
                <w:highlight w:val="none"/>
                <w:lang w:eastAsia="zh-CN"/>
              </w:rPr>
              <w:t>，向财政国库申请资金和办理国库支付手续不计入采购方付款期限内</w:t>
            </w:r>
            <w:r>
              <w:rPr>
                <w:rFonts w:hint="eastAsia" w:ascii="宋体" w:hAnsi="宋体" w:eastAsia="宋体" w:cs="宋体"/>
                <w:color w:val="auto"/>
                <w:sz w:val="21"/>
                <w:szCs w:val="21"/>
                <w:highlight w:val="none"/>
              </w:rPr>
              <w:t>）。（注：每次付款前，成交供应商应开具相对应金额的有效、合法的正式发票给采购人，否则采购人有权拒绝支付。）。</w:t>
            </w:r>
            <w:bookmarkEnd w:id="37"/>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六、人员要求：</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w:t>
            </w:r>
            <w:r>
              <w:rPr>
                <w:rFonts w:hint="eastAsia" w:ascii="宋体" w:hAnsi="宋体" w:eastAsia="宋体" w:cs="宋体"/>
                <w:strike w:val="0"/>
                <w:dstrike w:val="0"/>
                <w:color w:val="auto"/>
                <w:kern w:val="2"/>
                <w:sz w:val="21"/>
                <w:szCs w:val="21"/>
                <w:highlight w:val="none"/>
                <w:shd w:val="clear" w:color="auto" w:fill="FFFFFF"/>
                <w:lang w:val="en-US" w:eastAsia="zh-CN" w:bidi="ar"/>
              </w:rPr>
              <w:t>签订合同之日起5日内</w:t>
            </w:r>
            <w:r>
              <w:rPr>
                <w:rFonts w:hint="eastAsia" w:ascii="宋体" w:hAnsi="宋体" w:eastAsia="宋体" w:cs="宋体"/>
                <w:color w:val="auto"/>
                <w:kern w:val="2"/>
                <w:sz w:val="21"/>
                <w:szCs w:val="21"/>
                <w:highlight w:val="none"/>
                <w:shd w:val="clear" w:color="auto" w:fill="FFFFFF"/>
                <w:lang w:val="en-US" w:eastAsia="zh-CN" w:bidi="ar"/>
              </w:rPr>
              <w:t>将本项目扫描设备、工作场地、人力配置等总体配备完毕并通过采购方签字确认；否则成交人承担由此产生的全部责任，采购人有权向成交人追索损失费用并向相关主管部门汇报，解除本合同。</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保密要求：服务工作必须在采购人指定的场所内进行，确保场所正常秩序和安全。服务人员严格遵守保密协议及采购人的有关规定，签订保密协议、保密承诺书，不得遗失、损坏、泄露相关涉密信息、材料，如有违反者，将追究法律责任。</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（3）人员稳定性：供应商需确保核心服务人员和技术支撑人员的稳定性，若需要进行人员调动，需先征得采购人同意。</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七、其他要求：</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1、安全与保密问题</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（1）成交人对实施项目涉及到的系统不允许通过设置“后门”实现服务。</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（2）成交人在服务期间应遵守采购方单位的保密制度，履行包括在维护期结束后承诺保密义务，并承担相应的涉密责任。</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（3）成交人的驻点工作人员在提供服务过程中，对所接触到的所有数据信息负有保密义务。</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八、违约责任</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若因成交人未按合同内容要求在要求工期内进行合格的成品交付，造成采购方数据系统运行障碍并对重大活动引起严重影响的，成交人承担由此产生的全部责任，采购方有权向中标方追索损失费用并向相关主管部门汇报，解除本合同。</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2、成交人如更换服务组成员，需要书面提前通知采购方，按照采购文件要求变更的人员必须具备专业知识与技能，经采购方同意后才能更换人员。否则视为违约。</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shd w:val="clear" w:color="auto" w:fill="FFFFFF"/>
                <w:lang w:val="en-US" w:eastAsia="zh-CN" w:bidi="ar"/>
              </w:rPr>
              <w:t>3、成交人应遵守《国家保密法》，严格执行保密制度，不得向第三方泄露其在提供服务期间获得采购方的技术、商业机密，否则须承担因此产生的全部责任。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9580" w:type="dxa"/>
            <w:gridSpan w:val="6"/>
            <w:tcBorders>
              <w:top w:val="single" w:color="auto" w:sz="4" w:space="0"/>
              <w:left w:val="nil"/>
              <w:bottom w:val="single" w:color="auto" w:sz="4" w:space="0"/>
              <w:right w:val="single" w:color="auto" w:sz="4" w:space="0"/>
            </w:tcBorders>
            <w:vAlign w:val="top"/>
          </w:tcPr>
          <w:p>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服务期满后，采购人可以根据成交供应商服务质量调查情况，考虑是否按本项目合同续签一年服务（最多</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lang w:val="en-US"/>
              </w:rPr>
              <w:t>签两年服务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rPr>
              <w:t>），供应商</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选择接受或者拒绝。如一年合同期满但采购人未获得预算或需求取消或服务质量不满意，则采购人提前书面通知供应商后，合同到期终止，不再顺延。</w:t>
            </w:r>
          </w:p>
        </w:tc>
      </w:tr>
    </w:tbl>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pPr>
        <w:pStyle w:val="24"/>
        <w:keepNext w:val="0"/>
        <w:keepLines w:val="0"/>
        <w:widowControl/>
        <w:suppressLineNumbers w:val="0"/>
        <w:spacing w:before="0" w:beforeAutospacing="0" w:after="0" w:afterAutospacing="0"/>
        <w:ind w:left="0" w:right="0"/>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kern w:val="0"/>
          <w:sz w:val="32"/>
          <w:szCs w:val="32"/>
          <w:highlight w:val="none"/>
          <w:lang w:eastAsia="zh-CN" w:bidi="ar"/>
        </w:rPr>
        <w:t>附件：</w:t>
      </w:r>
    </w:p>
    <w:p>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color w:val="auto"/>
          <w:kern w:val="2"/>
          <w:sz w:val="40"/>
          <w:szCs w:val="40"/>
          <w:highlight w:val="none"/>
          <w:lang w:val="en-US" w:eastAsia="zh-CN" w:bidi="ar"/>
        </w:rPr>
        <w:t>中小微企业划型标准</w:t>
      </w:r>
    </w:p>
    <w:tbl>
      <w:tblPr>
        <w:tblStyle w:val="27"/>
        <w:tblW w:w="950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6"/>
        <w:gridCol w:w="1985"/>
        <w:gridCol w:w="851"/>
        <w:gridCol w:w="1843"/>
        <w:gridCol w:w="1702"/>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行业名称</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计量单位</w:t>
            </w:r>
          </w:p>
        </w:tc>
        <w:tc>
          <w:tcPr>
            <w:tcW w:w="18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中型</w:t>
            </w:r>
          </w:p>
        </w:tc>
        <w:tc>
          <w:tcPr>
            <w:tcW w:w="17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小型</w:t>
            </w:r>
          </w:p>
        </w:tc>
        <w:tc>
          <w:tcPr>
            <w:tcW w:w="1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农、林、牧、渔</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50≤Y＜500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工业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2000≤Y＜40000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300≤Y＜2000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建筑业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6000≤Y＜80000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300≤Y＜6000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5000≤Z＜80000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300≤Z＜5000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Z＜300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批发业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20≤X＜200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5≤X＜20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5000≤Y＜40000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1000≤Y＜5000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零售业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10≤X＜50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100≤Y＜500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交通运输业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3000≤Y＜30000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200≤Y＜3000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仓储业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100≤X＜200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1000≤Y＜30000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邮政业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2000≤Y＜30000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住宿业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餐饮业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信息传输业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100≤X＜2000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1000≤Y＜100000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软件和信息技术服务业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1000≤Y＜10000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50≤Y＜1000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房地产开发经营</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1000≤Y＜200000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100≤X＜1000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5000≤Z＜10000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2000≤Y＜5000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物业管理</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1000≤Y＜5000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500≤Y＜1000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租赁和</w:t>
            </w:r>
            <w:bookmarkStart w:id="38" w:name="OLE_LINK2"/>
            <w:r>
              <w:rPr>
                <w:rFonts w:hint="eastAsia" w:ascii="仿宋_GB2312" w:hAnsi="仿宋" w:eastAsia="仿宋_GB2312" w:cs="宋体"/>
                <w:b/>
                <w:bCs/>
                <w:color w:val="auto"/>
                <w:kern w:val="0"/>
                <w:sz w:val="18"/>
                <w:szCs w:val="18"/>
                <w:highlight w:val="none"/>
                <w:lang w:val="en-US" w:eastAsia="zh-CN" w:bidi="ar"/>
              </w:rPr>
              <w:t>商务服务业</w:t>
            </w:r>
            <w:bookmarkEnd w:id="38"/>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8000≤Z＜120000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100≤Z＜8000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986" w:type="dxa"/>
            <w:tcBorders>
              <w:top w:val="nil"/>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其他未列明行业</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bl>
    <w:p>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color w:val="auto"/>
          <w:szCs w:val="21"/>
          <w:highlight w:val="none"/>
          <w:lang w:val="en-US"/>
        </w:rPr>
      </w:pPr>
      <w:r>
        <w:rPr>
          <w:rFonts w:hint="eastAsia" w:ascii="仿宋_GB2312" w:hAnsi="仿宋" w:eastAsia="仿宋_GB2312" w:cs="仿宋_GB2312"/>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pPr>
        <w:rPr>
          <w:rFonts w:hint="eastAsia" w:ascii="宋体" w:hAnsi="宋体" w:eastAsia="宋体" w:cs="Times New Roman"/>
          <w:color w:val="auto"/>
          <w:sz w:val="20"/>
          <w:szCs w:val="21"/>
          <w:highlight w:val="none"/>
          <w:lang w:val="en-US" w:eastAsia="zh-CN" w:bidi="ar"/>
        </w:rPr>
        <w:sectPr>
          <w:pgSz w:w="11906" w:h="16838"/>
          <w:pgMar w:top="1135" w:right="1135" w:bottom="1135" w:left="1135" w:header="720" w:footer="720" w:gutter="0"/>
          <w:cols w:space="720" w:num="1"/>
          <w:docGrid w:type="lines" w:linePitch="331" w:charSpace="0"/>
        </w:sectPr>
      </w:pPr>
    </w:p>
    <w:p>
      <w:pPr>
        <w:pStyle w:val="3"/>
        <w:keepNext/>
        <w:keepLines/>
        <w:pageBreakBefore w:val="0"/>
        <w:widowControl/>
        <w:kinsoku/>
        <w:wordWrap/>
        <w:overflowPunct/>
        <w:topLinePunct w:val="0"/>
        <w:autoSpaceDE/>
        <w:autoSpaceDN/>
        <w:bidi w:val="0"/>
        <w:adjustRightInd/>
        <w:snapToGrid/>
        <w:spacing w:line="500" w:lineRule="exact"/>
        <w:jc w:val="center"/>
        <w:textAlignment w:val="auto"/>
        <w:rPr>
          <w:color w:val="auto"/>
          <w:highlight w:val="none"/>
        </w:rPr>
      </w:pPr>
      <w:bookmarkStart w:id="39" w:name="_Toc11561"/>
      <w:r>
        <w:rPr>
          <w:rFonts w:hint="eastAsia" w:ascii="Cambria" w:hAnsi="Cambria" w:eastAsia="宋体" w:cs="宋体"/>
          <w:bCs w:val="0"/>
          <w:color w:val="auto"/>
          <w:sz w:val="32"/>
          <w:szCs w:val="32"/>
          <w:highlight w:val="none"/>
        </w:rPr>
        <w:t>第三章</w:t>
      </w:r>
      <w:r>
        <w:rPr>
          <w:rFonts w:hint="default" w:ascii="Cambria" w:hAnsi="Cambria" w:eastAsia="Cambria" w:cs="Cambria"/>
          <w:bCs w:val="0"/>
          <w:color w:val="auto"/>
          <w:sz w:val="32"/>
          <w:szCs w:val="32"/>
          <w:highlight w:val="none"/>
        </w:rPr>
        <w:t xml:space="preserve"> </w:t>
      </w:r>
      <w:r>
        <w:rPr>
          <w:rFonts w:hint="eastAsia" w:ascii="Cambria" w:hAnsi="Cambria" w:eastAsia="宋体" w:cs="宋体"/>
          <w:bCs w:val="0"/>
          <w:color w:val="auto"/>
          <w:sz w:val="32"/>
          <w:szCs w:val="32"/>
          <w:highlight w:val="none"/>
        </w:rPr>
        <w:t>供应商须知</w:t>
      </w:r>
      <w:bookmarkEnd w:id="39"/>
    </w:p>
    <w:p>
      <w:pPr>
        <w:pStyle w:val="4"/>
        <w:keepNext/>
        <w:keepLines/>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color w:val="auto"/>
          <w:sz w:val="32"/>
          <w:szCs w:val="32"/>
          <w:highlight w:val="none"/>
          <w:lang w:val="en-US"/>
        </w:rPr>
      </w:pPr>
      <w:bookmarkStart w:id="40" w:name="_Toc25061"/>
      <w:r>
        <w:rPr>
          <w:rFonts w:hint="eastAsia" w:ascii="宋体" w:hAnsi="宋体" w:eastAsia="宋体" w:cs="宋体"/>
          <w:b w:val="0"/>
          <w:bCs/>
          <w:color w:val="auto"/>
          <w:highlight w:val="none"/>
        </w:rPr>
        <w:t>第一节 供应商须知前附表</w:t>
      </w:r>
      <w:bookmarkEnd w:id="40"/>
    </w:p>
    <w:tbl>
      <w:tblPr>
        <w:tblStyle w:val="27"/>
        <w:tblW w:w="103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2784"/>
        <w:gridCol w:w="6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7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条款号</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条款内容</w:t>
            </w:r>
          </w:p>
        </w:tc>
        <w:tc>
          <w:tcPr>
            <w:tcW w:w="68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w:t>
            </w:r>
          </w:p>
        </w:tc>
        <w:tc>
          <w:tcPr>
            <w:tcW w:w="68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是否接受联合体竞标</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41" w:name="PO_3000001868_PM007"/>
            <w:r>
              <w:rPr>
                <w:rFonts w:hint="eastAsia" w:ascii="宋体" w:hAnsi="宋体" w:eastAsia="宋体" w:cs="宋体"/>
                <w:color w:val="auto"/>
                <w:kern w:val="2"/>
                <w:sz w:val="21"/>
                <w:szCs w:val="21"/>
                <w:highlight w:val="none"/>
                <w:lang w:val="en-US" w:eastAsia="zh-CN" w:bidi="ar"/>
              </w:rPr>
              <w:t>不允许联合体投标</w:t>
            </w:r>
            <w:bookmarkEnd w:id="4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联合体竞标要求</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10"/>
              <w:widowControl/>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是否允许分包</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10"/>
              <w:widowControl/>
              <w:spacing w:line="400" w:lineRule="exact"/>
              <w:rPr>
                <w:rFonts w:hint="eastAsia" w:ascii="宋体" w:hAnsi="宋体" w:eastAsia="宋体" w:cs="宋体"/>
                <w:color w:val="auto"/>
                <w:szCs w:val="21"/>
                <w:highlight w:val="none"/>
                <w:lang w:val="en-US" w:eastAsia="zh-CN"/>
              </w:rPr>
            </w:pPr>
            <w:bookmarkStart w:id="42" w:name="PO_3000001868_PM044"/>
            <w:r>
              <w:rPr>
                <w:rFonts w:hint="eastAsia" w:ascii="宋体" w:hAnsi="宋体" w:eastAsia="宋体" w:cs="宋体"/>
                <w:color w:val="auto"/>
                <w:szCs w:val="21"/>
                <w:highlight w:val="none"/>
                <w:lang w:val="en-US" w:eastAsia="zh-CN"/>
              </w:rPr>
              <w:t>不允许分包</w:t>
            </w:r>
            <w:bookmarkEnd w:id="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资格证明文件组成</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10"/>
              <w:widowControl/>
              <w:spacing w:line="400" w:lineRule="exact"/>
              <w:rPr>
                <w:rFonts w:hint="eastAsia" w:ascii="宋体" w:hAnsi="宋体" w:eastAsia="宋体" w:cs="宋体"/>
                <w:color w:val="auto"/>
                <w:szCs w:val="21"/>
                <w:highlight w:val="none"/>
                <w:lang w:val="en-US" w:eastAsia="zh-CN"/>
              </w:rPr>
            </w:pPr>
            <w:bookmarkStart w:id="43" w:name="OLE_LINK51"/>
            <w:r>
              <w:rPr>
                <w:rFonts w:hint="eastAsia" w:ascii="宋体" w:hAnsi="宋体" w:eastAsia="宋体" w:cs="宋体"/>
                <w:color w:val="auto"/>
                <w:szCs w:val="21"/>
                <w:highlight w:val="none"/>
                <w:lang w:val="en-US" w:eastAsia="zh-CN"/>
              </w:rPr>
              <w:t>1.</w:t>
            </w:r>
            <w:bookmarkStart w:id="44" w:name="OLE_LINK52"/>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val="0"/>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bookmarkEnd w:id="43"/>
          <w:bookmarkEnd w:id="44"/>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45" w:name="OLE_LINK6"/>
            <w:bookmarkStart w:id="46" w:name="OLE_LINK53"/>
            <w:r>
              <w:rPr>
                <w:rFonts w:hint="eastAsia" w:ascii="宋体" w:hAnsi="宋体" w:eastAsia="宋体" w:cs="宋体"/>
                <w:color w:val="auto"/>
                <w:kern w:val="2"/>
                <w:sz w:val="21"/>
                <w:szCs w:val="21"/>
                <w:highlight w:val="none"/>
                <w:lang w:val="en-US" w:eastAsia="zh-CN" w:bidi="ar"/>
              </w:rPr>
              <w:t>2.</w:t>
            </w:r>
            <w:bookmarkStart w:id="47" w:name="OLE_LINK5"/>
            <w:r>
              <w:rPr>
                <w:rFonts w:hint="eastAsia" w:ascii="宋体" w:hAnsi="宋体" w:eastAsia="宋体" w:cs="宋体"/>
                <w:color w:val="auto"/>
                <w:kern w:val="2"/>
                <w:sz w:val="21"/>
                <w:szCs w:val="21"/>
                <w:highlight w:val="none"/>
                <w:lang w:val="en-US" w:eastAsia="zh-CN" w:bidi="ar"/>
              </w:rPr>
              <w:t>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lang w:val="en-US" w:eastAsia="zh-CN" w:bidi="ar"/>
              </w:rPr>
              <w:t>月]以来任意</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45"/>
            <w:bookmarkEnd w:id="47"/>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46"/>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48" w:name="OLE_LINK7"/>
            <w:bookmarkStart w:id="49" w:name="OLE_LINK55"/>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lang w:val="en-US" w:eastAsia="zh-CN" w:bidi="ar"/>
              </w:rPr>
              <w:t>月]以来任意</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48"/>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49"/>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0" w:name="OLE_LINK8"/>
            <w:bookmarkStart w:id="51" w:name="OLE_LINK56"/>
            <w:r>
              <w:rPr>
                <w:rFonts w:hint="eastAsia" w:ascii="宋体" w:hAnsi="宋体" w:eastAsia="宋体" w:cs="宋体"/>
                <w:color w:val="auto"/>
                <w:kern w:val="2"/>
                <w:sz w:val="21"/>
                <w:szCs w:val="21"/>
                <w:highlight w:val="none"/>
                <w:lang w:val="en-US" w:eastAsia="zh-CN" w:bidi="ar"/>
              </w:rPr>
              <w:t>4.供应商财务状况报告：[</w:t>
            </w:r>
            <w:r>
              <w:rPr>
                <w:rFonts w:hint="eastAsia" w:ascii="宋体" w:hAnsi="宋体" w:eastAsia="宋体" w:cs="宋体"/>
                <w:color w:val="auto"/>
                <w:kern w:val="2"/>
                <w:sz w:val="21"/>
                <w:szCs w:val="21"/>
                <w:highlight w:val="none"/>
                <w:u w:val="single"/>
                <w:lang w:val="en-US" w:eastAsia="zh-CN" w:bidi="ar"/>
              </w:rPr>
              <w:t>2024年或2025年</w:t>
            </w:r>
            <w:r>
              <w:rPr>
                <w:rFonts w:hint="eastAsia" w:ascii="宋体" w:hAnsi="宋体" w:eastAsia="宋体" w:cs="宋体"/>
                <w:color w:val="auto"/>
                <w:kern w:val="2"/>
                <w:sz w:val="21"/>
                <w:szCs w:val="21"/>
                <w:highlight w:val="none"/>
                <w:lang w:val="en-US" w:eastAsia="zh-CN" w:bidi="ar"/>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t>
            </w:r>
            <w:bookmarkEnd w:id="50"/>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51"/>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2" w:name="OLE_LINK57"/>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52"/>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3" w:name="OLE_LINK36"/>
            <w:r>
              <w:rPr>
                <w:rFonts w:hint="eastAsia" w:ascii="宋体" w:hAnsi="宋体" w:eastAsia="宋体" w:cs="宋体"/>
                <w:color w:val="auto"/>
                <w:kern w:val="2"/>
                <w:sz w:val="21"/>
                <w:szCs w:val="21"/>
                <w:highlight w:val="none"/>
                <w:lang w:val="en-US" w:eastAsia="zh-CN" w:bidi="ar"/>
              </w:rPr>
              <w:t>6.资格声明；（</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53"/>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pPr>
              <w:keepNext w:val="0"/>
              <w:keepLines w:val="0"/>
              <w:suppressLineNumbers w:val="0"/>
              <w:snapToGrid w:val="0"/>
              <w:spacing w:before="0" w:beforeAutospacing="0" w:after="0" w:afterAutospacing="0" w:line="40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val="0"/>
                <w:bCs w:val="0"/>
                <w:color w:val="auto"/>
                <w:szCs w:val="21"/>
                <w:highlight w:val="none"/>
              </w:rPr>
              <w:t>中小企业声明函或监狱企业证明文件或残疾人福利性单位声明函；</w:t>
            </w:r>
            <w:r>
              <w:rPr>
                <w:rFonts w:hint="eastAsia" w:ascii="宋体" w:hAnsi="宋体" w:cs="宋体"/>
                <w:b/>
                <w:bCs/>
                <w:color w:val="auto"/>
                <w:szCs w:val="21"/>
                <w:highlight w:val="none"/>
              </w:rPr>
              <w:t>（必须提供，否则按无效投标处理）</w:t>
            </w:r>
          </w:p>
          <w:p>
            <w:pPr>
              <w:keepNext w:val="0"/>
              <w:keepLines w:val="0"/>
              <w:suppressLineNumbers w:val="0"/>
              <w:snapToGrid w:val="0"/>
              <w:spacing w:before="0" w:beforeAutospacing="0" w:after="0" w:afterAutospacing="0" w:line="40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w:t>
            </w:r>
            <w:r>
              <w:rPr>
                <w:rFonts w:hint="eastAsia" w:ascii="宋体" w:hAnsi="宋体" w:cs="Times New Roman"/>
                <w:b/>
                <w:bCs/>
                <w:color w:val="auto"/>
                <w:szCs w:val="21"/>
                <w:highlight w:val="none"/>
              </w:rPr>
              <w:t>采购人或采购代理机构根据竞争性磋商公告对应的特定资格要求及特定条件设置供应商提供的资格证明材料</w:t>
            </w:r>
            <w:r>
              <w:rPr>
                <w:rFonts w:hint="eastAsia" w:ascii="宋体" w:hAnsi="宋体" w:cs="宋体"/>
                <w:b/>
                <w:bCs/>
                <w:color w:val="auto"/>
                <w:szCs w:val="21"/>
                <w:highlight w:val="none"/>
              </w:rPr>
              <w:t>；</w:t>
            </w:r>
            <w:r>
              <w:rPr>
                <w:rFonts w:hint="eastAsia" w:ascii="宋体" w:hAnsi="宋体" w:cs="Times New Roman"/>
                <w:b/>
                <w:bCs/>
                <w:color w:val="auto"/>
                <w:szCs w:val="21"/>
                <w:highlight w:val="none"/>
              </w:rPr>
              <w:t>（有要求时必须提供，否则响应文件按无效响应处理）</w:t>
            </w:r>
          </w:p>
          <w:p>
            <w:pPr>
              <w:keepNext w:val="0"/>
              <w:keepLines w:val="0"/>
              <w:suppressLineNumbers w:val="0"/>
              <w:snapToGrid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p>
          <w:p>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b/>
                <w:bCs w:val="0"/>
                <w:color w:val="auto"/>
                <w:szCs w:val="21"/>
                <w:highlight w:val="none"/>
                <w:lang w:val="en-US"/>
              </w:rPr>
            </w:pPr>
            <w:r>
              <w:rPr>
                <w:rFonts w:hint="eastAsia" w:ascii="宋体" w:hAnsi="宋体" w:cs="宋体"/>
                <w:b/>
                <w:color w:val="auto"/>
                <w:szCs w:val="21"/>
                <w:highlight w:val="none"/>
              </w:rPr>
              <w:t>注：</w:t>
            </w:r>
          </w:p>
          <w:p>
            <w:pPr>
              <w:keepNext w:val="0"/>
              <w:keepLines w:val="0"/>
              <w:widowControl w:val="0"/>
              <w:suppressLineNumbers w:val="0"/>
              <w:snapToGrid w:val="0"/>
              <w:spacing w:before="0" w:beforeAutospacing="0" w:after="0" w:afterAutospacing="0" w:line="400" w:lineRule="exact"/>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1.以上标明“必须提供”的材料属于复印件的扫描件的，必须加盖供应商电子公章，否则响应文件按无效响应处理。</w:t>
            </w:r>
          </w:p>
          <w:p>
            <w:pPr>
              <w:pStyle w:val="10"/>
              <w:widowControl/>
              <w:spacing w:line="400" w:lineRule="exact"/>
              <w:ind w:left="0" w:firstLine="422" w:firstLineChars="200"/>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2.联合体竞标时，第1-5项资格证明文件联合体各方均必须分别提供，联合体各方分别盖章和签字，否则响应文件按无效响应处理。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商务文件组成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54" w:name="OLE_LINK9"/>
            <w:bookmarkStart w:id="55" w:name="OLE_LINK58"/>
            <w:r>
              <w:rPr>
                <w:rFonts w:hint="eastAsia" w:ascii="宋体" w:hAnsi="宋体" w:eastAsia="宋体" w:cs="宋体"/>
                <w:color w:val="auto"/>
                <w:kern w:val="2"/>
                <w:sz w:val="21"/>
                <w:szCs w:val="21"/>
                <w:highlight w:val="none"/>
                <w:lang w:val="en-US" w:eastAsia="zh-CN" w:bidi="ar"/>
              </w:rPr>
              <w:t>1.无串通竞标行为的承诺函；</w:t>
            </w:r>
            <w:bookmarkEnd w:id="54"/>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bookmarkEnd w:id="55"/>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6" w:name="OLE_LINK10"/>
            <w:bookmarkStart w:id="57" w:name="OLE_LINK59"/>
            <w:r>
              <w:rPr>
                <w:rFonts w:hint="eastAsia" w:ascii="宋体" w:hAnsi="宋体" w:eastAsia="宋体" w:cs="宋体"/>
                <w:color w:val="auto"/>
                <w:kern w:val="2"/>
                <w:sz w:val="21"/>
                <w:szCs w:val="21"/>
                <w:highlight w:val="none"/>
                <w:lang w:val="en-US" w:eastAsia="zh-CN" w:bidi="ar"/>
              </w:rPr>
              <w:t>2.法定代表人身份证明书及法定代表人有效身份证正反面复印件；</w:t>
            </w:r>
            <w:bookmarkEnd w:id="56"/>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除自然人竞标外</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57"/>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Cs w:val="21"/>
                <w:highlight w:val="none"/>
                <w:lang w:val="en-US"/>
              </w:rPr>
            </w:pPr>
            <w:bookmarkStart w:id="58" w:name="OLE_LINK11"/>
            <w:bookmarkStart w:id="59" w:name="OLE_LINK60"/>
            <w:r>
              <w:rPr>
                <w:rFonts w:hint="eastAsia" w:ascii="宋体" w:hAnsi="宋体" w:eastAsia="宋体" w:cs="宋体"/>
                <w:color w:val="auto"/>
                <w:kern w:val="2"/>
                <w:sz w:val="21"/>
                <w:szCs w:val="21"/>
                <w:highlight w:val="none"/>
                <w:lang w:val="en-US" w:eastAsia="zh-CN" w:bidi="ar"/>
              </w:rPr>
              <w:t>3.法定代表人授权委托书及委托代理人有效身份证正反面复印件；</w:t>
            </w:r>
            <w:bookmarkEnd w:id="58"/>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委托时必须提供，否则响应文件按无效响应处理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59"/>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60" w:name="OLE_LINK12"/>
            <w:bookmarkStart w:id="61" w:name="OLE_LINK61"/>
            <w:r>
              <w:rPr>
                <w:rFonts w:hint="eastAsia" w:ascii="宋体" w:hAnsi="宋体" w:eastAsia="宋体" w:cs="宋体"/>
                <w:color w:val="auto"/>
                <w:kern w:val="2"/>
                <w:sz w:val="21"/>
                <w:szCs w:val="21"/>
                <w:highlight w:val="none"/>
                <w:lang w:val="en-US" w:eastAsia="zh-CN" w:bidi="ar"/>
              </w:rPr>
              <w:t>4.商务条款偏离表；</w:t>
            </w:r>
            <w:bookmarkEnd w:id="60"/>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61"/>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62" w:name="OLE_LINK13"/>
            <w:r>
              <w:rPr>
                <w:rFonts w:hint="eastAsia" w:ascii="宋体" w:hAnsi="宋体" w:eastAsia="宋体" w:cs="宋体"/>
                <w:color w:val="auto"/>
                <w:kern w:val="2"/>
                <w:sz w:val="21"/>
                <w:szCs w:val="21"/>
                <w:highlight w:val="none"/>
                <w:lang w:val="en-US" w:eastAsia="zh-CN" w:bidi="ar"/>
              </w:rPr>
              <w:t>5.竞标人情况介绍；</w:t>
            </w:r>
          </w:p>
          <w:bookmarkEnd w:id="62"/>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注： </w:t>
            </w:r>
          </w:p>
          <w:p>
            <w:pPr>
              <w:keepNext w:val="0"/>
              <w:keepLines w:val="0"/>
              <w:widowControl w:val="0"/>
              <w:suppressLineNumbers w:val="0"/>
              <w:snapToGrid w:val="0"/>
              <w:spacing w:before="0" w:beforeAutospacing="0" w:after="0" w:afterAutospacing="0" w:line="400" w:lineRule="exact"/>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1.法定代表人授权委托书必须由法定代表人及委托代理人签字，并加盖供应商公章，否则响应文件按无效响应处理。</w:t>
            </w:r>
          </w:p>
          <w:p>
            <w:pPr>
              <w:keepNext w:val="0"/>
              <w:keepLines w:val="0"/>
              <w:widowControl w:val="0"/>
              <w:suppressLineNumbers w:val="0"/>
              <w:spacing w:before="0" w:beforeAutospacing="0" w:after="0" w:afterAutospacing="0" w:line="400" w:lineRule="exact"/>
              <w:ind w:left="0" w:right="0" w:firstLine="413" w:firstLineChars="196"/>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技术文件组成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bookmarkStart w:id="63" w:name="OLE_LINK14"/>
            <w:bookmarkStart w:id="64" w:name="OLE_LINK62"/>
            <w:r>
              <w:rPr>
                <w:rFonts w:hint="eastAsia" w:ascii="宋体" w:hAnsi="宋体" w:cs="宋体"/>
                <w:color w:val="auto"/>
                <w:szCs w:val="21"/>
                <w:highlight w:val="none"/>
              </w:rPr>
              <w:t>1.服务需求偏离表；</w:t>
            </w:r>
            <w:bookmarkEnd w:id="63"/>
            <w:bookmarkStart w:id="65" w:name="OLE_LINK16"/>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65"/>
          </w:p>
          <w:bookmarkEnd w:id="64"/>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2.技术服务方案；</w:t>
            </w:r>
          </w:p>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3.售后服务承诺；</w:t>
            </w:r>
          </w:p>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4.项目实施人员一览表； </w:t>
            </w:r>
          </w:p>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报价文件组成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tabs>
                <w:tab w:val="left" w:pos="459"/>
              </w:tabs>
              <w:snapToGrid w:val="0"/>
              <w:spacing w:before="0" w:beforeAutospacing="0" w:after="0" w:afterAutospacing="0" w:line="400" w:lineRule="exact"/>
              <w:ind w:left="0" w:right="0"/>
              <w:jc w:val="left"/>
              <w:rPr>
                <w:rFonts w:hint="eastAsia" w:ascii="宋体" w:hAnsi="宋体" w:eastAsia="宋体" w:cs="宋体"/>
                <w:b/>
                <w:bCs w:val="0"/>
                <w:color w:val="auto"/>
                <w:kern w:val="2"/>
                <w:sz w:val="21"/>
                <w:szCs w:val="21"/>
                <w:highlight w:val="none"/>
                <w:lang w:val="en-US" w:eastAsia="zh-CN" w:bidi="ar"/>
              </w:rPr>
            </w:pPr>
            <w:bookmarkStart w:id="66" w:name="OLE_LINK15"/>
            <w:bookmarkStart w:id="67" w:name="OLE_LINK63"/>
            <w:r>
              <w:rPr>
                <w:rFonts w:hint="eastAsia"/>
                <w:color w:val="auto"/>
                <w:highlight w:val="none"/>
                <w:lang w:val="en-US" w:eastAsia="zh-CN"/>
              </w:rPr>
              <w:t>1.响应函；</w:t>
            </w:r>
            <w:bookmarkEnd w:id="66"/>
            <w:bookmarkStart w:id="68" w:name="OLE_LINK38"/>
            <w:r>
              <w:rPr>
                <w:rFonts w:hint="eastAsia" w:ascii="宋体" w:hAnsi="宋体" w:eastAsia="宋体" w:cs="宋体"/>
                <w:b/>
                <w:bCs w:val="0"/>
                <w:color w:val="auto"/>
                <w:kern w:val="2"/>
                <w:sz w:val="21"/>
                <w:szCs w:val="21"/>
                <w:highlight w:val="none"/>
                <w:lang w:val="en-US" w:eastAsia="zh-CN" w:bidi="ar"/>
              </w:rPr>
              <w:t>（必须提供，否则作无效响应处理）</w:t>
            </w:r>
          </w:p>
          <w:bookmarkEnd w:id="67"/>
          <w:bookmarkEnd w:id="68"/>
          <w:p>
            <w:pPr>
              <w:keepNext w:val="0"/>
              <w:keepLines w:val="0"/>
              <w:widowControl w:val="0"/>
              <w:suppressLineNumbers w:val="0"/>
              <w:spacing w:before="0" w:beforeAutospacing="0" w:after="0" w:afterAutospacing="0" w:line="400" w:lineRule="exact"/>
              <w:ind w:left="0" w:right="0"/>
              <w:jc w:val="both"/>
              <w:rPr>
                <w:rFonts w:hint="eastAsia"/>
                <w:b/>
                <w:bCs/>
                <w:color w:val="auto"/>
                <w:highlight w:val="none"/>
                <w:lang w:val="en-US"/>
              </w:rPr>
            </w:pPr>
            <w:bookmarkStart w:id="69" w:name="OLE_LINK37"/>
            <w:r>
              <w:rPr>
                <w:rFonts w:hint="eastAsia"/>
                <w:color w:val="auto"/>
                <w:highlight w:val="none"/>
                <w:lang w:val="en-US" w:eastAsia="zh-CN"/>
              </w:rPr>
              <w:t>2.响应报价表；</w:t>
            </w:r>
            <w:r>
              <w:rPr>
                <w:rFonts w:hint="eastAsia"/>
                <w:b/>
                <w:bCs/>
                <w:color w:val="auto"/>
                <w:highlight w:val="none"/>
                <w:lang w:val="en-US" w:eastAsia="zh-CN"/>
              </w:rPr>
              <w:t>（必须提供，否则响应文件按无效响应处理）</w:t>
            </w:r>
          </w:p>
          <w:bookmarkEnd w:id="69"/>
          <w:p>
            <w:pPr>
              <w:keepNext w:val="0"/>
              <w:keepLines w:val="0"/>
              <w:widowControl w:val="0"/>
              <w:suppressLineNumbers w:val="0"/>
              <w:spacing w:before="0" w:beforeAutospacing="0" w:after="0" w:afterAutospacing="0" w:line="400" w:lineRule="exact"/>
              <w:ind w:left="0" w:right="0"/>
              <w:jc w:val="both"/>
              <w:rPr>
                <w:rFonts w:hint="eastAsia"/>
                <w:color w:val="auto"/>
                <w:highlight w:val="none"/>
                <w:lang w:val="en-US" w:eastAsia="zh-CN"/>
              </w:rPr>
            </w:pPr>
            <w:bookmarkStart w:id="70" w:name="OLE_LINK64"/>
            <w:r>
              <w:rPr>
                <w:rFonts w:hint="eastAsia"/>
                <w:color w:val="auto"/>
                <w:highlight w:val="none"/>
                <w:lang w:val="en-US" w:eastAsia="zh-CN"/>
              </w:rPr>
              <w:t>3.</w:t>
            </w:r>
            <w:bookmarkStart w:id="71" w:name="OLE_LINK54"/>
            <w:r>
              <w:rPr>
                <w:rFonts w:hint="eastAsia"/>
                <w:color w:val="auto"/>
                <w:highlight w:val="none"/>
                <w:lang w:val="en-US" w:eastAsia="zh-CN"/>
              </w:rPr>
              <w:t>中小企业声明函</w:t>
            </w:r>
            <w:r>
              <w:rPr>
                <w:rFonts w:hint="eastAsia" w:ascii="宋体" w:hAnsi="宋体" w:eastAsia="宋体" w:cs="宋体"/>
                <w:color w:val="auto"/>
                <w:kern w:val="2"/>
                <w:sz w:val="21"/>
                <w:szCs w:val="21"/>
                <w:highlight w:val="none"/>
                <w:lang w:val="en-US" w:eastAsia="zh-CN" w:bidi="ar"/>
              </w:rPr>
              <w:t>；</w:t>
            </w:r>
            <w:bookmarkEnd w:id="71"/>
          </w:p>
          <w:bookmarkEnd w:id="70"/>
          <w:p>
            <w:pPr>
              <w:keepNext w:val="0"/>
              <w:keepLines w:val="0"/>
              <w:widowControl w:val="0"/>
              <w:suppressLineNumbers w:val="0"/>
              <w:spacing w:before="0" w:beforeAutospacing="0" w:after="0" w:afterAutospacing="0" w:line="400" w:lineRule="exact"/>
              <w:ind w:left="0" w:right="0"/>
              <w:jc w:val="both"/>
              <w:rPr>
                <w:rFonts w:hint="eastAsia"/>
                <w:color w:val="auto"/>
                <w:highlight w:val="none"/>
                <w:lang w:val="en-US"/>
              </w:rPr>
            </w:pP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w:t>
            </w:r>
            <w:r>
              <w:rPr>
                <w:rFonts w:hint="eastAsia"/>
                <w:color w:val="auto"/>
                <w:highlight w:val="none"/>
                <w:lang w:val="en-US" w:eastAsia="zh-CN"/>
              </w:rPr>
              <w:t>供应商认为有必要提交的报价说明。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响应文件电子版要求</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val="0"/>
                <w:color w:val="auto"/>
                <w:kern w:val="2"/>
                <w:sz w:val="21"/>
                <w:szCs w:val="21"/>
                <w:highlight w:val="none"/>
                <w:lang w:val="en-US" w:eastAsia="zh-CN" w:bidi="ar"/>
              </w:rPr>
              <w:t>否则响应文件按无效响应处理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Courier New"/>
                <w:color w:val="auto"/>
                <w:kern w:val="2"/>
                <w:sz w:val="21"/>
                <w:szCs w:val="21"/>
                <w:highlight w:val="none"/>
                <w:lang w:val="en-US" w:eastAsia="zh-CN" w:bidi="ar"/>
              </w:rPr>
              <w:t>.响应文件电子版密封方式：电子响应文件通过平台有效CA加密后在“广西政府采购云平台”平台投送。（操作方式见公告附件“</w:t>
            </w:r>
            <w:r>
              <w:rPr>
                <w:rFonts w:hint="eastAsia" w:ascii="宋体" w:hAnsi="宋体" w:eastAsia="宋体" w:cs="宋体"/>
                <w:color w:val="auto"/>
                <w:kern w:val="2"/>
                <w:sz w:val="21"/>
                <w:szCs w:val="21"/>
                <w:highlight w:val="none"/>
                <w:lang w:val="en-US" w:eastAsia="zh-CN" w:bidi="ar"/>
              </w:rPr>
              <w:t>电子响应文件制作与投送教程</w:t>
            </w:r>
            <w:r>
              <w:rPr>
                <w:rFonts w:hint="eastAsia" w:ascii="宋体" w:hAnsi="宋体" w:eastAsia="宋体" w:cs="Courier New"/>
                <w:color w:val="auto"/>
                <w:kern w:val="2"/>
                <w:sz w:val="21"/>
                <w:szCs w:val="21"/>
                <w:highlight w:val="none"/>
                <w:lang w:val="en-US" w:eastAsia="zh-CN"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响应报价要求</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bCs w:val="0"/>
                <w:color w:val="auto"/>
                <w:kern w:val="2"/>
                <w:sz w:val="21"/>
                <w:szCs w:val="21"/>
                <w:highlight w:val="none"/>
                <w:lang w:val="en-US" w:eastAsia="zh-CN" w:bidi="ar"/>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竞标有效期</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widowControl w:val="0"/>
              <w:suppressLineNumbers w:val="0"/>
              <w:tabs>
                <w:tab w:val="left" w:pos="720"/>
                <w:tab w:val="left" w:pos="840"/>
              </w:tabs>
              <w:snapToGrid w:val="0"/>
              <w:spacing w:before="0" w:beforeAutospacing="0" w:after="0" w:afterLines="50" w:afterAutospacing="0" w:line="400" w:lineRule="exact"/>
              <w:ind w:right="0"/>
              <w:jc w:val="left"/>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自首次响应文件提交截止之日起</w:t>
            </w:r>
            <w:bookmarkStart w:id="72" w:name="PO_3000001868_PM046"/>
            <w:r>
              <w:rPr>
                <w:rFonts w:hint="eastAsia" w:ascii="宋体" w:hAnsi="宋体" w:eastAsia="宋体" w:cs="宋体"/>
                <w:color w:val="auto"/>
                <w:kern w:val="2"/>
                <w:sz w:val="21"/>
                <w:szCs w:val="21"/>
                <w:highlight w:val="none"/>
                <w:u w:val="single"/>
                <w:lang w:val="en-US" w:eastAsia="zh-CN" w:bidi="ar"/>
              </w:rPr>
              <w:t>90日历天</w:t>
            </w:r>
            <w:bookmarkEnd w:id="72"/>
            <w:r>
              <w:rPr>
                <w:rFonts w:hint="eastAsia" w:ascii="宋体" w:hAnsi="宋体" w:eastAsia="宋体" w:cs="宋体"/>
                <w:color w:val="auto"/>
                <w:kern w:val="2"/>
                <w:sz w:val="21"/>
                <w:szCs w:val="21"/>
                <w:highlight w:val="none"/>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磋商保证金</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首次响应文件提交起止时间</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首次响应文件提交地点</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备份响应文件</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首次响应文件的退回</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负偏离要求</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商务条款评审中允许负偏离的条款数为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0</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服务需求评审中允许负偏离的条款数为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0</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磋商的顺序</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10"/>
              <w:widowControl/>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随机排序。</w:t>
            </w:r>
          </w:p>
          <w:p>
            <w:pPr>
              <w:pStyle w:val="10"/>
              <w:widowControl/>
              <w:spacing w:line="40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履约保证金</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29.5</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签订合同携带的材料</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接收质疑函方式</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质疑联系部门及联系方式</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（1）</w:t>
            </w:r>
            <w:bookmarkStart w:id="73" w:name="PO_3000001868_PM031_3"/>
            <w:r>
              <w:rPr>
                <w:rFonts w:hint="eastAsia" w:ascii="宋体" w:hAnsi="宋体" w:eastAsia="宋体" w:cs="宋体"/>
                <w:color w:val="auto"/>
                <w:kern w:val="2"/>
                <w:sz w:val="21"/>
                <w:szCs w:val="21"/>
                <w:highlight w:val="none"/>
                <w:u w:val="single"/>
                <w:lang w:val="en-US" w:eastAsia="zh-CN" w:bidi="ar"/>
              </w:rPr>
              <w:t>广西科文招标有限公司</w:t>
            </w:r>
            <w:bookmarkEnd w:id="73"/>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w:t>
            </w:r>
            <w:bookmarkStart w:id="74" w:name="PO_3000001868_PM033_1"/>
            <w:r>
              <w:rPr>
                <w:rFonts w:hint="eastAsia" w:ascii="宋体" w:hAnsi="宋体" w:eastAsia="宋体" w:cs="宋体"/>
                <w:color w:val="auto"/>
                <w:kern w:val="2"/>
                <w:sz w:val="21"/>
                <w:szCs w:val="21"/>
                <w:highlight w:val="none"/>
                <w:lang w:val="en-US" w:eastAsia="zh-CN" w:bidi="ar"/>
              </w:rPr>
              <w:t>0771-2023873</w:t>
            </w:r>
            <w:bookmarkEnd w:id="74"/>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Helvetica"/>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bookmarkStart w:id="75" w:name="PO_3000001868_PM035_1"/>
            <w:r>
              <w:rPr>
                <w:rFonts w:hint="eastAsia" w:ascii="宋体" w:hAnsi="宋体" w:eastAsia="宋体" w:cs="宋体"/>
                <w:color w:val="auto"/>
                <w:kern w:val="2"/>
                <w:sz w:val="21"/>
                <w:szCs w:val="21"/>
                <w:highlight w:val="none"/>
                <w:u w:val="single"/>
                <w:lang w:val="en-US" w:eastAsia="zh-CN" w:bidi="ar"/>
              </w:rPr>
              <w:t>广西南宁市民族大道141号中鼎万象东方D区5楼</w:t>
            </w:r>
            <w:bookmarkEnd w:id="75"/>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（2）南宁市市场监督管理局</w:t>
            </w:r>
            <w:r>
              <w:rPr>
                <w:rFonts w:hint="eastAsia" w:ascii="宋体" w:hAnsi="宋体" w:eastAsia="宋体" w:cs="宋体"/>
                <w:color w:val="auto"/>
                <w:kern w:val="2"/>
                <w:sz w:val="21"/>
                <w:szCs w:val="21"/>
                <w:highlight w:val="none"/>
                <w:u w:val="single"/>
                <w:lang w:val="en-US" w:eastAsia="zh-CN" w:bidi="ar"/>
              </w:rPr>
              <w:tab/>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联系电话：0771-5505492，</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Helvetica"/>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南宁市金湖路65号 </w:t>
            </w:r>
            <w:r>
              <w:rPr>
                <w:rFonts w:hint="eastAsia" w:ascii="宋体" w:hAnsi="宋体" w:eastAsia="宋体" w:cs="宋体"/>
                <w:color w:val="auto"/>
                <w:kern w:val="2"/>
                <w:sz w:val="21"/>
                <w:szCs w:val="21"/>
                <w:highlight w:val="none"/>
                <w:u w:val="single"/>
                <w:lang w:val="en-US" w:eastAsia="zh-CN" w:bidi="ar"/>
              </w:rPr>
              <w:tab/>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现场提交质疑办理业务时间</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宋体" w:eastAsia="宋体" w:cs="宋体"/>
                <w:color w:val="auto"/>
                <w:kern w:val="2"/>
                <w:sz w:val="21"/>
                <w:szCs w:val="24"/>
                <w:highlight w:val="none"/>
                <w:lang w:val="en-US" w:eastAsia="zh-CN" w:bidi="ar"/>
              </w:rPr>
              <w:t>质疑期内每个工作日</w:t>
            </w:r>
            <w:r>
              <w:rPr>
                <w:rFonts w:hint="default" w:ascii="Times New Roman" w:hAnsi="Times New Roman" w:eastAsia="宋体" w:cs="Times New Roman"/>
                <w:color w:val="auto"/>
                <w:kern w:val="2"/>
                <w:sz w:val="21"/>
                <w:szCs w:val="24"/>
                <w:highlight w:val="none"/>
                <w:u w:val="single"/>
                <w:lang w:val="en-US" w:eastAsia="zh-CN" w:bidi="ar"/>
              </w:rPr>
              <w:t>08</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30</w:t>
            </w:r>
            <w:r>
              <w:rPr>
                <w:rFonts w:hint="eastAsia" w:ascii="宋体" w:hAnsi="宋体" w:eastAsia="宋体" w:cs="宋体"/>
                <w:color w:val="auto"/>
                <w:kern w:val="2"/>
                <w:sz w:val="21"/>
                <w:szCs w:val="24"/>
                <w:highlight w:val="none"/>
                <w:u w:val="single"/>
                <w:lang w:val="en-US" w:eastAsia="zh-CN" w:bidi="ar"/>
              </w:rPr>
              <w:t>分到</w:t>
            </w:r>
            <w:r>
              <w:rPr>
                <w:rFonts w:hint="default" w:ascii="Times New Roman" w:hAnsi="Times New Roman" w:eastAsia="宋体" w:cs="Times New Roman"/>
                <w:color w:val="auto"/>
                <w:kern w:val="2"/>
                <w:sz w:val="21"/>
                <w:szCs w:val="24"/>
                <w:highlight w:val="none"/>
                <w:u w:val="single"/>
                <w:lang w:val="en-US" w:eastAsia="zh-CN" w:bidi="ar"/>
              </w:rPr>
              <w:t>12</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w:t>
            </w:r>
            <w:r>
              <w:rPr>
                <w:rFonts w:hint="default" w:ascii="Times New Roman" w:hAnsi="Times New Roman" w:eastAsia="宋体" w:cs="Times New Roman"/>
                <w:color w:val="auto"/>
                <w:kern w:val="2"/>
                <w:sz w:val="21"/>
                <w:szCs w:val="24"/>
                <w:highlight w:val="none"/>
                <w:u w:val="single"/>
                <w:lang w:val="en-US" w:eastAsia="zh-CN" w:bidi="ar"/>
              </w:rPr>
              <w:t>15</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分到</w:t>
            </w:r>
            <w:r>
              <w:rPr>
                <w:rFonts w:hint="default" w:ascii="Times New Roman" w:hAnsi="Times New Roman" w:eastAsia="宋体" w:cs="Times New Roman"/>
                <w:color w:val="auto"/>
                <w:kern w:val="2"/>
                <w:sz w:val="21"/>
                <w:szCs w:val="24"/>
                <w:highlight w:val="none"/>
                <w:u w:val="single"/>
                <w:lang w:val="en-US" w:eastAsia="zh-CN" w:bidi="ar"/>
              </w:rPr>
              <w:t>18</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31.6</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受理投诉方式</w:t>
            </w:r>
          </w:p>
        </w:tc>
        <w:tc>
          <w:tcPr>
            <w:tcW w:w="6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400" w:lineRule="exact"/>
              <w:ind w:left="0" w:right="0"/>
              <w:jc w:val="both"/>
              <w:rPr>
                <w:rFonts w:hint="default" w:ascii="Times New Roman" w:hAnsi="宋体" w:cs="Times New Roman"/>
                <w:color w:val="auto"/>
                <w:highlight w:val="none"/>
                <w:lang w:val="en-US"/>
              </w:rPr>
            </w:pPr>
            <w:r>
              <w:rPr>
                <w:rFonts w:hint="default" w:ascii="Times New Roman" w:hAnsi="宋体" w:eastAsia="宋体" w:cs="Times New Roman"/>
                <w:color w:val="auto"/>
                <w:kern w:val="2"/>
                <w:sz w:val="21"/>
                <w:szCs w:val="24"/>
                <w:highlight w:val="none"/>
                <w:lang w:val="en-US" w:eastAsia="zh-CN" w:bidi="ar"/>
              </w:rPr>
              <w:t>1</w:t>
            </w:r>
            <w:r>
              <w:rPr>
                <w:rFonts w:hint="eastAsia" w:ascii="Times New Roman" w:hAnsi="宋体" w:eastAsia="宋体" w:cs="宋体"/>
                <w:color w:val="auto"/>
                <w:kern w:val="2"/>
                <w:sz w:val="21"/>
                <w:szCs w:val="24"/>
                <w:highlight w:val="none"/>
                <w:lang w:val="en-US" w:eastAsia="zh-CN" w:bidi="ar"/>
              </w:rPr>
              <w:t>、受理方式：纸质方式受理，投诉书正、副本（经过质疑的事项才可投诉）。</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2、邮寄地址：</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名称：</w:t>
            </w:r>
            <w:bookmarkStart w:id="76" w:name="OLE_LINK71"/>
            <w:r>
              <w:rPr>
                <w:rFonts w:hint="eastAsia" w:ascii="宋体" w:hAnsi="宋体" w:eastAsia="宋体" w:cs="宋体"/>
                <w:color w:val="auto"/>
                <w:kern w:val="2"/>
                <w:sz w:val="21"/>
                <w:szCs w:val="24"/>
                <w:highlight w:val="none"/>
                <w:lang w:val="en-US" w:eastAsia="zh-CN" w:bidi="ar"/>
              </w:rPr>
              <w:t>南宁市财政局政府采购监督管理科</w:t>
            </w:r>
            <w:bookmarkEnd w:id="76"/>
            <w:r>
              <w:rPr>
                <w:rFonts w:hint="eastAsia" w:ascii="宋体" w:hAnsi="宋体" w:eastAsia="宋体" w:cs="宋体"/>
                <w:color w:val="auto"/>
                <w:kern w:val="2"/>
                <w:sz w:val="21"/>
                <w:szCs w:val="24"/>
                <w:highlight w:val="none"/>
                <w:lang w:val="en-US" w:eastAsia="zh-CN" w:bidi="ar"/>
              </w:rPr>
              <w:t xml:space="preserve"> </w:t>
            </w:r>
          </w:p>
          <w:p>
            <w:pPr>
              <w:keepNext w:val="0"/>
              <w:keepLines w:val="0"/>
              <w:suppressLineNumbers w:val="0"/>
              <w:snapToGrid w:val="0"/>
              <w:spacing w:before="0" w:beforeAutospacing="0" w:after="0" w:afterAutospacing="0" w:line="400" w:lineRule="exact"/>
              <w:ind w:left="0" w:right="0"/>
              <w:rPr>
                <w:rFonts w:hint="default" w:ascii="Times New Roman" w:hAnsi="宋体" w:cs="Times New Roman"/>
                <w:color w:val="auto"/>
                <w:highlight w:val="none"/>
              </w:rPr>
            </w:pPr>
            <w:r>
              <w:rPr>
                <w:rFonts w:hint="eastAsia" w:ascii="宋体" w:hAnsi="宋体" w:eastAsia="宋体" w:cs="宋体"/>
                <w:color w:val="auto"/>
                <w:kern w:val="2"/>
                <w:sz w:val="21"/>
                <w:szCs w:val="24"/>
                <w:highlight w:val="none"/>
                <w:lang w:val="en-US" w:eastAsia="zh-CN" w:bidi="ar"/>
              </w:rPr>
              <w:t>地址：</w:t>
            </w:r>
            <w:bookmarkStart w:id="77" w:name="OLE_LINK48"/>
            <w:r>
              <w:rPr>
                <w:rFonts w:hint="eastAsia" w:ascii="Times New Roman" w:hAnsi="宋体" w:cs="Times New Roman"/>
                <w:color w:val="auto"/>
                <w:highlight w:val="none"/>
              </w:rPr>
              <w:t>南宁市青秀区东葛路129号</w:t>
            </w:r>
            <w:bookmarkEnd w:id="77"/>
          </w:p>
          <w:p>
            <w:pPr>
              <w:keepNext w:val="0"/>
              <w:keepLines w:val="0"/>
              <w:widowControl w:val="0"/>
              <w:suppressLineNumbers w:val="0"/>
              <w:snapToGrid w:val="0"/>
              <w:spacing w:before="0" w:beforeAutospacing="0" w:after="0" w:afterAutospacing="0" w:line="400" w:lineRule="exact"/>
              <w:ind w:left="0" w:right="0"/>
              <w:jc w:val="both"/>
              <w:rPr>
                <w:rFonts w:hint="default" w:ascii="Times New Roman" w:hAnsi="宋体" w:cs="宋体"/>
                <w:color w:val="auto"/>
                <w:highlight w:val="none"/>
                <w:lang w:val="en-US"/>
              </w:rPr>
            </w:pPr>
            <w:r>
              <w:rPr>
                <w:rFonts w:hint="eastAsia" w:ascii="Times New Roman" w:hAnsi="宋体" w:cs="Times New Roman"/>
                <w:color w:val="auto"/>
                <w:highlight w:val="none"/>
              </w:rPr>
              <w:t>联系电话：</w:t>
            </w:r>
            <w:bookmarkStart w:id="78" w:name="PO_3000001868_PM038"/>
            <w:r>
              <w:rPr>
                <w:rFonts w:hint="eastAsia" w:ascii="宋体" w:hAnsi="宋体" w:cs="宋体"/>
                <w:color w:val="auto"/>
                <w:szCs w:val="21"/>
                <w:highlight w:val="none"/>
              </w:rPr>
              <w:t>0771-2189091</w:t>
            </w:r>
            <w:r>
              <w:rPr>
                <w:rFonts w:hint="eastAsia" w:ascii="Times New Roman" w:hAnsi="宋体" w:cs="Times New Roman"/>
                <w:color w:val="auto"/>
                <w:highlight w:val="none"/>
              </w:rPr>
              <w:t xml:space="preserve"> </w:t>
            </w:r>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采购代理费</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 是否收取采购代理费：</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MS Mincho" w:hAnsi="MS Mincho" w:eastAsia="MS Mincho" w:cs="MS Mincho"/>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是    □ 否</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2.采购代理费支付方式：</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MS Mincho" w:hAnsi="MS Mincho" w:eastAsia="MS Mincho" w:cs="MS Mincho"/>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本项目代理服务费由</w:t>
            </w:r>
            <w:r>
              <w:rPr>
                <w:rFonts w:hint="eastAsia" w:ascii="宋体" w:hAnsi="宋体" w:eastAsia="宋体" w:cs="宋体"/>
                <w:color w:val="auto"/>
                <w:kern w:val="0"/>
                <w:sz w:val="21"/>
                <w:szCs w:val="21"/>
                <w:highlight w:val="none"/>
                <w:u w:val="single"/>
                <w:lang w:val="en-US" w:eastAsia="zh-CN" w:bidi="ar"/>
              </w:rPr>
              <w:t>成交供应商</w:t>
            </w:r>
            <w:r>
              <w:rPr>
                <w:rFonts w:hint="eastAsia" w:ascii="宋体" w:hAnsi="宋体" w:eastAsia="宋体" w:cs="宋体"/>
                <w:color w:val="auto"/>
                <w:kern w:val="0"/>
                <w:sz w:val="21"/>
                <w:szCs w:val="21"/>
                <w:highlight w:val="none"/>
                <w:lang w:val="en-US" w:eastAsia="zh-CN" w:bidi="ar"/>
              </w:rPr>
              <w:t>领取成交通知书前，一次性向采购代理机构支付。</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3.采购代理费收取标准：按下表收费标准收取（以采购预算为计价基础）</w:t>
            </w:r>
          </w:p>
          <w:tbl>
            <w:tblPr>
              <w:tblStyle w:val="27"/>
              <w:tblW w:w="6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1154"/>
              <w:gridCol w:w="1276"/>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l2br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费率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金额</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货物类</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服务类</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100万元以下</w:t>
                  </w:r>
                </w:p>
              </w:tc>
              <w:tc>
                <w:tcPr>
                  <w:tcW w:w="11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1.5%                </w:t>
                  </w: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100～500万元</w:t>
                  </w:r>
                </w:p>
              </w:tc>
              <w:tc>
                <w:tcPr>
                  <w:tcW w:w="11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1.1%                 </w:t>
                  </w: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0.8%</w:t>
                  </w: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500～1000万元</w:t>
                  </w:r>
                </w:p>
              </w:tc>
              <w:tc>
                <w:tcPr>
                  <w:tcW w:w="11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0.8%                </w:t>
                  </w: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0.45%</w:t>
                  </w: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1000～5000万元</w:t>
                  </w:r>
                </w:p>
              </w:tc>
              <w:tc>
                <w:tcPr>
                  <w:tcW w:w="11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0.5%                </w:t>
                  </w: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0.25%</w:t>
                  </w: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5000万元～1亿元</w:t>
                  </w:r>
                </w:p>
              </w:tc>
              <w:tc>
                <w:tcPr>
                  <w:tcW w:w="11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0.25%                 </w:t>
                  </w: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0.1%</w:t>
                  </w: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0.2%</w:t>
                  </w:r>
                </w:p>
              </w:tc>
            </w:tr>
          </w:tbl>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4.采购代理费收取银行账户</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开户名称：广西科文招标有限公司南宁六分公司</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开户银行：广西北部湾银行股份有限公司南宁市云景支行</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银行账号：8050 3274 93 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34.1</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解释</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解释权：</w:t>
            </w:r>
            <w:r>
              <w:rPr>
                <w:rFonts w:hint="eastAsia" w:ascii="宋体" w:hAnsi="宋体" w:eastAsia="宋体" w:cs="宋体"/>
                <w:color w:val="auto"/>
                <w:kern w:val="0"/>
                <w:sz w:val="21"/>
                <w:szCs w:val="21"/>
                <w:highlight w:val="none"/>
                <w:lang w:val="en-US" w:eastAsia="zh-CN" w:bidi="ar"/>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val="0"/>
                <w:color w:val="auto"/>
                <w:kern w:val="0"/>
                <w:sz w:val="21"/>
                <w:szCs w:val="21"/>
                <w:highlight w:val="none"/>
                <w:lang w:val="en-US" w:eastAsia="zh-CN" w:bidi="ar"/>
              </w:rPr>
              <w:t>由采购人或者采购代理机构负责解释。</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法律责任：</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本采购文件根据《中华人民共和国政府采购法</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中华人民共和国民法典》；《中华人民共和国政府采购法实施条例</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政府采购竞争性磋商采购方式管理暂行办法》等有关法律、法规编制，参与本项目的各政府采购当事人依法享有上述法律法规所赋予的权利与义务。</w:t>
            </w:r>
          </w:p>
          <w:p>
            <w:pPr>
              <w:keepNext w:val="0"/>
              <w:keepLines w:val="0"/>
              <w:widowControl w:val="0"/>
              <w:suppressLineNumbers w:val="0"/>
              <w:spacing w:before="0" w:beforeAutospacing="0" w:after="0" w:afterAutospacing="0" w:line="400" w:lineRule="exact"/>
              <w:ind w:left="0" w:right="0"/>
              <w:jc w:val="both"/>
              <w:rPr>
                <w:rFonts w:hint="default" w:ascii="Times New Roman" w:hAnsi="宋体" w:cs="宋体"/>
                <w:color w:val="auto"/>
                <w:highlight w:val="none"/>
                <w:lang w:val="en-US"/>
              </w:rPr>
            </w:pPr>
            <w:r>
              <w:rPr>
                <w:rFonts w:hint="default" w:ascii="Times New Roman" w:hAnsi="宋体" w:eastAsia="宋体" w:cs="宋体"/>
                <w:b/>
                <w:bCs w:val="0"/>
                <w:color w:val="auto"/>
                <w:kern w:val="2"/>
                <w:sz w:val="21"/>
                <w:szCs w:val="24"/>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34.2</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其他</w:t>
            </w:r>
          </w:p>
        </w:tc>
        <w:tc>
          <w:tcPr>
            <w:tcW w:w="6847"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1.本磋商文件中描述供应商的“公章”是指根据我国对公章的管理规定，</w:t>
            </w:r>
            <w:r>
              <w:rPr>
                <w:rFonts w:hint="eastAsia" w:ascii="宋体" w:hAnsi="宋体" w:cs="宋体"/>
                <w:color w:val="auto"/>
                <w:kern w:val="0"/>
                <w:sz w:val="21"/>
                <w:szCs w:val="21"/>
                <w:highlight w:val="none"/>
                <w:lang w:val="en-US" w:eastAsia="zh-CN" w:bidi="ar"/>
              </w:rPr>
              <w:t>使</w:t>
            </w:r>
            <w:r>
              <w:rPr>
                <w:rFonts w:hint="eastAsia" w:ascii="宋体" w:hAnsi="宋体" w:eastAsia="宋体" w:cs="宋体"/>
                <w:color w:val="auto"/>
                <w:kern w:val="0"/>
                <w:sz w:val="21"/>
                <w:szCs w:val="21"/>
                <w:highlight w:val="none"/>
                <w:lang w:val="en-US" w:eastAsia="zh-CN" w:bidi="ar"/>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3.本磋商文件中描述供应商的“签字”是指供应商的法定代表人或者委托代理人亲自在文件规定签署处亲笔写上个人的名字的行为，私章、签字章、印鉴、影印等其他形式均不能代替亲笔签字。</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4.自然人竞标的，磋商文件规定盖公章处由自然人摁手指指印。</w:t>
            </w:r>
          </w:p>
          <w:p>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5.本磋商文件所称的“以上”“以下”“以内”“届满”，包括本数；所称的“不满”“超过”“以外”，不包括本数。</w:t>
            </w:r>
          </w:p>
        </w:tc>
      </w:tr>
    </w:tbl>
    <w:p>
      <w:pPr>
        <w:pStyle w:val="4"/>
        <w:widowControl/>
        <w:spacing w:line="420" w:lineRule="exact"/>
        <w:jc w:val="center"/>
        <w:rPr>
          <w:rFonts w:hint="eastAsia" w:ascii="宋体" w:hAnsi="宋体" w:eastAsia="宋体" w:cs="宋体"/>
          <w:b w:val="0"/>
          <w:bCs/>
          <w:color w:val="auto"/>
          <w:highlight w:val="none"/>
        </w:rPr>
      </w:pPr>
      <w:r>
        <w:rPr>
          <w:rFonts w:hint="eastAsia" w:ascii="宋体" w:hAnsi="宋体" w:eastAsia="宋体" w:cs="Times New Roman"/>
          <w:b/>
          <w:bCs w:val="0"/>
          <w:color w:val="auto"/>
          <w:kern w:val="2"/>
          <w:sz w:val="32"/>
          <w:szCs w:val="32"/>
          <w:highlight w:val="none"/>
          <w:lang w:bidi="ar"/>
        </w:rPr>
        <w:br w:type="page"/>
      </w:r>
      <w:bookmarkStart w:id="79" w:name="_Toc22962"/>
      <w:r>
        <w:rPr>
          <w:rFonts w:hint="eastAsia" w:ascii="宋体" w:hAnsi="宋体" w:eastAsia="宋体" w:cs="宋体"/>
          <w:b w:val="0"/>
          <w:bCs/>
          <w:color w:val="auto"/>
          <w:highlight w:val="none"/>
        </w:rPr>
        <w:t>第二节 供应商须知正文</w:t>
      </w:r>
      <w:bookmarkEnd w:id="79"/>
    </w:p>
    <w:p>
      <w:pPr>
        <w:pStyle w:val="5"/>
        <w:widowControl/>
        <w:spacing w:before="0" w:beforeAutospacing="0" w:after="0" w:afterAutospacing="0" w:line="360" w:lineRule="auto"/>
        <w:ind w:left="0" w:right="0" w:firstLine="640" w:firstLineChars="200"/>
        <w:rPr>
          <w:rFonts w:hint="eastAsia" w:ascii="宋体" w:hAnsi="宋体" w:eastAsia="宋体" w:cs="宋体"/>
          <w:b w:val="0"/>
          <w:bCs/>
          <w:color w:val="auto"/>
          <w:highlight w:val="none"/>
        </w:rPr>
      </w:pPr>
      <w:bookmarkStart w:id="80" w:name="_Toc10364"/>
      <w:r>
        <w:rPr>
          <w:rFonts w:hint="eastAsia" w:ascii="宋体" w:hAnsi="宋体" w:eastAsia="宋体" w:cs="宋体"/>
          <w:b w:val="0"/>
          <w:bCs/>
          <w:color w:val="auto"/>
          <w:highlight w:val="none"/>
        </w:rPr>
        <w:t>一、总则</w:t>
      </w:r>
      <w:bookmarkEnd w:id="80"/>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1.适用范围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w:t>
      </w:r>
      <w:r>
        <w:rPr>
          <w:rFonts w:hint="eastAsia" w:ascii="宋体" w:hAnsi="宋体" w:eastAsia="宋体" w:cs="宋体"/>
          <w:color w:val="auto"/>
          <w:spacing w:val="-6"/>
          <w:kern w:val="2"/>
          <w:sz w:val="21"/>
          <w:szCs w:val="21"/>
          <w:highlight w:val="none"/>
          <w:lang w:val="en-US" w:eastAsia="zh-CN" w:bidi="ar"/>
        </w:rPr>
        <w:t>本竞争性磋商文件（以下简称磋商文件）适用于本项目的所有采购程序和环节（法律、法规另有规定的，从其规定）。</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2.定义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2.1“采购人”是指依法进行政府采购的国家机关、事业单位、团体组织。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2.2“采购代理机构”是指政府采购集中采购机构和集中采购机构以外的采购代理机构。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2.3“供应商”是指向采购人提供货物、工程或者服务的法人、其他组织或者自然人。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2.4“服务”是指除货物和工程以外的其他政府采购对象。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2.5“竞标”是指供应商按照本项目竞争性磋商公告或者邀请函规定的方式获取磋商文件、提交响应文件并希望获得标的的行为。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2.6“响应文件”</w:t>
      </w:r>
      <w:r>
        <w:rPr>
          <w:rFonts w:hint="eastAsia" w:ascii="宋体" w:hAnsi="宋体" w:eastAsia="宋体" w:cs="宋体"/>
          <w:color w:val="auto"/>
          <w:spacing w:val="-6"/>
          <w:kern w:val="2"/>
          <w:sz w:val="21"/>
          <w:szCs w:val="21"/>
          <w:highlight w:val="none"/>
          <w:lang w:val="en-US" w:eastAsia="zh-CN" w:bidi="ar"/>
        </w:rPr>
        <w:t>是指：供应商根据本磋商文件要求，编制包含资格证明、报价商务技术等所有内容的文件。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2.7“实质性要求”是指磋商文件中已经指明不满足则响应文件按无效响应处理的条款，或者不能负偏离的条款，或者采购需求中带“▲”的条款。</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2.8“正偏离”，是指响应文件对磋商文件“采购需求”中有关条款作出的响应优于条款要求并有利于采购人的情形。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2.9“负偏离”，是指响应文件对磋商文件“采购需求”中有关条款作出的响应不满足条款要求，导致采购人要求不能得到满足的情形。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2.10“允许负偏离的条款”是指采购需求中的不属于“实质性要求”的条款。</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2.11“书面形式”是指合同书、信件和数据电文（包括电报、电传、传真、电子数据交换和电子邮件）等可以有形地表现所载内容的形式。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2.12“首次报价”是指供应商提交的首次响应文件中的报价。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2.13“评审报价”是指供应商提交的最后报价并经修正（如有）和政策功能价格扣除（如有）后的价格。</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3.供应商的资格条件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供应商的资格条件详见“供应商须知前附表”。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4.磋商费用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供应商应承担参与本次采购活动有关的所有费用，包括但不限于、勘查现场、编制和提交响应文件、参加磋商与应答、签订合同等，不论竞标结果如何，均应自行承担。</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5.联合体竞标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5.1本项目是否接受联合体竞标，详见“供应商须知前附表”。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r>
        <w:rPr>
          <w:rFonts w:hint="eastAsia" w:ascii="宋体" w:hAnsi="宋体" w:eastAsia="宋体" w:cs="宋体"/>
          <w:color w:val="auto"/>
          <w:kern w:val="2"/>
          <w:sz w:val="21"/>
          <w:szCs w:val="24"/>
          <w:highlight w:val="none"/>
          <w:lang w:val="en-US" w:eastAsia="zh-CN" w:bidi="ar"/>
        </w:rPr>
        <w:t>如接受联合体竞标，</w:t>
      </w:r>
      <w:r>
        <w:rPr>
          <w:rFonts w:hint="eastAsia" w:ascii="宋体" w:hAnsi="宋体" w:eastAsia="宋体" w:cs="宋体"/>
          <w:color w:val="auto"/>
          <w:kern w:val="2"/>
          <w:sz w:val="21"/>
          <w:szCs w:val="21"/>
          <w:highlight w:val="none"/>
          <w:lang w:val="en-US" w:eastAsia="zh-CN" w:bidi="ar"/>
        </w:rPr>
        <w:t>联合体竞标要求详见“供应商须知前附表”。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5.3</w:t>
      </w:r>
      <w:r>
        <w:rPr>
          <w:rFonts w:hint="eastAsia" w:ascii="宋体" w:hAnsi="宋体" w:eastAsia="宋体" w:cs="宋体"/>
          <w:bCs/>
          <w:color w:val="auto"/>
          <w:kern w:val="2"/>
          <w:sz w:val="21"/>
          <w:szCs w:val="21"/>
          <w:highlight w:val="none"/>
          <w:lang w:val="en-US" w:eastAsia="zh-CN" w:bidi="ar"/>
        </w:rPr>
        <w:t>根据《政府采购促进中小企业发展管理办法》（财库</w:t>
      </w:r>
      <w:r>
        <w:rPr>
          <w:rFonts w:hint="eastAsia" w:ascii="宋体" w:hAnsi="宋体" w:cs="宋体"/>
          <w:bCs/>
          <w:color w:val="auto"/>
          <w:kern w:val="2"/>
          <w:sz w:val="21"/>
          <w:szCs w:val="21"/>
          <w:highlight w:val="none"/>
          <w:lang w:val="en-US" w:eastAsia="zh-CN" w:bidi="ar"/>
        </w:rPr>
        <w:t>〔2020〕46号</w:t>
      </w:r>
      <w:r>
        <w:rPr>
          <w:rFonts w:hint="eastAsia" w:ascii="宋体" w:hAnsi="宋体" w:eastAsia="宋体" w:cs="宋体"/>
          <w:bCs/>
          <w:color w:val="auto"/>
          <w:kern w:val="2"/>
          <w:sz w:val="21"/>
          <w:szCs w:val="21"/>
          <w:highlight w:val="none"/>
          <w:lang w:val="en-US" w:eastAsia="zh-CN" w:bidi="ar"/>
        </w:rPr>
        <w:t>）第九条及《广西壮族自治区财政厅关于进一步发挥政府采购政策功能促进企业发展的通知》（桂财采〔2022〕30号</w:t>
      </w:r>
      <w:r>
        <w:rPr>
          <w:rFonts w:hint="eastAsia" w:ascii="仿宋_GB2312" w:hAnsi="Calibri" w:eastAsia="仿宋_GB2312" w:cs="仿宋_GB2312"/>
          <w:color w:val="auto"/>
          <w:kern w:val="2"/>
          <w:sz w:val="24"/>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《广西壮族自治区财政厅关于贯彻落实政府采购支持中小企业发展政策的通知》（桂财采〔</w:t>
      </w:r>
      <w:r>
        <w:rPr>
          <w:rFonts w:hint="default" w:ascii="Times New Roman" w:hAnsi="Times New Roman" w:eastAsia="宋体" w:cs="Times New Roman"/>
          <w:color w:val="auto"/>
          <w:kern w:val="2"/>
          <w:sz w:val="21"/>
          <w:szCs w:val="24"/>
          <w:highlight w:val="none"/>
          <w:lang w:val="en-US" w:eastAsia="zh-CN" w:bidi="ar"/>
        </w:rPr>
        <w:t>2022</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31</w:t>
      </w:r>
      <w:r>
        <w:rPr>
          <w:rFonts w:hint="eastAsia" w:ascii="Times New Roman" w:hAnsi="Times New Roman" w:eastAsia="宋体" w:cs="宋体"/>
          <w:color w:val="auto"/>
          <w:kern w:val="2"/>
          <w:sz w:val="21"/>
          <w:szCs w:val="24"/>
          <w:highlight w:val="none"/>
          <w:lang w:val="en-US" w:eastAsia="zh-CN" w:bidi="ar"/>
        </w:rPr>
        <w:t>号）</w:t>
      </w:r>
      <w:r>
        <w:rPr>
          <w:rFonts w:hint="eastAsia" w:ascii="宋体" w:hAnsi="宋体" w:eastAsia="宋体" w:cs="宋体"/>
          <w:bCs/>
          <w:color w:val="auto"/>
          <w:kern w:val="2"/>
          <w:sz w:val="21"/>
          <w:szCs w:val="21"/>
          <w:highlight w:val="none"/>
          <w:lang w:val="en-US" w:eastAsia="zh-CN" w:bidi="ar"/>
        </w:rPr>
        <w:t xml:space="preserve">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bCs/>
          <w:color w:val="auto"/>
          <w:kern w:val="2"/>
          <w:sz w:val="21"/>
          <w:szCs w:val="21"/>
          <w:highlight w:val="none"/>
          <w:lang w:val="en-US" w:eastAsia="zh-CN" w:bidi="ar"/>
        </w:rPr>
        <w:t>4%—6%</w:t>
      </w:r>
      <w:r>
        <w:rPr>
          <w:rFonts w:hint="eastAsia" w:ascii="宋体" w:hAnsi="宋体" w:eastAsia="宋体" w:cs="宋体"/>
          <w:bCs/>
          <w:color w:val="auto"/>
          <w:kern w:val="2"/>
          <w:sz w:val="21"/>
          <w:szCs w:val="21"/>
          <w:highlight w:val="none"/>
          <w:lang w:val="en-US" w:eastAsia="zh-CN" w:bidi="ar"/>
        </w:rPr>
        <w:t>（工程项目为 1%—2%）的扣除，用扣除后的价格参加评审。组成联合体的小微企业与联合体内其他企业、分包企业之间存在直接控股、管理关系的，不享受价格扣除优惠政策。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 xml:space="preserve">6.转包与分包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6.1本项目是否允许分包详见“供应商须知前附表”，本项目不允许违法分包。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6.2</w:t>
      </w:r>
      <w:r>
        <w:rPr>
          <w:rFonts w:hint="eastAsia" w:ascii="宋体" w:hAnsi="宋体" w:eastAsia="宋体" w:cs="宋体"/>
          <w:bCs/>
          <w:color w:val="auto"/>
          <w:kern w:val="2"/>
          <w:sz w:val="21"/>
          <w:szCs w:val="21"/>
          <w:highlight w:val="none"/>
          <w:lang w:val="en-US" w:eastAsia="zh-CN" w:bidi="ar"/>
        </w:rPr>
        <w:t>根据《政府采购促进中小企业发展管理办法》（财库</w:t>
      </w:r>
      <w:r>
        <w:rPr>
          <w:rFonts w:hint="eastAsia" w:ascii="宋体" w:hAnsi="宋体" w:cs="宋体"/>
          <w:bCs/>
          <w:color w:val="auto"/>
          <w:kern w:val="2"/>
          <w:sz w:val="21"/>
          <w:szCs w:val="21"/>
          <w:highlight w:val="none"/>
          <w:lang w:val="en-US" w:eastAsia="zh-CN" w:bidi="ar"/>
        </w:rPr>
        <w:t>〔2020〕46号</w:t>
      </w:r>
      <w:r>
        <w:rPr>
          <w:rFonts w:hint="eastAsia" w:ascii="宋体" w:hAnsi="宋体" w:eastAsia="宋体" w:cs="宋体"/>
          <w:bCs/>
          <w:color w:val="auto"/>
          <w:kern w:val="2"/>
          <w:sz w:val="21"/>
          <w:szCs w:val="21"/>
          <w:highlight w:val="none"/>
          <w:lang w:val="en-US" w:eastAsia="zh-CN" w:bidi="ar"/>
        </w:rPr>
        <w:t>）第九条及《广西壮族自治区财政厅关于进一步发挥政府采购政策功能促进企业发展的通知》（桂财采〔2022〕30号）、</w:t>
      </w:r>
      <w:r>
        <w:rPr>
          <w:rFonts w:hint="eastAsia" w:ascii="Times New Roman" w:hAnsi="Times New Roman" w:eastAsia="宋体" w:cs="宋体"/>
          <w:color w:val="auto"/>
          <w:kern w:val="2"/>
          <w:sz w:val="21"/>
          <w:szCs w:val="24"/>
          <w:highlight w:val="none"/>
          <w:lang w:val="en-US" w:eastAsia="zh-CN" w:bidi="ar"/>
        </w:rPr>
        <w:t>《广西壮族自治区财政厅关于贯彻落实政府采购支持中小企业发展政策的通知》（桂财采〔</w:t>
      </w:r>
      <w:r>
        <w:rPr>
          <w:rFonts w:hint="default" w:ascii="Times New Roman" w:hAnsi="Times New Roman" w:eastAsia="宋体" w:cs="Times New Roman"/>
          <w:color w:val="auto"/>
          <w:kern w:val="2"/>
          <w:sz w:val="21"/>
          <w:szCs w:val="24"/>
          <w:highlight w:val="none"/>
          <w:lang w:val="en-US" w:eastAsia="zh-CN" w:bidi="ar"/>
        </w:rPr>
        <w:t>2022</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31</w:t>
      </w:r>
      <w:r>
        <w:rPr>
          <w:rFonts w:hint="eastAsia" w:ascii="Times New Roman" w:hAnsi="Times New Roman" w:eastAsia="宋体" w:cs="宋体"/>
          <w:color w:val="auto"/>
          <w:kern w:val="2"/>
          <w:sz w:val="21"/>
          <w:szCs w:val="24"/>
          <w:highlight w:val="none"/>
          <w:lang w:val="en-US" w:eastAsia="zh-CN" w:bidi="ar"/>
        </w:rPr>
        <w:t>号）</w:t>
      </w:r>
      <w:r>
        <w:rPr>
          <w:rFonts w:hint="eastAsia" w:ascii="宋体" w:hAnsi="宋体" w:eastAsia="宋体" w:cs="宋体"/>
          <w:bCs/>
          <w:color w:val="auto"/>
          <w:kern w:val="2"/>
          <w:sz w:val="21"/>
          <w:szCs w:val="21"/>
          <w:highlight w:val="none"/>
          <w:lang w:val="en-US" w:eastAsia="zh-CN" w:bidi="ar"/>
        </w:rPr>
        <w:t xml:space="preserve">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cs="宋体"/>
          <w:bCs/>
          <w:color w:val="auto"/>
          <w:kern w:val="2"/>
          <w:sz w:val="21"/>
          <w:szCs w:val="21"/>
          <w:highlight w:val="none"/>
          <w:lang w:val="en-US" w:eastAsia="zh-CN" w:bidi="ar"/>
        </w:rPr>
        <w:t>4%—6%</w:t>
      </w:r>
      <w:r>
        <w:rPr>
          <w:rFonts w:hint="eastAsia" w:ascii="宋体" w:hAnsi="宋体" w:eastAsia="宋体" w:cs="宋体"/>
          <w:bCs/>
          <w:color w:val="auto"/>
          <w:kern w:val="2"/>
          <w:sz w:val="21"/>
          <w:szCs w:val="21"/>
          <w:highlight w:val="none"/>
          <w:lang w:val="en-US" w:eastAsia="zh-CN" w:bidi="ar"/>
        </w:rPr>
        <w:t>的扣除，用扣除后的价格参加评审。接受分包的小微企业与分包企业之间存在直接控股、管理关系的，不享受价格扣除优惠政策。</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7.特别说明</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7.1如果本磋商文件要求提供供应商或制造商的资格、信誉、荣誉、业绩与企业认证等材料的，资格、信誉、荣誉、业绩与企业认证等必须为供应商或者制造商所拥有或自身获得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7.2供应商应仔细阅读磋商文件的所有内容，按照磋商文件的要求提交响应文件，并对所提供的全部资料的真实性承担法律责任。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7.4在政府采购活动中，采购人员及相关人员与供应商有下列利害关系之一的，应当回避：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（1）参加采购活动前3年内与供应商存在劳动关系；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（2）参加采购活动前3年内担任供应商的董事、监事；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（3）参加采购活动前3年内是供应商的控股股东或者实际控制人；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（4）与供应商的法定代表人或者负责人有夫妻、直系血亲、三代以内旁系血亲或者近姻亲关系；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（5）与供应商有其他可能影响政府采购活动公平、公正进行的关系。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7.5有下列情形之一的视为供应商相互串通竞标，响应文件将被视为无效：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（1）不同供应商的响应文件由同一单位或者个人编制；或者不同供应商报名的IP地址一致的；或者编制响应文件硬件设备CPU编号、硬盘编号、网卡地址一致的情况。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（2）不同供应商委托同一单位或者个人办理竞标事宜；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（3）不同的供应商的响应文件载明的项目管理员为同一个人；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（4）不同供应商的响应文件异常一致或者报价呈规律性差异；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（5）不同供应商的响应文件相互混装；</w:t>
      </w:r>
    </w:p>
    <w:p>
      <w:pPr>
        <w:keepNext w:val="0"/>
        <w:keepLines w:val="0"/>
        <w:widowControl w:val="0"/>
        <w:suppressLineNumbers w:val="0"/>
        <w:tabs>
          <w:tab w:val="left" w:pos="6931"/>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（6）不同供应商的磋商保证金从同一单位或者个人账户转出。</w:t>
      </w:r>
      <w:r>
        <w:rPr>
          <w:rFonts w:hint="eastAsia" w:ascii="宋体" w:hAnsi="宋体" w:eastAsia="宋体" w:cs="宋体"/>
          <w:color w:val="auto"/>
          <w:kern w:val="2"/>
          <w:sz w:val="21"/>
          <w:szCs w:val="21"/>
          <w:highlight w:val="none"/>
          <w:lang w:val="en-US" w:eastAsia="zh-CN" w:bidi="ar"/>
        </w:rPr>
        <w:tab/>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7.6供应商有下列情形之一的，属于恶意串通行为，将报同级监督管理部门：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（1）供应商直接或者间接从采购人或者采购代理机构处获得其他供应商的相关信息并修改其响应文件；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（2）供应商按照采购人或者采购代理机构的授意撤换、修改响应文件；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（3）供应商之间协商报价、技术方案等响应文件或者响应文件的实质性内容；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（4）属于同一集团、协会、商会等组织成员的供应商按照该组织要求协同参加政府采购活动；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（5）供应商之间事先约定一致抬高或者压低报价，或者在政府采购活动中事先约定轮流以高价位或者低价位成交，或者事先约定由某一特定供应商成交，然后再参加竞标；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（6）供应商之间商定部分供应商放弃参加政府采购活动或者放弃成交；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（7）供应商与采购人或者采购代理机构之间、供应商相互之间，为谋求特定供应商成交或者排斥其他供应商的其他串通行为。</w:t>
      </w:r>
    </w:p>
    <w:p>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81" w:name="_Toc28927"/>
      <w:r>
        <w:rPr>
          <w:rFonts w:hint="eastAsia" w:ascii="宋体" w:hAnsi="宋体" w:eastAsia="宋体" w:cs="宋体"/>
          <w:b w:val="0"/>
          <w:bCs w:val="0"/>
          <w:color w:val="auto"/>
          <w:highlight w:val="none"/>
        </w:rPr>
        <w:t>二、磋商文件</w:t>
      </w:r>
      <w:bookmarkEnd w:id="81"/>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8.磋商文件的构成</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第一章 竞争性磋商公告；</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第二章 采购需求；</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第三章 供应商须知；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第四章 评审程序、评审方法和评审标准；</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第五章 响应文件格式；</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第六章 合同文本；</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第七章 质疑、投诉材料格式。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9.供应商的询问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供应商应认真阅读磋商文件的采购需求，如供应商对磋商文件有疑问的，如要求采购人作出澄清或者修改的，</w:t>
      </w: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应在提交首次响应文件截止之日前，以书面形式向采购人、采购代理机构提出。</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10.磋商文件的澄清和修改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10.1已获取磋商文件的潜在供应商，若有问题需要澄清，应于应标截止时间前，以书面形式向采购代理机构提出，采购代理机构与采购人研究后，对认为有必要回答的问题，按照本章10.3的内容处理。</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10.4</w:t>
      </w:r>
      <w:r>
        <w:rPr>
          <w:rFonts w:hint="eastAsia" w:ascii="Arial" w:hAnsi="Arial" w:eastAsia="宋体" w:cs="Arial"/>
          <w:color w:val="auto"/>
          <w:kern w:val="2"/>
          <w:sz w:val="21"/>
          <w:szCs w:val="24"/>
          <w:highlight w:val="none"/>
          <w:shd w:val="clear" w:color="auto" w:fill="FFFFFF"/>
          <w:lang w:val="en-US" w:eastAsia="zh-CN" w:bidi="ar"/>
        </w:rPr>
        <w:t>采购信息更正公告的内容应当包括采购人和采购代理机构名称、地址、联系方式，原公告的采购项目名称及首次公告日期，更正事项、内容及日期，采购项目联系人和电话。</w:t>
      </w:r>
    </w:p>
    <w:p>
      <w:pPr>
        <w:keepNext w:val="0"/>
        <w:keepLines w:val="0"/>
        <w:widowControl w:val="0"/>
        <w:suppressLineNumbers w:val="0"/>
        <w:spacing w:before="0" w:beforeAutospacing="0" w:after="0" w:afterAutospacing="0" w:line="360" w:lineRule="auto"/>
        <w:ind w:left="0" w:right="0" w:firstLine="420" w:firstLineChars="200"/>
        <w:jc w:val="both"/>
        <w:rPr>
          <w:color w:val="auto"/>
          <w:highlight w:val="none"/>
        </w:rPr>
      </w:pPr>
      <w:r>
        <w:rPr>
          <w:rFonts w:hint="default" w:ascii="Times New Roman" w:hAnsi="宋体" w:eastAsia="宋体" w:cs="Times New Roman"/>
          <w:color w:val="auto"/>
          <w:kern w:val="2"/>
          <w:sz w:val="21"/>
          <w:szCs w:val="24"/>
          <w:highlight w:val="none"/>
          <w:lang w:val="en-US" w:eastAsia="zh-CN" w:bidi="ar"/>
        </w:rPr>
        <w:t xml:space="preserve">10.5  </w:t>
      </w:r>
      <w:r>
        <w:rPr>
          <w:rFonts w:hint="eastAsia" w:ascii="Times New Roman" w:hAnsi="Times New Roman" w:eastAsia="宋体" w:cs="宋体"/>
          <w:color w:val="auto"/>
          <w:kern w:val="2"/>
          <w:sz w:val="21"/>
          <w:szCs w:val="24"/>
          <w:highlight w:val="none"/>
          <w:lang w:val="en-US" w:eastAsia="zh-CN" w:bidi="ar"/>
        </w:rPr>
        <w:t>采购人和采购代理机构可以视采购具体情况，变更</w:t>
      </w:r>
      <w:r>
        <w:rPr>
          <w:rFonts w:hint="eastAsia" w:ascii="Times New Roman" w:hAnsi="宋体" w:eastAsia="宋体" w:cs="宋体"/>
          <w:color w:val="auto"/>
          <w:kern w:val="2"/>
          <w:sz w:val="21"/>
          <w:szCs w:val="24"/>
          <w:highlight w:val="none"/>
          <w:lang w:val="en-US" w:eastAsia="zh-CN" w:bidi="ar"/>
        </w:rPr>
        <w:t>提交首次响应文件</w:t>
      </w:r>
      <w:r>
        <w:rPr>
          <w:rFonts w:hint="eastAsia" w:ascii="Times New Roman" w:hAnsi="Times New Roman" w:eastAsia="宋体" w:cs="宋体"/>
          <w:color w:val="auto"/>
          <w:kern w:val="2"/>
          <w:sz w:val="21"/>
          <w:szCs w:val="24"/>
          <w:highlight w:val="none"/>
          <w:lang w:val="en-US" w:eastAsia="zh-CN" w:bidi="ar"/>
        </w:rPr>
        <w:t>截止时间和竞谈时间，将变更时间将在</w:t>
      </w:r>
      <w:r>
        <w:rPr>
          <w:rFonts w:hint="eastAsia" w:ascii="Times New Roman" w:hAnsi="宋体" w:eastAsia="宋体" w:cs="宋体"/>
          <w:color w:val="auto"/>
          <w:kern w:val="2"/>
          <w:sz w:val="21"/>
          <w:szCs w:val="24"/>
          <w:highlight w:val="none"/>
          <w:lang w:val="en-US" w:eastAsia="zh-CN" w:bidi="ar"/>
        </w:rPr>
        <w:t>“采购文件公告”中“七、其他补充事宜</w:t>
      </w:r>
      <w:r>
        <w:rPr>
          <w:rFonts w:hint="default" w:ascii="Times New Roman" w:hAnsi="宋体" w:eastAsia="宋体" w:cs="Times New Roman"/>
          <w:color w:val="auto"/>
          <w:kern w:val="2"/>
          <w:sz w:val="21"/>
          <w:szCs w:val="24"/>
          <w:highlight w:val="none"/>
          <w:lang w:val="en-US" w:eastAsia="zh-CN" w:bidi="ar"/>
        </w:rPr>
        <w:t>3.</w:t>
      </w:r>
      <w:r>
        <w:rPr>
          <w:rFonts w:hint="eastAsia" w:ascii="Times New Roman" w:hAnsi="宋体" w:eastAsia="宋体" w:cs="宋体"/>
          <w:color w:val="auto"/>
          <w:kern w:val="2"/>
          <w:sz w:val="21"/>
          <w:szCs w:val="24"/>
          <w:highlight w:val="none"/>
          <w:lang w:val="en-US" w:eastAsia="zh-CN" w:bidi="ar"/>
        </w:rPr>
        <w:t>网上查询地址”</w:t>
      </w:r>
      <w:r>
        <w:rPr>
          <w:rFonts w:hint="eastAsia" w:ascii="Times New Roman" w:hAnsi="Times New Roman" w:eastAsia="宋体" w:cs="宋体"/>
          <w:color w:val="auto"/>
          <w:kern w:val="2"/>
          <w:sz w:val="21"/>
          <w:szCs w:val="24"/>
          <w:highlight w:val="none"/>
          <w:lang w:val="en-US" w:eastAsia="zh-CN" w:bidi="ar"/>
        </w:rPr>
        <w:t>规定的政府采购信息发布媒体上发布更正公告。</w:t>
      </w:r>
    </w:p>
    <w:p>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Courier New" w:eastAsia="宋体" w:cs="宋体"/>
          <w:color w:val="auto"/>
          <w:kern w:val="0"/>
          <w:sz w:val="20"/>
          <w:szCs w:val="21"/>
          <w:highlight w:val="none"/>
          <w:lang w:val="en-US"/>
        </w:rPr>
      </w:pPr>
      <w:r>
        <w:rPr>
          <w:rFonts w:hint="eastAsia" w:ascii="宋体" w:hAnsi="Courier New" w:eastAsia="宋体" w:cs="宋体"/>
          <w:color w:val="auto"/>
          <w:kern w:val="0"/>
          <w:sz w:val="20"/>
          <w:szCs w:val="21"/>
          <w:highlight w:val="none"/>
          <w:lang w:val="en-US" w:eastAsia="zh-CN" w:bidi="ar"/>
        </w:rPr>
        <w:t>▲</w:t>
      </w:r>
      <w:r>
        <w:rPr>
          <w:rFonts w:hint="eastAsia" w:ascii="宋体" w:hAnsi="Courier New" w:eastAsia="宋体" w:cs="宋体"/>
          <w:b/>
          <w:bCs w:val="0"/>
          <w:color w:val="auto"/>
          <w:kern w:val="0"/>
          <w:sz w:val="20"/>
          <w:szCs w:val="21"/>
          <w:highlight w:val="none"/>
          <w:lang w:val="en-US" w:eastAsia="zh-CN" w:bidi="ar"/>
        </w:rPr>
        <w:t>响应文件未按磋商文件的澄清、修改的内容编制，又不符合实质性要求的，其响应文件作无效处理。</w:t>
      </w:r>
    </w:p>
    <w:p>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82" w:name="_Toc12927"/>
      <w:r>
        <w:rPr>
          <w:rFonts w:hint="eastAsia" w:ascii="宋体" w:hAnsi="宋体" w:eastAsia="宋体" w:cs="宋体"/>
          <w:b w:val="0"/>
          <w:bCs w:val="0"/>
          <w:color w:val="auto"/>
          <w:highlight w:val="none"/>
        </w:rPr>
        <w:t>三、响应文件的编制</w:t>
      </w:r>
      <w:bookmarkEnd w:id="82"/>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11.响应文件的编制原则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供应商必须按照磋商文件的要求编制响应文件，并对其提交的响应文件的真实性、合法性承担法律责任。响应文件必须对磋商文件作出实质性响应。</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12.响应文件的组成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12.1响应文件由资格证明文件、报价文件、商务和技术文件三部分组成。</w:t>
      </w:r>
    </w:p>
    <w:p>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12.1.1资格证明文件：详见须知前附表</w:t>
      </w:r>
    </w:p>
    <w:p>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12.1.2商务技术文件：详见须知前附表</w:t>
      </w:r>
    </w:p>
    <w:p>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12.1.3报价文件：详见须知前附表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12.2响应文件电子版：详见须知前附表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13.计量单位</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磋商文件已有明确规定的，使用磋商文件规定的计量单位；磋商文件没有规定的，应采用中华人民共和国法定计量单位，货币种类为人民币，否则视同未响应。</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14.竞标的风险</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供应商没有按照磋商文件要求提供全部资料，或者供应商没有对磋商文件在各方面作出实质性响应可能导致其响应无效，是供应商应当考虑的风险。</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15.响应报价要求和构成</w:t>
      </w:r>
    </w:p>
    <w:p>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15.1响应报价应按“第五章 响应文件格式”中“响应报价表”格式填写。</w:t>
      </w:r>
    </w:p>
    <w:p>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15.2响应报价的价格构成见“供应商须知前附表”。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15.3响应报价要求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15.3.1供应商的响应报价应符合以下要求，否则响应文件按无效响应处理：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（1）供应商必须就“采购需求”中所竞标的每个分标的全部内容分别作完整唯一总价报价，不得存在漏项报价；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（2）供应商必须就所竞标的分标的单项内容作唯一报价。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15.3.2响应报价（包含首次报价、最后报价）超过所竞标分标规定的采购预算金额或者最高限价的，其响应文件将作无效处理。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15.3.3响应报价（包含首次报价、最后报价）超过分项采购预算金额或者最高限价的，其响应文件将作无效处理。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16.竞标有效期</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16.1竞标有效期是指为保证采购人有足够的时间在提交响应文件后完成评审、确定成交供应商、合同签订等工作而要求供应商提交的响应文件在一定时间内保持有效的期限。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 竞标有效期应由供应商按“供应商须知前附表”规定的期限作出响应。</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16.3供应商的响应文件在竞标有效期内均保持有效。</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17.磋商保证金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18.响应文件编制的要求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lang w:val="en-US" w:eastAsia="zh-CN" w:bidi="ar"/>
        </w:rPr>
        <w:t>由此引发的</w:t>
      </w:r>
      <w:r>
        <w:rPr>
          <w:rFonts w:hint="eastAsia" w:ascii="宋体" w:hAnsi="宋体" w:eastAsia="宋体" w:cs="宋体"/>
          <w:color w:val="auto"/>
          <w:kern w:val="2"/>
          <w:sz w:val="21"/>
          <w:szCs w:val="21"/>
          <w:highlight w:val="none"/>
          <w:lang w:val="en-US" w:eastAsia="zh-CN" w:bidi="ar"/>
        </w:rPr>
        <w:t>后果由供应商承担。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18.2响应文件应按资格证明、报价分别编制，商务技术文件合并编制，本磋商只接受电子版响应文件，要求见本章“12.2响应文件电子版要求”。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18.3响应文件须由供应商在</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第五章 响应文件格式</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规定位置</w:t>
      </w:r>
      <w:r>
        <w:rPr>
          <w:rFonts w:hint="eastAsia" w:ascii="宋体" w:hAnsi="宋体" w:eastAsia="宋体" w:cs="仿宋_GB2312"/>
          <w:color w:val="auto"/>
          <w:kern w:val="2"/>
          <w:sz w:val="21"/>
          <w:szCs w:val="21"/>
          <w:highlight w:val="none"/>
          <w:lang w:val="en-US" w:eastAsia="zh-CN" w:bidi="ar"/>
        </w:rPr>
        <w:t>进行签署、盖章</w:t>
      </w:r>
      <w:r>
        <w:rPr>
          <w:rFonts w:hint="eastAsia" w:ascii="宋体" w:hAnsi="宋体" w:eastAsia="宋体" w:cs="宋体"/>
          <w:color w:val="auto"/>
          <w:kern w:val="2"/>
          <w:sz w:val="21"/>
          <w:szCs w:val="21"/>
          <w:highlight w:val="none"/>
          <w:lang w:val="en-US" w:eastAsia="zh-CN" w:bidi="ar"/>
        </w:rPr>
        <w:t>，否则其响应文件按无效响应处理。骑缝盖公章不视为在规定位置盖章。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18.4响应文件中标注的供应商名称应与营业执照（事业单位法人证书、执业许可证、自然人身份证）及电子公章一致，否则其响应文件按无效响应处理。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18.5响应文件应避免涂改、行间插字或者删除，否则其响应文件按无效响应处理。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19.响应文件的密封和标记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19.1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19.2使用“广西政府采购云平台电子交易客户端”需要提前申领CA数字证书，申领流程见该项目采购公告附件。</w:t>
      </w:r>
    </w:p>
    <w:p>
      <w:pPr>
        <w:pStyle w:val="24"/>
        <w:keepNext w:val="0"/>
        <w:keepLines w:val="0"/>
        <w:widowControl w:val="0"/>
        <w:suppressLineNumbers w:val="0"/>
        <w:spacing w:before="0" w:beforeAutospacing="0" w:after="0" w:afterAutospacing="0" w:line="360" w:lineRule="auto"/>
        <w:ind w:left="0" w:right="0" w:firstLine="420" w:firstLineChars="200"/>
        <w:jc w:val="both"/>
        <w:rPr>
          <w:rFonts w:hAnsi="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19.3为确保网上操作合法、有效和安全，供应商应当在响应文件提交截止时间前完成在“政府采购云平台”的身份认证，确保在电子交易过程中能够对相关数据电文进行加密和使用电子签名。</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20.响应文件的提交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20.1供应商必须在“供应商须知前附表”规定的时间和地点提交响应文件。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 在响应文件提交截止时间以后，不能补充、修改响应文件。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 在提交“最后报价”后，供应商不能退出谈判。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 电子交易平台收到响应文件，将妥善保存并即时向供应商发出确认回执通知。在响应文件提交截止时间前，除供应商补充、修改或者撤回响应文件外，任何单位和个人不得解密或提取响应文件。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20.5 采购机构不可视情况延长提交响应文件的截止时间。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20.6备份响应文件。</w:t>
      </w:r>
      <w:r>
        <w:rPr>
          <w:rFonts w:hint="eastAsia" w:ascii="Times New Roman" w:hAnsi="宋体" w:eastAsia="宋体" w:cs="宋体"/>
          <w:bCs/>
          <w:color w:val="auto"/>
          <w:kern w:val="2"/>
          <w:sz w:val="21"/>
          <w:szCs w:val="21"/>
          <w:highlight w:val="none"/>
          <w:lang w:val="en-US" w:eastAsia="zh-CN" w:bidi="ar"/>
        </w:rPr>
        <w:t>详见在“供应商须知前附表”。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21.首次响应文件的补充、修改与撤回</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22. 首次响应文件的退回</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在首次响应文件提交截止时间止提交响应文件的供应商不足3家时电子响应文件由代理机构在“广西政府采购云平台”平台操作退回，除此之外采购人和采购代理机构对已提交的电子响应文件概不退回。</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23. 截止时间后的撤回</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本项目不收取磋商保证金，供应商在首次响应文件提交截止时间后可向采购人、采购代理机构书面申请撤回电子响应文件。</w:t>
      </w:r>
    </w:p>
    <w:p>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83" w:name="_Toc12248"/>
      <w:r>
        <w:rPr>
          <w:rFonts w:hint="eastAsia" w:ascii="宋体" w:hAnsi="宋体" w:eastAsia="宋体" w:cs="宋体"/>
          <w:b w:val="0"/>
          <w:bCs w:val="0"/>
          <w:color w:val="auto"/>
          <w:highlight w:val="none"/>
        </w:rPr>
        <w:t>四、评审及磋商</w:t>
      </w:r>
      <w:bookmarkEnd w:id="83"/>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24.磋商小组成立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25.首次响应文件的开启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25.1首次响应文件由磋商小组或者采购代理机构在“供应商须知前附表”规定的时间开启。</w:t>
      </w:r>
    </w:p>
    <w:p>
      <w:pPr>
        <w:pStyle w:val="24"/>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sz w:val="21"/>
          <w:szCs w:val="21"/>
          <w:highlight w:val="none"/>
        </w:rPr>
      </w:pPr>
      <w:r>
        <w:rPr>
          <w:rFonts w:hint="eastAsia" w:ascii="宋体" w:hAnsi="宋体" w:eastAsia="宋体" w:cs="宋体"/>
          <w:color w:val="auto"/>
          <w:kern w:val="0"/>
          <w:sz w:val="21"/>
          <w:szCs w:val="21"/>
          <w:highlight w:val="none"/>
          <w:lang w:eastAsia="zh-CN" w:bidi="ar"/>
        </w:rPr>
        <w:t xml:space="preserve">25.2 </w:t>
      </w:r>
      <w:r>
        <w:rPr>
          <w:rFonts w:hint="eastAsia" w:ascii="宋体" w:hAnsi="宋体" w:eastAsia="宋体" w:cs="Times New Roman"/>
          <w:bCs/>
          <w:color w:val="auto"/>
          <w:kern w:val="0"/>
          <w:sz w:val="21"/>
          <w:szCs w:val="21"/>
          <w:highlight w:val="none"/>
          <w:lang w:eastAsia="zh-CN" w:bidi="ar"/>
        </w:rPr>
        <w:t>响应文件解密</w:t>
      </w:r>
    </w:p>
    <w:p>
      <w:pPr>
        <w:pStyle w:val="24"/>
        <w:keepNext w:val="0"/>
        <w:keepLines w:val="0"/>
        <w:widowControl w:val="0"/>
        <w:suppressLineNumbers w:val="0"/>
        <w:snapToGrid w:val="0"/>
        <w:spacing w:before="0" w:beforeAutospacing="0" w:after="0" w:afterAutospacing="0" w:line="360" w:lineRule="auto"/>
        <w:ind w:left="0" w:right="0" w:firstLine="420" w:firstLineChars="200"/>
        <w:jc w:val="both"/>
        <w:rPr>
          <w:rFonts w:hAnsi="宋体"/>
          <w:color w:val="auto"/>
          <w:sz w:val="21"/>
          <w:szCs w:val="21"/>
          <w:highlight w:val="none"/>
        </w:rPr>
      </w:pPr>
      <w:r>
        <w:rPr>
          <w:rFonts w:hint="eastAsia" w:ascii="宋体" w:hAnsi="宋体" w:eastAsia="宋体" w:cs="Times New Roman"/>
          <w:bCs/>
          <w:color w:val="auto"/>
          <w:kern w:val="0"/>
          <w:sz w:val="21"/>
          <w:szCs w:val="21"/>
          <w:highlight w:val="none"/>
          <w:lang w:eastAsia="zh-CN" w:bidi="ar"/>
        </w:rPr>
        <w:t>采购代理机构将在“供应商须知前附表”规定的时</w:t>
      </w:r>
      <w:r>
        <w:rPr>
          <w:rFonts w:hint="eastAsia" w:ascii="宋体" w:hAnsi="宋体" w:eastAsia="宋体" w:cs="Times New Roman"/>
          <w:color w:val="auto"/>
          <w:kern w:val="0"/>
          <w:sz w:val="21"/>
          <w:szCs w:val="21"/>
          <w:highlight w:val="none"/>
          <w:lang w:eastAsia="zh-CN" w:bidi="ar"/>
        </w:rPr>
        <w:t>间通过电子交易平台组织响应文件开启，采购机构依托电子交易平台发起开始解密指令，供应商的法定代表人或其委托代理人</w:t>
      </w:r>
      <w:r>
        <w:rPr>
          <w:rFonts w:hint="eastAsia" w:ascii="宋体" w:hAnsi="宋体" w:eastAsia="宋体" w:cs="Times New Roman"/>
          <w:b/>
          <w:bCs w:val="0"/>
          <w:color w:val="auto"/>
          <w:kern w:val="0"/>
          <w:sz w:val="21"/>
          <w:szCs w:val="21"/>
          <w:highlight w:val="none"/>
          <w:lang w:eastAsia="zh-CN" w:bidi="ar"/>
        </w:rPr>
        <w:t>须携带加密时所用的CA锁按平台提示和采购文件的规定登录到“</w:t>
      </w:r>
      <w:r>
        <w:rPr>
          <w:rFonts w:hint="eastAsia" w:ascii="宋体" w:hAnsi="宋体" w:eastAsia="宋体" w:cs="Times New Roman"/>
          <w:b/>
          <w:bCs w:val="0"/>
          <w:color w:val="auto"/>
          <w:kern w:val="0"/>
          <w:sz w:val="21"/>
          <w:szCs w:val="21"/>
          <w:highlight w:val="none"/>
          <w:lang w:val="en-US" w:eastAsia="zh-CN" w:bidi="ar"/>
        </w:rPr>
        <w:t>广西政府采购云平台</w:t>
      </w:r>
      <w:r>
        <w:rPr>
          <w:rFonts w:hint="eastAsia" w:ascii="宋体" w:hAnsi="宋体" w:eastAsia="宋体" w:cs="Times New Roman"/>
          <w:b/>
          <w:bCs w:val="0"/>
          <w:color w:val="auto"/>
          <w:kern w:val="0"/>
          <w:sz w:val="21"/>
          <w:szCs w:val="21"/>
          <w:highlight w:val="none"/>
          <w:lang w:eastAsia="zh-CN" w:bidi="ar"/>
        </w:rPr>
        <w:t>”平台电子开标大厅签到并在发起解密指令之时起30分钟内完成对电子响应文件在线解密</w:t>
      </w:r>
      <w:r>
        <w:rPr>
          <w:rFonts w:hint="eastAsia" w:ascii="宋体" w:hAnsi="宋体" w:eastAsia="宋体" w:cs="Times New Roman"/>
          <w:color w:val="auto"/>
          <w:kern w:val="0"/>
          <w:sz w:val="21"/>
          <w:szCs w:val="21"/>
          <w:highlight w:val="none"/>
          <w:lang w:eastAsia="zh-CN" w:bidi="ar"/>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bCs w:val="0"/>
          <w:color w:val="auto"/>
          <w:kern w:val="0"/>
          <w:sz w:val="21"/>
          <w:szCs w:val="21"/>
          <w:highlight w:val="none"/>
          <w:lang w:eastAsia="zh-CN" w:bidi="ar"/>
        </w:rPr>
        <w:t>视为响应文件无效。</w:t>
      </w:r>
      <w:r>
        <w:rPr>
          <w:rFonts w:hint="eastAsia" w:ascii="宋体" w:hAnsi="宋体" w:eastAsia="宋体" w:cs="Times New Roman"/>
          <w:color w:val="auto"/>
          <w:kern w:val="0"/>
          <w:sz w:val="21"/>
          <w:szCs w:val="21"/>
          <w:highlight w:val="none"/>
          <w:lang w:eastAsia="zh-CN" w:bidi="ar"/>
        </w:rPr>
        <w:t>（解密</w:t>
      </w:r>
      <w:r>
        <w:rPr>
          <w:rFonts w:hint="eastAsia" w:ascii="宋体" w:hAnsi="宋体" w:eastAsia="宋体" w:cs="Times New Roman"/>
          <w:bCs/>
          <w:color w:val="auto"/>
          <w:kern w:val="0"/>
          <w:sz w:val="21"/>
          <w:szCs w:val="21"/>
          <w:highlight w:val="none"/>
          <w:lang w:eastAsia="zh-CN" w:bidi="ar"/>
        </w:rPr>
        <w:t>异常情况处理：详见本章</w:t>
      </w:r>
      <w:r>
        <w:rPr>
          <w:rFonts w:hint="eastAsia" w:ascii="宋体" w:hAnsi="宋体" w:eastAsia="宋体" w:cs="Times New Roman"/>
          <w:color w:val="auto"/>
          <w:kern w:val="0"/>
          <w:sz w:val="21"/>
          <w:szCs w:val="21"/>
          <w:highlight w:val="none"/>
          <w:lang w:eastAsia="zh-CN" w:bidi="ar"/>
        </w:rPr>
        <w:t>26.3 电子交易活动的中止。）</w:t>
      </w:r>
    </w:p>
    <w:p>
      <w:pPr>
        <w:pStyle w:val="24"/>
        <w:keepNext w:val="0"/>
        <w:keepLines w:val="0"/>
        <w:widowControl w:val="0"/>
        <w:suppressLineNumbers w:val="0"/>
        <w:spacing w:before="0" w:beforeAutospacing="0" w:after="0" w:afterAutospacing="0" w:line="360" w:lineRule="auto"/>
        <w:ind w:left="0" w:right="0" w:firstLine="420" w:firstLineChars="200"/>
        <w:jc w:val="both"/>
        <w:rPr>
          <w:color w:val="auto"/>
          <w:sz w:val="21"/>
          <w:szCs w:val="21"/>
          <w:highlight w:val="none"/>
        </w:rPr>
      </w:pPr>
      <w:r>
        <w:rPr>
          <w:rFonts w:hint="eastAsia" w:ascii="宋体" w:hAnsi="宋体" w:eastAsia="宋体" w:cs="Times New Roman"/>
          <w:color w:val="auto"/>
          <w:kern w:val="0"/>
          <w:sz w:val="21"/>
          <w:szCs w:val="21"/>
          <w:highlight w:val="none"/>
          <w:lang w:eastAsia="zh-CN" w:bidi="ar"/>
        </w:rPr>
        <w:t>如</w:t>
      </w:r>
      <w:r>
        <w:rPr>
          <w:rFonts w:hint="eastAsia" w:ascii="宋体" w:hAnsi="宋体" w:eastAsia="宋体" w:cs="Times New Roman"/>
          <w:bCs/>
          <w:color w:val="auto"/>
          <w:kern w:val="0"/>
          <w:sz w:val="21"/>
          <w:szCs w:val="21"/>
          <w:highlight w:val="none"/>
          <w:lang w:eastAsia="zh-CN" w:bidi="ar"/>
        </w:rPr>
        <w:t>供应商成功解密响应文件，但未在“</w:t>
      </w:r>
      <w:r>
        <w:rPr>
          <w:rFonts w:hint="eastAsia" w:ascii="宋体" w:hAnsi="宋体" w:eastAsia="宋体" w:cs="Times New Roman"/>
          <w:bCs/>
          <w:color w:val="auto"/>
          <w:kern w:val="0"/>
          <w:sz w:val="21"/>
          <w:szCs w:val="21"/>
          <w:highlight w:val="none"/>
          <w:lang w:val="en-US" w:eastAsia="zh-CN" w:bidi="ar"/>
        </w:rPr>
        <w:t>广西政府采购云平台</w:t>
      </w:r>
      <w:r>
        <w:rPr>
          <w:rFonts w:hint="eastAsia" w:ascii="宋体" w:hAnsi="宋体" w:eastAsia="宋体" w:cs="Times New Roman"/>
          <w:bCs/>
          <w:color w:val="auto"/>
          <w:kern w:val="0"/>
          <w:sz w:val="21"/>
          <w:szCs w:val="21"/>
          <w:highlight w:val="none"/>
          <w:lang w:eastAsia="zh-CN" w:bidi="ar"/>
        </w:rPr>
        <w:t>”电子开标大厅参加谈判的，视同认可谈判过程和结果，</w:t>
      </w:r>
      <w:r>
        <w:rPr>
          <w:rFonts w:hint="eastAsia" w:ascii="宋体" w:hAnsi="宋体" w:eastAsia="宋体" w:cs="Times New Roman"/>
          <w:color w:val="auto"/>
          <w:kern w:val="0"/>
          <w:sz w:val="21"/>
          <w:szCs w:val="21"/>
          <w:highlight w:val="none"/>
          <w:lang w:eastAsia="zh-CN" w:bidi="ar"/>
        </w:rPr>
        <w:t>由此产生的后果由供应商自行负责。 参与谈判的供应商</w:t>
      </w:r>
      <w:r>
        <w:rPr>
          <w:rFonts w:hint="eastAsia" w:ascii="宋体" w:hAnsi="Courier New" w:eastAsia="宋体" w:cs="Times New Roman"/>
          <w:color w:val="auto"/>
          <w:kern w:val="0"/>
          <w:sz w:val="21"/>
          <w:szCs w:val="21"/>
          <w:highlight w:val="none"/>
          <w:lang w:eastAsia="zh-CN" w:bidi="ar"/>
        </w:rPr>
        <w:t>不足3家的，不得谈判。</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26.评审程序、评审方法和评审标准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26.1磋商小组按照“第四章 评审程序、评审方法和评审标准”规定的方法、评审因素、标准和程序对响应文件进行评审。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 磋商文件内容违反国家有关强制性规定的，磋商小组应当停止评审并向采购人或者采购代理机构说明情况，并在评审报告中书面体现。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26.3 采购需求负偏离要求及磋商顺序详见 “ 供应商须知前附表”。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26.4电子交易活动的中止。采购过程中出现以下情形，导致电子交易平台无法正常运行，或者无法保证电子交易的公平、公正和安全时，采购机构可中止电子交易活动：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（1）电子交易平台发生故障而无法登录访问的；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（2）电子交易平台应用或数据库出现错误，不能进行正常操作的；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（3）电子交易平台发现严重安全漏洞，有潜在泄密危险的；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（4）病毒发作导致不能进行正常操作的；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（5）其他无法保证电子交易的公平、公正和安全的情况。</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widowControl/>
        <w:spacing w:before="0" w:beforeAutospacing="0" w:after="0" w:afterAutospacing="0" w:line="360" w:lineRule="auto"/>
        <w:ind w:left="0" w:right="0" w:firstLine="480" w:firstLineChars="150"/>
        <w:rPr>
          <w:rFonts w:hint="eastAsia" w:ascii="宋体" w:hAnsi="宋体" w:eastAsia="宋体" w:cs="宋体"/>
          <w:b w:val="0"/>
          <w:bCs w:val="0"/>
          <w:color w:val="auto"/>
          <w:highlight w:val="none"/>
        </w:rPr>
      </w:pPr>
      <w:bookmarkStart w:id="84" w:name="_Toc31092"/>
      <w:r>
        <w:rPr>
          <w:rFonts w:hint="eastAsia" w:ascii="宋体" w:hAnsi="宋体" w:eastAsia="宋体" w:cs="宋体"/>
          <w:b w:val="0"/>
          <w:bCs w:val="0"/>
          <w:color w:val="auto"/>
          <w:highlight w:val="none"/>
        </w:rPr>
        <w:t>五、成交及合同</w:t>
      </w:r>
      <w:bookmarkEnd w:id="84"/>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27.确定成交供应商及结果公告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27.1确定成交供应商。</w:t>
      </w:r>
      <w:r>
        <w:rPr>
          <w:rFonts w:hint="eastAsia" w:ascii="宋体" w:hAnsi="宋体" w:eastAsia="宋体" w:cs="宋体"/>
          <w:color w:val="auto"/>
          <w:kern w:val="0"/>
          <w:sz w:val="21"/>
          <w:szCs w:val="21"/>
          <w:highlight w:val="none"/>
          <w:u w:val="single"/>
          <w:lang w:val="en-US" w:eastAsia="zh-CN" w:bidi="ar"/>
        </w:rPr>
        <w:t xml:space="preserve"> 由采购人直接委托评审专家确定</w:t>
      </w:r>
      <w:r>
        <w:rPr>
          <w:rFonts w:hint="eastAsia" w:ascii="宋体" w:hAnsi="宋体" w:eastAsia="宋体" w:cs="宋体"/>
          <w:color w:val="auto"/>
          <w:kern w:val="2"/>
          <w:sz w:val="21"/>
          <w:szCs w:val="21"/>
          <w:highlight w:val="none"/>
          <w:u w:val="single"/>
          <w:lang w:val="en-US" w:eastAsia="zh-CN" w:bidi="ar"/>
        </w:rPr>
        <w:t>，评审报告提出的排序第一的供应商为成交供应商。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27.2成交通知及成交结果公告。</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2"/>
          <w:sz w:val="21"/>
          <w:szCs w:val="21"/>
          <w:highlight w:val="none"/>
          <w:lang w:val="en-US" w:eastAsia="zh-CN" w:bidi="ar"/>
        </w:rPr>
        <w:t>供应商确定后2个工作日内，在省级以上财政部门指定的媒体上公</w:t>
      </w:r>
      <w:r>
        <w:rPr>
          <w:rFonts w:hint="eastAsia" w:ascii="宋体" w:hAnsi="宋体" w:eastAsia="宋体" w:cs="宋体"/>
          <w:color w:val="auto"/>
          <w:kern w:val="0"/>
          <w:sz w:val="21"/>
          <w:szCs w:val="21"/>
          <w:highlight w:val="none"/>
          <w:lang w:val="en-US" w:eastAsia="zh-CN"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lang w:val="en-US" w:eastAsia="zh-CN" w:bidi="ar"/>
        </w:rPr>
        <w:t>同时向成交供应商发出成交通知书，成交通知书规定签订合同的时间不得超过25日。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Courier New"/>
          <w:color w:val="auto"/>
          <w:szCs w:val="21"/>
          <w:highlight w:val="none"/>
          <w:lang w:val="en-US"/>
        </w:rPr>
      </w:pPr>
      <w:r>
        <w:rPr>
          <w:rFonts w:hint="eastAsia" w:ascii="宋体" w:hAnsi="宋体" w:eastAsia="宋体" w:cs="宋体"/>
          <w:color w:val="auto"/>
          <w:kern w:val="2"/>
          <w:sz w:val="21"/>
          <w:szCs w:val="21"/>
          <w:highlight w:val="none"/>
          <w:lang w:val="en-US" w:eastAsia="zh-CN"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lang w:val="en-US" w:eastAsia="zh-CN" w:bidi="ar"/>
        </w:rPr>
        <w:t>成交供应商享受</w:t>
      </w:r>
      <w:r>
        <w:rPr>
          <w:rFonts w:hint="eastAsia" w:ascii="宋体" w:hAnsi="宋体" w:eastAsia="宋体" w:cs="宋体"/>
          <w:color w:val="auto"/>
          <w:kern w:val="2"/>
          <w:sz w:val="21"/>
          <w:szCs w:val="21"/>
          <w:highlight w:val="none"/>
          <w:lang w:val="en-US" w:eastAsia="zh-CN" w:bidi="ar"/>
        </w:rPr>
        <w:t>《政府采购促进中小企业发展管理办法》（财库〔2020〕46号）规定的中小企业扶持</w:t>
      </w:r>
      <w:r>
        <w:rPr>
          <w:rFonts w:hint="eastAsia" w:ascii="宋体" w:hAnsi="宋体" w:eastAsia="宋体" w:cs="Courier New"/>
          <w:color w:val="auto"/>
          <w:kern w:val="2"/>
          <w:sz w:val="21"/>
          <w:szCs w:val="21"/>
          <w:highlight w:val="none"/>
          <w:lang w:val="en-US" w:eastAsia="zh-CN" w:bidi="ar"/>
        </w:rPr>
        <w:t>政策的，采购人、采购代理机构应当随成交结果公开成交供应商的《中小企业声明函》。</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bCs/>
          <w:color w:val="auto"/>
          <w:kern w:val="2"/>
          <w:sz w:val="21"/>
          <w:szCs w:val="21"/>
          <w:highlight w:val="none"/>
          <w:lang w:val="en-US" w:eastAsia="zh-CN" w:bidi="ar"/>
        </w:rPr>
        <w:t>27.5</w:t>
      </w:r>
      <w:r>
        <w:rPr>
          <w:rFonts w:hint="eastAsia" w:ascii="宋体" w:hAnsi="宋体" w:eastAsia="宋体" w:cs="宋体"/>
          <w:color w:val="auto"/>
          <w:kern w:val="2"/>
          <w:sz w:val="21"/>
          <w:szCs w:val="21"/>
          <w:highlight w:val="none"/>
          <w:lang w:val="en-US" w:eastAsia="zh-CN"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28.履约保证金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宋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详见 “供应商须知前附表”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29.签订合同</w:t>
      </w:r>
    </w:p>
    <w:p>
      <w:pPr>
        <w:pStyle w:val="24"/>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lang w:val="en-US" w:eastAsia="zh-CN" w:bidi="ar"/>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 w:val="21"/>
          <w:szCs w:val="21"/>
          <w:highlight w:val="none"/>
          <w:lang w:val="zh-CN" w:eastAsia="zh-CN" w:bidi="ar"/>
        </w:rPr>
        <w:t>如成交供应商为联合体的，由联合体成员各方法定代表人或其授权代表与采购人代表签订合同。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29.4如签订合同并生效后，供应商无故拒绝或延期，除按照合同条款处理外，列入不良行为记录，并给予通报。</w:t>
      </w:r>
    </w:p>
    <w:p>
      <w:pPr>
        <w:pStyle w:val="24"/>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仿宋_GB2312"/>
          <w:color w:val="auto"/>
          <w:kern w:val="0"/>
          <w:sz w:val="21"/>
          <w:szCs w:val="21"/>
          <w:highlight w:val="none"/>
          <w:lang w:val="en-US" w:eastAsia="zh-CN" w:bidi="ar"/>
        </w:rPr>
        <w:t>29.5采购合同由采购人与成交供应商根据</w:t>
      </w:r>
      <w:r>
        <w:rPr>
          <w:rFonts w:hint="eastAsia" w:ascii="宋体" w:hAnsi="宋体" w:eastAsia="宋体" w:cs="宋体"/>
          <w:color w:val="auto"/>
          <w:kern w:val="0"/>
          <w:sz w:val="21"/>
          <w:szCs w:val="21"/>
          <w:highlight w:val="none"/>
          <w:lang w:val="en-US" w:eastAsia="zh-CN" w:bidi="ar"/>
        </w:rPr>
        <w:t>磋商文件</w:t>
      </w:r>
      <w:r>
        <w:rPr>
          <w:rFonts w:hint="eastAsia" w:ascii="宋体" w:hAnsi="宋体" w:eastAsia="宋体" w:cs="仿宋_GB2312"/>
          <w:color w:val="auto"/>
          <w:kern w:val="0"/>
          <w:sz w:val="21"/>
          <w:szCs w:val="21"/>
          <w:highlight w:val="none"/>
          <w:lang w:val="en-US" w:eastAsia="zh-CN" w:bidi="ar"/>
        </w:rPr>
        <w:t>、响应文件等内容通过政府采购电子交易平台在线签订，自动备案，在线签订须携带的材料见“</w:t>
      </w:r>
      <w:r>
        <w:rPr>
          <w:rFonts w:hint="default" w:ascii="Times New Roman" w:hAnsi="Times New Roman" w:eastAsia="宋体" w:cs="Times New Roman"/>
          <w:color w:val="auto"/>
          <w:kern w:val="0"/>
          <w:sz w:val="24"/>
          <w:szCs w:val="20"/>
          <w:highlight w:val="none"/>
          <w:lang w:val="en-US" w:eastAsia="zh-CN" w:bidi="ar"/>
        </w:rPr>
        <w:t xml:space="preserve"> </w:t>
      </w:r>
      <w:r>
        <w:rPr>
          <w:rFonts w:hint="eastAsia" w:ascii="宋体" w:hAnsi="宋体" w:eastAsia="宋体" w:cs="仿宋_GB2312"/>
          <w:color w:val="auto"/>
          <w:kern w:val="0"/>
          <w:sz w:val="21"/>
          <w:szCs w:val="21"/>
          <w:highlight w:val="none"/>
          <w:lang w:val="en-US" w:eastAsia="zh-CN" w:bidi="ar"/>
        </w:rPr>
        <w:t>供应商须</w:t>
      </w:r>
      <w:r>
        <w:rPr>
          <w:rFonts w:hint="eastAsia" w:ascii="宋体" w:hAnsi="宋体" w:eastAsia="宋体" w:cs="宋体"/>
          <w:color w:val="auto"/>
          <w:kern w:val="0"/>
          <w:sz w:val="21"/>
          <w:szCs w:val="21"/>
          <w:highlight w:val="none"/>
          <w:lang w:val="en-US" w:eastAsia="zh-CN" w:bidi="ar"/>
        </w:rPr>
        <w:t>知前附表</w:t>
      </w:r>
      <w:r>
        <w:rPr>
          <w:rFonts w:hint="eastAsia" w:ascii="宋体" w:hAnsi="宋体" w:eastAsia="宋体" w:cs="仿宋_GB2312"/>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30.政府采购合同公告</w:t>
      </w:r>
    </w:p>
    <w:p>
      <w:pPr>
        <w:keepNext w:val="0"/>
        <w:keepLines w:val="0"/>
        <w:widowControl w:val="0"/>
        <w:suppressLineNumbers w:val="0"/>
        <w:spacing w:before="0" w:beforeAutospacing="0" w:after="0" w:afterAutospacing="0" w:line="360" w:lineRule="auto"/>
        <w:ind w:left="0"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采购人或者受托采购代理机构应当自政府采购合同签订之日起</w:t>
      </w:r>
      <w:r>
        <w:rPr>
          <w:rFonts w:hint="default" w:ascii="Times New Roman" w:hAnsi="宋体" w:eastAsia="宋体" w:cs="Times New Roman"/>
          <w:color w:val="auto"/>
          <w:kern w:val="2"/>
          <w:sz w:val="21"/>
          <w:szCs w:val="24"/>
          <w:highlight w:val="none"/>
          <w:lang w:val="en-US" w:eastAsia="zh-CN" w:bidi="ar"/>
        </w:rPr>
        <w:t>2</w:t>
      </w:r>
      <w:r>
        <w:rPr>
          <w:rFonts w:hint="eastAsia" w:ascii="Times New Roman" w:hAnsi="宋体" w:eastAsia="宋体" w:cs="宋体"/>
          <w:color w:val="auto"/>
          <w:kern w:val="2"/>
          <w:sz w:val="21"/>
          <w:szCs w:val="24"/>
          <w:highlight w:val="none"/>
          <w:lang w:val="en-US" w:eastAsia="zh-CN" w:bidi="ar"/>
        </w:rPr>
        <w:t>个工作日内，将政府采购合同</w:t>
      </w:r>
      <w:r>
        <w:rPr>
          <w:rFonts w:hint="eastAsia" w:ascii="宋体" w:hAnsi="宋体" w:eastAsia="宋体" w:cs="宋体"/>
          <w:bCs/>
          <w:color w:val="auto"/>
          <w:kern w:val="2"/>
          <w:sz w:val="21"/>
          <w:szCs w:val="24"/>
          <w:highlight w:val="none"/>
          <w:lang w:val="en-US" w:eastAsia="zh-CN" w:bidi="ar"/>
        </w:rPr>
        <w:t>在以下媒体上发布</w:t>
      </w:r>
      <w:r>
        <w:rPr>
          <w:rFonts w:hint="eastAsia" w:ascii="宋体" w:hAnsi="宋体" w:eastAsia="宋体" w:cs="宋体"/>
          <w:color w:val="auto"/>
          <w:kern w:val="0"/>
          <w:sz w:val="21"/>
          <w:szCs w:val="21"/>
          <w:highlight w:val="none"/>
          <w:lang w:val="en-US" w:eastAsia="zh-CN" w:bidi="ar"/>
        </w:rPr>
        <w:t xml:space="preserve"> “广西政府采购网”（http://zfcg.gxzf.gov.cn）</w:t>
      </w:r>
      <w:r>
        <w:rPr>
          <w:rFonts w:hint="eastAsia" w:ascii="Times New Roman" w:hAnsi="宋体" w:eastAsia="宋体" w:cs="宋体"/>
          <w:color w:val="auto"/>
          <w:kern w:val="2"/>
          <w:sz w:val="21"/>
          <w:szCs w:val="24"/>
          <w:highlight w:val="none"/>
          <w:lang w:val="en-US" w:eastAsia="zh-CN" w:bidi="ar"/>
        </w:rPr>
        <w:t>上公告，但政府采购合同中涉及国家秘密、商业秘密的内容除外。</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31. 询问、质疑和投诉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31.1供应商对政府采购活动事项有疑问的，可以向采购人、采购代理机构提出询问，采购人或者采购代理机构应当在3个工作日内对供应商依法提出的询问作出答复。</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4"/>
          <w:highlight w:val="none"/>
          <w:lang w:val="en-US" w:eastAsia="zh-CN"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color="auto" w:fill="FFFFFF"/>
          <w:lang w:val="en-US" w:eastAsia="zh-CN" w:bidi="ar"/>
        </w:rPr>
        <w:t>接收质疑函的方式、联系部门、联系电话和通讯地址等信息详见</w:t>
      </w:r>
      <w:r>
        <w:rPr>
          <w:rFonts w:hint="eastAsia" w:ascii="宋体" w:hAnsi="宋体" w:eastAsia="宋体" w:cs="宋体"/>
          <w:color w:val="auto"/>
          <w:kern w:val="2"/>
          <w:sz w:val="21"/>
          <w:szCs w:val="21"/>
          <w:highlight w:val="none"/>
          <w:lang w:val="en-US" w:eastAsia="zh-CN" w:bidi="ar"/>
        </w:rPr>
        <w:t>“供应商须知前附表”</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 xml:space="preserve">具体质疑起算时间及处理方式如下： </w:t>
      </w:r>
    </w:p>
    <w:p>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1</w:t>
      </w:r>
      <w:r>
        <w:rPr>
          <w:rFonts w:hint="eastAsia" w:ascii="Times New Roman" w:hAnsi="宋体" w:eastAsia="宋体" w:cs="宋体"/>
          <w:bCs/>
          <w:color w:val="auto"/>
          <w:kern w:val="2"/>
          <w:sz w:val="21"/>
          <w:szCs w:val="24"/>
          <w:highlight w:val="none"/>
          <w:lang w:val="en-US" w:eastAsia="zh-CN" w:bidi="ar"/>
        </w:rPr>
        <w:t>）潜在供应商依法获取采购文件后，认为采购文件使自己的权益受到损害的，应当在竞争性磋商采购文件公告期限届满之日起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w:t>
      </w:r>
      <w:r>
        <w:rPr>
          <w:rFonts w:hint="eastAsia" w:ascii="Times New Roman" w:hAnsi="Times New Roman" w:eastAsia="宋体" w:cs="宋体"/>
          <w:color w:val="auto"/>
          <w:kern w:val="2"/>
          <w:sz w:val="21"/>
          <w:szCs w:val="24"/>
          <w:highlight w:val="none"/>
          <w:lang w:val="en-US" w:eastAsia="zh-CN" w:bidi="ar"/>
        </w:rPr>
        <w:t>委托代理协议无特殊约定的，</w:t>
      </w:r>
      <w:r>
        <w:rPr>
          <w:rFonts w:hint="eastAsia" w:ascii="Times New Roman" w:hAnsi="宋体" w:eastAsia="宋体" w:cs="宋体"/>
          <w:bCs/>
          <w:color w:val="auto"/>
          <w:kern w:val="2"/>
          <w:sz w:val="21"/>
          <w:szCs w:val="24"/>
          <w:highlight w:val="none"/>
          <w:lang w:val="en-US" w:eastAsia="zh-CN" w:bidi="ar"/>
        </w:rPr>
        <w:t>对竞争性磋商文件中采购需求（含资格要求、采购预算和评分办法）的质疑由采购人受理并负责答复；对竞争性磋商文件中的采购执行程序的质疑由采购代理机构受理并负责答复。</w:t>
      </w:r>
    </w:p>
    <w:p>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2</w:t>
      </w:r>
      <w:r>
        <w:rPr>
          <w:rFonts w:hint="eastAsia" w:ascii="Times New Roman" w:hAnsi="宋体" w:eastAsia="宋体" w:cs="宋体"/>
          <w:bCs/>
          <w:color w:val="auto"/>
          <w:kern w:val="2"/>
          <w:sz w:val="21"/>
          <w:szCs w:val="24"/>
          <w:highlight w:val="none"/>
          <w:lang w:val="en-US" w:eastAsia="zh-CN" w:bidi="ar"/>
        </w:rPr>
        <w:t>）供应商认为采购过程使自己的权益受到损害的，应当在各采购程序环节结束之日起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3</w:t>
      </w:r>
      <w:r>
        <w:rPr>
          <w:rFonts w:hint="eastAsia" w:ascii="Times New Roman" w:hAnsi="宋体" w:eastAsia="宋体" w:cs="宋体"/>
          <w:bCs/>
          <w:color w:val="auto"/>
          <w:kern w:val="2"/>
          <w:sz w:val="21"/>
          <w:szCs w:val="24"/>
          <w:highlight w:val="none"/>
          <w:lang w:val="en-US" w:eastAsia="zh-CN" w:bidi="ar"/>
        </w:rPr>
        <w:t>）供应商认为成交结果使自己的权益受到损害的，应当在成交结果公告期限届满之日起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个工作日内提出质疑，由采购人受理并负责答复。</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kern w:val="2"/>
          <w:sz w:val="21"/>
          <w:szCs w:val="24"/>
          <w:highlight w:val="none"/>
          <w:lang w:val="en-US" w:eastAsia="zh-CN" w:bidi="ar"/>
        </w:rPr>
        <w:t>（质疑函格式后附）</w:t>
      </w:r>
      <w:r>
        <w:rPr>
          <w:rFonts w:hint="eastAsia" w:ascii="宋体" w:hAnsi="宋体" w:eastAsia="宋体" w:cs="宋体"/>
          <w:color w:val="auto"/>
          <w:kern w:val="2"/>
          <w:sz w:val="21"/>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（1）供应商的姓名或者名称、地址、邮编、联系人及联系电话；</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（2）质疑项目的名称、编号；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（3）具体、明确的质疑事项和与质疑事项相关的请求；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（4）事实依据；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（5）必要的法律依据；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（6）提出质疑的日期。</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供应商为自然人的，应当由本人签字；供应商为法人或者其他组织的，应当由法定代表人、主要负责人，或者其委托代理人签字或者盖章，并加盖公章。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31.5采购人、采购代理机构认为供应商质疑不成立，或者成立但未对成交结果构成影响的，继续开展采购活动；认为供应商质疑成立且影响或者可能影响成交结果的，按照下列情况处理：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（一）对采购文件提出的质疑，依法通过澄清或者修改可以继续开展采购活动的，澄清或者修改采购文件后继续开展采购活动；否则应当修改采购文件后重新开展采购活动。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质疑答复导致成交结果改变的，采购人或者采购代理机构应当将有关情况书面报告本级财政部门。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widowControl/>
        <w:spacing w:before="0" w:beforeAutospacing="0" w:after="0" w:afterAutospacing="0" w:line="360" w:lineRule="auto"/>
        <w:ind w:left="0" w:right="0" w:firstLine="315" w:firstLineChars="98"/>
        <w:rPr>
          <w:rFonts w:hint="eastAsia" w:ascii="宋体" w:hAnsi="宋体" w:eastAsia="宋体" w:cs="宋体"/>
          <w:b w:val="0"/>
          <w:bCs/>
          <w:color w:val="auto"/>
          <w:highlight w:val="none"/>
        </w:rPr>
      </w:pPr>
      <w:bookmarkStart w:id="85" w:name="_Toc536"/>
      <w:r>
        <w:rPr>
          <w:rFonts w:hint="eastAsia" w:ascii="宋体" w:hAnsi="宋体" w:eastAsia="宋体" w:cs="宋体"/>
          <w:color w:val="auto"/>
          <w:highlight w:val="none"/>
        </w:rPr>
        <w:t>六</w:t>
      </w:r>
      <w:r>
        <w:rPr>
          <w:rFonts w:hint="eastAsia" w:ascii="宋体" w:hAnsi="宋体" w:eastAsia="宋体" w:cs="宋体"/>
          <w:b w:val="0"/>
          <w:bCs/>
          <w:color w:val="auto"/>
          <w:highlight w:val="none"/>
        </w:rPr>
        <w:t>、验收</w:t>
      </w:r>
      <w:bookmarkEnd w:id="85"/>
    </w:p>
    <w:p>
      <w:pPr>
        <w:keepNext w:val="0"/>
        <w:keepLines w:val="0"/>
        <w:widowControl w:val="0"/>
        <w:suppressLineNumbers w:val="0"/>
        <w:tabs>
          <w:tab w:val="left" w:pos="0"/>
        </w:tabs>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32.验收</w:t>
      </w:r>
    </w:p>
    <w:p>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32.2采购人可以邀请参加本项目的其他供应商或者第三方机构参与验收。参与验收的供应商或者第三方机构的意见作为验收书的参考资料一并存档。</w:t>
      </w:r>
    </w:p>
    <w:p>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Helvetica"/>
          <w:color w:val="auto"/>
          <w:kern w:val="0"/>
          <w:sz w:val="21"/>
          <w:szCs w:val="21"/>
          <w:highlight w:val="none"/>
          <w:lang w:val="en-US" w:eastAsia="zh-CN"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widowControl/>
        <w:spacing w:before="0" w:beforeAutospacing="0" w:after="0" w:afterAutospacing="0" w:line="360" w:lineRule="auto"/>
        <w:ind w:left="0" w:right="0" w:firstLine="320" w:firstLineChars="100"/>
        <w:rPr>
          <w:rFonts w:hint="eastAsia" w:ascii="宋体" w:hAnsi="宋体" w:eastAsia="宋体" w:cs="宋体"/>
          <w:b w:val="0"/>
          <w:bCs w:val="0"/>
          <w:color w:val="auto"/>
          <w:highlight w:val="none"/>
        </w:rPr>
      </w:pPr>
      <w:bookmarkStart w:id="86" w:name="_Toc30836"/>
      <w:r>
        <w:rPr>
          <w:rFonts w:hint="eastAsia" w:ascii="宋体" w:hAnsi="宋体" w:eastAsia="宋体" w:cs="宋体"/>
          <w:b w:val="0"/>
          <w:bCs w:val="0"/>
          <w:color w:val="auto"/>
          <w:highlight w:val="none"/>
        </w:rPr>
        <w:t>七、其他事项</w:t>
      </w:r>
      <w:bookmarkEnd w:id="86"/>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33.代理服务费</w:t>
      </w:r>
    </w:p>
    <w:p>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代理服务收费标准及缴费账户详见“供应商须知前附表”，供应商为联合体的，可以由联合体中的一方或者多方共同交纳代理服务费。</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34.需要补充的其他内容</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34.1本磋商文件解释规则详见“供应商须知前附表”。</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34.2 其他事项详见“供应商须知前附表”。</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Times New Roman"/>
          <w:color w:val="auto"/>
          <w:kern w:val="0"/>
          <w:sz w:val="21"/>
          <w:szCs w:val="21"/>
          <w:highlight w:val="none"/>
          <w:lang w:eastAsia="zh-CN" w:bidi="ar"/>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lang w:eastAsia="zh-CN" w:bidi="ar"/>
        </w:rPr>
        <w:t>，享受本文件规定的中小企业扶持政策。</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以联合体形式参加政府采购活动，联合体各方均为中小企业的，联合体视同中小企业。其中，联合体各方均为小微企业的，联合体视同小微企业。</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依据本文件规定享受扶持政策获得政府采购合同的，小微企业不得将合同分包给大中型企业，中型企业不得将合同分包给大型企业。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color w:val="auto"/>
          <w:sz w:val="24"/>
          <w:szCs w:val="24"/>
          <w:highlight w:val="none"/>
          <w:lang w:val="en-US"/>
        </w:rPr>
      </w:pPr>
      <w:r>
        <w:rPr>
          <w:rFonts w:hint="eastAsia" w:ascii="黑体" w:hAnsi="宋体" w:eastAsia="黑体" w:cs="黑体"/>
          <w:color w:val="auto"/>
          <w:kern w:val="2"/>
          <w:sz w:val="24"/>
          <w:szCs w:val="24"/>
          <w:highlight w:val="none"/>
          <w:lang w:val="en-US" w:eastAsia="zh-CN" w:bidi="ar"/>
        </w:rPr>
        <w:t>35. 政采贷相关说明</w:t>
      </w:r>
    </w:p>
    <w:p>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olor w:val="auto"/>
          <w:sz w:val="21"/>
          <w:szCs w:val="21"/>
          <w:highlight w:val="none"/>
        </w:rPr>
      </w:pPr>
      <w:r>
        <w:rPr>
          <w:rFonts w:hint="eastAsia" w:ascii="宋体" w:hAnsi="宋体" w:eastAsia="宋体" w:cs="Times New Roman"/>
          <w:color w:val="auto"/>
          <w:kern w:val="0"/>
          <w:sz w:val="21"/>
          <w:szCs w:val="21"/>
          <w:highlight w:val="none"/>
          <w:lang w:eastAsia="zh-CN" w:bidi="ar"/>
        </w:rPr>
        <w:t>为优化政府采购营商环境，缓解供应商资金难题，南宁市政府采购试行政府采购信用融资制度，中标供应商如有融资需求，可凭政府采购合同通过以下方式申请政府采购信用融资贷款：</w:t>
      </w:r>
    </w:p>
    <w:p>
      <w:pPr>
        <w:pStyle w:val="24"/>
        <w:keepNext w:val="0"/>
        <w:keepLines w:val="0"/>
        <w:widowControl w:val="0"/>
        <w:numPr>
          <w:ilvl w:val="0"/>
          <w:numId w:val="6"/>
        </w:numPr>
        <w:suppressLineNumbers w:val="0"/>
        <w:spacing w:before="0" w:beforeAutospacing="0" w:after="0" w:afterAutospacing="0" w:line="360" w:lineRule="auto"/>
        <w:ind w:left="0" w:right="0" w:firstLine="420" w:firstLineChars="200"/>
        <w:jc w:val="both"/>
        <w:textAlignment w:val="center"/>
        <w:rPr>
          <w:rFonts w:hAnsi="宋体"/>
          <w:color w:val="auto"/>
          <w:sz w:val="21"/>
          <w:szCs w:val="21"/>
          <w:highlight w:val="none"/>
        </w:rPr>
      </w:pPr>
      <w:r>
        <w:rPr>
          <w:rFonts w:hint="eastAsia" w:ascii="宋体" w:hAnsi="宋体" w:eastAsia="宋体" w:cs="Times New Roman"/>
          <w:color w:val="auto"/>
          <w:kern w:val="0"/>
          <w:sz w:val="21"/>
          <w:szCs w:val="21"/>
          <w:highlight w:val="none"/>
          <w:lang w:eastAsia="zh-CN" w:bidi="ar"/>
        </w:rPr>
        <w:t>线下渠道：在“南宁市公共资源交易中心”官网（网址：</w:t>
      </w:r>
      <w:r>
        <w:rPr>
          <w:rFonts w:hint="eastAsia" w:ascii="宋体" w:hAnsi="宋体" w:eastAsia="宋体" w:cs="Times New Roman"/>
          <w:color w:val="auto"/>
          <w:kern w:val="0"/>
          <w:sz w:val="21"/>
          <w:szCs w:val="21"/>
          <w:highlight w:val="none"/>
          <w:lang w:eastAsia="zh-CN" w:bidi="ar"/>
        </w:rPr>
        <w:fldChar w:fldCharType="begin"/>
      </w:r>
      <w:r>
        <w:rPr>
          <w:rFonts w:hint="eastAsia" w:ascii="宋体" w:hAnsi="宋体" w:eastAsia="宋体" w:cs="Times New Roman"/>
          <w:color w:val="auto"/>
          <w:kern w:val="0"/>
          <w:sz w:val="21"/>
          <w:szCs w:val="21"/>
          <w:highlight w:val="none"/>
          <w:lang w:eastAsia="zh-CN" w:bidi="ar"/>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color w:val="auto"/>
          <w:kern w:val="0"/>
          <w:sz w:val="21"/>
          <w:szCs w:val="21"/>
          <w:highlight w:val="none"/>
          <w:lang w:eastAsia="zh-CN" w:bidi="ar"/>
        </w:rPr>
        <w:fldChar w:fldCharType="separate"/>
      </w:r>
      <w:r>
        <w:rPr>
          <w:rStyle w:val="33"/>
          <w:rFonts w:hAnsi="宋体"/>
          <w:color w:val="auto"/>
          <w:sz w:val="20"/>
          <w:szCs w:val="21"/>
          <w:highlight w:val="none"/>
          <w:u w:val="single"/>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 w:val="21"/>
          <w:szCs w:val="21"/>
          <w:highlight w:val="none"/>
          <w:lang w:eastAsia="zh-CN" w:bidi="ar"/>
        </w:rPr>
        <w:fldChar w:fldCharType="end"/>
      </w:r>
    </w:p>
    <w:p>
      <w:pPr>
        <w:pStyle w:val="24"/>
        <w:keepNext w:val="0"/>
        <w:keepLines w:val="0"/>
        <w:widowControl w:val="0"/>
        <w:numPr>
          <w:ilvl w:val="0"/>
          <w:numId w:val="6"/>
        </w:numPr>
        <w:suppressLineNumbers w:val="0"/>
        <w:spacing w:before="0" w:beforeAutospacing="0" w:after="0" w:afterAutospacing="0" w:line="360" w:lineRule="auto"/>
        <w:ind w:left="0" w:right="0" w:firstLine="402" w:firstLineChars="200"/>
        <w:jc w:val="both"/>
        <w:textAlignment w:val="center"/>
        <w:rPr>
          <w:color w:val="auto"/>
          <w:highlight w:val="none"/>
        </w:rPr>
      </w:pPr>
      <w:r>
        <w:rPr>
          <w:rFonts w:hint="eastAsia" w:ascii="宋体" w:hAnsi="宋体" w:eastAsia="宋体" w:cs="Times New Roman"/>
          <w:b/>
          <w:bCs w:val="0"/>
          <w:color w:val="auto"/>
          <w:kern w:val="0"/>
          <w:sz w:val="20"/>
          <w:szCs w:val="21"/>
          <w:highlight w:val="none"/>
          <w:lang w:eastAsia="zh-CN" w:bidi="ar"/>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b/>
          <w:bCs w:val="0"/>
          <w:color w:val="auto"/>
          <w:kern w:val="0"/>
          <w:sz w:val="20"/>
          <w:szCs w:val="21"/>
          <w:highlight w:val="none"/>
          <w:lang w:eastAsia="zh-CN" w:bidi="ar"/>
        </w:rPr>
        <w:br w:type="page"/>
      </w:r>
    </w:p>
    <w:p>
      <w:pPr>
        <w:pStyle w:val="3"/>
        <w:widowControl/>
        <w:jc w:val="center"/>
        <w:rPr>
          <w:color w:val="auto"/>
          <w:highlight w:val="none"/>
        </w:rPr>
      </w:pPr>
      <w:bookmarkStart w:id="87" w:name="_Toc25211"/>
      <w:r>
        <w:rPr>
          <w:rFonts w:hint="eastAsia" w:ascii="Times New Roman" w:hAnsi="Times New Roman" w:eastAsia="宋体" w:cs="宋体"/>
          <w:color w:val="auto"/>
          <w:highlight w:val="none"/>
        </w:rPr>
        <w:t>第四章</w:t>
      </w:r>
      <w:r>
        <w:rPr>
          <w:color w:val="auto"/>
          <w:highlight w:val="none"/>
        </w:rPr>
        <w:t xml:space="preserve">  </w:t>
      </w:r>
      <w:r>
        <w:rPr>
          <w:rFonts w:hint="eastAsia" w:ascii="Times New Roman" w:hAnsi="Times New Roman" w:eastAsia="宋体" w:cs="宋体"/>
          <w:color w:val="auto"/>
          <w:highlight w:val="none"/>
        </w:rPr>
        <w:t>评审程序、评审方法和评审标准</w:t>
      </w:r>
      <w:bookmarkEnd w:id="87"/>
    </w:p>
    <w:p>
      <w:pPr>
        <w:pStyle w:val="4"/>
        <w:widowControl/>
        <w:jc w:val="center"/>
        <w:rPr>
          <w:rFonts w:hint="eastAsia" w:ascii="宋体" w:hAnsi="宋体" w:eastAsia="宋体" w:cs="宋体"/>
          <w:b w:val="0"/>
          <w:bCs/>
          <w:color w:val="auto"/>
          <w:highlight w:val="none"/>
        </w:rPr>
      </w:pPr>
      <w:bookmarkStart w:id="88" w:name="_Toc833"/>
      <w:r>
        <w:rPr>
          <w:rFonts w:hint="eastAsia" w:ascii="宋体" w:hAnsi="宋体" w:eastAsia="宋体" w:cs="宋体"/>
          <w:b w:val="0"/>
          <w:bCs/>
          <w:color w:val="auto"/>
          <w:highlight w:val="none"/>
        </w:rPr>
        <w:t>第一节 评审程序和评审方法</w:t>
      </w:r>
      <w:bookmarkEnd w:id="88"/>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1.确认磋商文件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由磋商小组确认磋商文件。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2.资格审查</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2.1响应文件开启后，磋商小组依法对供应商的资格证明文件进行审查。</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注：采购人代表或者采购代理机构在资格审查结束前，对供应商进行信用查询。</w:t>
      </w:r>
    </w:p>
    <w:p>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（1）查询渠道：“广西政府采购云平台”平台“信用中国”网站(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"http://www.creditchina.gov.cn" </w:instrText>
      </w:r>
      <w:r>
        <w:rPr>
          <w:rFonts w:hint="eastAsia" w:ascii="宋体" w:hAnsi="宋体" w:eastAsia="宋体" w:cs="宋体"/>
          <w:color w:val="auto"/>
          <w:kern w:val="2"/>
          <w:sz w:val="21"/>
          <w:szCs w:val="21"/>
          <w:highlight w:val="none"/>
          <w:lang w:val="en-US" w:eastAsia="zh-CN" w:bidi="ar"/>
        </w:rPr>
        <w:fldChar w:fldCharType="separate"/>
      </w:r>
      <w:r>
        <w:rPr>
          <w:rStyle w:val="33"/>
          <w:rFonts w:hint="default" w:ascii="Times New Roman" w:hAnsi="宋体" w:eastAsia="宋体" w:cs="宋体"/>
          <w:color w:val="auto"/>
          <w:szCs w:val="24"/>
          <w:highlight w:val="none"/>
          <w:u w:val="single"/>
          <w:lang w:val="en-US"/>
        </w:rPr>
        <w:t>www.creditchina.gov.cn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)、中国政府采购网(</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3"/>
          <w:rFonts w:hint="default" w:ascii="Times New Roman" w:hAnsi="宋体" w:eastAsia="宋体" w:cs="宋体"/>
          <w:color w:val="auto"/>
          <w:szCs w:val="24"/>
          <w:highlight w:val="none"/>
          <w:u w:val="single"/>
          <w:lang w:val="en-US"/>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)链接入口。</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（2）信用查询截止时点：资格审查结束前。</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查询记录和证据留存方式：在查询网站中直接打印查询记录，截图另存为电子文档作为评审资料保存。</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2.2资格审查标准为本磋商文件中载明对供应商资格要求的条件。资格审查采用合格制，凡符合磋商文件规定的供应商资格要求的响应文件均通过资格审查。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2.3供应商有下列情形之一的，资格审查不通过，其响应文件按无效响应处理：</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（1）不具备磋商文件中规定的资格要求的；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（2）响应文件未提供任一项“供应商须知前附表”资格证明文件规定的“必须提供”的文件资料的；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（3）响应文件提供的资格证明文件出现任一项不符合“供应商须知前附表”资格证明文件规定的“必须提供”的文件资料要求或者无效的。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（4）同一合同项下的不同供应商，单位负责人为同一人或者存在直接控股、管理关系的；为本项目提供过整体设计、规范编制或者项目管理、监理、检测等服务的。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2.4通过资格审查的合格供应商不足3家的，不得进入符合性审查环节，采购人或者采购代理机构应当重新开展采购活动。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3.符合性审查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3.1由磋商小组对通过资格审查的合格供应商的响应文件的响应报价、商务、技术等实质性要求进行符合性审查，以确定其是否满足磋商文件的实质性要求。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pacing w:val="-6"/>
          <w:szCs w:val="21"/>
          <w:highlight w:val="none"/>
          <w:lang w:val="en-US"/>
        </w:rPr>
      </w:pPr>
      <w:r>
        <w:rPr>
          <w:rFonts w:hint="eastAsia" w:ascii="宋体" w:hAnsi="宋体" w:eastAsia="宋体" w:cs="宋体"/>
          <w:color w:val="auto"/>
          <w:kern w:val="2"/>
          <w:sz w:val="21"/>
          <w:szCs w:val="21"/>
          <w:highlight w:val="none"/>
          <w:lang w:val="en-US" w:eastAsia="zh-CN" w:bidi="ar"/>
        </w:rPr>
        <w:t>3.3磋商小组要求供应商澄清、说明或者更正响应文件应当以电子澄清函形式作出。供应商的澄清、说明或者更正应当</w:t>
      </w:r>
      <w:r>
        <w:rPr>
          <w:rFonts w:hint="eastAsia" w:ascii="宋体" w:hAnsi="宋体" w:cs="宋体"/>
          <w:color w:val="auto"/>
          <w:kern w:val="2"/>
          <w:sz w:val="21"/>
          <w:szCs w:val="21"/>
          <w:highlight w:val="none"/>
          <w:lang w:val="en-US" w:eastAsia="zh-CN" w:bidi="ar"/>
        </w:rPr>
        <w:t>以</w:t>
      </w:r>
      <w:r>
        <w:rPr>
          <w:rFonts w:hint="eastAsia" w:ascii="宋体" w:hAnsi="宋体" w:eastAsia="宋体" w:cs="宋体"/>
          <w:color w:val="auto"/>
          <w:kern w:val="2"/>
          <w:sz w:val="21"/>
          <w:szCs w:val="21"/>
          <w:highlight w:val="none"/>
          <w:lang w:val="en-US" w:eastAsia="zh-CN" w:bidi="ar"/>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lang w:val="en-US" w:eastAsia="zh-CN" w:bidi="ar"/>
        </w:rPr>
        <w:t>。供应商为自然人的，必须由本人签字并附身份证明。</w:t>
      </w:r>
    </w:p>
    <w:p>
      <w:pPr>
        <w:keepNext w:val="0"/>
        <w:keepLines w:val="0"/>
        <w:widowControl w:val="0"/>
        <w:suppressLineNumbers w:val="0"/>
        <w:spacing w:before="0" w:beforeAutospacing="0" w:after="0" w:afterAutospacing="0" w:line="360" w:lineRule="auto"/>
        <w:ind w:left="0" w:right="0" w:firstLine="396"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spacing w:val="-6"/>
          <w:kern w:val="2"/>
          <w:sz w:val="21"/>
          <w:szCs w:val="21"/>
          <w:highlight w:val="none"/>
          <w:lang w:val="en-US" w:eastAsia="zh-CN" w:bidi="ar"/>
        </w:rPr>
        <w:t>3.4</w:t>
      </w:r>
      <w:r>
        <w:rPr>
          <w:rFonts w:hint="eastAsia" w:ascii="宋体" w:hAnsi="宋体" w:eastAsia="宋体" w:cs="宋体"/>
          <w:color w:val="auto"/>
          <w:kern w:val="2"/>
          <w:sz w:val="21"/>
          <w:szCs w:val="21"/>
          <w:highlight w:val="none"/>
          <w:lang w:val="en-US" w:eastAsia="zh-CN" w:bidi="ar"/>
        </w:rPr>
        <w:t xml:space="preserve">首次响应文件报价出现前后不一致的，按照下列规定修正：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（1）响应文件中报价表内容与响应文件中相应内容不一致的，以报价表为准；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（2）大写金额和小写金额不一致的，以大写金额为准；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（3）单价金额小数点或者百分比有明显错位的，以报价表的总价为准，并修改单价；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（4）总价金额与按单价汇总金额不一致的，以单价金额计算结果为准。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同时出现两种以上不一致的，按照以上（1）</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（4）规定的顺序逐条进行修正。修正后的报价经供应商确认后产生约束力，供应商不确认的，其响应文件按无效响应处理。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3.5商务技术、报价评审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在评审时，如发现下列情形之一的，将被视为响应文件无效处理：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（1）商务技术评审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1）响应文件未按磋商文件要求签署、盖章；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2）委托代理人未能出具有效身份证明或者出具的身份证明与授权委托书中的信息不符；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4）商务条款中标“▲”的条款发生负偏离的或者允许负偏离的条款数超过“供应商须知前附表”规定项数的或者标明实质性的要求发生负偏离；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5）未对竞标有效期作出响应或者响应文件承诺的竞标有效期不满足磋商文件要求；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6）响应文件的实质性内容未使用中文表述、使用计量单位不符合磋商文件要求；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7）响应文件中的文件资料因填写不齐全或者内容虚假或者出现其他情形而导致被磋商小组认定无效；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8）响应文件含有采购人不能接受的附加条件；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9）属于“供应商须知正文”第7.5条情形；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10）技术需求允许负偏离的条款数超过“供应商须知前附表”规定项数；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11）虚假竞标，或者出现其他情形而导致被磋商小组认定无效；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12）竞标技术方案不明确，磋商文件未允许但响应文件中存在一个或者一个以上备选（替代）竞标方案；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13）响应文件标注的项目名称或者项目编号与竞争性磋商文件标注的项目名称或者项目编号不一致的；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14）未响应磋商文件实质性要求；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15）法律、法规和磋商文件规定的其他无效情形。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（2）报价评审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响应文件未提供“供应商须知前附表” 报价文件中规定的“响应报价表”；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2）未采用人民币报价或者未按照磋商文件标明的币种报价；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6）响应文件响应的标的数量及单位与竞争性磋商采购文件要求实质性不一致的。</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keepNext w:val="0"/>
        <w:keepLines w:val="0"/>
        <w:widowControl w:val="0"/>
        <w:suppressLineNumbers w:val="0"/>
        <w:spacing w:before="0" w:beforeAutospacing="0" w:after="0" w:afterAutospacing="0"/>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4.磋商程序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4.1磋商小组按照“供应商须知前附表”</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确定的</w:t>
      </w:r>
      <w:r>
        <w:rPr>
          <w:rFonts w:hint="eastAsia" w:ascii="宋体" w:hAnsi="宋体" w:eastAsia="宋体" w:cs="宋体"/>
          <w:color w:val="auto"/>
          <w:kern w:val="2"/>
          <w:sz w:val="21"/>
          <w:szCs w:val="21"/>
          <w:highlight w:val="none"/>
          <w:lang w:val="en-US" w:eastAsia="zh-CN"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4.3对磋商文件作出的实质性变动是磋商文件的有效组成部分，由磋商小组及时以电子澄清函形式同时通知所有参加磋商的供应商。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4.5磋商中，</w:t>
      </w:r>
      <w:r>
        <w:rPr>
          <w:rFonts w:hint="eastAsia" w:ascii="宋体" w:hAnsi="宋体" w:eastAsia="宋体" w:cs="宋体"/>
          <w:color w:val="auto"/>
          <w:spacing w:val="-6"/>
          <w:kern w:val="2"/>
          <w:sz w:val="21"/>
          <w:szCs w:val="21"/>
          <w:highlight w:val="none"/>
          <w:lang w:val="en-US" w:eastAsia="zh-CN" w:bidi="ar"/>
        </w:rPr>
        <w:t>磋商的任何一方不得透露与磋商有关的其他供应商的技术资料、价格和其他信息。</w:t>
      </w:r>
    </w:p>
    <w:p>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仿宋_GB2312"/>
          <w:b/>
          <w:bCs w:val="0"/>
          <w:color w:val="auto"/>
          <w:highlight w:val="none"/>
          <w:lang w:val="en-US"/>
        </w:rPr>
      </w:pPr>
      <w:r>
        <w:rPr>
          <w:rFonts w:hint="eastAsia" w:ascii="宋体" w:hAnsi="宋体" w:eastAsia="宋体" w:cs="宋体"/>
          <w:color w:val="auto"/>
          <w:kern w:val="2"/>
          <w:sz w:val="21"/>
          <w:szCs w:val="21"/>
          <w:highlight w:val="none"/>
          <w:lang w:val="en-US" w:eastAsia="zh-CN" w:bidi="ar"/>
        </w:rPr>
        <w:t>4.6磋商小组应对磋商过程和重要磋商内容进行记录，作为评标报告一部分，磋商小组在记录上签字确认。</w:t>
      </w:r>
      <w:r>
        <w:rPr>
          <w:rFonts w:hint="eastAsia" w:ascii="宋体" w:hAnsi="宋体" w:eastAsia="宋体" w:cs="仿宋_GB2312"/>
          <w:b/>
          <w:bCs w:val="0"/>
          <w:color w:val="auto"/>
          <w:kern w:val="2"/>
          <w:sz w:val="21"/>
          <w:szCs w:val="24"/>
          <w:highlight w:val="none"/>
          <w:lang w:val="en-US" w:eastAsia="zh-CN" w:bidi="ar"/>
        </w:rPr>
        <w:t>主要内容包括：</w:t>
      </w:r>
    </w:p>
    <w:p>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（1）按照相关规定进行公示的，公示情况说明；</w:t>
      </w:r>
    </w:p>
    <w:p>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（2）磋商日期和地点，磋商人员名单；</w:t>
      </w:r>
    </w:p>
    <w:p>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（3）合同主要条款及价格商定情况。</w:t>
      </w:r>
    </w:p>
    <w:p>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4.7磋商过程中重新提交的响应文件，供应商可以在开启前补充、修改。</w:t>
      </w:r>
    </w:p>
    <w:p>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4.8对磋商过程提交的响应文件进行有效性、完整性和响应程度审查，通过审查的合格供应商不足3家的，采购人或者采购代理机构应当重新开展采购活动。</w:t>
      </w:r>
    </w:p>
    <w:p>
      <w:pPr>
        <w:keepNext w:val="0"/>
        <w:keepLines w:val="0"/>
        <w:widowControl w:val="0"/>
        <w:suppressLineNumbers w:val="0"/>
        <w:spacing w:before="0" w:beforeAutospacing="0" w:after="0" w:afterAutospacing="0"/>
        <w:ind w:left="0" w:right="0" w:firstLine="200"/>
        <w:jc w:val="both"/>
        <w:rPr>
          <w:rFonts w:hint="eastAsia" w:ascii="宋体" w:hAnsi="宋体" w:eastAsia="宋体" w:cs="宋体"/>
          <w:color w:val="auto"/>
          <w:szCs w:val="21"/>
          <w:highlight w:val="none"/>
          <w:lang w:val="en-US"/>
        </w:rPr>
      </w:pPr>
      <w:r>
        <w:rPr>
          <w:rFonts w:hint="eastAsia" w:ascii="黑体" w:hAnsi="宋体" w:eastAsia="黑体" w:cs="宋体"/>
          <w:b/>
          <w:bCs/>
          <w:color w:val="auto"/>
          <w:kern w:val="2"/>
          <w:sz w:val="24"/>
          <w:szCs w:val="24"/>
          <w:highlight w:val="none"/>
          <w:lang w:val="en-US" w:eastAsia="zh-CN" w:bidi="ar"/>
        </w:rPr>
        <w:t>5. 最后报价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5.4已经提交响应文件的供应商，在提交最后报价之前，可以根据磋商情况退出磋商，退出磋商的供应商的响应文件按无效响应处理。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5.5供应商未在规定时间内提交最后报价的，视同退出磋商。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5.6磋商小组收齐某一分标最后报价后统一开启，磋商小组对最后报价进行有效性、完整性和响应程度的审查。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5.7最终响应文件的报价出现前后不一致的，按照本章第3.4条的规定修正。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5.8修正后的最终报价出现下列情形的，按无效响应处理：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（1）供应商不确认的（全流程电子化评标采取在线确认）；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（2）经供应商确认修正后的响应报价（包含首次报价、最后报价）超过所竞标分标规定的采购预算金额或者最高限价的（如本项目公布了最高限价）；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（3）经供应商确认修正后的响应报价（包含首次报价、最后报价）超过分项采购预算金额或者最高限价的（如本项目公布了最高限价）。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5.9经供应商确认修正后的最后报价作为评审及签订合同的依据。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5.10供应商出现最后报价按无效响应处理或者响应文件按无效处理时</w:t>
      </w:r>
      <w:r>
        <w:rPr>
          <w:rFonts w:hint="eastAsia" w:ascii="宋体" w:hAnsi="宋体" w:eastAsia="宋体" w:cs="宋体"/>
          <w:color w:val="auto"/>
          <w:kern w:val="2"/>
          <w:sz w:val="22"/>
          <w:szCs w:val="22"/>
          <w:highlight w:val="none"/>
          <w:lang w:val="en-US" w:eastAsia="zh-CN" w:bidi="ar"/>
        </w:rPr>
        <w:t>，磋商小组应当告知有关供应商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5.11最后报价结束后，磋商小组不得再与供应商进行任何形式的商谈。</w:t>
      </w:r>
    </w:p>
    <w:p>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6.比较与评价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6.1评审方法：综合评分法。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6.2经磋商确定最终采购需求和提交最后报价的供应商后，由磋商小组采用综合评分法对提交最后报价的供应商的响应文件和最后报价进行综合评分。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6.3评审时，磋商小组各成员应当独立对每个有效响应的文件进行评价、打分，然后汇总每个供应商每项评分因素的得分。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（2）磋商小组按照磋商文件中规定的评审标准计算各供应商的报价得分。项目评审过程中，不得去掉最后报价中的最高报价和最低报价。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（3）各供应商的得分为磋商小组所有成员的有效评分的算术平均数。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6.4评审价为供应商的最后报价进行政策性扣除后的价格，评审价只是作为评审时使用。最终成交供应商的成交金额等于最后报价（如有修正，以确认修正后的最后报价为准）。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lang w:val="en-US" w:eastAsia="zh-CN" w:bidi="ar"/>
        </w:rPr>
        <w:t>审报告。符合本章第3.7、5.3条情形的，可以推荐2家成交候选供应商。评审得分相同的，按照最后报价由低到高的顺序推荐。评审得分且最后报价相同的，按照技术指标优劣顺序推荐。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widowControl w:val="0"/>
        <w:suppressLineNumbers w:val="0"/>
        <w:spacing w:before="0" w:beforeAutospacing="0" w:after="0" w:afterAutospacing="0" w:line="360" w:lineRule="auto"/>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7.评审复核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7.1评审报告签署前，评审委员会要对评审结果进行复核，复核意见要体现在评审报告中。</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8.评审标准</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Cs/>
          <w:color w:val="auto"/>
          <w:szCs w:val="21"/>
          <w:highlight w:val="none"/>
          <w:lang w:val="en-US"/>
        </w:rPr>
      </w:pPr>
      <w:r>
        <w:rPr>
          <w:rFonts w:hint="eastAsia" w:ascii="宋体" w:hAnsi="宋体" w:eastAsia="宋体" w:cs="宋体"/>
          <w:b/>
          <w:bCs w:val="0"/>
          <w:color w:val="auto"/>
          <w:kern w:val="2"/>
          <w:sz w:val="21"/>
          <w:szCs w:val="24"/>
          <w:highlight w:val="none"/>
          <w:lang w:val="en-US" w:eastAsia="zh-CN" w:bidi="ar"/>
        </w:rPr>
        <w:t>8.</w:t>
      </w:r>
      <w:r>
        <w:rPr>
          <w:rFonts w:hint="eastAsia" w:ascii="宋体" w:hAnsi="宋体" w:eastAsia="宋体" w:cs="宋体"/>
          <w:bCs/>
          <w:color w:val="auto"/>
          <w:kern w:val="2"/>
          <w:sz w:val="21"/>
          <w:szCs w:val="21"/>
          <w:highlight w:val="none"/>
          <w:lang w:val="en-US" w:eastAsia="zh-CN" w:bidi="ar"/>
        </w:rPr>
        <w:t>1评审依据：磋商小组将以磋商响应文件为评审依据，对供应商的报价、技术、商务等方面内容按百分制打分。（计分方法按四舍五入取至百分位）</w:t>
      </w:r>
    </w:p>
    <w:p>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总得分=</w:t>
      </w:r>
      <w:r>
        <w:rPr>
          <w:rFonts w:hint="eastAsia" w:ascii="宋体" w:hAnsi="宋体"/>
          <w:bCs/>
          <w:color w:val="auto"/>
          <w:szCs w:val="21"/>
          <w:highlight w:val="none"/>
          <w:u w:val="single"/>
        </w:rPr>
        <w:t xml:space="preserve">   价格分+技术分+商务分       </w:t>
      </w:r>
    </w:p>
    <w:p>
      <w:pPr>
        <w:pStyle w:val="35"/>
        <w:jc w:val="both"/>
        <w:rPr>
          <w:rFonts w:hint="default" w:eastAsia="宋体"/>
          <w:color w:val="auto"/>
          <w:sz w:val="28"/>
          <w:szCs w:val="28"/>
          <w:highlight w:val="none"/>
          <w:lang w:val="en-US" w:eastAsia="zh-CN"/>
        </w:rPr>
      </w:pPr>
      <w:bookmarkStart w:id="89" w:name="OLE_LINK32"/>
      <w:r>
        <w:rPr>
          <w:rFonts w:hint="eastAsia" w:ascii="宋体" w:hAnsi="宋体"/>
          <w:bCs/>
          <w:color w:val="auto"/>
          <w:sz w:val="28"/>
          <w:szCs w:val="28"/>
          <w:highlight w:val="none"/>
          <w:u w:val="single"/>
          <w:lang w:val="en-US" w:eastAsia="zh-CN"/>
        </w:rPr>
        <w:t>1分标评分办法</w:t>
      </w:r>
    </w:p>
    <w:tbl>
      <w:tblPr>
        <w:tblStyle w:val="27"/>
        <w:tblpPr w:leftFromText="180" w:rightFromText="180" w:vertAnchor="text" w:tblpXSpec="center" w:tblpY="1"/>
        <w:tblOverlap w:val="never"/>
        <w:tblW w:w="10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067"/>
        <w:gridCol w:w="6512"/>
        <w:gridCol w:w="87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blHeader/>
        </w:trPr>
        <w:tc>
          <w:tcPr>
            <w:tcW w:w="21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序号</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评分因素</w:t>
            </w:r>
          </w:p>
        </w:tc>
        <w:tc>
          <w:tcPr>
            <w:tcW w:w="6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评分标准</w:t>
            </w: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仿宋" w:hAnsi="仿宋" w:eastAsia="仿宋" w:cs="Times New Roman"/>
                <w:b/>
                <w:color w:val="auto"/>
                <w:szCs w:val="21"/>
                <w:highlight w:val="none"/>
              </w:rPr>
            </w:pPr>
            <w:r>
              <w:rPr>
                <w:rFonts w:hint="eastAsia" w:ascii="仿宋" w:hAnsi="仿宋" w:eastAsia="仿宋" w:cs="Times New Roman"/>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1584"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价格分</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1</w:t>
            </w:r>
            <w:r>
              <w:rPr>
                <w:rFonts w:hint="eastAsia" w:ascii="宋体" w:hAnsi="宋体" w:cs="Times New Roman"/>
                <w:b/>
                <w:bCs/>
                <w:color w:val="auto"/>
                <w:szCs w:val="21"/>
                <w:highlight w:val="none"/>
              </w:rPr>
              <w:t>0分）</w:t>
            </w:r>
          </w:p>
        </w:tc>
        <w:tc>
          <w:tcPr>
            <w:tcW w:w="1067"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eastAsia" w:ascii="宋体" w:hAnsi="宋体" w:cs="Times New Roman"/>
                <w:color w:val="auto"/>
                <w:sz w:val="21"/>
                <w:szCs w:val="21"/>
                <w:highlight w:val="none"/>
              </w:rPr>
              <w:t>响应报价</w:t>
            </w:r>
          </w:p>
        </w:tc>
        <w:tc>
          <w:tcPr>
            <w:tcW w:w="6512" w:type="dxa"/>
            <w:vAlign w:val="top"/>
          </w:tcPr>
          <w:p>
            <w:pPr>
              <w:pStyle w:val="16"/>
              <w:keepNext w:val="0"/>
              <w:keepLines w:val="0"/>
              <w:suppressLineNumbers w:val="0"/>
              <w:spacing w:before="0" w:beforeAutospacing="0" w:after="0" w:afterAutospacing="0" w:line="400" w:lineRule="exact"/>
              <w:ind w:left="0" w:right="0" w:firstLine="315" w:firstLineChars="150"/>
              <w:rPr>
                <w:rFonts w:hint="eastAsia" w:hAnsi="宋体" w:eastAsia="宋体" w:cs="Courier New"/>
                <w:bCs/>
                <w:color w:val="auto"/>
                <w:kern w:val="2"/>
                <w:sz w:val="21"/>
                <w:szCs w:val="21"/>
                <w:highlight w:val="none"/>
                <w:lang w:val="en-US" w:eastAsia="zh-CN"/>
              </w:rPr>
            </w:pPr>
            <w:r>
              <w:rPr>
                <w:rFonts w:hint="eastAsia" w:hAnsi="宋体" w:eastAsia="宋体" w:cs="Courier New"/>
                <w:bCs/>
                <w:color w:val="auto"/>
                <w:kern w:val="2"/>
                <w:sz w:val="21"/>
                <w:szCs w:val="21"/>
                <w:highlight w:val="none"/>
                <w:lang w:val="en-US" w:eastAsia="zh-CN"/>
              </w:rPr>
              <w:t>本</w:t>
            </w:r>
            <w:r>
              <w:rPr>
                <w:rFonts w:hint="eastAsia" w:hAnsi="宋体" w:cs="Courier New"/>
                <w:bCs/>
                <w:color w:val="auto"/>
                <w:kern w:val="2"/>
                <w:sz w:val="21"/>
                <w:szCs w:val="21"/>
                <w:highlight w:val="none"/>
                <w:lang w:val="en-US" w:eastAsia="zh-CN"/>
              </w:rPr>
              <w:t>分标</w:t>
            </w:r>
            <w:r>
              <w:rPr>
                <w:rFonts w:hint="eastAsia" w:hAnsi="宋体" w:eastAsia="宋体" w:cs="Courier New"/>
                <w:bCs/>
                <w:color w:val="auto"/>
                <w:kern w:val="2"/>
                <w:sz w:val="21"/>
                <w:szCs w:val="21"/>
                <w:highlight w:val="none"/>
                <w:lang w:val="en-US" w:eastAsia="zh-CN"/>
              </w:rPr>
              <w:t>为专门面向中小企业采购。</w:t>
            </w:r>
          </w:p>
          <w:p>
            <w:pPr>
              <w:pStyle w:val="16"/>
              <w:keepNext w:val="0"/>
              <w:keepLines w:val="0"/>
              <w:suppressLineNumbers w:val="0"/>
              <w:spacing w:before="0" w:beforeAutospacing="0" w:after="0" w:afterAutospacing="0" w:line="400" w:lineRule="exact"/>
              <w:ind w:left="0" w:right="0" w:firstLine="315" w:firstLineChars="150"/>
              <w:rPr>
                <w:rFonts w:hint="eastAsia" w:hAnsi="宋体" w:cs="Courier New"/>
                <w:bCs/>
                <w:color w:val="auto"/>
                <w:sz w:val="21"/>
                <w:highlight w:val="none"/>
                <w:lang w:val="en-US" w:eastAsia="zh-CN"/>
              </w:rPr>
            </w:pPr>
            <w:r>
              <w:rPr>
                <w:rFonts w:hint="eastAsia" w:hAnsi="宋体" w:cs="Courier New"/>
                <w:bCs/>
                <w:color w:val="auto"/>
                <w:sz w:val="21"/>
                <w:highlight w:val="none"/>
                <w:lang w:val="en-US" w:eastAsia="zh-CN"/>
              </w:rPr>
              <w:t>（1）满足采购文件要求且评标报价最低的评标报价为评标基准价，其价格分为满分。</w:t>
            </w:r>
          </w:p>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hAnsi="宋体" w:cs="Courier New"/>
                <w:bCs/>
                <w:color w:val="auto"/>
                <w:sz w:val="21"/>
                <w:highlight w:val="none"/>
                <w:lang w:val="en-US" w:eastAsia="zh-CN"/>
              </w:rPr>
            </w:pPr>
            <w:r>
              <w:rPr>
                <w:rFonts w:hint="eastAsia" w:hAnsi="宋体" w:cs="Courier New"/>
                <w:bCs/>
                <w:color w:val="auto"/>
                <w:sz w:val="21"/>
                <w:highlight w:val="none"/>
                <w:lang w:val="en-US" w:eastAsia="zh-CN"/>
              </w:rPr>
              <w:t>（2）价格分计算公式：价格分=（评标基准价／评标报价）×10分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rPr>
            </w:pPr>
            <w:bookmarkStart w:id="90" w:name="OLE_LINK31"/>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异常低价说明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1）根据《关于推动解决政府采购异常低价问题的通知》财库〔2026〕2号要求，政府采购评审中出现下列情形之一的，磋商小组应当启动异常低价响应审查程序：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①响应报价低于全部通过符合性审查供应商响应报价平均值50%的，即响应报价&lt;全部通过符合性审查供应商响应报价平均值×50%；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②响应报价低于通过符合性审查的次低报价供应商响应报价50%的，即响应报价&lt;通过符合性审查的次低报价供应商投标（响应）报价×50%；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③响应报价低于采购项目最高限价45%的，即响应报价&lt;采购项目最高限价×45%；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default" w:hAnsi="宋体" w:cs="Courier New"/>
                <w:bCs/>
                <w:color w:val="auto"/>
                <w:sz w:val="21"/>
                <w:highlight w:val="none"/>
                <w:lang w:val="en-US" w:eastAsia="zh-CN"/>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bookmarkEnd w:id="90"/>
          </w:p>
        </w:tc>
        <w:tc>
          <w:tcPr>
            <w:tcW w:w="87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cs="Times New Roman"/>
                <w:bCs/>
                <w:color w:val="auto"/>
                <w:szCs w:val="21"/>
                <w:highlight w:val="none"/>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1</w:t>
            </w:r>
            <w:r>
              <w:rPr>
                <w:rFonts w:hint="eastAsia" w:ascii="Times New Roman" w:hAnsi="宋体" w:cs="Times New Roman"/>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r>
              <w:rPr>
                <w:rFonts w:hint="eastAsia" w:ascii="宋体" w:hAnsi="宋体" w:cs="Times New Roman"/>
                <w:color w:val="auto"/>
                <w:szCs w:val="21"/>
                <w:highlight w:val="none"/>
              </w:rPr>
              <w:t>2</w:t>
            </w:r>
          </w:p>
        </w:tc>
        <w:tc>
          <w:tcPr>
            <w:tcW w:w="1584"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b/>
                <w:bCs/>
                <w:color w:val="auto"/>
                <w:szCs w:val="21"/>
                <w:highlight w:val="none"/>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bookmarkStart w:id="91" w:name="OLE_LINK65"/>
            <w:r>
              <w:rPr>
                <w:rFonts w:hint="eastAsia" w:ascii="宋体" w:hAnsi="宋体" w:cs="Times New Roman"/>
                <w:b/>
                <w:bCs/>
                <w:color w:val="auto"/>
                <w:szCs w:val="21"/>
                <w:highlight w:val="none"/>
              </w:rPr>
              <w:t>技术分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75</w:t>
            </w:r>
            <w:r>
              <w:rPr>
                <w:rFonts w:hint="eastAsia" w:ascii="宋体" w:hAnsi="宋体" w:cs="Times New Roman"/>
                <w:b/>
                <w:bCs/>
                <w:color w:val="auto"/>
                <w:szCs w:val="21"/>
                <w:highlight w:val="none"/>
              </w:rPr>
              <w:t>分）</w:t>
            </w:r>
            <w:bookmarkEnd w:id="91"/>
          </w:p>
        </w:tc>
        <w:tc>
          <w:tcPr>
            <w:tcW w:w="1067"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default" w:ascii="宋体" w:hAnsi="宋体" w:cs="Arial"/>
                <w:b/>
                <w:color w:val="auto"/>
                <w:kern w:val="0"/>
                <w:sz w:val="21"/>
                <w:szCs w:val="21"/>
                <w:highlight w:val="none"/>
              </w:rPr>
            </w:pPr>
            <w:bookmarkStart w:id="92" w:name="OLE_LINK77"/>
            <w:r>
              <w:rPr>
                <w:rFonts w:hint="eastAsia" w:ascii="宋体" w:hAnsi="宋体" w:cs="Arial"/>
                <w:b/>
                <w:color w:val="auto"/>
                <w:kern w:val="0"/>
                <w:sz w:val="21"/>
                <w:szCs w:val="21"/>
                <w:highlight w:val="none"/>
                <w:lang w:val="en-US" w:eastAsia="zh-CN"/>
              </w:rPr>
              <w:t>2.1</w:t>
            </w:r>
            <w:bookmarkStart w:id="93" w:name="OLE_LINK66"/>
            <w:r>
              <w:rPr>
                <w:rFonts w:hint="eastAsia" w:ascii="宋体" w:hAnsi="宋体" w:cs="Arial"/>
                <w:b/>
                <w:color w:val="auto"/>
                <w:kern w:val="0"/>
                <w:sz w:val="21"/>
                <w:szCs w:val="21"/>
                <w:highlight w:val="none"/>
                <w:lang w:val="en-US" w:eastAsia="zh-CN"/>
              </w:rPr>
              <w:t>运营</w:t>
            </w:r>
            <w:r>
              <w:rPr>
                <w:rFonts w:hint="eastAsia" w:ascii="宋体" w:hAnsi="宋体" w:cs="宋体"/>
                <w:b/>
                <w:color w:val="auto"/>
                <w:sz w:val="21"/>
                <w:szCs w:val="21"/>
                <w:highlight w:val="none"/>
                <w:lang w:eastAsia="zh-CN"/>
              </w:rPr>
              <w:t>宣传推广方案</w:t>
            </w:r>
            <w:r>
              <w:rPr>
                <w:rFonts w:hint="eastAsia" w:ascii="宋体" w:hAnsi="宋体" w:cs="宋体"/>
                <w:b/>
                <w:color w:val="auto"/>
                <w:sz w:val="21"/>
                <w:szCs w:val="21"/>
                <w:highlight w:val="none"/>
              </w:rPr>
              <w:t>（满分</w:t>
            </w:r>
            <w:r>
              <w:rPr>
                <w:rFonts w:hint="eastAsia" w:ascii="宋体" w:hAnsi="宋体" w:cs="宋体"/>
                <w:b/>
                <w:color w:val="auto"/>
                <w:sz w:val="21"/>
                <w:szCs w:val="21"/>
                <w:highlight w:val="none"/>
                <w:lang w:val="en-US" w:eastAsia="zh-CN"/>
              </w:rPr>
              <w:t>30</w:t>
            </w:r>
            <w:r>
              <w:rPr>
                <w:rFonts w:hint="eastAsia" w:ascii="宋体" w:hAnsi="宋体" w:cs="宋体"/>
                <w:b/>
                <w:color w:val="auto"/>
                <w:sz w:val="21"/>
                <w:szCs w:val="21"/>
                <w:highlight w:val="none"/>
              </w:rPr>
              <w:t>分）</w:t>
            </w:r>
            <w:bookmarkEnd w:id="92"/>
            <w:bookmarkEnd w:id="93"/>
          </w:p>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cs="Times New Roman"/>
                <w:color w:val="auto"/>
                <w:szCs w:val="21"/>
                <w:highlight w:val="none"/>
              </w:rPr>
            </w:pPr>
          </w:p>
        </w:tc>
        <w:tc>
          <w:tcPr>
            <w:tcW w:w="6512"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bookmarkStart w:id="94" w:name="OLE_LINK78"/>
            <w:r>
              <w:rPr>
                <w:rFonts w:hint="eastAsia" w:ascii="Times New Roman" w:hAnsi="Times New Roman" w:cs="Times New Roman"/>
                <w:color w:val="auto"/>
                <w:szCs w:val="21"/>
                <w:highlight w:val="none"/>
              </w:rPr>
              <w:t>由</w:t>
            </w:r>
            <w:r>
              <w:rPr>
                <w:rFonts w:hint="eastAsia" w:ascii="Times New Roman" w:hAnsi="Times New Roman" w:cs="Times New Roman"/>
                <w:color w:val="auto"/>
                <w:szCs w:val="21"/>
                <w:highlight w:val="none"/>
                <w:lang w:val="en-US" w:eastAsia="zh-CN"/>
              </w:rPr>
              <w:t>磋商小组</w:t>
            </w:r>
            <w:r>
              <w:rPr>
                <w:rFonts w:hint="eastAsia" w:ascii="Times New Roman" w:hAnsi="Times New Roman" w:cs="Times New Roman"/>
                <w:color w:val="auto"/>
                <w:szCs w:val="21"/>
                <w:highlight w:val="none"/>
              </w:rPr>
              <w:t>根据</w:t>
            </w:r>
            <w:r>
              <w:rPr>
                <w:rFonts w:hint="eastAsia" w:ascii="Times New Roman" w:hAnsi="Times New Roman" w:cs="Times New Roman"/>
                <w:color w:val="auto"/>
                <w:szCs w:val="21"/>
                <w:highlight w:val="none"/>
                <w:lang w:eastAsia="zh-CN"/>
              </w:rPr>
              <w:t>磋商</w:t>
            </w:r>
            <w:r>
              <w:rPr>
                <w:rFonts w:hint="eastAsia" w:ascii="Times New Roman" w:hAnsi="Times New Roman" w:cs="Times New Roman"/>
                <w:color w:val="auto"/>
                <w:szCs w:val="21"/>
                <w:highlight w:val="none"/>
              </w:rPr>
              <w:t>人提供的</w:t>
            </w:r>
            <w:r>
              <w:rPr>
                <w:rFonts w:hint="eastAsia" w:ascii="Times New Roman" w:hAnsi="Times New Roman" w:cs="Times New Roman"/>
                <w:color w:val="auto"/>
                <w:szCs w:val="21"/>
                <w:highlight w:val="none"/>
                <w:lang w:eastAsia="zh-CN"/>
              </w:rPr>
              <w:t>运营宣传推广方案</w:t>
            </w:r>
            <w:r>
              <w:rPr>
                <w:rFonts w:hint="eastAsia" w:ascii="Times New Roman" w:hAnsi="Times New Roman" w:cs="Times New Roman"/>
                <w:color w:val="auto"/>
                <w:szCs w:val="21"/>
                <w:highlight w:val="none"/>
              </w:rPr>
              <w:t>独立评分，不满足一档的不得分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一</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10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竞标人提供的运营宣传推广方案仅包含采购内容的基本条目罗列，未提出具体执行措施，整体构思未体现对南宁市市场监管局工作特点的针对性分析</w:t>
            </w:r>
            <w:r>
              <w:rPr>
                <w:rFonts w:hint="eastAsia" w:ascii="Times New Roman" w:hAnsi="Times New Roman" w:cs="Times New Roman"/>
                <w:color w:val="auto"/>
                <w:szCs w:val="21"/>
                <w:highlight w:val="none"/>
                <w:lang w:val="en-US" w:eastAsia="zh-CN"/>
              </w:rPr>
              <w:t>，未提供可操作的时间节点、人员分工或预期成果描述，难达到本项目宣传推广目的；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二</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20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竞标人提供的运营宣传推广方案包含采购内容所要求的各项服务要素</w:t>
            </w:r>
            <w:r>
              <w:rPr>
                <w:rFonts w:hint="eastAsia"/>
                <w:color w:val="auto"/>
                <w:szCs w:val="21"/>
                <w:highlight w:val="none"/>
              </w:rPr>
              <w:t>（</w:t>
            </w:r>
            <w:r>
              <w:rPr>
                <w:rFonts w:hint="eastAsia"/>
                <w:b/>
                <w:bCs/>
                <w:color w:val="auto"/>
                <w:szCs w:val="21"/>
                <w:highlight w:val="none"/>
                <w:u w:val="single"/>
              </w:rPr>
              <w:t>同时具备平面广告及视频广告的媒体平台，以及设计和制作能力</w:t>
            </w:r>
            <w:r>
              <w:rPr>
                <w:rFonts w:hint="eastAsia" w:ascii="Times New Roman" w:hAnsi="Times New Roman" w:cs="Times New Roman"/>
                <w:color w:val="auto"/>
                <w:szCs w:val="21"/>
                <w:highlight w:val="none"/>
                <w:lang w:eastAsia="zh-CN"/>
              </w:rPr>
              <w:t>（视频制作、中央媒体发稿、广西云发稿及培训），并为每项服务提出对应措施</w:t>
            </w:r>
            <w:r>
              <w:rPr>
                <w:rFonts w:hint="eastAsia"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整体构思结合市场监管工作的一般特征，有主题方向，提供基本的时间进度安排和执行流程描述</w:t>
            </w:r>
            <w:r>
              <w:rPr>
                <w:rFonts w:hint="eastAsia" w:ascii="Times New Roman" w:hAnsi="Times New Roman" w:cs="Times New Roman"/>
                <w:color w:val="auto"/>
                <w:szCs w:val="21"/>
                <w:highlight w:val="none"/>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三</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30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竞标人提供的运营宣传推广方案在满足采购内容全部服务要求的基础上，</w:t>
            </w:r>
            <w:r>
              <w:rPr>
                <w:rFonts w:hint="eastAsia"/>
                <w:b/>
                <w:bCs/>
                <w:color w:val="auto"/>
                <w:szCs w:val="21"/>
                <w:highlight w:val="none"/>
                <w:u w:val="single"/>
              </w:rPr>
              <w:t>提供详细的符合南宁市</w:t>
            </w:r>
            <w:r>
              <w:rPr>
                <w:rFonts w:hint="eastAsia"/>
                <w:b/>
                <w:bCs/>
                <w:color w:val="auto"/>
                <w:szCs w:val="21"/>
                <w:highlight w:val="none"/>
                <w:u w:val="single"/>
                <w:lang w:val="en-US" w:eastAsia="zh-CN"/>
              </w:rPr>
              <w:t>市</w:t>
            </w:r>
            <w:r>
              <w:rPr>
                <w:rFonts w:hint="eastAsia"/>
                <w:b/>
                <w:bCs/>
                <w:color w:val="auto"/>
                <w:szCs w:val="21"/>
                <w:highlight w:val="none"/>
                <w:u w:val="single"/>
              </w:rPr>
              <w:t>场监督管理局要求的广告点位明细</w:t>
            </w:r>
            <w:r>
              <w:rPr>
                <w:rFonts w:hint="eastAsia" w:ascii="Times New Roman" w:hAnsi="Times New Roman" w:cs="Times New Roman"/>
                <w:color w:val="auto"/>
                <w:szCs w:val="21"/>
                <w:highlight w:val="none"/>
                <w:lang w:eastAsia="zh-CN"/>
              </w:rPr>
              <w:t>额外提供分阶段实施计划、风险应对预案、效果评估指标</w:t>
            </w:r>
            <w:r>
              <w:rPr>
                <w:rFonts w:hint="eastAsia" w:ascii="Times New Roman" w:hAnsi="Times New Roman" w:cs="Times New Roman"/>
                <w:color w:val="auto"/>
                <w:szCs w:val="21"/>
                <w:highlight w:val="none"/>
                <w:lang w:val="en-US" w:eastAsia="zh-CN"/>
              </w:rPr>
              <w:t>，整体构思基于对南宁市市场监管局年度重点工作的具体分析，提出至少两个创新性专题策划</w:t>
            </w:r>
            <w:r>
              <w:rPr>
                <w:rFonts w:hint="eastAsia" w:cs="Times New Roman"/>
                <w:color w:val="auto"/>
                <w:szCs w:val="21"/>
                <w:highlight w:val="none"/>
                <w:lang w:val="en-US" w:eastAsia="zh-CN"/>
              </w:rPr>
              <w:t>，措施中包含与各媒体平台的对接确认流程、内容审核机制、突发调整的备用方案，确保完全达成采购目的，</w:t>
            </w:r>
            <w:r>
              <w:rPr>
                <w:rFonts w:hint="eastAsia" w:ascii="Times New Roman" w:hAnsi="Times New Roman" w:cs="Times New Roman"/>
                <w:color w:val="auto"/>
                <w:szCs w:val="21"/>
                <w:highlight w:val="none"/>
                <w:lang w:val="en-US" w:eastAsia="zh-CN"/>
              </w:rPr>
              <w:t>能达到项目宣传推广目的及效果。</w:t>
            </w:r>
            <w:bookmarkEnd w:id="94"/>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宋体" w:hAnsi="宋体" w:eastAsia="宋体" w:cs="微软雅黑"/>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067"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default" w:ascii="宋体" w:hAnsi="宋体" w:cs="Arial"/>
                <w:b/>
                <w:color w:val="auto"/>
                <w:kern w:val="0"/>
                <w:sz w:val="21"/>
                <w:szCs w:val="21"/>
                <w:highlight w:val="none"/>
              </w:rPr>
            </w:pPr>
            <w:bookmarkStart w:id="95" w:name="OLE_LINK79"/>
            <w:r>
              <w:rPr>
                <w:rFonts w:hint="eastAsia" w:ascii="宋体" w:hAnsi="宋体" w:cs="Arial"/>
                <w:b/>
                <w:color w:val="auto"/>
                <w:kern w:val="0"/>
                <w:sz w:val="21"/>
                <w:szCs w:val="21"/>
                <w:highlight w:val="none"/>
                <w:lang w:val="en-US" w:eastAsia="zh-CN"/>
              </w:rPr>
              <w:t>2.2项目实施方案分（满分25分）</w:t>
            </w:r>
            <w:bookmarkEnd w:id="95"/>
          </w:p>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p>
        </w:tc>
        <w:tc>
          <w:tcPr>
            <w:tcW w:w="6512" w:type="dxa"/>
            <w:vAlign w:val="center"/>
          </w:tcPr>
          <w:p>
            <w:pPr>
              <w:keepNext w:val="0"/>
              <w:keepLines w:val="0"/>
              <w:suppressLineNumbers w:val="0"/>
              <w:spacing w:before="0" w:beforeAutospacing="0" w:after="0" w:afterAutospacing="0" w:line="360" w:lineRule="auto"/>
              <w:ind w:left="0" w:right="0" w:firstLine="420" w:firstLineChars="200"/>
              <w:rPr>
                <w:rFonts w:hint="eastAsia" w:eastAsia="宋体"/>
                <w:color w:val="auto"/>
                <w:highlight w:val="none"/>
                <w:lang w:eastAsia="zh-CN"/>
              </w:rPr>
            </w:pPr>
            <w:bookmarkStart w:id="96" w:name="OLE_LINK80"/>
            <w:r>
              <w:rPr>
                <w:rFonts w:hint="eastAsia"/>
                <w:color w:val="auto"/>
                <w:highlight w:val="none"/>
              </w:rPr>
              <w:t>由评委根据</w:t>
            </w:r>
            <w:r>
              <w:rPr>
                <w:rFonts w:hint="eastAsia"/>
                <w:color w:val="auto"/>
                <w:highlight w:val="none"/>
                <w:lang w:eastAsia="zh-CN"/>
              </w:rPr>
              <w:t>磋商</w:t>
            </w:r>
            <w:r>
              <w:rPr>
                <w:rFonts w:hint="eastAsia"/>
                <w:color w:val="auto"/>
                <w:highlight w:val="none"/>
              </w:rPr>
              <w:t>人提供的</w:t>
            </w:r>
            <w:r>
              <w:rPr>
                <w:rFonts w:hint="eastAsia"/>
                <w:color w:val="auto"/>
                <w:highlight w:val="none"/>
                <w:lang w:val="en-US" w:eastAsia="zh-CN"/>
              </w:rPr>
              <w:t>项目实施</w:t>
            </w:r>
            <w:r>
              <w:rPr>
                <w:rFonts w:hint="eastAsia"/>
                <w:color w:val="auto"/>
                <w:highlight w:val="none"/>
              </w:rPr>
              <w:t>方案独立评分，不满足一档的不得分</w:t>
            </w:r>
            <w:r>
              <w:rPr>
                <w:rFonts w:hint="eastAsia"/>
                <w:color w:val="auto"/>
                <w:highlight w:val="none"/>
                <w:lang w:eastAsia="zh-CN"/>
              </w:rPr>
              <w:t>。</w:t>
            </w:r>
          </w:p>
          <w:p>
            <w:pPr>
              <w:keepNext w:val="0"/>
              <w:keepLines w:val="0"/>
              <w:suppressLineNumbers w:val="0"/>
              <w:spacing w:before="0" w:beforeAutospacing="0" w:after="0" w:afterAutospacing="0" w:line="360" w:lineRule="auto"/>
              <w:ind w:left="0" w:right="0" w:firstLine="420" w:firstLineChars="200"/>
              <w:rPr>
                <w:rFonts w:hint="eastAsia" w:ascii="Times New Roman"/>
                <w:color w:val="auto"/>
                <w:highlight w:val="none"/>
                <w:lang w:val="en-US" w:eastAsia="zh-CN"/>
              </w:rPr>
            </w:pPr>
            <w:r>
              <w:rPr>
                <w:rFonts w:hint="eastAsia" w:ascii="Times New Roman"/>
                <w:color w:val="auto"/>
                <w:highlight w:val="none"/>
                <w:lang w:eastAsia="zh-CN"/>
              </w:rPr>
              <w:t>一</w:t>
            </w:r>
            <w:r>
              <w:rPr>
                <w:rFonts w:hint="eastAsia" w:ascii="Times New Roman"/>
                <w:color w:val="auto"/>
                <w:highlight w:val="none"/>
              </w:rPr>
              <w:t>档（</w:t>
            </w:r>
            <w:r>
              <w:rPr>
                <w:rFonts w:hint="eastAsia" w:ascii="Times New Roman"/>
                <w:color w:val="auto"/>
                <w:highlight w:val="none"/>
                <w:lang w:val="en-US" w:eastAsia="zh-CN"/>
              </w:rPr>
              <w:t>8</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项目团队配置合理，</w:t>
            </w:r>
            <w:r>
              <w:rPr>
                <w:rFonts w:hint="eastAsia"/>
                <w:b/>
                <w:bCs/>
                <w:color w:val="auto"/>
                <w:highlight w:val="none"/>
                <w:u w:val="single"/>
              </w:rPr>
              <w:t>明确列出至少3个不同岗位及其对应人数</w:t>
            </w:r>
            <w:r>
              <w:rPr>
                <w:rFonts w:hint="eastAsia"/>
                <w:b/>
                <w:bCs/>
                <w:color w:val="auto"/>
                <w:highlight w:val="none"/>
                <w:u w:val="single"/>
                <w:lang w:eastAsia="zh-CN"/>
              </w:rPr>
              <w:t>，</w:t>
            </w:r>
            <w:r>
              <w:rPr>
                <w:rFonts w:hint="eastAsia" w:ascii="Times New Roman"/>
                <w:color w:val="auto"/>
                <w:highlight w:val="none"/>
                <w:lang w:val="en-US" w:eastAsia="zh-CN"/>
              </w:rPr>
              <w:t>团队执行人员少于1人具备新闻从业资质，竞标人专业经验和优势欠缺，项目保障机制可操作性不强的，较难达到采购方的采购目的；</w:t>
            </w:r>
          </w:p>
          <w:p>
            <w:pPr>
              <w:keepNext w:val="0"/>
              <w:keepLines w:val="0"/>
              <w:suppressLineNumbers w:val="0"/>
              <w:spacing w:before="0" w:beforeAutospacing="0" w:after="0" w:afterAutospacing="0" w:line="360" w:lineRule="auto"/>
              <w:ind w:left="0" w:right="0" w:firstLine="420" w:firstLineChars="200"/>
              <w:rPr>
                <w:rFonts w:hint="eastAsia" w:ascii="Times New Roman"/>
                <w:color w:val="auto"/>
                <w:highlight w:val="none"/>
                <w:lang w:val="en-US" w:eastAsia="zh-CN"/>
              </w:rPr>
            </w:pPr>
            <w:r>
              <w:rPr>
                <w:rFonts w:hint="eastAsia" w:ascii="Times New Roman"/>
                <w:color w:val="auto"/>
                <w:highlight w:val="none"/>
                <w:lang w:eastAsia="zh-CN"/>
              </w:rPr>
              <w:t>二</w:t>
            </w:r>
            <w:r>
              <w:rPr>
                <w:rFonts w:hint="eastAsia" w:ascii="Times New Roman"/>
                <w:color w:val="auto"/>
                <w:highlight w:val="none"/>
              </w:rPr>
              <w:t>档（</w:t>
            </w:r>
            <w:r>
              <w:rPr>
                <w:rFonts w:hint="eastAsia" w:ascii="Times New Roman"/>
                <w:color w:val="auto"/>
                <w:highlight w:val="none"/>
                <w:lang w:val="en-US" w:eastAsia="zh-CN"/>
              </w:rPr>
              <w:t>1</w:t>
            </w:r>
            <w:r>
              <w:rPr>
                <w:rFonts w:hint="eastAsia"/>
                <w:color w:val="auto"/>
                <w:highlight w:val="none"/>
                <w:lang w:val="en-US" w:eastAsia="zh-CN"/>
              </w:rPr>
              <w:t>6</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项目团队配置比较合理，负责人有一定专业能力，团队执行人员不少于3人具备新闻从业资质，竞标人专业经验和优势较为丰富，项目保障机制有一定可操作性的，能达到采购方的采购目的；</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highlight w:val="none"/>
                <w:lang w:eastAsia="zh-CN"/>
              </w:rPr>
            </w:pPr>
            <w:r>
              <w:rPr>
                <w:rFonts w:hint="eastAsia" w:ascii="Times New Roman"/>
                <w:color w:val="auto"/>
                <w:highlight w:val="none"/>
                <w:lang w:eastAsia="zh-CN"/>
              </w:rPr>
              <w:t>三</w:t>
            </w:r>
            <w:r>
              <w:rPr>
                <w:rFonts w:hint="eastAsia" w:ascii="Times New Roman"/>
                <w:color w:val="auto"/>
                <w:highlight w:val="none"/>
              </w:rPr>
              <w:t>档（</w:t>
            </w:r>
            <w:r>
              <w:rPr>
                <w:rFonts w:hint="eastAsia" w:ascii="Times New Roman"/>
                <w:color w:val="auto"/>
                <w:highlight w:val="none"/>
                <w:lang w:val="en-US" w:eastAsia="zh-CN"/>
              </w:rPr>
              <w:t>25</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项目团队配置合理，负责人专业能力强，团队执行人员不少于5人具备新闻从业资质，竞标人契合项目要求的专业经验和优势突出，项目保障机制可操作性强的，能很好的实现采购方的目的</w:t>
            </w:r>
            <w:r>
              <w:rPr>
                <w:rFonts w:hint="eastAsia" w:ascii="Times New Roman"/>
                <w:color w:val="auto"/>
                <w:highlight w:val="none"/>
              </w:rPr>
              <w:t>。</w:t>
            </w:r>
            <w:bookmarkEnd w:id="96"/>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067" w:type="dxa"/>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szCs w:val="21"/>
                <w:highlight w:val="none"/>
              </w:rPr>
            </w:pPr>
            <w:bookmarkStart w:id="97" w:name="OLE_LINK81"/>
            <w:r>
              <w:rPr>
                <w:rFonts w:hint="eastAsia" w:ascii="宋体" w:hAnsi="宋体" w:cs="Times New Roman"/>
                <w:color w:val="auto"/>
                <w:szCs w:val="21"/>
                <w:highlight w:val="none"/>
                <w:lang w:val="en-US" w:eastAsia="zh-CN"/>
              </w:rPr>
              <w:t>2.3</w:t>
            </w:r>
            <w:r>
              <w:rPr>
                <w:rFonts w:hint="eastAsia" w:ascii="宋体" w:hAnsi="宋体" w:cs="Courier New"/>
                <w:b/>
                <w:bCs/>
                <w:color w:val="auto"/>
                <w:szCs w:val="21"/>
                <w:highlight w:val="none"/>
              </w:rPr>
              <w:t>服务承诺</w:t>
            </w:r>
            <w:r>
              <w:rPr>
                <w:rFonts w:hint="eastAsia" w:ascii="宋体" w:hAnsi="宋体" w:cs="宋体"/>
                <w:b/>
                <w:color w:val="auto"/>
                <w:szCs w:val="21"/>
                <w:highlight w:val="none"/>
              </w:rPr>
              <w:t>分</w:t>
            </w:r>
            <w:r>
              <w:rPr>
                <w:rFonts w:hint="eastAsia" w:ascii="宋体" w:hAnsi="宋体" w:cs="宋体"/>
                <w:b/>
                <w:color w:val="auto"/>
                <w:szCs w:val="21"/>
                <w:highlight w:val="none"/>
                <w:lang w:eastAsia="zh-CN"/>
              </w:rPr>
              <w:t>（满分</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 xml:space="preserve">分 </w:t>
            </w:r>
            <w:r>
              <w:rPr>
                <w:rFonts w:hint="eastAsia" w:ascii="宋体" w:hAnsi="宋体" w:cs="宋体"/>
                <w:b/>
                <w:color w:val="auto"/>
                <w:szCs w:val="21"/>
                <w:highlight w:val="none"/>
                <w:lang w:eastAsia="zh-CN"/>
              </w:rPr>
              <w:t>）</w:t>
            </w:r>
          </w:p>
          <w:bookmarkEnd w:id="97"/>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eastAsia="宋体" w:cs="Times New Roman"/>
                <w:color w:val="auto"/>
                <w:szCs w:val="21"/>
                <w:highlight w:val="none"/>
                <w:lang w:val="en-US" w:eastAsia="zh-CN"/>
              </w:rPr>
            </w:pPr>
          </w:p>
        </w:tc>
        <w:tc>
          <w:tcPr>
            <w:tcW w:w="6512"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bookmarkStart w:id="98" w:name="OLE_LINK82"/>
            <w:r>
              <w:rPr>
                <w:rFonts w:hint="eastAsia" w:ascii="宋体" w:hAnsi="宋体" w:cs="宋体"/>
                <w:color w:val="auto"/>
                <w:szCs w:val="21"/>
                <w:highlight w:val="none"/>
              </w:rPr>
              <w:t>承诺核心内容包括但不限于：①处理问题响应承诺、②处理特殊情况事件承诺、③服务人员承诺、④售后服务承诺等情况。未提供服务承诺的不得分。</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分）：服务承诺核心内容有1项及以上缺漏项。或承诺内容笼统、无具体说明，缺乏可操作性。</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分）：服务承诺核心内容无缺漏项。服务承诺满足采购文件要求，对关键服务环节有明确说明，具备可操作性。</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Times New Roman"/>
                <w:color w:val="auto"/>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分）：服务承诺核心内容无缺漏项，且有做出有利于项目实施的其他承诺。服务承诺满足采购文件要求，且服务承诺具体，针对各服务环节明确量化标准，并配套有具体的违约承诺，违约承诺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具备可执行性。</w:t>
            </w:r>
            <w:bookmarkEnd w:id="98"/>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default" w:ascii="宋体" w:hAnsi="宋体" w:cs="Times New Roman"/>
                <w:color w:val="auto"/>
                <w:szCs w:val="21"/>
                <w:highlight w:val="none"/>
              </w:rPr>
              <w:t>3</w:t>
            </w:r>
          </w:p>
        </w:tc>
        <w:tc>
          <w:tcPr>
            <w:tcW w:w="1584"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商务分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宋体" w:cs="Times New Roman"/>
                <w:color w:val="auto"/>
                <w:szCs w:val="21"/>
                <w:highlight w:val="none"/>
                <w:lang w:val="en-US" w:eastAsia="zh-CN"/>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15</w:t>
            </w:r>
            <w:r>
              <w:rPr>
                <w:rFonts w:hint="default" w:ascii="宋体" w:hAnsi="宋体" w:cs="Times New Roman"/>
                <w:b/>
                <w:bCs/>
                <w:color w:val="auto"/>
                <w:szCs w:val="21"/>
                <w:highlight w:val="none"/>
              </w:rPr>
              <w:t>分）</w:t>
            </w:r>
          </w:p>
        </w:tc>
        <w:tc>
          <w:tcPr>
            <w:tcW w:w="7579" w:type="dxa"/>
            <w:gridSpan w:val="2"/>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imes New Roman" w:hAnsi="Times New Roman" w:eastAsia="宋体" w:cs="Times New Roman"/>
                <w:color w:val="auto"/>
                <w:kern w:val="0"/>
                <w:szCs w:val="21"/>
                <w:highlight w:val="none"/>
              </w:rPr>
            </w:pPr>
            <w:bookmarkStart w:id="99" w:name="OLE_LINK83"/>
            <w:r>
              <w:rPr>
                <w:rFonts w:hint="eastAsia" w:hAnsi="宋体" w:cs="Courier New"/>
                <w:bCs/>
                <w:color w:val="auto"/>
                <w:kern w:val="2"/>
                <w:sz w:val="21"/>
                <w:szCs w:val="21"/>
                <w:highlight w:val="none"/>
                <w:lang w:val="en-US" w:eastAsia="zh-CN"/>
              </w:rPr>
              <w:t>3.1</w:t>
            </w:r>
            <w:r>
              <w:rPr>
                <w:rFonts w:hint="eastAsia" w:hAnsi="Courier New" w:cs="Times New Roman"/>
                <w:color w:val="auto"/>
                <w:sz w:val="21"/>
                <w:szCs w:val="21"/>
                <w:highlight w:val="none"/>
                <w:lang w:val="en-US" w:eastAsia="zh-CN"/>
              </w:rPr>
              <w:t>磋商供应商</w:t>
            </w:r>
            <w:r>
              <w:rPr>
                <w:rFonts w:hint="eastAsia" w:ascii="宋体" w:hAnsi="Courier New" w:cs="Times New Roman"/>
                <w:color w:val="auto"/>
                <w:sz w:val="21"/>
                <w:szCs w:val="21"/>
                <w:highlight w:val="none"/>
                <w:lang w:val="en-US" w:eastAsia="zh-CN"/>
              </w:rPr>
              <w:t>或拟投入项目组成员202</w:t>
            </w:r>
            <w:r>
              <w:rPr>
                <w:rFonts w:hint="eastAsia" w:cs="Times New Roman"/>
                <w:color w:val="auto"/>
                <w:sz w:val="21"/>
                <w:szCs w:val="21"/>
                <w:highlight w:val="none"/>
                <w:lang w:val="en-US" w:eastAsia="zh-CN"/>
              </w:rPr>
              <w:t>2</w:t>
            </w:r>
            <w:r>
              <w:rPr>
                <w:rFonts w:hint="eastAsia" w:ascii="宋体" w:hAnsi="Courier New" w:cs="Times New Roman"/>
                <w:color w:val="auto"/>
                <w:sz w:val="21"/>
                <w:szCs w:val="21"/>
                <w:highlight w:val="none"/>
                <w:lang w:val="en-US" w:eastAsia="zh-CN"/>
              </w:rPr>
              <w:t>年以来获得过政府部门颁发有关奖项的每项得1</w:t>
            </w:r>
            <w:r>
              <w:rPr>
                <w:rFonts w:hint="eastAsia" w:ascii="宋体" w:hAnsi="Courier New" w:cs="Times New Roman"/>
                <w:color w:val="auto"/>
                <w:sz w:val="21"/>
                <w:szCs w:val="21"/>
                <w:highlight w:val="none"/>
              </w:rPr>
              <w:t>分，满分</w:t>
            </w:r>
            <w:r>
              <w:rPr>
                <w:rFonts w:hint="eastAsia" w:ascii="宋体" w:hAnsi="Courier New" w:cs="Times New Roman"/>
                <w:color w:val="auto"/>
                <w:sz w:val="21"/>
                <w:szCs w:val="21"/>
                <w:highlight w:val="none"/>
                <w:lang w:val="en-US" w:eastAsia="zh-CN"/>
              </w:rPr>
              <w:t>5</w:t>
            </w:r>
            <w:r>
              <w:rPr>
                <w:rFonts w:hint="eastAsia" w:ascii="宋体" w:hAnsi="Courier New" w:cs="Times New Roman"/>
                <w:color w:val="auto"/>
                <w:sz w:val="21"/>
                <w:szCs w:val="21"/>
                <w:highlight w:val="none"/>
              </w:rPr>
              <w:t>分</w:t>
            </w:r>
            <w:r>
              <w:rPr>
                <w:rFonts w:hint="eastAsia" w:cs="Times New Roman"/>
                <w:color w:val="auto"/>
                <w:sz w:val="21"/>
                <w:szCs w:val="21"/>
                <w:highlight w:val="none"/>
                <w:lang w:eastAsia="zh-CN"/>
              </w:rPr>
              <w:t>（在</w:t>
            </w:r>
            <w:r>
              <w:rPr>
                <w:rFonts w:hint="eastAsia" w:hAnsi="宋体" w:cs="Arial"/>
                <w:color w:val="auto"/>
                <w:kern w:val="0"/>
                <w:sz w:val="21"/>
                <w:szCs w:val="21"/>
                <w:highlight w:val="none"/>
                <w:lang w:val="en-US" w:eastAsia="zh-CN"/>
              </w:rPr>
              <w:t>响应文件中</w:t>
            </w:r>
            <w:r>
              <w:rPr>
                <w:rFonts w:hint="eastAsia" w:ascii="宋体" w:hAnsi="Courier New" w:cs="Times New Roman"/>
                <w:color w:val="auto"/>
                <w:sz w:val="21"/>
                <w:szCs w:val="21"/>
                <w:highlight w:val="none"/>
              </w:rPr>
              <w:t>提供</w:t>
            </w:r>
            <w:r>
              <w:rPr>
                <w:rFonts w:hint="eastAsia" w:hAnsi="Courier New" w:cs="Times New Roman"/>
                <w:color w:val="auto"/>
                <w:sz w:val="21"/>
                <w:szCs w:val="21"/>
                <w:highlight w:val="none"/>
                <w:lang w:val="en-US" w:eastAsia="zh-CN"/>
              </w:rPr>
              <w:t>有效的证明材料</w:t>
            </w:r>
            <w:r>
              <w:rPr>
                <w:rFonts w:hint="eastAsia" w:ascii="宋体" w:hAnsi="Courier New" w:cs="Times New Roman"/>
                <w:color w:val="auto"/>
                <w:sz w:val="21"/>
                <w:szCs w:val="21"/>
                <w:highlight w:val="none"/>
              </w:rPr>
              <w:t>复印件）</w:t>
            </w:r>
            <w:r>
              <w:rPr>
                <w:rFonts w:hint="eastAsia" w:hAnsi="宋体" w:cs="Courier New"/>
                <w:bCs/>
                <w:color w:val="auto"/>
                <w:kern w:val="2"/>
                <w:sz w:val="21"/>
                <w:szCs w:val="21"/>
                <w:highlight w:val="none"/>
                <w:lang w:val="en-US" w:eastAsia="zh-CN"/>
              </w:rPr>
              <w:t>。</w:t>
            </w:r>
            <w:bookmarkEnd w:id="99"/>
          </w:p>
        </w:tc>
        <w:tc>
          <w:tcPr>
            <w:tcW w:w="872"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eastAsia="宋体" w:cs="Times New Roman"/>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3" w:hRule="atLeast"/>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757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imes New Roman" w:hAnsi="Times New Roman" w:eastAsia="宋体" w:cs="Times New Roman"/>
                <w:color w:val="auto"/>
                <w:szCs w:val="21"/>
                <w:highlight w:val="none"/>
              </w:rPr>
            </w:pPr>
            <w:bookmarkStart w:id="100" w:name="OLE_LINK84"/>
            <w:r>
              <w:rPr>
                <w:rFonts w:hint="eastAsia" w:ascii="宋体" w:hAnsi="Courier New" w:cs="Times New Roman"/>
                <w:color w:val="auto"/>
                <w:sz w:val="21"/>
                <w:szCs w:val="21"/>
                <w:highlight w:val="none"/>
                <w:lang w:val="en-US" w:eastAsia="zh-CN"/>
              </w:rPr>
              <w:t>3.2</w:t>
            </w:r>
            <w:r>
              <w:rPr>
                <w:rFonts w:hint="eastAsia" w:ascii="宋体" w:hAnsi="Courier New" w:cs="Times New Roman"/>
                <w:color w:val="auto"/>
                <w:sz w:val="21"/>
                <w:szCs w:val="21"/>
                <w:highlight w:val="none"/>
                <w:lang w:eastAsia="zh-CN"/>
              </w:rPr>
              <w:t>磋商供应商</w:t>
            </w:r>
            <w:r>
              <w:rPr>
                <w:rFonts w:hint="eastAsia" w:ascii="宋体" w:hAnsi="Courier New" w:cs="Times New Roman"/>
                <w:color w:val="auto"/>
                <w:sz w:val="21"/>
                <w:szCs w:val="21"/>
                <w:highlight w:val="none"/>
              </w:rPr>
              <w:t>20</w:t>
            </w:r>
            <w:r>
              <w:rPr>
                <w:rFonts w:hint="eastAsia" w:ascii="宋体" w:hAnsi="Courier New" w:cs="Times New Roman"/>
                <w:color w:val="auto"/>
                <w:sz w:val="21"/>
                <w:szCs w:val="21"/>
                <w:highlight w:val="none"/>
                <w:lang w:val="en-US" w:eastAsia="zh-CN"/>
              </w:rPr>
              <w:t>22</w:t>
            </w:r>
            <w:r>
              <w:rPr>
                <w:rFonts w:hint="eastAsia" w:ascii="宋体" w:hAnsi="Courier New" w:cs="Times New Roman"/>
                <w:color w:val="auto"/>
                <w:sz w:val="21"/>
                <w:szCs w:val="21"/>
                <w:highlight w:val="none"/>
              </w:rPr>
              <w:t>年（含）以来</w:t>
            </w:r>
            <w:r>
              <w:rPr>
                <w:rFonts w:hint="eastAsia" w:ascii="宋体" w:hAnsi="Courier New" w:cs="Times New Roman"/>
                <w:color w:val="auto"/>
                <w:sz w:val="21"/>
                <w:szCs w:val="21"/>
                <w:highlight w:val="none"/>
                <w:lang w:val="en-US" w:eastAsia="zh-CN"/>
              </w:rPr>
              <w:t>完成有</w:t>
            </w:r>
            <w:r>
              <w:rPr>
                <w:rFonts w:hint="eastAsia" w:ascii="宋体" w:hAnsi="Courier New" w:cs="Times New Roman"/>
                <w:color w:val="auto"/>
                <w:sz w:val="21"/>
                <w:szCs w:val="21"/>
                <w:highlight w:val="none"/>
              </w:rPr>
              <w:t>同类</w:t>
            </w:r>
            <w:r>
              <w:rPr>
                <w:rFonts w:hint="eastAsia" w:ascii="宋体" w:hAnsi="Courier New" w:cs="Times New Roman"/>
                <w:color w:val="auto"/>
                <w:sz w:val="21"/>
                <w:szCs w:val="21"/>
                <w:highlight w:val="none"/>
                <w:lang w:val="en-US" w:eastAsia="zh-CN"/>
              </w:rPr>
              <w:t>项目</w:t>
            </w:r>
            <w:r>
              <w:rPr>
                <w:rFonts w:hint="eastAsia" w:ascii="宋体" w:hAnsi="Courier New" w:cs="Times New Roman"/>
                <w:color w:val="auto"/>
                <w:sz w:val="21"/>
                <w:szCs w:val="21"/>
                <w:highlight w:val="none"/>
              </w:rPr>
              <w:t>业绩案例，每提供一份有效业绩证明文件</w:t>
            </w:r>
            <w:r>
              <w:rPr>
                <w:rFonts w:hint="eastAsia" w:ascii="宋体" w:hAnsi="Courier New" w:cs="Times New Roman"/>
                <w:color w:val="auto"/>
                <w:sz w:val="21"/>
                <w:szCs w:val="21"/>
                <w:highlight w:val="none"/>
                <w:lang w:val="en-US" w:eastAsia="zh-CN"/>
              </w:rPr>
              <w:t>得2分</w:t>
            </w:r>
            <w:r>
              <w:rPr>
                <w:rFonts w:hint="eastAsia" w:ascii="宋体" w:hAnsi="Courier New" w:cs="Times New Roman"/>
                <w:color w:val="auto"/>
                <w:sz w:val="21"/>
                <w:szCs w:val="21"/>
                <w:highlight w:val="none"/>
              </w:rPr>
              <w:t>，满分1</w:t>
            </w:r>
            <w:r>
              <w:rPr>
                <w:rFonts w:hint="eastAsia" w:ascii="宋体" w:hAnsi="Courier New" w:cs="Times New Roman"/>
                <w:color w:val="auto"/>
                <w:sz w:val="21"/>
                <w:szCs w:val="21"/>
                <w:highlight w:val="none"/>
                <w:lang w:val="en-US" w:eastAsia="zh-CN"/>
              </w:rPr>
              <w:t>0</w:t>
            </w:r>
            <w:r>
              <w:rPr>
                <w:rFonts w:hint="eastAsia" w:ascii="宋体" w:hAnsi="Courier New" w:cs="Times New Roman"/>
                <w:color w:val="auto"/>
                <w:sz w:val="21"/>
                <w:szCs w:val="21"/>
                <w:highlight w:val="none"/>
              </w:rPr>
              <w:t>分。（</w:t>
            </w:r>
            <w:r>
              <w:rPr>
                <w:rFonts w:hint="eastAsia" w:ascii="Times New Roman" w:hAnsi="宋体" w:cs="Arial"/>
                <w:color w:val="auto"/>
                <w:kern w:val="0"/>
                <w:sz w:val="21"/>
                <w:szCs w:val="21"/>
                <w:highlight w:val="none"/>
                <w:lang w:val="en-US" w:eastAsia="zh-CN"/>
              </w:rPr>
              <w:t>响应文件中</w:t>
            </w:r>
            <w:r>
              <w:rPr>
                <w:rFonts w:hint="eastAsia" w:ascii="宋体" w:hAnsi="Courier New" w:cs="Times New Roman"/>
                <w:color w:val="auto"/>
                <w:sz w:val="21"/>
                <w:szCs w:val="21"/>
                <w:highlight w:val="none"/>
              </w:rPr>
              <w:t>提供中标通知书或合同复印件</w:t>
            </w:r>
            <w:r>
              <w:rPr>
                <w:rFonts w:hint="eastAsia" w:ascii="宋体" w:hAnsi="Courier New" w:cs="Times New Roman"/>
                <w:color w:val="auto"/>
                <w:sz w:val="21"/>
                <w:szCs w:val="21"/>
                <w:highlight w:val="none"/>
                <w:lang w:eastAsia="zh-CN"/>
              </w:rPr>
              <w:t>，验收报告或其他项目完成证明资料</w:t>
            </w:r>
            <w:r>
              <w:rPr>
                <w:rFonts w:hint="eastAsia" w:ascii="宋体" w:hAnsi="Courier New" w:cs="Times New Roman"/>
                <w:color w:val="auto"/>
                <w:sz w:val="21"/>
                <w:szCs w:val="21"/>
                <w:highlight w:val="none"/>
              </w:rPr>
              <w:t>）。</w:t>
            </w:r>
            <w:bookmarkEnd w:id="100"/>
          </w:p>
        </w:tc>
        <w:tc>
          <w:tcPr>
            <w:tcW w:w="872"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616" w:type="dxa"/>
            <w:gridSpan w:val="6"/>
            <w:vAlign w:val="center"/>
          </w:tcPr>
          <w:p>
            <w:pPr>
              <w:pStyle w:val="16"/>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rPr>
                <w:rFonts w:hint="default" w:hAnsi="宋体" w:cs="Times New Roman"/>
                <w:b/>
                <w:bCs/>
                <w:color w:val="auto"/>
                <w:sz w:val="21"/>
                <w:highlight w:val="none"/>
                <w:lang w:val="en-US" w:eastAsia="zh-CN"/>
              </w:rPr>
            </w:pPr>
            <w:r>
              <w:rPr>
                <w:rFonts w:hint="eastAsia" w:hAnsi="宋体" w:cs="Times New Roman"/>
                <w:b/>
                <w:bCs/>
                <w:color w:val="auto"/>
                <w:sz w:val="21"/>
                <w:highlight w:val="none"/>
                <w:lang w:val="en-US" w:eastAsia="zh-CN"/>
              </w:rPr>
              <w:t>总得分</w:t>
            </w:r>
            <w:r>
              <w:rPr>
                <w:rFonts w:hint="default" w:hAnsi="宋体" w:cs="Times New Roman"/>
                <w:b/>
                <w:bCs/>
                <w:color w:val="auto"/>
                <w:sz w:val="21"/>
                <w:highlight w:val="none"/>
                <w:lang w:val="en-US" w:eastAsia="zh-CN"/>
              </w:rPr>
              <w:t>=1+2+3</w:t>
            </w:r>
          </w:p>
        </w:tc>
      </w:tr>
    </w:tbl>
    <w:p>
      <w:pPr>
        <w:pStyle w:val="35"/>
        <w:jc w:val="both"/>
        <w:rPr>
          <w:rFonts w:hint="eastAsia" w:ascii="宋体" w:hAnsi="宋体"/>
          <w:bCs/>
          <w:color w:val="auto"/>
          <w:szCs w:val="21"/>
          <w:highlight w:val="none"/>
          <w:u w:val="single"/>
          <w:lang w:val="en-US" w:eastAsia="zh-CN"/>
        </w:rPr>
      </w:pPr>
    </w:p>
    <w:p>
      <w:pPr>
        <w:pStyle w:val="35"/>
        <w:jc w:val="both"/>
        <w:rPr>
          <w:rFonts w:hint="default" w:eastAsia="宋体"/>
          <w:color w:val="auto"/>
          <w:sz w:val="28"/>
          <w:szCs w:val="28"/>
          <w:highlight w:val="none"/>
          <w:lang w:val="en-US" w:eastAsia="zh-CN"/>
        </w:rPr>
      </w:pPr>
      <w:r>
        <w:rPr>
          <w:rFonts w:hint="eastAsia" w:ascii="宋体" w:hAnsi="宋体"/>
          <w:bCs/>
          <w:color w:val="auto"/>
          <w:sz w:val="28"/>
          <w:szCs w:val="28"/>
          <w:highlight w:val="none"/>
          <w:u w:val="single"/>
          <w:lang w:val="en-US" w:eastAsia="zh-CN"/>
        </w:rPr>
        <w:t>2分标评分办法</w:t>
      </w:r>
    </w:p>
    <w:tbl>
      <w:tblPr>
        <w:tblStyle w:val="27"/>
        <w:tblpPr w:leftFromText="180" w:rightFromText="180" w:vertAnchor="text" w:tblpXSpec="center" w:tblpY="1"/>
        <w:tblOverlap w:val="never"/>
        <w:tblW w:w="10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067"/>
        <w:gridCol w:w="6512"/>
        <w:gridCol w:w="87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749" w:hRule="atLeast"/>
          <w:tblHeader/>
          <w:jc w:val="center"/>
        </w:trPr>
        <w:tc>
          <w:tcPr>
            <w:tcW w:w="21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6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0" w:hRule="atLeast"/>
          <w:jc w:val="center"/>
        </w:trPr>
        <w:tc>
          <w:tcPr>
            <w:tcW w:w="562"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4"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tc>
        <w:tc>
          <w:tcPr>
            <w:tcW w:w="1067"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w:t>
            </w:r>
          </w:p>
        </w:tc>
        <w:tc>
          <w:tcPr>
            <w:tcW w:w="6512" w:type="dxa"/>
            <w:vAlign w:val="top"/>
          </w:tcPr>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本</w:t>
            </w:r>
            <w:r>
              <w:rPr>
                <w:rFonts w:hint="eastAsia" w:hAnsi="宋体" w:cs="宋体"/>
                <w:bCs/>
                <w:color w:val="auto"/>
                <w:kern w:val="2"/>
                <w:sz w:val="21"/>
                <w:szCs w:val="21"/>
                <w:highlight w:val="none"/>
                <w:lang w:val="en-US" w:eastAsia="zh-CN"/>
              </w:rPr>
              <w:t>分标</w:t>
            </w:r>
            <w:r>
              <w:rPr>
                <w:rFonts w:hint="eastAsia" w:ascii="宋体" w:hAnsi="宋体" w:eastAsia="宋体" w:cs="宋体"/>
                <w:bCs/>
                <w:color w:val="auto"/>
                <w:kern w:val="2"/>
                <w:sz w:val="21"/>
                <w:szCs w:val="21"/>
                <w:highlight w:val="none"/>
                <w:lang w:val="en-US" w:eastAsia="zh-CN"/>
              </w:rPr>
              <w:t>为专门面向中小企业采购。</w:t>
            </w:r>
          </w:p>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w:t>
            </w:r>
            <w:r>
              <w:rPr>
                <w:rFonts w:hint="eastAsia"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文件要求且评标报价最低的评标报价为评标基准价，其价格分为满分。</w:t>
            </w:r>
          </w:p>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）价格分计算公式：价格分=</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评标基准价／评标报价</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异常低价说明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1）根据《关于推动解决政府采购异常低价问题的通知》财库〔2026〕2号要求，政府采购评审中出现下列情形之一的，磋商小组应当启动异常低价响应审查程序：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①响应报价低于全部通过符合性审查供应商响应报价平均值50%的，即响应报价&lt;全部通过符合性审查供应商响应报价平均值×50%；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②响应报价低于通过符合性审查的次低报价供应商响应报价50%的，即响应报价&lt;通过符合性审查的次低报价供应商投标（响应）报价×50%；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③响应报价低于采购项目最高限价45%的，即响应报价&lt;采购项目最高限价×45%；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p>
        </w:tc>
        <w:tc>
          <w:tcPr>
            <w:tcW w:w="87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jc w:val="center"/>
        </w:trPr>
        <w:tc>
          <w:tcPr>
            <w:tcW w:w="562"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4"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76</w:t>
            </w:r>
            <w:r>
              <w:rPr>
                <w:rFonts w:hint="eastAsia" w:ascii="宋体" w:hAnsi="宋体" w:eastAsia="宋体" w:cs="宋体"/>
                <w:b/>
                <w:bCs/>
                <w:color w:val="auto"/>
                <w:sz w:val="21"/>
                <w:szCs w:val="21"/>
                <w:highlight w:val="none"/>
              </w:rPr>
              <w:t>分）</w:t>
            </w:r>
          </w:p>
        </w:tc>
        <w:tc>
          <w:tcPr>
            <w:tcW w:w="1067"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101" w:name="OLE_LINK85"/>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实施方案 和服务方 案</w:t>
            </w:r>
            <w:bookmarkEnd w:id="101"/>
          </w:p>
        </w:tc>
        <w:tc>
          <w:tcPr>
            <w:tcW w:w="6512"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bookmarkStart w:id="102" w:name="OLE_LINK86"/>
            <w:r>
              <w:rPr>
                <w:rFonts w:hint="eastAsia" w:ascii="宋体" w:hAnsi="宋体" w:eastAsia="宋体" w:cs="宋体"/>
                <w:color w:val="auto"/>
                <w:sz w:val="21"/>
                <w:szCs w:val="21"/>
                <w:highlight w:val="none"/>
              </w:rPr>
              <w:t>磋商小组根据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的合理性、完整性、可行性、针对性等方面，确定各供应商得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档（7分）：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不够详尽的；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二档（14分）：</w:t>
            </w:r>
            <w:r>
              <w:rPr>
                <w:rFonts w:hint="eastAsia" w:ascii="宋体" w:hAnsi="宋体" w:cs="宋体"/>
                <w:color w:val="auto"/>
                <w:sz w:val="21"/>
                <w:szCs w:val="21"/>
                <w:highlight w:val="none"/>
                <w:lang w:eastAsia="zh-CN"/>
              </w:rPr>
              <w:t>供应商提供的</w:t>
            </w:r>
            <w:r>
              <w:rPr>
                <w:rFonts w:hint="eastAsia" w:ascii="宋体" w:hAnsi="宋体" w:eastAsia="宋体" w:cs="宋体"/>
                <w:color w:val="auto"/>
                <w:sz w:val="21"/>
                <w:szCs w:val="21"/>
                <w:highlight w:val="none"/>
              </w:rPr>
              <w:t xml:space="preserve">实施方案和服务方案（内容包括但不局限于：项目实施计划、项目进度安排及质量保证措施、保密保障措施、人员管理措施、项目按期完成保障、项目现场管理制度和措施、安全保密、突发事件应急处置制度和措施、本地化服务方案等）比较规范、完备、有可操作性、有基本的项目进度及质量保证措施、项目保密保障措施、人员管理措施，能规避项目资料泄露，有基本的本地化服务方案的；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实施计划规范、完备，操作性强，有完善的项目进度安排及质量保证措施、严密的保密保障措施、人员管理措施能高效的规避项目资料泄露，优质高效保障项目按时、按质、按量完成，有完善的项目现场管理制度和措施、安全保密、计算机管理、突发事件应急处置制度和措施，有完善的本地化服务方案的</w:t>
            </w:r>
            <w:bookmarkEnd w:id="102"/>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14" w:hRule="atLeast"/>
          <w:jc w:val="center"/>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eastAsia" w:ascii="宋体" w:hAnsi="宋体" w:eastAsia="宋体" w:cs="宋体"/>
                <w:b/>
                <w:color w:val="auto"/>
                <w:kern w:val="0"/>
                <w:sz w:val="21"/>
                <w:szCs w:val="21"/>
                <w:highlight w:val="none"/>
              </w:rPr>
            </w:pPr>
            <w:bookmarkStart w:id="103" w:name="OLE_LINK87"/>
            <w:r>
              <w:rPr>
                <w:rFonts w:hint="eastAsia" w:ascii="宋体" w:hAnsi="宋体" w:eastAsia="宋体" w:cs="宋体"/>
                <w:b/>
                <w:color w:val="auto"/>
                <w:kern w:val="0"/>
                <w:sz w:val="21"/>
                <w:szCs w:val="21"/>
                <w:highlight w:val="none"/>
                <w:lang w:val="en-US" w:eastAsia="zh-CN"/>
              </w:rPr>
              <w:t>2.2</w:t>
            </w:r>
            <w:r>
              <w:rPr>
                <w:rFonts w:hint="eastAsia" w:ascii="宋体" w:hAnsi="宋体" w:eastAsia="宋体" w:cs="宋体"/>
                <w:color w:val="auto"/>
                <w:sz w:val="21"/>
                <w:szCs w:val="21"/>
                <w:highlight w:val="none"/>
              </w:rPr>
              <w:t>质量安全保障措施</w:t>
            </w:r>
          </w:p>
          <w:bookmarkEnd w:id="103"/>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6512"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04" w:name="OLE_LINK88"/>
            <w:r>
              <w:rPr>
                <w:rFonts w:hint="eastAsia" w:ascii="宋体" w:hAnsi="宋体" w:eastAsia="宋体" w:cs="宋体"/>
                <w:color w:val="auto"/>
                <w:sz w:val="21"/>
                <w:szCs w:val="21"/>
                <w:highlight w:val="none"/>
              </w:rPr>
              <w:t>磋商小组根据供应商提供的质量安全保障（内容包括但不局限于：项目质量安全保证体系</w:t>
            </w:r>
            <w:r>
              <w:rPr>
                <w:rFonts w:hint="eastAsia" w:ascii="宋体" w:hAnsi="宋体" w:cs="宋体"/>
                <w:color w:val="auto"/>
                <w:sz w:val="21"/>
                <w:szCs w:val="21"/>
                <w:highlight w:val="none"/>
                <w:lang w:eastAsia="zh-CN"/>
              </w:rPr>
              <w:t>、安</w:t>
            </w:r>
            <w:r>
              <w:rPr>
                <w:rFonts w:hint="eastAsia" w:ascii="宋体" w:hAnsi="宋体" w:eastAsia="宋体" w:cs="宋体"/>
                <w:color w:val="auto"/>
                <w:sz w:val="21"/>
                <w:szCs w:val="21"/>
                <w:highlight w:val="none"/>
              </w:rPr>
              <w:t xml:space="preserve">全保密制度、应急预案、职工的安全培训方案等内容），从方案的合理性、完整性、可行性、针对性等方面，确定各供应商得分。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一档（5分）：供应商提供质量安全保障措施内容</w:t>
            </w:r>
            <w:r>
              <w:rPr>
                <w:rFonts w:hint="eastAsia" w:ascii="宋体" w:hAnsi="宋体" w:cs="宋体"/>
                <w:color w:val="auto"/>
                <w:sz w:val="21"/>
                <w:szCs w:val="21"/>
                <w:highlight w:val="none"/>
                <w:lang w:eastAsia="zh-CN"/>
              </w:rPr>
              <w:t>缺失，未提供执行步骤</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二档（10分）：供应商提供质量安全保障措施内容完整</w:t>
            </w:r>
            <w:r>
              <w:rPr>
                <w:rFonts w:hint="eastAsia" w:ascii="宋体" w:hAnsi="宋体" w:cs="宋体"/>
                <w:color w:val="auto"/>
                <w:sz w:val="21"/>
                <w:szCs w:val="21"/>
                <w:highlight w:val="none"/>
                <w:lang w:eastAsia="zh-CN"/>
              </w:rPr>
              <w:t>，且均提供了具体的执行步骤</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三档（15分）：供应商提供完整详细的质量安全保障措施，</w:t>
            </w:r>
            <w:r>
              <w:rPr>
                <w:rFonts w:hint="eastAsia" w:ascii="宋体" w:hAnsi="宋体" w:eastAsia="宋体" w:cs="宋体"/>
                <w:color w:val="auto"/>
                <w:sz w:val="21"/>
                <w:szCs w:val="21"/>
                <w:highlight w:val="none"/>
                <w:lang w:eastAsia="zh-CN"/>
              </w:rPr>
              <w:t>且均提供了具体的执行步骤</w:t>
            </w:r>
            <w:r>
              <w:rPr>
                <w:rFonts w:hint="eastAsia" w:ascii="宋体" w:hAnsi="宋体" w:cs="宋体"/>
                <w:color w:val="auto"/>
                <w:sz w:val="21"/>
                <w:szCs w:val="21"/>
                <w:highlight w:val="none"/>
                <w:lang w:eastAsia="zh-CN"/>
              </w:rPr>
              <w:t>；保障措施还</w:t>
            </w:r>
            <w:r>
              <w:rPr>
                <w:rFonts w:hint="eastAsia" w:ascii="宋体" w:hAnsi="宋体" w:eastAsia="宋体" w:cs="宋体"/>
                <w:color w:val="auto"/>
                <w:sz w:val="21"/>
                <w:szCs w:val="21"/>
                <w:highlight w:val="none"/>
              </w:rPr>
              <w:t>给出可量化的质量指标（如扫描清晰度达标率≥X%、漏页率≤X%）及每批次检查记录模板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保密制度</w:t>
            </w:r>
            <w:r>
              <w:rPr>
                <w:rFonts w:hint="eastAsia" w:ascii="宋体" w:hAnsi="宋体" w:cs="宋体"/>
                <w:color w:val="auto"/>
                <w:sz w:val="21"/>
                <w:szCs w:val="21"/>
                <w:highlight w:val="none"/>
                <w:lang w:eastAsia="zh-CN"/>
              </w:rPr>
              <w:t>包含</w:t>
            </w:r>
            <w:r>
              <w:rPr>
                <w:rFonts w:hint="eastAsia" w:ascii="宋体" w:hAnsi="宋体" w:eastAsia="宋体" w:cs="宋体"/>
                <w:color w:val="auto"/>
                <w:sz w:val="21"/>
                <w:szCs w:val="21"/>
                <w:highlight w:val="none"/>
              </w:rPr>
              <w:t>明确人员备案、出入登记、涉密档案专人专管等具体操作细节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应急预案针对至少三种突发情况（如设备故障、档案损坏、数据</w:t>
            </w:r>
            <w:r>
              <w:rPr>
                <w:rFonts w:hint="eastAsia" w:ascii="宋体" w:hAnsi="宋体" w:cs="宋体"/>
                <w:color w:val="auto"/>
                <w:sz w:val="21"/>
                <w:szCs w:val="21"/>
                <w:highlight w:val="none"/>
                <w:lang w:eastAsia="zh-CN"/>
              </w:rPr>
              <w:t>泄漏</w:t>
            </w:r>
            <w:r>
              <w:rPr>
                <w:rFonts w:hint="eastAsia" w:ascii="宋体" w:hAnsi="宋体" w:eastAsia="宋体" w:cs="宋体"/>
                <w:color w:val="auto"/>
                <w:sz w:val="21"/>
                <w:szCs w:val="21"/>
                <w:highlight w:val="none"/>
              </w:rPr>
              <w:t>、火灾、人员离职等），分别列出具体响应时限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责任人员姓名/岗位及补救措施</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w:t>
            </w:r>
            <w:bookmarkEnd w:id="104"/>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773" w:hRule="atLeast"/>
          <w:jc w:val="center"/>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bookmarkStart w:id="105" w:name="OLE_LINK89"/>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项目实施人员</w:t>
            </w:r>
          </w:p>
          <w:bookmarkEnd w:id="105"/>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p>
        </w:tc>
        <w:tc>
          <w:tcPr>
            <w:tcW w:w="6512"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06" w:name="OLE_LINK90"/>
            <w:r>
              <w:rPr>
                <w:rFonts w:hint="eastAsia" w:ascii="宋体" w:hAnsi="宋体" w:eastAsia="宋体" w:cs="宋体"/>
                <w:color w:val="auto"/>
                <w:sz w:val="21"/>
                <w:szCs w:val="21"/>
                <w:highlight w:val="none"/>
              </w:rPr>
              <w:t xml:space="preserve">实施人员综合能力：（满分24分） </w:t>
            </w:r>
          </w:p>
          <w:p>
            <w:pPr>
              <w:keepNext w:val="0"/>
              <w:keepLines w:val="0"/>
              <w:numPr>
                <w:ilvl w:val="0"/>
                <w:numId w:val="0"/>
              </w:numPr>
              <w:suppressLineNumbers w:val="0"/>
              <w:spacing w:before="0" w:beforeAutospacing="0" w:after="0" w:afterAutospacing="0" w:line="360" w:lineRule="auto"/>
              <w:ind w:left="420" w:leftChars="20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供应商拟投入本项目的服务人员不少于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人，得12分</w:t>
            </w:r>
          </w:p>
          <w:p>
            <w:pPr>
              <w:keepNext w:val="0"/>
              <w:keepLines w:val="0"/>
              <w:numPr>
                <w:ilvl w:val="0"/>
                <w:numId w:val="0"/>
              </w:numPr>
              <w:suppressLineNumbers w:val="0"/>
              <w:spacing w:before="0" w:beforeAutospacing="0" w:after="0" w:afterAutospacing="0" w:line="360" w:lineRule="auto"/>
              <w:ind w:left="420" w:leftChars="20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拟投入项目驻场人员具备有效期内档案行政主管部门颁发的</w:t>
            </w:r>
            <w:bookmarkStart w:id="107" w:name="OLE_LINK75"/>
            <w:r>
              <w:rPr>
                <w:rFonts w:hint="eastAsia" w:ascii="宋体" w:hAnsi="宋体" w:eastAsia="宋体" w:cs="宋体"/>
                <w:color w:val="auto"/>
                <w:sz w:val="21"/>
                <w:szCs w:val="21"/>
                <w:highlight w:val="none"/>
              </w:rPr>
              <w:t>档案专业技术人才岗位培训证书</w:t>
            </w:r>
            <w:bookmarkEnd w:id="107"/>
            <w:r>
              <w:rPr>
                <w:rFonts w:hint="eastAsia" w:ascii="宋体" w:hAnsi="宋体" w:eastAsia="宋体" w:cs="宋体"/>
                <w:color w:val="auto"/>
                <w:sz w:val="21"/>
                <w:szCs w:val="21"/>
                <w:highlight w:val="none"/>
              </w:rPr>
              <w:t xml:space="preserve">，每提供1人得1分，满分6 分。 </w:t>
            </w:r>
          </w:p>
          <w:p>
            <w:pPr>
              <w:keepNext w:val="0"/>
              <w:keepLines w:val="0"/>
              <w:numPr>
                <w:ilvl w:val="0"/>
                <w:numId w:val="0"/>
              </w:numPr>
              <w:suppressLineNumbers w:val="0"/>
              <w:spacing w:before="0" w:beforeAutospacing="0" w:after="0" w:afterAutospacing="0"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拟投入项目驻场人员参加过保密行政主管部门的保密培训或具有相关证书的，每提供1人得1分，满分6分。</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注：上述拟投入人员证明需提供本人身份证明、个人简历和承诺本人在工作期间遵纪守法的声明，否则不得分。</w:t>
            </w:r>
            <w:bookmarkEnd w:id="106"/>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773" w:hRule="atLeast"/>
          <w:jc w:val="center"/>
        </w:trPr>
        <w:tc>
          <w:tcPr>
            <w:tcW w:w="562"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bookmarkStart w:id="108" w:name="OLE_LINK91"/>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售后服务方案</w:t>
            </w:r>
            <w:bookmarkEnd w:id="108"/>
          </w:p>
        </w:tc>
        <w:tc>
          <w:tcPr>
            <w:tcW w:w="6512"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09" w:name="OLE_LINK92"/>
            <w:r>
              <w:rPr>
                <w:rFonts w:hint="eastAsia" w:ascii="宋体" w:hAnsi="宋体" w:eastAsia="宋体" w:cs="宋体"/>
                <w:color w:val="auto"/>
                <w:sz w:val="21"/>
                <w:szCs w:val="21"/>
                <w:highlight w:val="none"/>
              </w:rPr>
              <w:t>根据供应商提供的售后服务方案（内容包含定期服务回访、档案管理服务承诺、培训记录、突发事件方案实施、售后服务计划、售后服务组织架构、技术支持、响应速度等）进行评审，确定各供应商得分。</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一档（5分）：竞标人提供的服务方案的内容</w:t>
            </w:r>
            <w:r>
              <w:rPr>
                <w:rFonts w:hint="eastAsia" w:ascii="宋体" w:hAnsi="宋体" w:cs="宋体"/>
                <w:color w:val="auto"/>
                <w:sz w:val="21"/>
                <w:szCs w:val="21"/>
                <w:highlight w:val="none"/>
                <w:lang w:eastAsia="zh-CN"/>
              </w:rPr>
              <w:t>有缺失，未提供执行步骤</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 w:val="21"/>
                <w:szCs w:val="21"/>
                <w:highlight w:val="none"/>
                <w:lang w:val="en-US" w:eastAsia="zh-CN"/>
              </w:rPr>
            </w:pPr>
            <w:bookmarkStart w:id="110" w:name="OLE_LINK34"/>
            <w:r>
              <w:rPr>
                <w:rFonts w:hint="eastAsia" w:ascii="宋体" w:hAnsi="宋体" w:eastAsia="宋体" w:cs="宋体"/>
                <w:color w:val="auto"/>
                <w:sz w:val="21"/>
                <w:szCs w:val="21"/>
                <w:highlight w:val="none"/>
              </w:rPr>
              <w:t>二档（10分）：竞标人提供的服务方案的内容</w:t>
            </w:r>
            <w:r>
              <w:rPr>
                <w:rFonts w:hint="eastAsia" w:ascii="宋体" w:hAnsi="宋体" w:cs="宋体"/>
                <w:color w:val="auto"/>
                <w:sz w:val="21"/>
                <w:szCs w:val="21"/>
                <w:highlight w:val="none"/>
                <w:lang w:eastAsia="zh-CN"/>
              </w:rPr>
              <w:t>完整</w:t>
            </w:r>
            <w:r>
              <w:rPr>
                <w:rFonts w:hint="eastAsia" w:ascii="宋体" w:hAnsi="宋体" w:eastAsia="宋体" w:cs="宋体"/>
                <w:color w:val="auto"/>
                <w:sz w:val="21"/>
                <w:szCs w:val="21"/>
                <w:highlight w:val="none"/>
              </w:rPr>
              <w:t>，满足服务需求</w:t>
            </w:r>
            <w:r>
              <w:rPr>
                <w:rFonts w:hint="eastAsia" w:ascii="宋体" w:hAnsi="宋体" w:cs="宋体"/>
                <w:color w:val="auto"/>
                <w:sz w:val="21"/>
                <w:szCs w:val="21"/>
                <w:highlight w:val="none"/>
                <w:lang w:eastAsia="zh-CN"/>
              </w:rPr>
              <w:t>；服务方案均有具体的执行方案，</w:t>
            </w:r>
            <w:r>
              <w:rPr>
                <w:rFonts w:hint="eastAsia" w:ascii="宋体" w:hAnsi="宋体" w:eastAsia="宋体" w:cs="宋体"/>
                <w:color w:val="auto"/>
                <w:sz w:val="21"/>
                <w:szCs w:val="21"/>
                <w:highlight w:val="none"/>
              </w:rPr>
              <w:t>有完整的售后服务组织架构</w:t>
            </w:r>
            <w:r>
              <w:rPr>
                <w:rFonts w:hint="eastAsia" w:ascii="宋体" w:hAnsi="宋体" w:cs="宋体"/>
                <w:color w:val="auto"/>
                <w:sz w:val="21"/>
                <w:szCs w:val="21"/>
                <w:highlight w:val="none"/>
                <w:lang w:eastAsia="zh-CN"/>
              </w:rPr>
              <w:t>，响应时间优于采购需求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三档（15分）：竞标人提供的服务方案的内容细致、详尽，满足服务需求，方案切合采购人单位特点，</w:t>
            </w:r>
            <w:r>
              <w:rPr>
                <w:rFonts w:hint="eastAsia" w:ascii="宋体" w:hAnsi="宋体" w:cs="宋体"/>
                <w:color w:val="auto"/>
                <w:sz w:val="21"/>
                <w:szCs w:val="21"/>
                <w:highlight w:val="none"/>
                <w:lang w:eastAsia="zh-CN"/>
              </w:rPr>
              <w:t>提出可执行的具体方案；方案中对各时间节点有计划安排，有针对各服务方案的违约处理措施，有完整的售后服务组织架构及岗位职责说明，响应时间优于采购需求且有明确的响应联系人</w:t>
            </w:r>
            <w:r>
              <w:rPr>
                <w:rFonts w:hint="eastAsia" w:ascii="宋体" w:hAnsi="宋体" w:eastAsia="宋体" w:cs="宋体"/>
                <w:color w:val="auto"/>
                <w:sz w:val="21"/>
                <w:szCs w:val="21"/>
                <w:highlight w:val="none"/>
              </w:rPr>
              <w:t>。</w:t>
            </w:r>
            <w:bookmarkEnd w:id="109"/>
            <w:bookmarkEnd w:id="110"/>
          </w:p>
        </w:tc>
        <w:tc>
          <w:tcPr>
            <w:tcW w:w="872" w:type="dxa"/>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jc w:val="center"/>
        </w:trPr>
        <w:tc>
          <w:tcPr>
            <w:tcW w:w="562"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4"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c>
          <w:tcPr>
            <w:tcW w:w="7579" w:type="dxa"/>
            <w:gridSpan w:val="2"/>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rPr>
            </w:pPr>
            <w:bookmarkStart w:id="111" w:name="OLE_LINK93"/>
            <w:r>
              <w:rPr>
                <w:rFonts w:hint="eastAsia" w:ascii="宋体" w:hAnsi="宋体" w:eastAsia="宋体" w:cs="宋体"/>
                <w:bCs/>
                <w:color w:val="auto"/>
                <w:kern w:val="2"/>
                <w:sz w:val="21"/>
                <w:szCs w:val="21"/>
                <w:highlight w:val="none"/>
                <w:lang w:val="en-US" w:eastAsia="zh-CN"/>
              </w:rPr>
              <w:t>3.1</w:t>
            </w:r>
            <w:r>
              <w:rPr>
                <w:rFonts w:hint="eastAsia" w:ascii="宋体" w:hAnsi="宋体" w:eastAsia="宋体" w:cs="宋体"/>
                <w:color w:val="auto"/>
                <w:sz w:val="21"/>
                <w:szCs w:val="21"/>
                <w:highlight w:val="none"/>
              </w:rPr>
              <w:t>供应商提供有效的质量管理体系认证、信息安全管理体系认证证书，每提供1项认证得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.5分，满分5分。 </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注：以上证件须提供加盖公章的证书扫描件，且证书应在有效期内，否则不得分</w:t>
            </w:r>
            <w:r>
              <w:rPr>
                <w:rFonts w:hint="eastAsia" w:hAnsi="宋体" w:cs="宋体"/>
                <w:color w:val="auto"/>
                <w:sz w:val="21"/>
                <w:szCs w:val="21"/>
                <w:highlight w:val="none"/>
                <w:lang w:eastAsia="zh-CN"/>
              </w:rPr>
              <w:t>。</w:t>
            </w:r>
            <w:bookmarkEnd w:id="111"/>
          </w:p>
        </w:tc>
        <w:tc>
          <w:tcPr>
            <w:tcW w:w="872"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rPr>
            </w:pPr>
            <w:bookmarkStart w:id="112" w:name="OLE_LINK33"/>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5</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0" w:hRule="atLeast"/>
          <w:jc w:val="center"/>
        </w:trPr>
        <w:tc>
          <w:tcPr>
            <w:tcW w:w="562"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757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rPr>
            </w:pPr>
            <w:bookmarkStart w:id="113" w:name="OLE_LINK94"/>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年（含）以来</w:t>
            </w:r>
            <w:r>
              <w:rPr>
                <w:rFonts w:hint="eastAsia" w:ascii="宋体" w:hAnsi="宋体" w:eastAsia="宋体" w:cs="宋体"/>
                <w:color w:val="auto"/>
                <w:sz w:val="21"/>
                <w:szCs w:val="21"/>
                <w:highlight w:val="none"/>
                <w:lang w:val="en-US" w:eastAsia="zh-CN"/>
              </w:rPr>
              <w:t>完成有</w:t>
            </w:r>
            <w:r>
              <w:rPr>
                <w:rFonts w:hint="eastAsia" w:ascii="宋体" w:hAnsi="宋体" w:eastAsia="宋体" w:cs="宋体"/>
                <w:color w:val="auto"/>
                <w:sz w:val="21"/>
                <w:szCs w:val="21"/>
                <w:highlight w:val="none"/>
              </w:rPr>
              <w:t>同类</w:t>
            </w:r>
            <w:r>
              <w:rPr>
                <w:rFonts w:hint="eastAsia" w:ascii="宋体" w:hAnsi="宋体" w:eastAsia="宋体" w:cs="宋体"/>
                <w:color w:val="auto"/>
                <w:sz w:val="21"/>
                <w:szCs w:val="21"/>
                <w:highlight w:val="none"/>
                <w:lang w:val="en-US" w:eastAsia="zh-CN"/>
              </w:rPr>
              <w:t>型项目</w:t>
            </w:r>
            <w:r>
              <w:rPr>
                <w:rFonts w:hint="eastAsia" w:ascii="宋体" w:hAnsi="宋体" w:eastAsia="宋体" w:cs="宋体"/>
                <w:color w:val="auto"/>
                <w:sz w:val="21"/>
                <w:szCs w:val="21"/>
                <w:highlight w:val="none"/>
              </w:rPr>
              <w:t>业绩案例，每提供一份有效业绩证明文件</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，满分1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（在</w:t>
            </w:r>
            <w:r>
              <w:rPr>
                <w:rFonts w:hint="eastAsia" w:ascii="宋体" w:hAnsi="宋体" w:eastAsia="宋体" w:cs="宋体"/>
                <w:color w:val="auto"/>
                <w:kern w:val="0"/>
                <w:sz w:val="21"/>
                <w:szCs w:val="21"/>
                <w:highlight w:val="none"/>
                <w:lang w:val="en-US" w:eastAsia="zh-CN"/>
              </w:rPr>
              <w:t>响应文件中</w:t>
            </w:r>
            <w:r>
              <w:rPr>
                <w:rFonts w:hint="eastAsia" w:ascii="宋体" w:hAnsi="宋体" w:eastAsia="宋体" w:cs="宋体"/>
                <w:color w:val="auto"/>
                <w:sz w:val="21"/>
                <w:szCs w:val="21"/>
                <w:highlight w:val="none"/>
              </w:rPr>
              <w:t>提供中标通知书或合同复印件）。</w:t>
            </w:r>
            <w:bookmarkEnd w:id="113"/>
          </w:p>
        </w:tc>
        <w:tc>
          <w:tcPr>
            <w:tcW w:w="872"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0616" w:type="dxa"/>
            <w:gridSpan w:val="6"/>
            <w:vAlign w:val="center"/>
          </w:tcPr>
          <w:p>
            <w:pPr>
              <w:pStyle w:val="16"/>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总得分=1+2+3</w:t>
            </w:r>
          </w:p>
        </w:tc>
      </w:tr>
    </w:tbl>
    <w:p>
      <w:pPr>
        <w:keepNext w:val="0"/>
        <w:keepLines w:val="0"/>
        <w:widowControl w:val="0"/>
        <w:suppressLineNumbers w:val="0"/>
        <w:spacing w:before="0" w:beforeAutospacing="0" w:after="0" w:afterAutospacing="0" w:line="420" w:lineRule="exact"/>
        <w:ind w:left="0" w:right="0" w:firstLine="422" w:firstLineChars="200"/>
        <w:jc w:val="left"/>
        <w:rPr>
          <w:rFonts w:hint="eastAsia" w:ascii="Times New Roman" w:hAnsi="Times New Roman" w:eastAsia="宋体" w:cs="宋体"/>
          <w:b/>
          <w:bCs/>
          <w:color w:val="auto"/>
          <w:kern w:val="2"/>
          <w:sz w:val="21"/>
          <w:szCs w:val="24"/>
          <w:highlight w:val="none"/>
          <w:lang w:val="en-US" w:eastAsia="zh-CN" w:bidi="ar"/>
        </w:rPr>
      </w:pPr>
      <w:r>
        <w:rPr>
          <w:rFonts w:hint="eastAsia" w:ascii="Times New Roman" w:hAnsi="Times New Roman" w:eastAsia="宋体" w:cs="宋体"/>
          <w:b/>
          <w:bCs/>
          <w:color w:val="auto"/>
          <w:kern w:val="2"/>
          <w:sz w:val="21"/>
          <w:szCs w:val="24"/>
          <w:highlight w:val="none"/>
          <w:lang w:val="en-US" w:eastAsia="zh-CN" w:bidi="ar"/>
        </w:rPr>
        <w:t>特别说明：为保证项目服务的进度和质量，</w:t>
      </w:r>
      <w:r>
        <w:rPr>
          <w:rFonts w:hint="eastAsia" w:cs="宋体"/>
          <w:b/>
          <w:bCs/>
          <w:color w:val="auto"/>
          <w:kern w:val="2"/>
          <w:sz w:val="21"/>
          <w:szCs w:val="24"/>
          <w:highlight w:val="none"/>
          <w:lang w:val="en-US" w:eastAsia="zh-CN" w:bidi="ar"/>
        </w:rPr>
        <w:t>供应商</w:t>
      </w:r>
      <w:r>
        <w:rPr>
          <w:rFonts w:hint="eastAsia" w:ascii="Times New Roman" w:hAnsi="Times New Roman" w:eastAsia="宋体" w:cs="宋体"/>
          <w:b/>
          <w:bCs/>
          <w:color w:val="auto"/>
          <w:kern w:val="2"/>
          <w:sz w:val="21"/>
          <w:szCs w:val="24"/>
          <w:highlight w:val="none"/>
          <w:lang w:val="en-US" w:eastAsia="zh-CN" w:bidi="ar"/>
        </w:rPr>
        <w:t>可就一个或多个分标进行</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标，一个竞标人最多只能成为其中一个分标的第一成交候选人，在其它分标可以继续评审及排名。如某供</w:t>
      </w:r>
      <w:bookmarkStart w:id="268" w:name="_GoBack"/>
      <w:bookmarkEnd w:id="268"/>
      <w:r>
        <w:rPr>
          <w:rFonts w:hint="eastAsia" w:ascii="Times New Roman" w:hAnsi="Times New Roman" w:eastAsia="宋体" w:cs="宋体"/>
          <w:b/>
          <w:bCs/>
          <w:color w:val="auto"/>
          <w:kern w:val="2"/>
          <w:sz w:val="21"/>
          <w:szCs w:val="24"/>
          <w:highlight w:val="none"/>
          <w:lang w:val="en-US" w:eastAsia="zh-CN" w:bidi="ar"/>
        </w:rPr>
        <w:t>应商已推荐为第一次采购项目分标二的第一成交候选人，此次重新采购分标一</w:t>
      </w:r>
      <w:r>
        <w:rPr>
          <w:rFonts w:hint="eastAsia" w:cs="宋体"/>
          <w:b/>
          <w:bCs/>
          <w:color w:val="auto"/>
          <w:kern w:val="2"/>
          <w:sz w:val="21"/>
          <w:szCs w:val="24"/>
          <w:highlight w:val="none"/>
          <w:lang w:val="en-US" w:eastAsia="zh-CN" w:bidi="ar"/>
        </w:rPr>
        <w:t>和三，如</w:t>
      </w:r>
      <w:r>
        <w:rPr>
          <w:rFonts w:hint="eastAsia" w:ascii="Times New Roman" w:hAnsi="Times New Roman" w:eastAsia="宋体" w:cs="宋体"/>
          <w:b/>
          <w:bCs/>
          <w:color w:val="auto"/>
          <w:kern w:val="2"/>
          <w:sz w:val="21"/>
          <w:szCs w:val="24"/>
          <w:highlight w:val="none"/>
          <w:lang w:val="en-US" w:eastAsia="zh-CN" w:bidi="ar"/>
        </w:rPr>
        <w:t>综合得分仍然排名第一，则该供应商不作为成交候选人推荐，顺延综合得分排名第二的供应商成为此次分标第一成交候选人。评标顺序为分标1→分标2。</w:t>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Cs/>
          <w:color w:val="auto"/>
          <w:szCs w:val="21"/>
          <w:highlight w:val="none"/>
          <w:lang w:val="en-US"/>
        </w:rPr>
      </w:pPr>
    </w:p>
    <w:bookmarkEnd w:id="89"/>
    <w:p>
      <w:pPr>
        <w:pStyle w:val="24"/>
        <w:keepNext w:val="0"/>
        <w:keepLines w:val="0"/>
        <w:widowControl w:val="0"/>
        <w:suppressLineNumbers w:val="0"/>
        <w:spacing w:before="0" w:beforeAutospacing="0" w:after="0" w:afterAutospacing="0" w:line="360" w:lineRule="auto"/>
        <w:ind w:left="0" w:right="0" w:firstLine="400" w:firstLineChars="200"/>
        <w:jc w:val="both"/>
        <w:rPr>
          <w:rFonts w:hAnsi="宋体"/>
          <w:bCs/>
          <w:color w:val="auto"/>
          <w:highlight w:val="none"/>
        </w:rPr>
      </w:pPr>
      <w:r>
        <w:rPr>
          <w:rFonts w:hint="eastAsia" w:ascii="宋体" w:hAnsi="宋体" w:eastAsia="宋体" w:cs="Times New Roman"/>
          <w:bCs/>
          <w:color w:val="auto"/>
          <w:kern w:val="0"/>
          <w:sz w:val="20"/>
          <w:szCs w:val="21"/>
          <w:highlight w:val="none"/>
          <w:lang w:eastAsia="zh-CN" w:bidi="ar"/>
        </w:rPr>
        <w:t>8.2商务技术评审因素为客观评分项的，应在评分项目或评分标准中予以标注为“客观分”。对供应商的客观评分项目，各评审专家评分应当一致。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8.3.终止竞争性磋商采购活动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keepNext w:val="0"/>
        <w:keepLines w:val="0"/>
        <w:widowControl w:val="0"/>
        <w:suppressLineNumbers w:val="0"/>
        <w:spacing w:before="0" w:beforeAutospacing="0" w:after="0" w:afterAutospacing="0" w:line="360" w:lineRule="auto"/>
        <w:ind w:left="0" w:right="0" w:firstLine="422" w:firstLineChars="200"/>
        <w:jc w:val="center"/>
        <w:rPr>
          <w:rFonts w:hint="eastAsia" w:ascii="宋体" w:hAnsi="宋体" w:eastAsia="宋体" w:cs="宋体"/>
          <w:b/>
          <w:bCs w:val="0"/>
          <w:color w:val="auto"/>
          <w:highlight w:val="none"/>
          <w:lang w:val="en-US"/>
        </w:rPr>
      </w:pPr>
    </w:p>
    <w:p>
      <w:pPr>
        <w:pStyle w:val="4"/>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rPr>
      </w:pPr>
      <w:bookmarkStart w:id="114" w:name="_Toc29129"/>
      <w:r>
        <w:rPr>
          <w:rFonts w:hint="eastAsia" w:ascii="宋体" w:hAnsi="宋体" w:eastAsia="宋体" w:cs="宋体"/>
          <w:b w:val="0"/>
          <w:bCs/>
          <w:color w:val="auto"/>
          <w:highlight w:val="none"/>
        </w:rPr>
        <w:t>第二节 评标报告</w:t>
      </w:r>
      <w:bookmarkEnd w:id="114"/>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1.成交标准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由磋商小组根据综合评分情况，按照评审得分由高到低顺序推荐3名以上成交候选供应商</w:t>
      </w:r>
      <w:r>
        <w:rPr>
          <w:rFonts w:hint="eastAsia" w:ascii="宋体" w:hAnsi="宋体" w:cs="宋体"/>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并在线编写电子评审报告</w:t>
      </w:r>
      <w:r>
        <w:rPr>
          <w:rFonts w:hint="eastAsia" w:ascii="宋体" w:hAnsi="宋体" w:eastAsia="宋体" w:cs="宋体"/>
          <w:bCs/>
          <w:color w:val="auto"/>
          <w:kern w:val="2"/>
          <w:sz w:val="21"/>
          <w:szCs w:val="21"/>
          <w:highlight w:val="none"/>
          <w:lang w:val="en-US" w:eastAsia="zh-CN" w:bidi="ar"/>
        </w:rPr>
        <w:t>。符合本章第一节第3.7、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bCs/>
          <w:color w:val="auto"/>
          <w:kern w:val="2"/>
          <w:sz w:val="21"/>
          <w:szCs w:val="21"/>
          <w:highlight w:val="none"/>
          <w:lang w:val="en-US" w:eastAsia="zh-CN" w:bidi="ar"/>
        </w:rPr>
        <w:t>本项目供应商可以参与多分标磋商，但最终只能成为一个分标的成交人，由1分标→2分标→3分标→4分标顺序进行确认。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2.评标争议事项处理</w:t>
      </w:r>
    </w:p>
    <w:p>
      <w:pPr>
        <w:pStyle w:val="24"/>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4"/>
          <w:highlight w:val="none"/>
          <w:lang w:val="en-US"/>
        </w:rPr>
      </w:pPr>
      <w:r>
        <w:rPr>
          <w:rFonts w:hint="eastAsia" w:ascii="宋体" w:hAnsi="宋体" w:eastAsia="宋体" w:cs="宋体"/>
          <w:color w:val="auto"/>
          <w:kern w:val="2"/>
          <w:sz w:val="21"/>
          <w:szCs w:val="24"/>
          <w:highlight w:val="none"/>
          <w:lang w:val="en-US" w:eastAsia="zh-CN" w:bidi="ar"/>
        </w:rPr>
        <w:t>磋商小组成员对需要共同认定的事项存在争议的，应当按照少数服从多数的原则作出结论。持不同意见的磋商小组成员应当在评标报告上签署不同意见及理由，否则视为同意评标报告。</w:t>
      </w:r>
    </w:p>
    <w:p>
      <w:pPr>
        <w:pStyle w:val="4"/>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rPr>
      </w:pPr>
      <w:bookmarkStart w:id="115" w:name="_Toc11092"/>
      <w:r>
        <w:rPr>
          <w:rFonts w:hint="eastAsia" w:ascii="宋体" w:hAnsi="宋体" w:eastAsia="宋体" w:cs="宋体"/>
          <w:b w:val="0"/>
          <w:bCs/>
          <w:color w:val="auto"/>
          <w:highlight w:val="none"/>
        </w:rPr>
        <w:t>第三节 评审过程的保密与录像</w:t>
      </w:r>
      <w:bookmarkEnd w:id="115"/>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1.保密。</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keepNext w:val="0"/>
        <w:keepLines w:val="0"/>
        <w:widowControl/>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2.录音录像。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采购代理机构对评审工作现场及操作屏幕进行全过程录音录像，录音录像资料作为采购项目文件随其他文件一并存档。</w:t>
      </w:r>
    </w:p>
    <w:p>
      <w:pPr>
        <w:keepNext w:val="0"/>
        <w:keepLines w:val="0"/>
        <w:widowControl w:val="0"/>
        <w:suppressLineNumbers w:val="0"/>
        <w:spacing w:before="0" w:beforeAutospacing="0" w:after="0" w:afterAutospacing="0"/>
        <w:ind w:left="0" w:right="0"/>
        <w:jc w:val="center"/>
        <w:rPr>
          <w:color w:val="auto"/>
          <w:highlight w:val="none"/>
          <w:lang w:val="en-US"/>
        </w:rPr>
      </w:pPr>
      <w:r>
        <w:rPr>
          <w:rFonts w:hint="default" w:ascii="Times New Roman" w:hAnsi="Times New Roman" w:eastAsia="宋体" w:cs="Times New Roman"/>
          <w:b/>
          <w:bCs/>
          <w:color w:val="auto"/>
          <w:kern w:val="2"/>
          <w:sz w:val="21"/>
          <w:szCs w:val="24"/>
          <w:highlight w:val="none"/>
          <w:lang w:val="en-US" w:eastAsia="zh-CN" w:bidi="ar"/>
        </w:rPr>
        <w:br w:type="page"/>
      </w:r>
    </w:p>
    <w:p>
      <w:pPr>
        <w:keepNext w:val="0"/>
        <w:keepLines w:val="0"/>
        <w:widowControl w:val="0"/>
        <w:suppressLineNumbers w:val="0"/>
        <w:spacing w:before="0" w:beforeAutospacing="0" w:after="0" w:afterAutospacing="0"/>
        <w:ind w:left="0" w:right="0"/>
        <w:jc w:val="center"/>
        <w:rPr>
          <w:color w:val="auto"/>
          <w:highlight w:val="none"/>
          <w:lang w:val="en-US"/>
        </w:rPr>
      </w:pPr>
    </w:p>
    <w:p>
      <w:pPr>
        <w:keepNext w:val="0"/>
        <w:keepLines w:val="0"/>
        <w:widowControl w:val="0"/>
        <w:suppressLineNumbers w:val="0"/>
        <w:spacing w:before="0" w:beforeAutospacing="0" w:after="0" w:afterAutospacing="0"/>
        <w:ind w:left="0" w:right="0"/>
        <w:jc w:val="center"/>
        <w:rPr>
          <w:color w:val="auto"/>
          <w:highlight w:val="none"/>
          <w:lang w:val="en-US"/>
        </w:rPr>
      </w:pPr>
    </w:p>
    <w:p>
      <w:pPr>
        <w:keepNext w:val="0"/>
        <w:keepLines w:val="0"/>
        <w:widowControl w:val="0"/>
        <w:suppressLineNumbers w:val="0"/>
        <w:spacing w:before="0" w:beforeAutospacing="0" w:after="0" w:afterAutospacing="0"/>
        <w:ind w:left="0" w:right="0"/>
        <w:jc w:val="center"/>
        <w:rPr>
          <w:color w:val="auto"/>
          <w:highlight w:val="none"/>
          <w:lang w:val="en-US"/>
        </w:rPr>
      </w:pPr>
    </w:p>
    <w:p>
      <w:pPr>
        <w:keepNext w:val="0"/>
        <w:keepLines w:val="0"/>
        <w:widowControl w:val="0"/>
        <w:suppressLineNumbers w:val="0"/>
        <w:spacing w:before="0" w:beforeAutospacing="0" w:after="0" w:afterAutospacing="0"/>
        <w:ind w:left="0" w:right="0"/>
        <w:jc w:val="center"/>
        <w:rPr>
          <w:color w:val="auto"/>
          <w:highlight w:val="none"/>
          <w:lang w:val="en-US"/>
        </w:rPr>
      </w:pPr>
    </w:p>
    <w:p>
      <w:pPr>
        <w:keepNext w:val="0"/>
        <w:keepLines w:val="0"/>
        <w:widowControl w:val="0"/>
        <w:suppressLineNumbers w:val="0"/>
        <w:spacing w:before="0" w:beforeAutospacing="0" w:after="0" w:afterAutospacing="0"/>
        <w:ind w:left="0" w:right="0"/>
        <w:jc w:val="center"/>
        <w:rPr>
          <w:color w:val="auto"/>
          <w:highlight w:val="none"/>
          <w:lang w:val="en-US"/>
        </w:rPr>
      </w:pPr>
    </w:p>
    <w:p>
      <w:pPr>
        <w:pStyle w:val="3"/>
        <w:widowControl/>
        <w:jc w:val="center"/>
        <w:rPr>
          <w:color w:val="auto"/>
          <w:highlight w:val="none"/>
        </w:rPr>
      </w:pPr>
      <w:bookmarkStart w:id="116" w:name="_Toc18495"/>
      <w:r>
        <w:rPr>
          <w:rFonts w:hint="eastAsia" w:ascii="Times New Roman" w:hAnsi="Times New Roman" w:eastAsia="宋体" w:cs="宋体"/>
          <w:color w:val="auto"/>
          <w:highlight w:val="none"/>
        </w:rPr>
        <w:t>第五章</w:t>
      </w:r>
      <w:r>
        <w:rPr>
          <w:color w:val="auto"/>
          <w:highlight w:val="none"/>
        </w:rPr>
        <w:t xml:space="preserve"> </w:t>
      </w:r>
      <w:r>
        <w:rPr>
          <w:rFonts w:hint="eastAsia" w:ascii="Times New Roman" w:hAnsi="Times New Roman" w:eastAsia="宋体" w:cs="宋体"/>
          <w:color w:val="auto"/>
          <w:highlight w:val="none"/>
        </w:rPr>
        <w:t>响应文件格式</w:t>
      </w:r>
      <w:bookmarkEnd w:id="116"/>
    </w:p>
    <w:p>
      <w:pPr>
        <w:spacing w:line="576" w:lineRule="auto"/>
        <w:rPr>
          <w:rFonts w:hint="default" w:ascii="Times New Roman" w:hAnsi="Times New Roman" w:eastAsia="宋体" w:cs="Times New Roman"/>
          <w:b/>
          <w:bCs/>
          <w:color w:val="auto"/>
          <w:kern w:val="44"/>
          <w:sz w:val="44"/>
          <w:szCs w:val="44"/>
          <w:highlight w:val="none"/>
          <w:lang w:val="en-US" w:eastAsia="zh-CN" w:bidi="ar"/>
        </w:rPr>
        <w:sectPr>
          <w:pgSz w:w="11910" w:h="16840"/>
          <w:pgMar w:top="1340" w:right="1500" w:bottom="280" w:left="1680" w:header="720" w:footer="720" w:gutter="0"/>
          <w:cols w:space="720" w:num="1"/>
        </w:sectPr>
      </w:pPr>
    </w:p>
    <w:p>
      <w:pPr>
        <w:pStyle w:val="4"/>
        <w:widowControl/>
        <w:jc w:val="center"/>
        <w:rPr>
          <w:rFonts w:hint="eastAsia" w:ascii="宋体" w:hAnsi="宋体" w:eastAsia="宋体" w:cs="宋体"/>
          <w:b w:val="0"/>
          <w:bCs/>
          <w:color w:val="auto"/>
          <w:highlight w:val="none"/>
        </w:rPr>
      </w:pPr>
      <w:bookmarkStart w:id="117" w:name="_Toc18956"/>
      <w:r>
        <w:rPr>
          <w:rFonts w:hint="eastAsia" w:ascii="宋体" w:hAnsi="宋体" w:eastAsia="宋体" w:cs="宋体"/>
          <w:b w:val="0"/>
          <w:bCs/>
          <w:color w:val="auto"/>
          <w:highlight w:val="none"/>
        </w:rPr>
        <w:t>第一节 封面格式</w:t>
      </w:r>
      <w:bookmarkEnd w:id="117"/>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响  应  文  件</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仿宋_GB2312" w:hAnsi="仿宋_GB2312" w:eastAsia="仿宋_GB2312"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w:t>
      </w:r>
      <w:r>
        <w:rPr>
          <w:rFonts w:hint="eastAsia" w:ascii="宋体" w:hAnsi="宋体" w:cs="仿宋_GB2312"/>
          <w:bCs/>
          <w:color w:val="auto"/>
          <w:kern w:val="2"/>
          <w:sz w:val="32"/>
          <w:szCs w:val="32"/>
          <w:highlight w:val="none"/>
          <w:lang w:val="en-US" w:eastAsia="zh-CN" w:bidi="ar"/>
        </w:rPr>
        <w:t>南宁市市场监督管理局2026年高新区宣传服务、档案数字化处理服务采购项目（重）</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NNZC2026-C3-990364-KWZB</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480" w:firstLineChars="150"/>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首次响应文件提交截止时间前不得解密</w:t>
      </w:r>
    </w:p>
    <w:p>
      <w:pPr>
        <w:keepNext w:val="0"/>
        <w:keepLines w:val="0"/>
        <w:widowControl w:val="0"/>
        <w:suppressLineNumbers w:val="0"/>
        <w:snapToGrid w:val="0"/>
        <w:spacing w:before="120" w:beforeLines="50" w:beforeAutospacing="0" w:after="50" w:afterAutospacing="0"/>
        <w:ind w:left="0" w:right="0" w:firstLine="5440" w:firstLineChars="1700"/>
        <w:jc w:val="center"/>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5"/>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年    月    日</w:t>
      </w:r>
    </w:p>
    <w:p>
      <w:pPr>
        <w:rPr>
          <w:rFonts w:hint="default" w:ascii="Times New Roman" w:hAnsi="Times New Roman" w:eastAsia="宋体" w:cs="Times New Roman"/>
          <w:color w:val="auto"/>
          <w:kern w:val="2"/>
          <w:sz w:val="21"/>
          <w:szCs w:val="24"/>
          <w:highlight w:val="none"/>
          <w:lang w:val="en-US" w:eastAsia="zh-CN" w:bidi="ar"/>
        </w:rPr>
        <w:sectPr>
          <w:pgSz w:w="11910" w:h="16840"/>
          <w:pgMar w:top="1340" w:right="1500" w:bottom="280" w:left="1680" w:header="720" w:footer="720" w:gutter="0"/>
          <w:cols w:space="720" w:num="1"/>
        </w:sectPr>
      </w:pPr>
    </w:p>
    <w:p>
      <w:pPr>
        <w:pStyle w:val="4"/>
        <w:widowControl/>
        <w:jc w:val="center"/>
        <w:rPr>
          <w:rFonts w:hint="eastAsia" w:ascii="宋体" w:hAnsi="宋体" w:eastAsia="宋体" w:cs="宋体"/>
          <w:bCs w:val="0"/>
          <w:color w:val="auto"/>
          <w:highlight w:val="none"/>
        </w:rPr>
      </w:pPr>
      <w:bookmarkStart w:id="118" w:name="_Toc23404"/>
      <w:r>
        <w:rPr>
          <w:rFonts w:hint="eastAsia" w:ascii="宋体" w:hAnsi="宋体" w:eastAsia="宋体" w:cs="宋体"/>
          <w:bCs w:val="0"/>
          <w:color w:val="auto"/>
          <w:highlight w:val="none"/>
        </w:rPr>
        <w:t>第二节 资格证明文件格式</w:t>
      </w:r>
      <w:bookmarkEnd w:id="118"/>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资  格  证  明  文  件（封面）</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w:t>
      </w:r>
      <w:r>
        <w:rPr>
          <w:rFonts w:hint="eastAsia" w:ascii="宋体" w:hAnsi="宋体" w:cs="仿宋_GB2312"/>
          <w:bCs/>
          <w:color w:val="auto"/>
          <w:kern w:val="2"/>
          <w:sz w:val="32"/>
          <w:szCs w:val="32"/>
          <w:highlight w:val="none"/>
          <w:lang w:val="en-US" w:eastAsia="zh-CN" w:bidi="ar"/>
        </w:rPr>
        <w:t>南宁市市场监督管理局2026年高新区宣传服务、档案数字化处理服务采购项目（重）</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NNZC2026-C3-990364-KWZB</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pPr>
        <w:keepNext w:val="0"/>
        <w:keepLines w:val="0"/>
        <w:widowControl w:val="0"/>
        <w:suppressLineNumbers w:val="0"/>
        <w:snapToGrid w:val="0"/>
        <w:spacing w:before="120" w:beforeLines="50" w:beforeAutospacing="0" w:after="50" w:afterAutospacing="0" w:line="360" w:lineRule="auto"/>
        <w:ind w:left="0" w:right="0"/>
        <w:jc w:val="left"/>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36"/>
          <w:szCs w:val="36"/>
          <w:highlight w:val="none"/>
          <w:lang w:val="en-US"/>
        </w:rPr>
      </w:pPr>
      <w:r>
        <w:rPr>
          <w:rFonts w:hint="eastAsia" w:ascii="仿宋_GB2312" w:hAnsi="仿宋" w:eastAsia="仿宋_GB2312" w:cs="仿宋_GB2312"/>
          <w:b/>
          <w:bCs w:val="0"/>
          <w:color w:val="auto"/>
          <w:kern w:val="0"/>
          <w:sz w:val="36"/>
          <w:szCs w:val="36"/>
          <w:highlight w:val="none"/>
          <w:lang w:val="en-US" w:eastAsia="zh-CN" w:bidi="ar"/>
        </w:rPr>
        <w:t>资格证明文件目录</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营业执照（或事业法人登记证或其他工商等登记证明材料）复印件（供应商为自然人的，须提供</w:t>
      </w:r>
      <w:r>
        <w:rPr>
          <w:rFonts w:hint="eastAsia" w:ascii="仿宋_GB2312" w:hAnsi="仿宋" w:eastAsia="仿宋_GB2312" w:cs="Helvetica"/>
          <w:color w:val="auto"/>
          <w:kern w:val="0"/>
          <w:sz w:val="24"/>
          <w:szCs w:val="24"/>
          <w:highlight w:val="none"/>
          <w:lang w:val="en-US" w:eastAsia="zh-CN" w:bidi="ar"/>
        </w:rPr>
        <w:t>自然人的身份证明</w:t>
      </w:r>
      <w:r>
        <w:rPr>
          <w:rFonts w:hint="eastAsia" w:ascii="仿宋_GB2312" w:hAnsi="仿宋" w:eastAsia="仿宋_GB2312" w:cs="仿宋_GB2312"/>
          <w:color w:val="auto"/>
          <w:kern w:val="2"/>
          <w:sz w:val="24"/>
          <w:szCs w:val="24"/>
          <w:highlight w:val="none"/>
          <w:lang w:val="en-US" w:eastAsia="zh-CN" w:bidi="ar"/>
        </w:rPr>
        <w:t>）</w:t>
      </w:r>
      <w:r>
        <w:rPr>
          <w:rFonts w:hint="eastAsia" w:ascii="仿宋_GB2312" w:hAnsi="仿宋" w:eastAsia="仿宋_GB2312" w:cs="仿宋_GB2312"/>
          <w:color w:val="auto"/>
          <w:kern w:val="0"/>
          <w:sz w:val="24"/>
          <w:szCs w:val="24"/>
          <w:highlight w:val="none"/>
          <w:lang w:val="en-US" w:eastAsia="zh-CN" w:bidi="ar"/>
        </w:rPr>
        <w:t>…………………………………………（页码）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二、符合参与政府采购活动的资格条件依法缴纳税收、社会保障资金等方面的材料…………………………………………………………………………………（页码）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三、财务状况报告方面的材料…………………………………………………（页码）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四、供应商直接控股股东信息</w:t>
      </w:r>
      <w:r>
        <w:rPr>
          <w:rFonts w:hint="eastAsia" w:ascii="仿宋_GB2312" w:hAnsi="仿宋" w:eastAsia="仿宋_GB2312" w:cs="仿宋_GB2312"/>
          <w:color w:val="auto"/>
          <w:kern w:val="0"/>
          <w:sz w:val="24"/>
          <w:szCs w:val="24"/>
          <w:highlight w:val="none"/>
          <w:lang w:val="en-US" w:eastAsia="zh-CN" w:bidi="ar"/>
        </w:rPr>
        <w:t>…………………………………………………（页码）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五、供应商直接关联关系信息表</w:t>
      </w:r>
      <w:r>
        <w:rPr>
          <w:rFonts w:hint="eastAsia" w:ascii="仿宋_GB2312" w:hAnsi="仿宋" w:eastAsia="仿宋_GB2312" w:cs="仿宋_GB2312"/>
          <w:color w:val="auto"/>
          <w:kern w:val="0"/>
          <w:sz w:val="24"/>
          <w:szCs w:val="24"/>
          <w:highlight w:val="none"/>
          <w:lang w:val="en-US" w:eastAsia="zh-CN" w:bidi="ar"/>
        </w:rPr>
        <w:t>………………………………………………（页码）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六、资格声明函…………………………………………………………………（页码）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七、联合体协议书（</w:t>
      </w:r>
      <w:r>
        <w:rPr>
          <w:rFonts w:hint="eastAsia" w:ascii="仿宋_GB2312" w:hAnsi="仿宋" w:eastAsia="仿宋_GB2312" w:cs="仿宋_GB2312"/>
          <w:color w:val="auto"/>
          <w:kern w:val="2"/>
          <w:sz w:val="24"/>
          <w:szCs w:val="24"/>
          <w:highlight w:val="none"/>
          <w:lang w:val="en-US" w:eastAsia="zh-CN" w:bidi="ar"/>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szCs w:val="24"/>
          <w:highlight w:val="none"/>
          <w:lang w:val="en-US" w:eastAsia="zh-CN" w:bidi="ar"/>
        </w:rPr>
        <w:t>）…………………（页码）</w:t>
      </w:r>
    </w:p>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八、符合特定资格条件（如有）的有关证明材料（复印件）</w:t>
      </w:r>
      <w:r>
        <w:rPr>
          <w:rFonts w:hint="eastAsia" w:ascii="仿宋_GB2312" w:hAnsi="仿宋" w:eastAsia="仿宋_GB2312" w:cs="仿宋_GB2312"/>
          <w:color w:val="auto"/>
          <w:kern w:val="0"/>
          <w:sz w:val="24"/>
          <w:szCs w:val="24"/>
          <w:highlight w:val="none"/>
          <w:lang w:val="en-US" w:eastAsia="zh-CN" w:bidi="ar"/>
        </w:rPr>
        <w:t>………………（页码）</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kern w:val="2"/>
          <w:sz w:val="24"/>
          <w:szCs w:val="24"/>
          <w:highlight w:val="none"/>
          <w:lang w:val="en-US" w:eastAsia="zh-CN" w:bidi="ar"/>
        </w:rPr>
        <w:t>注：以上目录是编制供应商响应文件的基本格式要求，各供应商可根据自身情况进一步细化。</w:t>
      </w:r>
    </w:p>
    <w:p>
      <w:pPr>
        <w:keepNext w:val="0"/>
        <w:keepLines w:val="0"/>
        <w:widowControl w:val="0"/>
        <w:suppressLineNumbers w:val="0"/>
        <w:snapToGrid w:val="0"/>
        <w:spacing w:before="120" w:beforeLines="50" w:beforeAutospacing="0" w:after="50" w:afterAutospacing="0" w:line="360" w:lineRule="auto"/>
        <w:ind w:left="142" w:right="0" w:firstLine="420" w:firstLineChars="200"/>
        <w:jc w:val="left"/>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pStyle w:val="24"/>
        <w:keepNext w:val="0"/>
        <w:keepLines w:val="0"/>
        <w:widowControl w:val="0"/>
        <w:suppressLineNumbers w:val="0"/>
        <w:spacing w:before="0" w:beforeAutospacing="0" w:after="0" w:afterAutospacing="0" w:line="360" w:lineRule="auto"/>
        <w:ind w:left="0" w:right="0" w:firstLine="400" w:firstLineChars="200"/>
        <w:jc w:val="both"/>
        <w:rPr>
          <w:rFonts w:hint="eastAsia" w:ascii="仿宋" w:hAnsi="仿宋" w:eastAsia="仿宋" w:cs="仿宋_GB2312"/>
          <w:b/>
          <w:bCs w:val="0"/>
          <w:color w:val="auto"/>
          <w:sz w:val="30"/>
          <w:szCs w:val="30"/>
          <w:highlight w:val="none"/>
        </w:rPr>
      </w:pPr>
      <w:r>
        <w:rPr>
          <w:rFonts w:hint="eastAsia" w:ascii="宋体" w:hAnsi="宋体" w:eastAsia="宋体" w:cs="Times New Roman"/>
          <w:color w:val="auto"/>
          <w:sz w:val="20"/>
          <w:szCs w:val="21"/>
          <w:highlight w:val="none"/>
          <w:lang w:bidi="ar"/>
        </w:rPr>
        <w:br w:type="page"/>
      </w:r>
      <w:r>
        <w:rPr>
          <w:rFonts w:hint="eastAsia" w:ascii="宋体" w:hAnsi="宋体" w:eastAsia="宋体" w:cs="Times New Roman"/>
          <w:color w:val="auto"/>
          <w:kern w:val="0"/>
          <w:sz w:val="20"/>
          <w:szCs w:val="21"/>
          <w:highlight w:val="none"/>
          <w:lang w:eastAsia="zh-CN" w:bidi="ar"/>
        </w:rPr>
        <w:t xml:space="preserve">   </w:t>
      </w:r>
      <w:r>
        <w:rPr>
          <w:rFonts w:hint="eastAsia" w:ascii="仿宋" w:hAnsi="仿宋" w:eastAsia="仿宋" w:cs="仿宋_GB2312"/>
          <w:b/>
          <w:bCs w:val="0"/>
          <w:color w:val="auto"/>
          <w:kern w:val="0"/>
          <w:sz w:val="30"/>
          <w:szCs w:val="30"/>
          <w:highlight w:val="none"/>
          <w:lang w:eastAsia="zh-CN" w:bidi="ar"/>
        </w:rPr>
        <w:t>一、营业执照（或事业法人登记证或其他工商等登记证明材料）复印件（供应商为自然人的，提供自然人的身份证明）</w:t>
      </w:r>
    </w:p>
    <w:p>
      <w:pPr>
        <w:pStyle w:val="24"/>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pStyle w:val="24"/>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rPr>
      </w:pPr>
      <w:r>
        <w:rPr>
          <w:rFonts w:hint="eastAsia" w:ascii="仿宋" w:hAnsi="仿宋" w:eastAsia="仿宋" w:cs="仿宋_GB2312"/>
          <w:b/>
          <w:bCs w:val="0"/>
          <w:color w:val="auto"/>
          <w:kern w:val="0"/>
          <w:sz w:val="30"/>
          <w:szCs w:val="30"/>
          <w:highlight w:val="none"/>
          <w:lang w:eastAsia="zh-CN" w:bidi="ar"/>
        </w:rPr>
        <w:t>二、符合参与政府采购活动的资格条件依法缴纳税收、社会保障资金等方面的材料</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0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三、财务状况报告方面的材料</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napToGrid w:val="0"/>
        <w:spacing w:before="120" w:beforeLines="50" w:beforeAutospacing="0" w:after="50" w:afterAutospacing="0" w:line="360" w:lineRule="auto"/>
        <w:ind w:left="0" w:right="0"/>
        <w:jc w:val="center"/>
        <w:rPr>
          <w:rFonts w:hint="eastAsia" w:ascii="宋体" w:hAnsi="宋体" w:eastAsia="宋体" w:cs="宋体"/>
          <w:b/>
          <w:bCs w:val="0"/>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四、供应商直接控股股东信息</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27"/>
        <w:tblW w:w="101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会的决议产生重大影响的股东。</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2.本表所指的控股关系仅限于直接控股关系，不包括间接的控股关系。公司实际控制人与公司之间的关系不属于本表所指的直接控股关系。</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3.供应商不存在直接控股股东的，则填“无”。</w:t>
      </w:r>
    </w:p>
    <w:p>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_GB2312"/>
          <w:b/>
          <w:bCs w:val="0"/>
          <w:color w:val="auto"/>
          <w:kern w:val="0"/>
          <w:sz w:val="30"/>
          <w:szCs w:val="30"/>
          <w:highlight w:val="none"/>
          <w:lang w:val="en-US"/>
        </w:rPr>
      </w:pPr>
    </w:p>
    <w:p>
      <w:pPr>
        <w:keepNext w:val="0"/>
        <w:keepLines w:val="0"/>
        <w:widowControl w:val="0"/>
        <w:suppressLineNumbers w:val="0"/>
        <w:snapToGrid w:val="0"/>
        <w:spacing w:before="0" w:beforeAutospacing="0" w:after="0" w:afterAutospacing="0"/>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五、供应商直接管理关系信息表</w:t>
      </w:r>
    </w:p>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27"/>
        <w:tblW w:w="96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1.管理关系：是指不具有出资持股关系的其他单位之间存在的管理与被管理关系，如一些上下级关系的事业单位和团体组织。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2.本表所指的管理关系仅限于直接管理关系，不包括间接的管理关系。</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3.供应商不存在直接管理关系的，则填“无”。</w:t>
      </w:r>
    </w:p>
    <w:p>
      <w:pPr>
        <w:keepNext w:val="0"/>
        <w:keepLines w:val="0"/>
        <w:widowControl w:val="0"/>
        <w:suppressLineNumbers w:val="0"/>
        <w:spacing w:before="0" w:beforeAutospacing="0" w:after="0" w:afterAutospacing="0" w:line="360" w:lineRule="auto"/>
        <w:ind w:left="0" w:right="0"/>
        <w:jc w:val="left"/>
        <w:rPr>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pStyle w:val="24"/>
        <w:keepNext w:val="0"/>
        <w:keepLines w:val="0"/>
        <w:widowControl w:val="0"/>
        <w:suppressLineNumbers w:val="0"/>
        <w:spacing w:before="0" w:beforeAutospacing="0" w:after="0" w:afterAutospacing="0" w:line="360" w:lineRule="auto"/>
        <w:ind w:left="0" w:right="480" w:firstLine="240" w:firstLineChars="100"/>
        <w:contextualSpacing/>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4"/>
          <w:szCs w:val="24"/>
          <w:highlight w:val="none"/>
          <w:lang w:val="en-US"/>
        </w:rPr>
        <w:t xml:space="preserve">                                  </w:t>
      </w:r>
    </w:p>
    <w:p>
      <w:pPr>
        <w:keepNext w:val="0"/>
        <w:keepLines w:val="0"/>
        <w:widowControl w:val="0"/>
        <w:suppressLineNumbers w:val="0"/>
        <w:spacing w:before="0" w:beforeAutospacing="0" w:after="0" w:afterAutospacing="0" w:line="320" w:lineRule="exact"/>
        <w:ind w:left="0" w:right="0"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Times New Roman"/>
          <w:color w:val="auto"/>
          <w:kern w:val="2"/>
          <w:sz w:val="28"/>
          <w:szCs w:val="28"/>
          <w:highlight w:val="none"/>
          <w:lang w:val="en-US" w:eastAsia="zh-CN" w:bidi="ar"/>
        </w:rPr>
        <w:br w:type="page"/>
      </w:r>
      <w:r>
        <w:rPr>
          <w:rFonts w:hint="eastAsia" w:ascii="仿宋" w:hAnsi="仿宋" w:eastAsia="仿宋" w:cs="仿宋_GB2312"/>
          <w:b/>
          <w:bCs w:val="0"/>
          <w:color w:val="auto"/>
          <w:kern w:val="0"/>
          <w:sz w:val="30"/>
          <w:szCs w:val="30"/>
          <w:highlight w:val="none"/>
          <w:lang w:val="en-US" w:eastAsia="zh-CN" w:bidi="ar"/>
        </w:rPr>
        <w:t>六、资格声明函</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资格声明函</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4"/>
          <w:szCs w:val="2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致：</w:t>
      </w:r>
      <w:bookmarkStart w:id="119" w:name="PO_3000001868_PM031_6"/>
      <w:r>
        <w:rPr>
          <w:rFonts w:hint="eastAsia" w:ascii="仿宋_GB2312" w:hAnsi="宋体" w:eastAsia="仿宋_GB2312" w:cs="宋体"/>
          <w:color w:val="auto"/>
          <w:kern w:val="2"/>
          <w:sz w:val="24"/>
          <w:szCs w:val="24"/>
          <w:highlight w:val="none"/>
          <w:u w:val="single"/>
          <w:lang w:val="en-US" w:eastAsia="zh-CN" w:bidi="ar"/>
        </w:rPr>
        <w:t>广西科文招标有限公司</w:t>
      </w:r>
      <w:bookmarkEnd w:id="119"/>
      <w:r>
        <w:rPr>
          <w:rFonts w:hint="eastAsia" w:ascii="仿宋_GB2312" w:hAnsi="宋体" w:eastAsia="仿宋_GB2312"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u w:val="single"/>
          <w:lang w:val="en-US" w:eastAsia="zh-CN" w:bidi="ar"/>
        </w:rPr>
        <w:t>（供应商名称）</w:t>
      </w:r>
      <w:r>
        <w:rPr>
          <w:rFonts w:hint="eastAsia" w:ascii="仿宋_GB2312" w:hAnsi="宋体" w:eastAsia="仿宋_GB2312" w:cs="宋体"/>
          <w:color w:val="auto"/>
          <w:kern w:val="2"/>
          <w:sz w:val="24"/>
          <w:szCs w:val="24"/>
          <w:highlight w:val="none"/>
          <w:lang w:val="en-US" w:eastAsia="zh-CN" w:bidi="ar"/>
        </w:rPr>
        <w:t>系中华人民共和国合法供应商，经营地址</w:t>
      </w:r>
      <w:r>
        <w:rPr>
          <w:rFonts w:hint="eastAsia" w:ascii="仿宋_GB2312" w:hAnsi="宋体" w:eastAsia="仿宋_GB2312" w:cs="宋体"/>
          <w:color w:val="auto"/>
          <w:kern w:val="2"/>
          <w:sz w:val="24"/>
          <w:szCs w:val="24"/>
          <w:highlight w:val="none"/>
          <w:u w:val="single"/>
          <w:lang w:val="en-US" w:eastAsia="zh-CN" w:bidi="ar"/>
        </w:rPr>
        <w:t xml:space="preserve">                              </w:t>
      </w:r>
      <w:r>
        <w:rPr>
          <w:rFonts w:hint="eastAsia" w:ascii="仿宋_GB2312" w:hAnsi="宋体" w:eastAsia="仿宋_GB2312"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我方愿意参加贵方组织的</w:t>
      </w:r>
      <w:r>
        <w:rPr>
          <w:rFonts w:hint="eastAsia" w:ascii="仿宋_GB2312" w:hAnsi="宋体" w:eastAsia="仿宋_GB2312" w:cs="宋体"/>
          <w:color w:val="auto"/>
          <w:kern w:val="2"/>
          <w:sz w:val="24"/>
          <w:szCs w:val="24"/>
          <w:highlight w:val="none"/>
          <w:u w:val="single"/>
          <w:lang w:val="en-US" w:eastAsia="zh-CN" w:bidi="ar"/>
        </w:rPr>
        <w:t>南宁市市场监督管理局2026年高新区宣传服务、档案数字化处理服务采购项目（重）</w:t>
      </w:r>
      <w:r>
        <w:rPr>
          <w:rFonts w:hint="eastAsia" w:ascii="仿宋_GB2312" w:hAnsi="宋体" w:eastAsia="仿宋_GB2312" w:cs="宋体"/>
          <w:color w:val="auto"/>
          <w:kern w:val="2"/>
          <w:sz w:val="24"/>
          <w:szCs w:val="24"/>
          <w:highlight w:val="none"/>
          <w:lang w:val="en-US" w:eastAsia="zh-CN" w:bidi="ar"/>
        </w:rPr>
        <w:t>的竞标，为便于贵方公正、择优地确定成交供应商及其竞标产品和服务，我方就本次竞标有关事项郑重声明如下：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1.我方向贵方提交的所有响应文件、资料都是准确的和真实的。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3.在此，我方宣布同意如下：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（1）将按磋商文件的约定履行合同责任和义务；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（2）已详细审查全部磋商文件，包括澄清或者更正公告（如有）；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（3）同意提供按照贵方可能要求的与谈判有关的一切数据或者资料；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（4）响应磋商文件规定的竞标有效期。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内容中</w:t>
      </w:r>
      <w:r>
        <w:rPr>
          <w:rFonts w:hint="eastAsia" w:ascii="仿宋_GB2312" w:hAnsi="宋体" w:eastAsia="仿宋_GB2312" w:cs="宋体"/>
          <w:color w:val="auto"/>
          <w:kern w:val="2"/>
          <w:sz w:val="24"/>
          <w:szCs w:val="24"/>
          <w:highlight w:val="none"/>
          <w:lang w:val="en-US" w:eastAsia="zh-CN" w:bidi="ar"/>
        </w:rPr>
        <w:t>未</w:t>
      </w:r>
      <w:r>
        <w:rPr>
          <w:rFonts w:hint="eastAsia" w:ascii="仿宋_GB2312" w:hAnsi="宋体" w:eastAsia="仿宋_GB2312" w:cs="宋体"/>
          <w:color w:val="auto"/>
          <w:kern w:val="0"/>
          <w:sz w:val="24"/>
          <w:szCs w:val="24"/>
          <w:highlight w:val="none"/>
          <w:lang w:val="en-US" w:eastAsia="zh-CN" w:bidi="ar"/>
        </w:rPr>
        <w:t>涉及商业秘密；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涉及商业秘密的内容有：</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kern w:val="0"/>
          <w:sz w:val="24"/>
          <w:szCs w:val="24"/>
          <w:highlight w:val="none"/>
          <w:lang w:eastAsia="zh-CN" w:bidi="ar"/>
        </w:rPr>
        <w:t>7.与本磋商有关的一切正式往来信函请寄：</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邮政编号：</w:t>
      </w:r>
      <w:r>
        <w:rPr>
          <w:rFonts w:hint="eastAsia" w:ascii="仿宋_GB2312" w:hAnsi="宋体" w:eastAsia="仿宋_GB2312" w:cs="宋体"/>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rPr>
      </w:pPr>
      <w:r>
        <w:rPr>
          <w:rFonts w:hint="eastAsia" w:ascii="仿宋_GB2312" w:hAnsi="宋体" w:eastAsia="仿宋_GB2312" w:cs="宋体"/>
          <w:color w:val="auto"/>
          <w:kern w:val="0"/>
          <w:sz w:val="24"/>
          <w:szCs w:val="24"/>
          <w:highlight w:val="none"/>
          <w:lang w:eastAsia="zh-CN" w:bidi="ar"/>
        </w:rPr>
        <w:t>电话/传真：</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 xml:space="preserve"> 电子函件：</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 xml:space="preserve">    </w:t>
      </w:r>
    </w:p>
    <w:p>
      <w:pPr>
        <w:pStyle w:val="24"/>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开户银行：</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账号：</w:t>
      </w:r>
      <w:r>
        <w:rPr>
          <w:rFonts w:hint="eastAsia" w:ascii="仿宋_GB2312" w:hAnsi="宋体" w:eastAsia="仿宋_GB2312" w:cs="宋体"/>
          <w:color w:val="auto"/>
          <w:sz w:val="24"/>
          <w:szCs w:val="24"/>
          <w:highlight w:val="none"/>
          <w:u w:val="single"/>
          <w:lang w:val="en-US"/>
        </w:rPr>
        <w:t xml:space="preserve">                               </w:t>
      </w:r>
    </w:p>
    <w:p>
      <w:pPr>
        <w:pStyle w:val="24"/>
        <w:widowControl/>
        <w:tabs>
          <w:tab w:val="left" w:pos="939"/>
        </w:tabs>
        <w:spacing w:before="0" w:beforeAutospacing="0" w:after="0" w:afterAutospacing="0" w:line="360" w:lineRule="auto"/>
        <w:ind w:left="0" w:leftChars="0" w:right="0" w:firstLine="480" w:firstLineChars="20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val="en-US"/>
        </w:rPr>
        <w:t>8.</w:t>
      </w:r>
      <w:r>
        <w:rPr>
          <w:rFonts w:hint="eastAsia" w:ascii="仿宋_GB2312" w:hAnsi="宋体" w:eastAsia="仿宋_GB2312" w:cs="宋体"/>
          <w:color w:val="auto"/>
          <w:sz w:val="24"/>
          <w:szCs w:val="24"/>
          <w:highlight w:val="none"/>
          <w:lang w:eastAsia="zh-CN"/>
        </w:rPr>
        <w:t>以上事项如有虚假或者隐瞒，我方愿意承担一切后果，并不再寻求任何旨在减轻或者免除法律责任的辩解。</w:t>
      </w:r>
    </w:p>
    <w:p>
      <w:pPr>
        <w:pStyle w:val="24"/>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特此承诺。</w:t>
      </w:r>
    </w:p>
    <w:p>
      <w:pPr>
        <w:pStyle w:val="24"/>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r>
        <w:rPr>
          <w:rFonts w:hint="eastAsia" w:ascii="仿宋_GB2312" w:hAnsi="宋体" w:eastAsia="仿宋_GB2312" w:cs="宋体"/>
          <w:color w:val="auto"/>
          <w:sz w:val="24"/>
          <w:szCs w:val="24"/>
          <w:highlight w:val="none"/>
          <w:lang w:eastAsia="zh-CN"/>
        </w:rPr>
        <w:t>注：如为联合体竞标，盖章处须加盖联合体各方公章并由联合体各方法定代表人签署，否则其响应文件按无效响应处理。</w:t>
      </w:r>
    </w:p>
    <w:p>
      <w:pPr>
        <w:pStyle w:val="24"/>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pPr>
        <w:pStyle w:val="24"/>
        <w:keepNext w:val="0"/>
        <w:keepLines w:val="0"/>
        <w:widowControl w:val="0"/>
        <w:suppressLineNumbers w:val="0"/>
        <w:overflowPunct w:val="0"/>
        <w:spacing w:before="0" w:beforeAutospacing="0" w:after="0" w:afterAutospacing="0" w:line="520" w:lineRule="exact"/>
        <w:ind w:left="0" w:right="0" w:firstLine="0"/>
        <w:jc w:val="both"/>
        <w:rPr>
          <w:rFonts w:hint="eastAsia" w:ascii="宋体" w:hAnsi="宋体" w:eastAsia="宋体" w:cs="宋体"/>
          <w:b/>
          <w:bCs/>
          <w:color w:val="auto"/>
          <w:sz w:val="32"/>
          <w:szCs w:val="32"/>
          <w:highlight w:val="none"/>
          <w:lang w:val="en-US"/>
        </w:rPr>
      </w:pPr>
      <w:r>
        <w:rPr>
          <w:rFonts w:hint="eastAsia" w:ascii="仿宋" w:hAnsi="仿宋" w:eastAsia="仿宋" w:cs="仿宋_GB2312"/>
          <w:b/>
          <w:bCs w:val="0"/>
          <w:color w:val="auto"/>
          <w:kern w:val="0"/>
          <w:sz w:val="30"/>
          <w:szCs w:val="30"/>
          <w:highlight w:val="none"/>
          <w:lang w:val="en-US" w:eastAsia="zh-CN" w:bidi="ar"/>
        </w:rPr>
        <w:t>七、联合体协议书（如有）</w:t>
      </w:r>
    </w:p>
    <w:p>
      <w:pPr>
        <w:pStyle w:val="24"/>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2"/>
          <w:sz w:val="44"/>
          <w:szCs w:val="44"/>
          <w:highlight w:val="none"/>
        </w:rPr>
      </w:pPr>
    </w:p>
    <w:p>
      <w:pPr>
        <w:pStyle w:val="24"/>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eastAsia="zh-CN" w:bidi="ar"/>
        </w:rPr>
        <w:t>联合体竞标协议书（格式）</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u w:val="singl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（所有成员单位名称）自愿组成联合体，共同参加</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120" w:name="PO_3000001868_PM031"/>
      <w:r>
        <w:rPr>
          <w:rFonts w:hint="eastAsia" w:ascii="仿宋_GB2312" w:hAnsi="仿宋_GB2312" w:eastAsia="仿宋_GB2312" w:cs="宋体"/>
          <w:color w:val="auto"/>
          <w:kern w:val="0"/>
          <w:sz w:val="24"/>
          <w:szCs w:val="24"/>
          <w:highlight w:val="none"/>
          <w:u w:val="single"/>
          <w:lang w:val="en-US" w:eastAsia="zh-CN" w:bidi="ar"/>
        </w:rPr>
        <w:t>广西科文招标有限公司</w:t>
      </w:r>
      <w:bookmarkEnd w:id="120"/>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组织的</w:t>
      </w:r>
      <w:r>
        <w:rPr>
          <w:rFonts w:hint="eastAsia" w:ascii="仿宋_GB2312" w:hAnsi="仿宋_GB2312" w:eastAsia="仿宋_GB2312" w:cs="宋体"/>
          <w:color w:val="auto"/>
          <w:kern w:val="0"/>
          <w:sz w:val="24"/>
          <w:szCs w:val="24"/>
          <w:highlight w:val="none"/>
          <w:u w:val="single"/>
          <w:lang w:val="en-US" w:eastAsia="zh-CN" w:bidi="ar"/>
        </w:rPr>
        <w:t xml:space="preserve">      南宁市市场监督管理局2026年高新区宣传服务、档案数字化处理服务采购项目（重）</w:t>
      </w:r>
      <w:r>
        <w:rPr>
          <w:rFonts w:hint="eastAsia" w:ascii="仿宋_GB2312" w:hAnsi="仿宋_GB2312" w:eastAsia="仿宋_GB2312" w:cs="宋体"/>
          <w:color w:val="auto"/>
          <w:kern w:val="0"/>
          <w:sz w:val="24"/>
          <w:szCs w:val="24"/>
          <w:highlight w:val="none"/>
          <w:u w:val="single"/>
          <w:lang w:val="en-US" w:eastAsia="zh-CN" w:bidi="ar"/>
        </w:rPr>
        <w:tab/>
      </w:r>
      <w:r>
        <w:rPr>
          <w:rFonts w:hint="eastAsia" w:ascii="仿宋_GB2312" w:hAnsi="仿宋_GB2312" w:eastAsia="仿宋_GB2312" w:cs="宋体"/>
          <w:color w:val="auto"/>
          <w:kern w:val="0"/>
          <w:sz w:val="24"/>
          <w:szCs w:val="24"/>
          <w:highlight w:val="none"/>
          <w:lang w:val="en-US" w:eastAsia="zh-CN" w:bidi="ar"/>
        </w:rPr>
        <w:t>（项目编号</w:t>
      </w:r>
      <w:r>
        <w:rPr>
          <w:rFonts w:hint="eastAsia" w:ascii="仿宋_GB2312" w:hAnsi="仿宋_GB2312" w:eastAsia="仿宋_GB2312" w:cs="宋体"/>
          <w:color w:val="auto"/>
          <w:kern w:val="0"/>
          <w:sz w:val="24"/>
          <w:szCs w:val="24"/>
          <w:highlight w:val="none"/>
          <w:u w:val="single"/>
          <w:lang w:val="en-US" w:eastAsia="zh-CN" w:bidi="ar"/>
        </w:rPr>
        <w:t>NNZC2026-C3-990364-KWZB</w:t>
      </w:r>
      <w:r>
        <w:rPr>
          <w:rFonts w:hint="eastAsia" w:ascii="仿宋_GB2312" w:hAnsi="仿宋_GB2312" w:eastAsia="仿宋_GB2312" w:cs="宋体"/>
          <w:color w:val="auto"/>
          <w:kern w:val="0"/>
          <w:sz w:val="24"/>
          <w:szCs w:val="24"/>
          <w:highlight w:val="none"/>
          <w:lang w:val="en-US" w:eastAsia="zh-CN" w:bidi="ar"/>
        </w:rPr>
        <w:t>）竞争性磋商采购。现就联合体竞标事宜订立如下协议：</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1</w:t>
      </w:r>
      <w:r>
        <w:rPr>
          <w:rFonts w:hint="eastAsia" w:ascii="仿宋_GB2312" w:hAnsi="宋体" w:eastAsia="仿宋_GB2312" w:cs="宋体"/>
          <w:color w:val="auto"/>
          <w:kern w:val="0"/>
          <w:sz w:val="24"/>
          <w:szCs w:val="24"/>
          <w:highlight w:val="none"/>
          <w:lang w:val="en-US" w:eastAsia="zh-CN" w:bidi="ar"/>
        </w:rPr>
        <w:t>、</w:t>
      </w:r>
      <w:r>
        <w:rPr>
          <w:rFonts w:hint="eastAsia" w:ascii="仿宋_GB2312" w:hAnsi="仿宋_GB2312" w:eastAsia="仿宋_GB2312" w:cs="仿宋_GB2312"/>
          <w:color w:val="auto"/>
          <w:kern w:val="2"/>
          <w:sz w:val="24"/>
          <w:szCs w:val="24"/>
          <w:highlight w:val="none"/>
          <w:lang w:val="en-US" w:eastAsia="zh-CN" w:bidi="ar"/>
        </w:rPr>
        <w:t>________________________</w:t>
      </w:r>
      <w:r>
        <w:rPr>
          <w:rFonts w:hint="eastAsia" w:ascii="仿宋_GB2312" w:hAnsi="宋体" w:eastAsia="仿宋_GB2312" w:cs="宋体"/>
          <w:color w:val="auto"/>
          <w:kern w:val="0"/>
          <w:sz w:val="24"/>
          <w:szCs w:val="24"/>
          <w:highlight w:val="none"/>
          <w:lang w:val="en-US" w:eastAsia="zh-CN" w:bidi="ar"/>
        </w:rPr>
        <w:t>（某成员单位名称）为联合体名称牵头人。</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2</w:t>
      </w:r>
      <w:r>
        <w:rPr>
          <w:rFonts w:hint="eastAsia" w:ascii="仿宋_GB2312" w:hAnsi="宋体" w:eastAsia="仿宋_GB2312" w:cs="宋体"/>
          <w:color w:val="auto"/>
          <w:kern w:val="0"/>
          <w:sz w:val="24"/>
          <w:szCs w:val="24"/>
          <w:highlight w:val="none"/>
          <w:lang w:val="en-US" w:eastAsia="zh-CN"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宋体"/>
          <w:color w:val="auto"/>
          <w:kern w:val="0"/>
          <w:sz w:val="24"/>
          <w:szCs w:val="24"/>
          <w:highlight w:val="none"/>
          <w:lang w:val="en-US" w:eastAsia="zh-CN" w:bidi="ar"/>
        </w:rPr>
        <w:t>3、联合体牵头人在本项目中签署和盖章的一切文件和处理的一切事宜，联合体各成员均予以承认。 联合体各成员将严格按照磋商文件、响应文件和合同的要求全面履行义务，并向采购人承担连带责任。</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4</w:t>
      </w:r>
      <w:r>
        <w:rPr>
          <w:rFonts w:hint="eastAsia" w:ascii="仿宋_GB2312" w:hAnsi="宋体" w:eastAsia="仿宋_GB2312" w:cs="宋体"/>
          <w:color w:val="auto"/>
          <w:kern w:val="0"/>
          <w:sz w:val="24"/>
          <w:szCs w:val="24"/>
          <w:highlight w:val="none"/>
          <w:lang w:val="en-US" w:eastAsia="zh-CN" w:bidi="ar"/>
        </w:rPr>
        <w:t>、联合体各成员单位内部的职责分工如下</w:t>
      </w:r>
      <w:r>
        <w:rPr>
          <w:rFonts w:hint="eastAsia" w:ascii="仿宋_GB2312" w:hAnsi="宋体" w:eastAsia="仿宋_GB2312" w:cs="宋体"/>
          <w:color w:val="auto"/>
          <w:kern w:val="0"/>
          <w:sz w:val="24"/>
          <w:szCs w:val="24"/>
          <w:highlight w:val="none"/>
          <w:u w:val="single"/>
          <w:lang w:val="en-US" w:eastAsia="zh-CN" w:bidi="ar"/>
        </w:rPr>
        <w:t>：</w:t>
      </w:r>
      <w:r>
        <w:rPr>
          <w:rFonts w:hint="eastAsia" w:ascii="仿宋_GB2312" w:hAnsi="仿宋_GB2312" w:eastAsia="仿宋_GB2312" w:cs="仿宋_GB2312"/>
          <w:color w:val="auto"/>
          <w:kern w:val="2"/>
          <w:sz w:val="24"/>
          <w:szCs w:val="24"/>
          <w:highlight w:val="none"/>
          <w:u w:val="single"/>
          <w:lang w:val="en-US" w:eastAsia="zh-CN" w:bidi="ar"/>
        </w:rPr>
        <w:t>________________________________________________</w:t>
      </w:r>
      <w:r>
        <w:rPr>
          <w:rFonts w:hint="eastAsia" w:ascii="仿宋_GB2312" w:hAnsi="宋体" w:eastAsia="仿宋_GB2312" w:cs="宋体"/>
          <w:color w:val="auto"/>
          <w:kern w:val="0"/>
          <w:sz w:val="24"/>
          <w:szCs w:val="24"/>
          <w:highlight w:val="none"/>
          <w:lang w:val="en-US" w:eastAsia="zh-CN" w:bidi="ar"/>
        </w:rPr>
        <w:t>。</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Times New Roman" w:eastAsia="仿宋_GB2312" w:cs="仿宋_GB2312"/>
          <w:color w:val="auto"/>
          <w:sz w:val="24"/>
          <w:szCs w:val="24"/>
          <w:highlight w:val="none"/>
        </w:rPr>
      </w:pPr>
      <w:r>
        <w:rPr>
          <w:rFonts w:hint="eastAsia" w:ascii="仿宋_GB2312" w:hAnsi="宋体" w:eastAsia="仿宋_GB2312" w:cs="宋体"/>
          <w:color w:val="auto"/>
          <w:kern w:val="0"/>
          <w:sz w:val="24"/>
          <w:szCs w:val="24"/>
          <w:highlight w:val="none"/>
          <w:lang w:eastAsia="zh-CN" w:bidi="ar"/>
        </w:rPr>
        <w:t>5、本联合体中</w:t>
      </w:r>
      <w:r>
        <w:rPr>
          <w:rFonts w:hint="eastAsia" w:ascii="仿宋_GB2312" w:hAnsi="宋体" w:eastAsia="仿宋_GB2312" w:cs="宋体"/>
          <w:color w:val="auto"/>
          <w:kern w:val="0"/>
          <w:sz w:val="24"/>
          <w:szCs w:val="24"/>
          <w:highlight w:val="none"/>
          <w:u w:val="single"/>
          <w:lang w:eastAsia="zh-CN" w:bidi="ar"/>
        </w:rPr>
        <w:t>，</w:t>
      </w:r>
      <w:r>
        <w:rPr>
          <w:rFonts w:hint="eastAsia" w:ascii="仿宋_GB2312" w:hAnsi="仿宋_GB2312" w:eastAsia="仿宋_GB2312" w:cs="仿宋_GB2312"/>
          <w:color w:val="auto"/>
          <w:kern w:val="0"/>
          <w:sz w:val="24"/>
          <w:szCs w:val="24"/>
          <w:highlight w:val="none"/>
          <w:u w:val="single"/>
          <w:lang w:eastAsia="zh-CN" w:bidi="ar"/>
        </w:rPr>
        <w:t>________________________</w:t>
      </w:r>
      <w:r>
        <w:rPr>
          <w:rFonts w:hint="eastAsia" w:ascii="仿宋_GB2312" w:hAnsi="宋体" w:eastAsia="仿宋_GB2312" w:cs="宋体"/>
          <w:color w:val="auto"/>
          <w:kern w:val="0"/>
          <w:sz w:val="24"/>
          <w:szCs w:val="24"/>
          <w:highlight w:val="none"/>
          <w:u w:val="single"/>
          <w:lang w:eastAsia="zh-CN" w:bidi="ar"/>
        </w:rPr>
        <w:t>（某成员单位名称）为</w:t>
      </w:r>
      <w:r>
        <w:rPr>
          <w:rFonts w:hint="eastAsia" w:ascii="仿宋_GB2312" w:hAnsi="仿宋_GB2312" w:eastAsia="仿宋_GB2312" w:cs="仿宋_GB2312"/>
          <w:color w:val="auto"/>
          <w:kern w:val="0"/>
          <w:sz w:val="24"/>
          <w:szCs w:val="24"/>
          <w:highlight w:val="none"/>
          <w:u w:val="single"/>
          <w:lang w:eastAsia="zh-CN" w:bidi="ar"/>
        </w:rPr>
        <w:t>______</w:t>
      </w:r>
      <w:r>
        <w:rPr>
          <w:rFonts w:hint="eastAsia" w:ascii="仿宋_GB2312" w:hAnsi="仿宋_GB2312" w:eastAsia="仿宋_GB2312" w:cs="仿宋_GB2312"/>
          <w:color w:val="auto"/>
          <w:kern w:val="0"/>
          <w:sz w:val="24"/>
          <w:szCs w:val="24"/>
          <w:highlight w:val="none"/>
          <w:lang w:eastAsia="zh-CN" w:bidi="ar"/>
        </w:rPr>
        <w:t>（请填写：中型、小型、微型）企业，其协议合同金额占联合体协议合同总金额的</w:t>
      </w:r>
      <w:r>
        <w:rPr>
          <w:rFonts w:hint="eastAsia" w:ascii="仿宋_GB2312" w:hAnsi="仿宋_GB2312" w:eastAsia="仿宋_GB2312" w:cs="仿宋_GB2312"/>
          <w:color w:val="auto"/>
          <w:kern w:val="0"/>
          <w:sz w:val="24"/>
          <w:szCs w:val="24"/>
          <w:highlight w:val="none"/>
          <w:u w:val="single"/>
          <w:lang w:eastAsia="zh-CN" w:bidi="ar"/>
        </w:rPr>
        <w:t>______</w:t>
      </w:r>
      <w:r>
        <w:rPr>
          <w:rFonts w:hint="eastAsia" w:ascii="仿宋_GB2312" w:hAnsi="仿宋_GB2312" w:eastAsia="仿宋_GB2312" w:cs="仿宋_GB2312"/>
          <w:color w:val="auto"/>
          <w:kern w:val="0"/>
          <w:sz w:val="24"/>
          <w:szCs w:val="24"/>
          <w:highlight w:val="none"/>
          <w:lang w:eastAsia="zh-CN" w:bidi="ar"/>
        </w:rPr>
        <w:t>%。【如联合体成员中有小型、微型企业的，请填写此条，否则无需填写；如联合体成员中有多个小型、微型企业的，请逐一列出】</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6</w:t>
      </w:r>
      <w:r>
        <w:rPr>
          <w:rFonts w:hint="eastAsia" w:ascii="仿宋_GB2312" w:hAnsi="宋体" w:eastAsia="仿宋_GB2312" w:cs="宋体"/>
          <w:color w:val="auto"/>
          <w:kern w:val="0"/>
          <w:sz w:val="24"/>
          <w:szCs w:val="24"/>
          <w:highlight w:val="none"/>
          <w:lang w:val="en-US" w:eastAsia="zh-CN" w:bidi="ar"/>
        </w:rPr>
        <w:t>、本协议书自签署之日起生效，合同履行完毕后自动失效。</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7</w:t>
      </w:r>
      <w:r>
        <w:rPr>
          <w:rFonts w:hint="eastAsia" w:ascii="仿宋_GB2312" w:hAnsi="宋体" w:eastAsia="仿宋_GB2312" w:cs="宋体"/>
          <w:color w:val="auto"/>
          <w:kern w:val="0"/>
          <w:sz w:val="24"/>
          <w:szCs w:val="24"/>
          <w:highlight w:val="none"/>
          <w:lang w:val="en-US" w:eastAsia="zh-CN" w:bidi="ar"/>
        </w:rPr>
        <w:t>、本协议书一式</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份，联合体成员和采购代理机构各执一份。</w:t>
      </w:r>
    </w:p>
    <w:p>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注：本协议书由法定代表人签字的，应附法定代表人身份证明；本协议书由委托代理人签字的，应附法定代表人授权委托书。</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牵头人名称：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成员一名称：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成员二名称：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                         （签字或盖章）</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八、符合特定资格条件（如果项目要求）的有关证明材料（复印件）</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日期：  年  月   </w:t>
      </w:r>
    </w:p>
    <w:p>
      <w:pPr>
        <w:pStyle w:val="24"/>
        <w:keepNext w:val="0"/>
        <w:keepLines w:val="0"/>
        <w:widowControl w:val="0"/>
        <w:suppressLineNumbers w:val="0"/>
        <w:spacing w:before="0" w:beforeAutospacing="0" w:after="0" w:afterAutospacing="0" w:line="500" w:lineRule="exact"/>
        <w:ind w:left="0" w:right="0" w:firstLine="602" w:firstLineChars="200"/>
        <w:jc w:val="both"/>
        <w:rPr>
          <w:rFonts w:hint="eastAsia" w:ascii="仿宋" w:hAnsi="仿宋" w:eastAsia="仿宋" w:cs="仿宋_GB2312"/>
          <w:b/>
          <w:bCs w:val="0"/>
          <w:color w:val="auto"/>
          <w:kern w:val="2"/>
          <w:sz w:val="30"/>
          <w:szCs w:val="30"/>
          <w:highlight w:val="none"/>
        </w:rPr>
      </w:pPr>
      <w:r>
        <w:rPr>
          <w:rFonts w:hint="eastAsia" w:ascii="仿宋" w:hAnsi="仿宋" w:eastAsia="仿宋" w:cs="仿宋_GB2312"/>
          <w:b/>
          <w:bCs w:val="0"/>
          <w:color w:val="auto"/>
          <w:kern w:val="2"/>
          <w:sz w:val="30"/>
          <w:szCs w:val="30"/>
          <w:highlight w:val="none"/>
          <w:lang w:bidi="ar"/>
        </w:rPr>
        <w:br w:type="page"/>
      </w:r>
      <w:r>
        <w:rPr>
          <w:rFonts w:hint="eastAsia" w:ascii="仿宋" w:hAnsi="仿宋" w:eastAsia="仿宋" w:cs="仿宋_GB2312"/>
          <w:b/>
          <w:bCs w:val="0"/>
          <w:color w:val="auto"/>
          <w:kern w:val="2"/>
          <w:sz w:val="30"/>
          <w:szCs w:val="30"/>
          <w:highlight w:val="none"/>
          <w:lang w:eastAsia="zh-CN" w:bidi="ar"/>
        </w:rPr>
        <w:t>九、中小企业声明函</w:t>
      </w:r>
    </w:p>
    <w:p>
      <w:pPr>
        <w:keepNext w:val="0"/>
        <w:keepLines w:val="0"/>
        <w:widowControl w:val="0"/>
        <w:suppressLineNumbers w:val="0"/>
        <w:spacing w:before="0" w:beforeAutospacing="0" w:after="0" w:afterAutospacing="0" w:line="300" w:lineRule="auto"/>
        <w:ind w:left="0" w:right="0" w:firstLine="2200" w:firstLineChars="5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中小企业声明函（服务）</w:t>
      </w:r>
    </w:p>
    <w:p>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本公司（联合体）郑重声明，根据《政府采购促进中小企业发展管理办法》（财库</w:t>
      </w:r>
      <w:r>
        <w:rPr>
          <w:rFonts w:hint="eastAsia" w:ascii="仿宋_GB2312" w:hAnsi="宋体" w:eastAsia="宋体" w:cs="宋体"/>
          <w:color w:val="auto"/>
          <w:kern w:val="2"/>
          <w:sz w:val="24"/>
          <w:szCs w:val="24"/>
          <w:highlight w:val="none"/>
          <w:lang w:eastAsia="zh-CN" w:bidi="ar"/>
        </w:rPr>
        <w:t>﹝</w:t>
      </w:r>
      <w:r>
        <w:rPr>
          <w:rFonts w:hint="eastAsia" w:ascii="仿宋_GB2312" w:hAnsi="宋体" w:eastAsia="仿宋_GB2312" w:cs="仿宋_GB2312"/>
          <w:color w:val="auto"/>
          <w:kern w:val="2"/>
          <w:sz w:val="24"/>
          <w:szCs w:val="24"/>
          <w:highlight w:val="none"/>
          <w:lang w:eastAsia="zh-CN" w:bidi="ar"/>
        </w:rPr>
        <w:t>2020</w:t>
      </w:r>
      <w:r>
        <w:rPr>
          <w:rFonts w:hint="eastAsia" w:ascii="仿宋_GB2312" w:hAnsi="宋体" w:eastAsia="宋体" w:cs="宋体"/>
          <w:color w:val="auto"/>
          <w:kern w:val="2"/>
          <w:sz w:val="24"/>
          <w:szCs w:val="24"/>
          <w:highlight w:val="none"/>
          <w:lang w:eastAsia="zh-CN" w:bidi="ar"/>
        </w:rPr>
        <w:t>﹞</w:t>
      </w:r>
      <w:r>
        <w:rPr>
          <w:rFonts w:hint="eastAsia" w:ascii="仿宋_GB2312" w:hAnsi="宋体" w:eastAsia="仿宋_GB2312" w:cs="仿宋_GB2312"/>
          <w:color w:val="auto"/>
          <w:kern w:val="2"/>
          <w:sz w:val="24"/>
          <w:szCs w:val="24"/>
          <w:highlight w:val="none"/>
          <w:lang w:eastAsia="zh-CN" w:bidi="ar"/>
        </w:rPr>
        <w:t>46号）的规定，本公司（联合体）参加</w:t>
      </w:r>
      <w:r>
        <w:rPr>
          <w:rFonts w:hint="eastAsia" w:ascii="仿宋_GB2312" w:hAnsi="宋体" w:eastAsia="仿宋_GB2312" w:cs="仿宋_GB2312"/>
          <w:color w:val="auto"/>
          <w:kern w:val="2"/>
          <w:sz w:val="24"/>
          <w:szCs w:val="24"/>
          <w:highlight w:val="none"/>
          <w:u w:val="single"/>
          <w:lang w:eastAsia="zh-CN" w:bidi="ar"/>
        </w:rPr>
        <w:t>南宁市市场监督管理局</w:t>
      </w:r>
      <w:r>
        <w:rPr>
          <w:rFonts w:hint="eastAsia" w:ascii="仿宋_GB2312" w:hAnsi="宋体" w:eastAsia="仿宋_GB2312" w:cs="仿宋_GB2312"/>
          <w:color w:val="auto"/>
          <w:kern w:val="2"/>
          <w:sz w:val="24"/>
          <w:szCs w:val="24"/>
          <w:highlight w:val="none"/>
          <w:u w:val="single"/>
          <w:lang w:eastAsia="zh-CN" w:bidi="ar"/>
        </w:rPr>
        <w:tab/>
      </w:r>
      <w:r>
        <w:rPr>
          <w:rFonts w:hint="eastAsia" w:ascii="仿宋_GB2312" w:hAnsi="宋体" w:eastAsia="仿宋_GB2312" w:cs="仿宋_GB2312"/>
          <w:color w:val="auto"/>
          <w:kern w:val="2"/>
          <w:sz w:val="24"/>
          <w:szCs w:val="24"/>
          <w:highlight w:val="none"/>
          <w:lang w:eastAsia="zh-CN" w:bidi="ar"/>
        </w:rPr>
        <w:t>的</w:t>
      </w:r>
      <w:r>
        <w:rPr>
          <w:rFonts w:hint="eastAsia" w:ascii="仿宋_GB2312" w:hAnsi="宋体" w:eastAsia="仿宋_GB2312" w:cs="仿宋_GB2312"/>
          <w:color w:val="auto"/>
          <w:kern w:val="2"/>
          <w:sz w:val="24"/>
          <w:szCs w:val="24"/>
          <w:highlight w:val="none"/>
          <w:u w:val="single"/>
          <w:lang w:eastAsia="zh-CN" w:bidi="ar"/>
        </w:rPr>
        <w:t>南宁市市场监督管理局2026年高新区宣传服务、档案数字化处理服务采购项目（重）</w:t>
      </w:r>
      <w:r>
        <w:rPr>
          <w:rFonts w:hint="eastAsia" w:ascii="仿宋_GB2312" w:hAnsi="宋体" w:eastAsia="仿宋_GB2312" w:cs="仿宋_GB2312"/>
          <w:color w:val="auto"/>
          <w:kern w:val="2"/>
          <w:sz w:val="24"/>
          <w:szCs w:val="24"/>
          <w:highlight w:val="none"/>
          <w:lang w:eastAsia="zh-CN" w:bidi="ar"/>
        </w:rPr>
        <w:t>采购活动，服务全部由符合政策要求的中小企业承接。相关企业（含联合体中的中小企业、签订分包意向协议的中小企业）的具体情况如下：</w:t>
      </w:r>
    </w:p>
    <w:p>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1.</w:t>
      </w:r>
      <w:r>
        <w:rPr>
          <w:rFonts w:hint="eastAsia" w:ascii="仿宋_GB2312" w:hAnsi="宋体" w:eastAsia="仿宋_GB2312" w:cs="仿宋_GB2312"/>
          <w:color w:val="auto"/>
          <w:kern w:val="2"/>
          <w:sz w:val="24"/>
          <w:szCs w:val="24"/>
          <w:highlight w:val="none"/>
          <w:u w:val="single"/>
          <w:lang w:eastAsia="zh-CN" w:bidi="ar"/>
        </w:rPr>
        <w:t>（标的名称）</w:t>
      </w:r>
      <w:r>
        <w:rPr>
          <w:rFonts w:hint="eastAsia" w:ascii="仿宋_GB2312" w:hAnsi="宋体" w:eastAsia="仿宋_GB2312" w:cs="仿宋_GB2312"/>
          <w:color w:val="auto"/>
          <w:kern w:val="2"/>
          <w:sz w:val="24"/>
          <w:szCs w:val="24"/>
          <w:highlight w:val="none"/>
          <w:lang w:eastAsia="zh-CN" w:bidi="ar"/>
        </w:rPr>
        <w:t>，属于</w:t>
      </w:r>
      <w:r>
        <w:rPr>
          <w:rFonts w:hint="eastAsia" w:ascii="仿宋_GB2312" w:hAnsi="宋体" w:eastAsia="仿宋_GB2312" w:cs="仿宋_GB2312"/>
          <w:color w:val="auto"/>
          <w:kern w:val="2"/>
          <w:sz w:val="24"/>
          <w:szCs w:val="24"/>
          <w:highlight w:val="none"/>
          <w:u w:val="single"/>
          <w:lang w:eastAsia="zh-CN" w:bidi="ar"/>
        </w:rPr>
        <w:t>（采购文件中明确的所属行业）</w:t>
      </w:r>
      <w:r>
        <w:rPr>
          <w:rFonts w:hint="eastAsia" w:ascii="仿宋_GB2312" w:hAnsi="宋体" w:eastAsia="仿宋_GB2312" w:cs="仿宋_GB2312"/>
          <w:color w:val="auto"/>
          <w:kern w:val="2"/>
          <w:sz w:val="24"/>
          <w:szCs w:val="24"/>
          <w:highlight w:val="none"/>
          <w:lang w:eastAsia="zh-CN" w:bidi="ar"/>
        </w:rPr>
        <w:t>；承接企业为</w:t>
      </w:r>
      <w:r>
        <w:rPr>
          <w:rFonts w:hint="eastAsia" w:ascii="仿宋_GB2312" w:hAnsi="宋体" w:eastAsia="仿宋_GB2312" w:cs="仿宋_GB2312"/>
          <w:color w:val="auto"/>
          <w:kern w:val="2"/>
          <w:sz w:val="24"/>
          <w:szCs w:val="24"/>
          <w:highlight w:val="none"/>
          <w:u w:val="single"/>
          <w:lang w:eastAsia="zh-CN" w:bidi="ar"/>
        </w:rPr>
        <w:t>（企业名称）</w:t>
      </w:r>
      <w:r>
        <w:rPr>
          <w:rFonts w:hint="eastAsia" w:ascii="仿宋_GB2312" w:hAnsi="宋体" w:eastAsia="仿宋_GB2312" w:cs="仿宋_GB2312"/>
          <w:color w:val="auto"/>
          <w:kern w:val="2"/>
          <w:sz w:val="24"/>
          <w:szCs w:val="24"/>
          <w:highlight w:val="none"/>
          <w:lang w:eastAsia="zh-CN" w:bidi="ar"/>
        </w:rPr>
        <w:t>，从业人员</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人，营业收入为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 xml:space="preserve"> 万元，资产总额为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 xml:space="preserve"> 万元，属于</w:t>
      </w:r>
      <w:r>
        <w:rPr>
          <w:rFonts w:hint="eastAsia" w:ascii="仿宋_GB2312" w:hAnsi="宋体" w:eastAsia="仿宋_GB2312" w:cs="仿宋_GB2312"/>
          <w:color w:val="auto"/>
          <w:kern w:val="2"/>
          <w:sz w:val="24"/>
          <w:szCs w:val="24"/>
          <w:highlight w:val="none"/>
          <w:u w:val="single"/>
          <w:lang w:eastAsia="zh-CN" w:bidi="ar"/>
        </w:rPr>
        <w:t>（中型企业、小型企业、微型企业）</w:t>
      </w:r>
      <w:r>
        <w:rPr>
          <w:rFonts w:hint="eastAsia" w:ascii="仿宋_GB2312" w:hAnsi="宋体" w:eastAsia="仿宋_GB2312" w:cs="仿宋_GB2312"/>
          <w:color w:val="auto"/>
          <w:kern w:val="2"/>
          <w:sz w:val="24"/>
          <w:szCs w:val="24"/>
          <w:highlight w:val="none"/>
          <w:lang w:eastAsia="zh-CN" w:bidi="ar"/>
        </w:rPr>
        <w:t>；</w:t>
      </w:r>
    </w:p>
    <w:p>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2.</w:t>
      </w:r>
      <w:r>
        <w:rPr>
          <w:rFonts w:hint="eastAsia" w:ascii="仿宋_GB2312" w:hAnsi="宋体" w:eastAsia="仿宋_GB2312" w:cs="仿宋_GB2312"/>
          <w:color w:val="auto"/>
          <w:kern w:val="2"/>
          <w:sz w:val="24"/>
          <w:szCs w:val="24"/>
          <w:highlight w:val="none"/>
          <w:u w:val="single"/>
          <w:lang w:eastAsia="zh-CN" w:bidi="ar"/>
        </w:rPr>
        <w:t>（标的名称）</w:t>
      </w:r>
      <w:r>
        <w:rPr>
          <w:rFonts w:hint="eastAsia" w:ascii="仿宋_GB2312" w:hAnsi="宋体" w:eastAsia="仿宋_GB2312" w:cs="仿宋_GB2312"/>
          <w:color w:val="auto"/>
          <w:kern w:val="2"/>
          <w:sz w:val="24"/>
          <w:szCs w:val="24"/>
          <w:highlight w:val="none"/>
          <w:lang w:eastAsia="zh-CN" w:bidi="ar"/>
        </w:rPr>
        <w:t>，属于</w:t>
      </w:r>
      <w:r>
        <w:rPr>
          <w:rFonts w:hint="eastAsia" w:ascii="仿宋_GB2312" w:hAnsi="宋体" w:eastAsia="仿宋_GB2312" w:cs="仿宋_GB2312"/>
          <w:color w:val="auto"/>
          <w:kern w:val="2"/>
          <w:sz w:val="24"/>
          <w:szCs w:val="24"/>
          <w:highlight w:val="none"/>
          <w:u w:val="single"/>
          <w:lang w:eastAsia="zh-CN" w:bidi="ar"/>
        </w:rPr>
        <w:t>（采购文件中明确的所属行业）</w:t>
      </w:r>
      <w:r>
        <w:rPr>
          <w:rFonts w:hint="eastAsia" w:ascii="仿宋_GB2312" w:hAnsi="宋体" w:eastAsia="仿宋_GB2312" w:cs="仿宋_GB2312"/>
          <w:color w:val="auto"/>
          <w:kern w:val="2"/>
          <w:sz w:val="24"/>
          <w:szCs w:val="24"/>
          <w:highlight w:val="none"/>
          <w:lang w:eastAsia="zh-CN" w:bidi="ar"/>
        </w:rPr>
        <w:t>；承接企业为</w:t>
      </w:r>
      <w:r>
        <w:rPr>
          <w:rFonts w:hint="eastAsia" w:ascii="仿宋_GB2312" w:hAnsi="宋体" w:eastAsia="仿宋_GB2312" w:cs="仿宋_GB2312"/>
          <w:color w:val="auto"/>
          <w:kern w:val="2"/>
          <w:sz w:val="24"/>
          <w:szCs w:val="24"/>
          <w:highlight w:val="none"/>
          <w:u w:val="single"/>
          <w:lang w:eastAsia="zh-CN" w:bidi="ar"/>
        </w:rPr>
        <w:t>（企业名称）</w:t>
      </w:r>
      <w:r>
        <w:rPr>
          <w:rFonts w:hint="eastAsia" w:ascii="仿宋_GB2312" w:hAnsi="宋体" w:eastAsia="仿宋_GB2312" w:cs="仿宋_GB2312"/>
          <w:color w:val="auto"/>
          <w:kern w:val="2"/>
          <w:sz w:val="24"/>
          <w:szCs w:val="24"/>
          <w:highlight w:val="none"/>
          <w:lang w:eastAsia="zh-CN" w:bidi="ar"/>
        </w:rPr>
        <w:t>，从业人员</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人，营业收入为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万元，资产总额为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万元，属于</w:t>
      </w:r>
      <w:r>
        <w:rPr>
          <w:rFonts w:hint="eastAsia" w:ascii="仿宋_GB2312" w:hAnsi="宋体" w:eastAsia="仿宋_GB2312" w:cs="仿宋_GB2312"/>
          <w:color w:val="auto"/>
          <w:kern w:val="2"/>
          <w:sz w:val="24"/>
          <w:szCs w:val="24"/>
          <w:highlight w:val="none"/>
          <w:u w:val="single"/>
          <w:lang w:eastAsia="zh-CN" w:bidi="ar"/>
        </w:rPr>
        <w:t>（中型企业、小型企业、微型企业）</w:t>
      </w:r>
      <w:r>
        <w:rPr>
          <w:rFonts w:hint="eastAsia" w:ascii="仿宋_GB2312" w:hAnsi="宋体" w:eastAsia="仿宋_GB2312" w:cs="仿宋_GB2312"/>
          <w:color w:val="auto"/>
          <w:kern w:val="2"/>
          <w:sz w:val="24"/>
          <w:szCs w:val="24"/>
          <w:highlight w:val="none"/>
          <w:lang w:eastAsia="zh-CN" w:bidi="ar"/>
        </w:rPr>
        <w:t>；</w:t>
      </w:r>
    </w:p>
    <w:p>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p>
    <w:p>
      <w:pPr>
        <w:pStyle w:val="24"/>
        <w:keepNext w:val="0"/>
        <w:keepLines w:val="0"/>
        <w:widowControl w:val="0"/>
        <w:suppressLineNumbers w:val="0"/>
        <w:spacing w:before="0" w:beforeAutospacing="0" w:after="0" w:afterAutospacing="0" w:line="360" w:lineRule="auto"/>
        <w:ind w:left="-405" w:leftChars="-193" w:right="142" w:firstLine="453" w:firstLineChars="189"/>
        <w:contextualSpacing/>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以上企业，不属于大企业的分支机构，不存在控股股东为大企业的情形，也不存在与大企业的负责人为同一人的情形。</w:t>
      </w:r>
    </w:p>
    <w:p>
      <w:pPr>
        <w:pStyle w:val="24"/>
        <w:keepNext w:val="0"/>
        <w:keepLines w:val="0"/>
        <w:widowControl w:val="0"/>
        <w:suppressLineNumbers w:val="0"/>
        <w:spacing w:before="0" w:beforeAutospacing="0" w:after="0" w:afterAutospacing="0" w:line="360" w:lineRule="auto"/>
        <w:ind w:left="-426" w:right="142" w:firstLine="567"/>
        <w:contextualSpacing/>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本企业对上述声明内容的真实性负责。如有虚假，将依法承担相应责任。</w:t>
      </w:r>
    </w:p>
    <w:p>
      <w:pPr>
        <w:pStyle w:val="24"/>
        <w:keepNext w:val="0"/>
        <w:keepLines w:val="0"/>
        <w:widowControl w:val="0"/>
        <w:suppressLineNumbers w:val="0"/>
        <w:spacing w:before="0" w:beforeAutospacing="0" w:after="0" w:afterAutospacing="0" w:line="360" w:lineRule="auto"/>
        <w:ind w:left="3960" w:right="1808"/>
        <w:contextualSpacing/>
        <w:jc w:val="both"/>
        <w:rPr>
          <w:rFonts w:hint="eastAsia" w:ascii="宋体" w:hAnsi="宋体" w:eastAsia="宋体" w:cs="宋体"/>
          <w:color w:val="auto"/>
          <w:sz w:val="24"/>
          <w:szCs w:val="24"/>
          <w:highlight w:val="none"/>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5040" w:firstLineChars="21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pStyle w:val="24"/>
        <w:keepNext w:val="0"/>
        <w:keepLines w:val="0"/>
        <w:widowControl w:val="0"/>
        <w:suppressLineNumbers w:val="0"/>
        <w:spacing w:before="0" w:beforeAutospacing="0" w:after="0" w:afterAutospacing="0" w:line="360" w:lineRule="auto"/>
        <w:ind w:left="3960" w:right="1808"/>
        <w:contextualSpacing/>
        <w:jc w:val="both"/>
        <w:rPr>
          <w:color w:val="auto"/>
          <w:highlight w:val="none"/>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残疾人福利性单位声明函</w:t>
      </w:r>
    </w:p>
    <w:p>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
        </w:rPr>
        <w:t xml:space="preserve"> 南宁市市场监督管理局</w:t>
      </w:r>
      <w:r>
        <w:rPr>
          <w:rFonts w:hint="eastAsia" w:ascii="宋体" w:hAnsi="宋体" w:eastAsia="宋体" w:cs="宋体"/>
          <w:color w:val="auto"/>
          <w:kern w:val="2"/>
          <w:sz w:val="24"/>
          <w:szCs w:val="24"/>
          <w:highlight w:val="none"/>
          <w:u w:val="single"/>
          <w:lang w:val="en-US" w:eastAsia="zh-CN" w:bidi="ar"/>
        </w:rPr>
        <w:tab/>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单位的</w:t>
      </w:r>
      <w:r>
        <w:rPr>
          <w:rFonts w:hint="eastAsia" w:ascii="宋体" w:hAnsi="宋体" w:cs="宋体"/>
          <w:color w:val="auto"/>
          <w:kern w:val="2"/>
          <w:sz w:val="24"/>
          <w:szCs w:val="24"/>
          <w:highlight w:val="none"/>
          <w:u w:val="single"/>
          <w:lang w:val="en-US" w:eastAsia="zh-CN" w:bidi="ar"/>
        </w:rPr>
        <w:t>南宁市市场监督管理局2026年高新区宣传服务、档案数字化处理服务采购项目（重）</w:t>
      </w:r>
      <w:r>
        <w:rPr>
          <w:rFonts w:hint="eastAsia" w:ascii="宋体" w:hAnsi="宋体" w:eastAsia="宋体" w:cs="宋体"/>
          <w:color w:val="auto"/>
          <w:kern w:val="2"/>
          <w:sz w:val="24"/>
          <w:szCs w:val="24"/>
          <w:highlight w:val="none"/>
          <w:lang w:val="en-US" w:eastAsia="zh-CN" w:bidi="ar"/>
        </w:rPr>
        <w:t>采购活动由本单位提供服务。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本单位对上述声明的真实性负责。如有虚假，将依法承担相应责任。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firstLine="2400" w:firstLineChars="10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仿宋_GB2312"/>
          <w:color w:val="auto"/>
          <w:kern w:val="2"/>
          <w:sz w:val="24"/>
          <w:szCs w:val="24"/>
          <w:highlight w:val="none"/>
          <w:lang w:val="en-US" w:eastAsia="zh-CN" w:bidi="ar"/>
        </w:rPr>
        <w:t>〔2014〕68号</w:t>
      </w:r>
      <w:r>
        <w:rPr>
          <w:rFonts w:hint="eastAsia" w:ascii="宋体" w:hAnsi="宋体" w:eastAsia="宋体" w:cs="仿宋_GB2312"/>
          <w:color w:val="auto"/>
          <w:kern w:val="2"/>
          <w:sz w:val="24"/>
          <w:szCs w:val="24"/>
          <w:highlight w:val="none"/>
          <w:lang w:val="en-US" w:eastAsia="zh-CN" w:bidi="ar"/>
        </w:rPr>
        <w:t>）的规定，投标人提供由省级以上监狱管理局、戒毒管理局（含新疆生产建设兵团）出具的属于监狱企业证明文件的，视同为小型和微型企业。</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pPr>
        <w:pStyle w:val="4"/>
        <w:widowControl/>
        <w:jc w:val="center"/>
        <w:rPr>
          <w:rFonts w:hint="eastAsia" w:ascii="宋体" w:hAnsi="宋体" w:eastAsia="宋体" w:cs="宋体"/>
          <w:b w:val="0"/>
          <w:bCs/>
          <w:color w:val="auto"/>
          <w:highlight w:val="none"/>
        </w:rPr>
      </w:pPr>
      <w:bookmarkStart w:id="121" w:name="_Toc16804"/>
      <w:r>
        <w:rPr>
          <w:rFonts w:hint="eastAsia" w:ascii="宋体" w:hAnsi="宋体" w:eastAsia="宋体" w:cs="宋体"/>
          <w:b w:val="0"/>
          <w:bCs w:val="0"/>
          <w:color w:val="auto"/>
          <w:highlight w:val="none"/>
        </w:rPr>
        <w:t xml:space="preserve">第三节 </w:t>
      </w:r>
      <w:r>
        <w:rPr>
          <w:rFonts w:hint="eastAsia" w:ascii="宋体" w:hAnsi="宋体" w:eastAsia="宋体" w:cs="宋体"/>
          <w:b w:val="0"/>
          <w:bCs/>
          <w:color w:val="auto"/>
          <w:highlight w:val="none"/>
        </w:rPr>
        <w:t>商务技术文件格式</w:t>
      </w:r>
      <w:bookmarkEnd w:id="121"/>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  务  技  术  文  件（封面）</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w:t>
      </w:r>
      <w:r>
        <w:rPr>
          <w:rFonts w:hint="eastAsia" w:ascii="宋体" w:hAnsi="宋体" w:cs="仿宋_GB2312"/>
          <w:bCs/>
          <w:color w:val="auto"/>
          <w:kern w:val="2"/>
          <w:sz w:val="32"/>
          <w:szCs w:val="32"/>
          <w:highlight w:val="none"/>
          <w:lang w:val="en-US" w:eastAsia="zh-CN" w:bidi="ar"/>
        </w:rPr>
        <w:t>南宁市市场监督管理局2026年高新区宣传服务、档案数字化处理服务采购项目（重）</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NNZC2026-C3-990364-KWZB</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pPr>
        <w:spacing w:line="360" w:lineRule="auto"/>
        <w:rPr>
          <w:rFonts w:hint="eastAsia" w:ascii="宋体" w:hAnsi="宋体" w:eastAsia="宋体" w:cs="Times New Roman"/>
          <w:b/>
          <w:bCs/>
          <w:color w:val="auto"/>
          <w:kern w:val="2"/>
          <w:sz w:val="32"/>
          <w:szCs w:val="32"/>
          <w:highlight w:val="none"/>
          <w:lang w:val="en-US" w:eastAsia="zh-CN" w:bidi="ar"/>
        </w:rPr>
        <w:sectPr>
          <w:pgSz w:w="11910" w:h="16840"/>
          <w:pgMar w:top="1340" w:right="1500" w:bottom="280" w:left="1680" w:header="720" w:footer="720" w:gutter="0"/>
          <w:cols w:space="720" w:num="1"/>
        </w:sectPr>
      </w:pP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r>
        <w:rPr>
          <w:rFonts w:hint="eastAsia" w:ascii="仿宋_GB2312" w:hAnsi="仿宋" w:eastAsia="仿宋_GB2312" w:cs="仿宋_GB2312"/>
          <w:b/>
          <w:bCs w:val="0"/>
          <w:color w:val="auto"/>
          <w:kern w:val="0"/>
          <w:sz w:val="28"/>
          <w:szCs w:val="28"/>
          <w:highlight w:val="none"/>
          <w:lang w:val="en-US" w:eastAsia="zh-CN" w:bidi="ar"/>
        </w:rPr>
        <w:t>商务技术文件目录</w:t>
      </w: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一、无串标行为承诺函……………………………………………………（页码）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二、法定代表人身份证明及法定代表人有效身份证正反面复印件……（页码）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三、法定代表人授权委托书（如有委托时）……………………………（页码）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四、</w:t>
      </w:r>
      <w:r>
        <w:rPr>
          <w:rFonts w:hint="eastAsia" w:ascii="仿宋_GB2312" w:hAnsi="仿宋" w:eastAsia="仿宋_GB2312" w:cs="仿宋_GB2312"/>
          <w:color w:val="auto"/>
          <w:kern w:val="2"/>
          <w:sz w:val="24"/>
          <w:szCs w:val="24"/>
          <w:highlight w:val="none"/>
          <w:lang w:val="zh-CN" w:eastAsia="zh-CN" w:bidi="ar"/>
        </w:rPr>
        <w:t>商务条款偏离表………………………………</w:t>
      </w:r>
      <w:r>
        <w:rPr>
          <w:rFonts w:hint="eastAsia" w:ascii="仿宋_GB2312" w:hAnsi="仿宋" w:eastAsia="仿宋_GB2312" w:cs="仿宋_GB2312"/>
          <w:color w:val="auto"/>
          <w:kern w:val="2"/>
          <w:sz w:val="24"/>
          <w:szCs w:val="24"/>
          <w:highlight w:val="none"/>
          <w:lang w:val="en-US" w:eastAsia="zh-CN" w:bidi="ar"/>
        </w:rPr>
        <w:t>………………………（页码）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五、竞标人情况介绍</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六、供应商类似业绩的证明文件（如有要求）</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七、服务需求偏离表………………………………………………………（页码）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八、组织服务方案…………………………………………………………（页码）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九、服务方案………………………………</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十、</w:t>
      </w:r>
      <w:r>
        <w:rPr>
          <w:rFonts w:hint="eastAsia" w:ascii="仿宋_GB2312" w:hAnsi="仿宋" w:eastAsia="仿宋_GB2312" w:cs="仿宋_GB2312"/>
          <w:color w:val="auto"/>
          <w:kern w:val="2"/>
          <w:sz w:val="24"/>
          <w:szCs w:val="24"/>
          <w:highlight w:val="none"/>
          <w:lang w:val="zh-CN" w:eastAsia="zh-CN" w:bidi="ar"/>
        </w:rPr>
        <w:t>项目实施人员一览表………………………………</w:t>
      </w:r>
      <w:r>
        <w:rPr>
          <w:rFonts w:hint="eastAsia" w:ascii="仿宋_GB2312" w:hAnsi="仿宋" w:eastAsia="仿宋_GB2312" w:cs="仿宋_GB2312"/>
          <w:color w:val="auto"/>
          <w:kern w:val="2"/>
          <w:sz w:val="24"/>
          <w:szCs w:val="24"/>
          <w:highlight w:val="none"/>
          <w:lang w:val="en-US" w:eastAsia="zh-CN" w:bidi="ar"/>
        </w:rPr>
        <w:t>…………………（页码）</w:t>
      </w:r>
    </w:p>
    <w:p>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十一、服务需求、商务条款要求提供的其他材料</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color w:val="auto"/>
          <w:kern w:val="2"/>
          <w:sz w:val="24"/>
          <w:szCs w:val="24"/>
          <w:highlight w:val="none"/>
          <w:lang w:val="en-US" w:eastAsia="zh-CN" w:bidi="ar"/>
        </w:rPr>
        <w:t>注：以上目录是基本格式要求，各供应商可根据自身情况进一步向下增加内容或细化。</w:t>
      </w:r>
    </w:p>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520" w:lineRule="exact"/>
        <w:ind w:left="0" w:right="0" w:firstLine="880" w:firstLineChars="2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一、无串标行为承诺函</w:t>
      </w:r>
    </w:p>
    <w:p>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无串通竞标行为的承诺函</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一、我方承诺无下列相互串通竞标的情形：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1.不同供应商的响应文件由同一单位或者个人编制；</w:t>
      </w:r>
      <w:r>
        <w:rPr>
          <w:rFonts w:hint="eastAsia" w:ascii="宋体" w:hAnsi="宋体" w:eastAsia="宋体" w:cs="宋体"/>
          <w:color w:val="auto"/>
          <w:kern w:val="2"/>
          <w:sz w:val="24"/>
          <w:szCs w:val="24"/>
          <w:highlight w:val="none"/>
          <w:lang w:val="en-US" w:eastAsia="zh-CN" w:bidi="ar"/>
        </w:rPr>
        <w:t>或者不同供应商报名的IP地址一致的；或者编制响应文件硬件设备CPU编号、硬盘编号、网卡地址一致的情况。</w:t>
      </w:r>
      <w:r>
        <w:rPr>
          <w:rFonts w:hint="eastAsia" w:ascii="宋体" w:hAnsi="宋体" w:eastAsia="宋体" w:cs="仿宋_GB2312"/>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2.不同供应商委托同一单位或者个人办理竞标事宜；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3.不同供应商的响应文件载明的项目管理员为同一个人；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4.不</w:t>
      </w:r>
      <w:r>
        <w:rPr>
          <w:rFonts w:hint="eastAsia" w:ascii="宋体" w:hAnsi="宋体" w:eastAsia="宋体" w:cs="仿宋_GB2312"/>
          <w:color w:val="auto"/>
          <w:spacing w:val="-6"/>
          <w:kern w:val="2"/>
          <w:sz w:val="24"/>
          <w:szCs w:val="24"/>
          <w:highlight w:val="none"/>
          <w:lang w:val="en-US" w:eastAsia="zh-CN" w:bidi="ar"/>
        </w:rPr>
        <w:t>同供应商的响应文件异常一致或者响应报价呈规律性差异；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5.不同供应商的响应文件相互混装；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6.不同供应商的磋商保证金从同一单位或者个人账户转出。</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二、我方承诺无下列恶意串通的情形：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1.供应商直接或者间接从采购人或者采购代理机构处获得其他供应商的相关信息并修改其响应文件；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2.供应商按照采购人或者采购代理机构的授意撤换、修改响应文件；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w:t>
      </w:r>
      <w:r>
        <w:rPr>
          <w:rFonts w:hint="eastAsia" w:ascii="宋体" w:hAnsi="宋体" w:eastAsia="宋体" w:cs="仿宋_GB2312"/>
          <w:color w:val="auto"/>
          <w:spacing w:val="-6"/>
          <w:kern w:val="2"/>
          <w:sz w:val="24"/>
          <w:szCs w:val="24"/>
          <w:highlight w:val="none"/>
          <w:lang w:val="en-US" w:eastAsia="zh-CN" w:bidi="ar"/>
        </w:rPr>
        <w:t>应商之间协商报价、技术方案等响应文件的实质性内容；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4.属于同一集团、协会、商会等组织成员的供应商按照该组织要求协同参加政府采购活动；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5.供应商之间事先约定一致抬高或者压低响应报价，或者在竞争性磋商项目中事先约定轮流以高价位或者低价位成交，或者事先约定由某一特定供应商成交，然后再参加竞标；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6.供应商之间商定部分供应商放弃参加政府采购活动或者放弃成交；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7.供应商与采购人或者采购代理机构之间、供应商相互之间，为</w:t>
      </w:r>
      <w:r>
        <w:rPr>
          <w:rFonts w:hint="eastAsia" w:ascii="宋体" w:hAnsi="宋体" w:eastAsia="宋体" w:cs="仿宋_GB2312"/>
          <w:color w:val="auto"/>
          <w:spacing w:val="-6"/>
          <w:kern w:val="2"/>
          <w:sz w:val="24"/>
          <w:szCs w:val="24"/>
          <w:highlight w:val="none"/>
          <w:lang w:val="en-US" w:eastAsia="zh-CN" w:bidi="ar"/>
        </w:rPr>
        <w:t>谋求特定供应商成交或者排斥其他供应商的其他串通行为。</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以上情形一经核查属实，接受政府采购监管部门对我方认定存在围标串标行为，我方愿意承担一切后果，并不再寻求任何旨在减轻或者免除法律责任的辩解。</w:t>
      </w: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520" w:lineRule="exact"/>
        <w:ind w:left="237" w:leftChars="113" w:right="0" w:firstLine="6120" w:firstLineChars="255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日期：  年  月   日   </w:t>
      </w:r>
      <w:r>
        <w:rPr>
          <w:rFonts w:hint="eastAsia" w:ascii="宋体" w:hAnsi="宋体" w:eastAsia="宋体" w:cs="宋体"/>
          <w:b/>
          <w:bCs/>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二、法定代表人身份证明及法定代表人有效身份证正反面复印件</w:t>
      </w:r>
    </w:p>
    <w:p>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法定代表人证明书</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仿宋_GB2312" w:hAnsi="仿宋_GB2312" w:eastAsia="仿宋_GB2312" w:cs="仿宋_GB2312"/>
          <w:color w:val="auto"/>
          <w:sz w:val="32"/>
          <w:szCs w:val="32"/>
          <w:highlight w:val="none"/>
          <w:lang w:val="en-US"/>
        </w:rPr>
      </w:pP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供应商名称：</w:t>
      </w:r>
      <w:r>
        <w:rPr>
          <w:rFonts w:hint="eastAsia" w:ascii="宋体" w:hAnsi="宋体" w:eastAsia="宋体" w:cs="仿宋_GB2312"/>
          <w:color w:val="auto"/>
          <w:sz w:val="24"/>
          <w:szCs w:val="24"/>
          <w:highlight w:val="none"/>
          <w:u w:val="single"/>
          <w:lang w:val="en-US"/>
        </w:rPr>
        <w:t xml:space="preserve">                                                        </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地</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址：</w:t>
      </w:r>
      <w:r>
        <w:rPr>
          <w:rFonts w:hint="eastAsia" w:ascii="宋体" w:hAnsi="宋体" w:eastAsia="宋体" w:cs="仿宋_GB2312"/>
          <w:color w:val="auto"/>
          <w:sz w:val="24"/>
          <w:szCs w:val="24"/>
          <w:highlight w:val="none"/>
          <w:u w:val="single"/>
          <w:lang w:val="en-US"/>
        </w:rPr>
        <w:t xml:space="preserve">                                                        </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姓</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名：</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性</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别：</w:t>
      </w:r>
      <w:r>
        <w:rPr>
          <w:rFonts w:hint="eastAsia" w:ascii="宋体" w:hAnsi="宋体" w:eastAsia="宋体" w:cs="仿宋_GB2312"/>
          <w:color w:val="auto"/>
          <w:sz w:val="24"/>
          <w:szCs w:val="24"/>
          <w:highlight w:val="none"/>
          <w:u w:val="single"/>
          <w:lang w:val="en-US"/>
        </w:rPr>
        <w:t xml:space="preserve">                </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sz w:val="24"/>
          <w:szCs w:val="24"/>
          <w:highlight w:val="none"/>
          <w:lang w:eastAsia="zh-CN"/>
        </w:rPr>
        <w:t>年</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龄：</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职</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务：</w:t>
      </w:r>
      <w:r>
        <w:rPr>
          <w:rFonts w:hint="eastAsia" w:ascii="宋体" w:hAnsi="宋体" w:eastAsia="宋体" w:cs="仿宋_GB2312"/>
          <w:color w:val="auto"/>
          <w:sz w:val="24"/>
          <w:szCs w:val="24"/>
          <w:highlight w:val="none"/>
          <w:u w:val="single"/>
          <w:lang w:val="en-US"/>
        </w:rPr>
        <w:t xml:space="preserve">                </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身份证号码：</w:t>
      </w:r>
      <w:r>
        <w:rPr>
          <w:rFonts w:hint="eastAsia" w:ascii="宋体" w:hAnsi="宋体" w:eastAsia="宋体" w:cs="仿宋_GB2312"/>
          <w:color w:val="auto"/>
          <w:sz w:val="24"/>
          <w:szCs w:val="24"/>
          <w:highlight w:val="none"/>
          <w:u w:val="single"/>
          <w:lang w:val="en-US"/>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（供应商名称）</w:t>
      </w:r>
      <w:r>
        <w:rPr>
          <w:rFonts w:hint="eastAsia" w:ascii="宋体" w:hAnsi="宋体" w:eastAsia="宋体" w:cs="仿宋_GB2312"/>
          <w:color w:val="auto"/>
          <w:kern w:val="2"/>
          <w:sz w:val="24"/>
          <w:szCs w:val="24"/>
          <w:highlight w:val="none"/>
          <w:lang w:val="en-US" w:eastAsia="zh-CN" w:bidi="ar"/>
        </w:rPr>
        <w:t>的法定代表人。</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特此证明。</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附件：法定代表人有效身份证正反面复印件</w:t>
      </w:r>
    </w:p>
    <w:p>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注：1.自然人竞标的无需提供，联合体竞标的只需牵头人出具。</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rPr>
          <w:rFonts w:hint="eastAsia" w:ascii="宋体" w:hAnsi="宋体" w:eastAsia="宋体" w:cs="仿宋_GB2312"/>
          <w:color w:val="auto"/>
          <w:kern w:val="2"/>
          <w:sz w:val="24"/>
          <w:szCs w:val="24"/>
          <w:highlight w:val="none"/>
          <w:lang w:val="en-US" w:eastAsia="zh-CN" w:bidi="ar"/>
        </w:rPr>
        <w:sectPr>
          <w:pgSz w:w="11910" w:h="16840"/>
          <w:pgMar w:top="1340" w:right="1500" w:bottom="280" w:left="1680" w:header="720" w:footer="720" w:gutter="0"/>
          <w:cols w:space="720" w:num="1"/>
        </w:sect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r>
              <w:rPr>
                <w:rFonts w:hint="eastAsia" w:ascii="宋体" w:hAnsi="Times New Roman" w:eastAsia="宋体" w:cs="宋体"/>
                <w:b/>
                <w:bCs w:val="0"/>
                <w:color w:val="auto"/>
                <w:kern w:val="2"/>
                <w:sz w:val="24"/>
                <w:szCs w:val="24"/>
                <w:highlight w:val="none"/>
                <w:lang w:val="en-US" w:eastAsia="zh-CN" w:bidi="ar"/>
              </w:rPr>
              <w:t>法定代</w:t>
            </w:r>
            <w:r>
              <w:rPr>
                <w:rFonts w:hint="eastAsia" w:ascii="宋体" w:cs="宋体"/>
                <w:b/>
                <w:bCs w:val="0"/>
                <w:color w:val="auto"/>
                <w:kern w:val="2"/>
                <w:sz w:val="24"/>
                <w:szCs w:val="24"/>
                <w:highlight w:val="none"/>
                <w:lang w:val="en-US" w:eastAsia="zh-CN" w:bidi="ar"/>
              </w:rPr>
              <w:t>表人</w:t>
            </w:r>
            <w:r>
              <w:rPr>
                <w:rFonts w:hint="eastAsia" w:ascii="宋体" w:hAnsi="Times New Roman" w:eastAsia="宋体" w:cs="宋体"/>
                <w:b/>
                <w:bCs w:val="0"/>
                <w:color w:val="auto"/>
                <w:kern w:val="2"/>
                <w:sz w:val="24"/>
                <w:szCs w:val="24"/>
                <w:highlight w:val="none"/>
                <w:lang w:val="en-US" w:eastAsia="zh-CN" w:bidi="ar"/>
              </w:rPr>
              <w:t>身份证复印件</w:t>
            </w:r>
            <w:r>
              <w:rPr>
                <w:rFonts w:hint="eastAsia" w:ascii="宋体" w:cs="宋体"/>
                <w:b/>
                <w:bCs w:val="0"/>
                <w:color w:val="auto"/>
                <w:kern w:val="2"/>
                <w:sz w:val="24"/>
                <w:szCs w:val="24"/>
                <w:highlight w:val="none"/>
                <w:lang w:val="en-US" w:eastAsia="zh-CN" w:bidi="ar"/>
              </w:rPr>
              <w:t>粘贴</w:t>
            </w:r>
            <w:r>
              <w:rPr>
                <w:rFonts w:hint="eastAsia" w:ascii="宋体" w:hAnsi="Times New Roman" w:eastAsia="宋体" w:cs="宋体"/>
                <w:b/>
                <w:bCs w:val="0"/>
                <w:color w:val="auto"/>
                <w:kern w:val="2"/>
                <w:sz w:val="24"/>
                <w:szCs w:val="24"/>
                <w:highlight w:val="none"/>
                <w:lang w:val="en-US" w:eastAsia="zh-CN" w:bidi="ar"/>
              </w:rPr>
              <w:t>处（正、反面）</w:t>
            </w:r>
          </w:p>
        </w:tc>
      </w:tr>
    </w:tbl>
    <w:p>
      <w:pPr>
        <w:keepNext w:val="0"/>
        <w:keepLines w:val="0"/>
        <w:widowControl w:val="0"/>
        <w:suppressLineNumbers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color w:val="auto"/>
          <w:sz w:val="32"/>
          <w:szCs w:val="32"/>
          <w:highlight w:val="none"/>
          <w:lang w:val="en-US"/>
        </w:rPr>
      </w:pPr>
      <w:r>
        <w:rPr>
          <w:rFonts w:hint="eastAsia" w:ascii="Times New Roman" w:hAnsi="宋体" w:eastAsia="宋体" w:cs="宋体"/>
          <w:b/>
          <w:bCs w:val="0"/>
          <w:color w:val="auto"/>
          <w:kern w:val="2"/>
          <w:sz w:val="24"/>
          <w:szCs w:val="24"/>
          <w:highlight w:val="none"/>
          <w:lang w:val="en-US" w:eastAsia="zh-CN" w:bidi="ar"/>
        </w:rPr>
        <w:t>附件：</w:t>
      </w:r>
    </w:p>
    <w:p>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lang w:val="en-US"/>
        </w:rPr>
      </w:pPr>
    </w:p>
    <w:p>
      <w:pPr>
        <w:keepNext w:val="0"/>
        <w:keepLines w:val="0"/>
        <w:widowControl w:val="0"/>
        <w:suppressLineNumbers w:val="0"/>
        <w:spacing w:before="0" w:beforeAutospacing="0" w:after="0" w:afterAutospacing="0" w:line="520" w:lineRule="exact"/>
        <w:ind w:left="0" w:right="0" w:firstLine="88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三、法定代表人授权委托书</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授权委托书（非联合体竞标格式）</w:t>
      </w:r>
    </w:p>
    <w:p>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致：</w:t>
      </w:r>
      <w:bookmarkStart w:id="122" w:name="PO_3000001868_PM031_7"/>
      <w:r>
        <w:rPr>
          <w:rFonts w:hint="eastAsia" w:ascii="宋体" w:hAnsi="宋体" w:eastAsia="宋体" w:cs="仿宋_GB2312"/>
          <w:color w:val="auto"/>
          <w:kern w:val="2"/>
          <w:sz w:val="24"/>
          <w:szCs w:val="24"/>
          <w:highlight w:val="none"/>
          <w:u w:val="single"/>
          <w:lang w:val="en-US" w:eastAsia="zh-CN" w:bidi="ar"/>
        </w:rPr>
        <w:t>广西科文招标有限公司</w:t>
      </w:r>
      <w:bookmarkEnd w:id="122"/>
      <w:r>
        <w:rPr>
          <w:rFonts w:hint="eastAsia" w:ascii="宋体" w:hAnsi="宋体" w:eastAsia="宋体" w:cs="仿宋_GB2312"/>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 xml:space="preserve">  （供应商名称）  </w:t>
      </w:r>
      <w:r>
        <w:rPr>
          <w:rFonts w:hint="eastAsia" w:ascii="宋体" w:hAnsi="宋体" w:eastAsia="宋体" w:cs="仿宋_GB2312"/>
          <w:color w:val="auto"/>
          <w:kern w:val="2"/>
          <w:sz w:val="24"/>
          <w:szCs w:val="24"/>
          <w:highlight w:val="none"/>
          <w:lang w:val="en-US" w:eastAsia="zh-CN" w:bidi="ar"/>
        </w:rPr>
        <w:t>的（</w:t>
      </w:r>
      <w:r>
        <w:rPr>
          <w:rFonts w:hint="eastAsia" w:ascii="宋体" w:hAnsi="宋体" w:eastAsia="宋体" w:cs="仿宋_GB2312"/>
          <w:color w:val="auto"/>
          <w:kern w:val="2"/>
          <w:sz w:val="24"/>
          <w:szCs w:val="24"/>
          <w:highlight w:val="none"/>
          <w:u w:val="single"/>
          <w:lang w:val="en-US" w:eastAsia="zh-CN" w:bidi="ar"/>
        </w:rPr>
        <w:t>□法定代表人/□负责人/□自然人本人</w:t>
      </w:r>
      <w:r>
        <w:rPr>
          <w:rFonts w:hint="eastAsia" w:ascii="宋体" w:hAnsi="宋体" w:eastAsia="宋体" w:cs="仿宋_GB2312"/>
          <w:color w:val="auto"/>
          <w:kern w:val="2"/>
          <w:sz w:val="24"/>
          <w:szCs w:val="24"/>
          <w:highlight w:val="none"/>
          <w:lang w:val="en-US" w:eastAsia="zh-CN" w:bidi="ar"/>
        </w:rPr>
        <w:t>），现授权</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以我方的名义参加</w:t>
      </w:r>
      <w:r>
        <w:rPr>
          <w:rFonts w:hint="eastAsia" w:ascii="宋体" w:hAnsi="宋体" w:cs="仿宋_GB2312"/>
          <w:color w:val="auto"/>
          <w:kern w:val="2"/>
          <w:sz w:val="24"/>
          <w:szCs w:val="24"/>
          <w:highlight w:val="none"/>
          <w:u w:val="single"/>
          <w:lang w:val="en-US" w:eastAsia="zh-CN" w:bidi="ar"/>
        </w:rPr>
        <w:t>南宁市市场监督管理局2026年高新区宣传服务、档案数字化处理服务采购项目（重）</w:t>
      </w:r>
      <w:r>
        <w:rPr>
          <w:rFonts w:hint="eastAsia" w:ascii="宋体" w:hAnsi="宋体" w:eastAsia="宋体" w:cs="仿宋_GB2312"/>
          <w:color w:val="auto"/>
          <w:kern w:val="2"/>
          <w:sz w:val="24"/>
          <w:szCs w:val="24"/>
          <w:highlight w:val="none"/>
          <w:lang w:val="en-US" w:eastAsia="zh-CN" w:bidi="ar"/>
        </w:rPr>
        <w:t>的竞标活动，并代表我方全权办理针对上述项目的所有采购程序和环节的具体事务和签署相关文件。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我方对委托代理人的签字事项负全部责任。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附：法定代表人身份证明书及委托代理人有效身份证正反面复印件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委托代理人（签字）：         法定代表人（签字或盖章）：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委托代理人身份证号码：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_GB2312" w:eastAsia="仿宋_GB2312" w:cs="仿宋_GB2312"/>
          <w:color w:val="auto"/>
          <w:szCs w:val="21"/>
          <w:highlight w:val="none"/>
          <w:lang w:val="en-US"/>
        </w:rPr>
      </w:pPr>
      <w:r>
        <w:rPr>
          <w:rFonts w:hint="eastAsia" w:ascii="宋体" w:hAnsi="宋体" w:eastAsia="宋体" w:cs="仿宋_GB2312"/>
          <w:color w:val="auto"/>
          <w:kern w:val="2"/>
          <w:sz w:val="24"/>
          <w:szCs w:val="24"/>
          <w:highlight w:val="none"/>
          <w:lang w:val="en-US" w:eastAsia="zh-CN" w:bidi="ar"/>
        </w:rPr>
        <w:t>3. 法人、其他组织竞标时“我方”是指“我单位”，自然人竞标时“我方”是指“本人”。</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仿宋_GB2312" w:hAnsi="仿宋_GB2312" w:eastAsia="仿宋_GB2312" w:cs="仿宋_GB2312"/>
          <w:color w:val="auto"/>
          <w:kern w:val="2"/>
          <w:sz w:val="21"/>
          <w:szCs w:val="21"/>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授权委托书（联合体竞标格式）</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本授权委托书声明：根据</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（牵头人名称）与</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（联合体其他成员名称）签订的《联合体竞标协议书》的内容，</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（牵头人名称）的法定代表人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（姓名）现授权</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（姓名）为联合委托代理人，并代表我方全权办理针对上述项目的所有采购程序和环节的具体事务和签署相关文件。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我方对委托代理人的签字事项负全部责任。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560" w:firstLineChars="65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牵头人法定代表人（签字或盖章）：</w:t>
      </w:r>
    </w:p>
    <w:p>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牵头人（电子签章）：</w:t>
      </w:r>
    </w:p>
    <w:p>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被授权人（签字）：</w:t>
      </w:r>
    </w:p>
    <w:p>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2.本授权委托书应由联合体牵头人的法定代表人按上述规定签署。</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4.法人、其他组织竞标时“我方”是指“我单位”，自然人竞标时“我方”是指“本人”。</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lang w:val="en-US"/>
        </w:rPr>
      </w:pP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_GB2312"/>
          <w:b/>
          <w:bCs w:val="0"/>
          <w:color w:val="auto"/>
          <w:sz w:val="30"/>
          <w:szCs w:val="30"/>
          <w:highlight w:val="none"/>
          <w:lang w:val="en-US"/>
        </w:rPr>
      </w:pPr>
      <w:r>
        <w:rPr>
          <w:rFonts w:hint="eastAsia" w:ascii="仿宋_GB2312" w:hAnsi="仿宋_GB2312" w:eastAsia="仿宋_GB2312" w:cs="仿宋_GB2312"/>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四、商务条款偏离表</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商务条款偏离表</w:t>
      </w:r>
    </w:p>
    <w:p>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采购项目编号：</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cs="仿宋_GB2312"/>
          <w:color w:val="auto"/>
          <w:kern w:val="2"/>
          <w:sz w:val="24"/>
          <w:szCs w:val="24"/>
          <w:highlight w:val="none"/>
          <w:u w:val="single"/>
          <w:lang w:val="en-US" w:eastAsia="zh-CN" w:bidi="ar"/>
        </w:rPr>
        <w:t>NNZC2026-C3-990364-KWZB</w:t>
      </w:r>
      <w:r>
        <w:rPr>
          <w:rFonts w:hint="eastAsia" w:ascii="宋体" w:hAnsi="宋体" w:eastAsia="宋体" w:cs="仿宋_GB2312"/>
          <w:color w:val="auto"/>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采购项目名称：</w:t>
      </w:r>
      <w:r>
        <w:rPr>
          <w:rFonts w:hint="eastAsia" w:ascii="宋体" w:hAnsi="宋体" w:cs="仿宋_GB2312"/>
          <w:color w:val="auto"/>
          <w:kern w:val="2"/>
          <w:sz w:val="24"/>
          <w:szCs w:val="24"/>
          <w:highlight w:val="none"/>
          <w:u w:val="single"/>
          <w:lang w:val="en-US" w:eastAsia="zh-CN" w:bidi="ar"/>
        </w:rPr>
        <w:t>南宁市市场监督管理局2026年高新区宣传服务、档案数字化处理服务采购项目（重）</w:t>
      </w:r>
      <w:r>
        <w:rPr>
          <w:rFonts w:hint="eastAsia" w:ascii="宋体" w:hAnsi="宋体" w:eastAsia="宋体" w:cs="仿宋_GB2312"/>
          <w:color w:val="auto"/>
          <w:kern w:val="2"/>
          <w:sz w:val="24"/>
          <w:szCs w:val="24"/>
          <w:highlight w:val="none"/>
          <w:u w:val="single"/>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分标号</w:t>
      </w:r>
      <w:r>
        <w:rPr>
          <w:rFonts w:hint="eastAsia" w:ascii="宋体" w:hAnsi="宋体" w:eastAsia="宋体" w:cs="宋体"/>
          <w:color w:val="auto"/>
          <w:kern w:val="2"/>
          <w:sz w:val="21"/>
          <w:szCs w:val="21"/>
          <w:highlight w:val="none"/>
          <w:lang w:val="en-US" w:eastAsia="zh-CN" w:bidi="ar"/>
        </w:rPr>
        <w:t>（此处有分标时填写具体分标号，无分标时填写“无”）</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竞争性磋商采购文件的商务需求</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响应文件承诺的商务条款</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w:t>
            </w: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w:t>
            </w: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bl>
    <w:p>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注：</w:t>
      </w:r>
    </w:p>
    <w:p>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1.说明：应对照磋商文件“第二章 采购需求”中的商务条款逐条作出明确响应，并作出偏离说明。</w:t>
      </w:r>
    </w:p>
    <w:p>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szCs w:val="24"/>
          <w:highlight w:val="none"/>
          <w:lang w:eastAsia="zh-CN" w:bidi="ar"/>
        </w:rPr>
        <w:t xml:space="preserve"> 当响应文件的</w:t>
      </w:r>
      <w:r>
        <w:rPr>
          <w:rFonts w:hint="eastAsia" w:ascii="宋体" w:hAnsi="宋体" w:eastAsia="宋体" w:cs="仿宋_GB2312"/>
          <w:color w:val="auto"/>
          <w:kern w:val="0"/>
          <w:sz w:val="24"/>
          <w:szCs w:val="24"/>
          <w:highlight w:val="none"/>
          <w:lang w:eastAsia="zh-CN" w:bidi="ar"/>
        </w:rPr>
        <w:t>商务内容低于竞争性磋商采购文件要求时，竞标人应当如实写明“负偏离”，否则视为虚假应标</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 w:val="24"/>
          <w:szCs w:val="24"/>
          <w:highlight w:val="none"/>
          <w:lang w:val="en-US"/>
        </w:rPr>
      </w:pPr>
      <w:r>
        <w:rPr>
          <w:rFonts w:hint="eastAsia" w:ascii="宋体" w:hAnsi="宋体" w:eastAsia="宋体" w:cs="仿宋_GB2312"/>
          <w:color w:val="auto"/>
          <w:kern w:val="0"/>
          <w:sz w:val="24"/>
          <w:szCs w:val="24"/>
          <w:highlight w:val="none"/>
          <w:lang w:val="en-US" w:eastAsia="zh-CN" w:bidi="ar"/>
        </w:rPr>
        <w:t>3.表格内容均需按要求填写，不得留空，否则按竞标无效处理。</w:t>
      </w:r>
    </w:p>
    <w:p>
      <w:pPr>
        <w:pStyle w:val="24"/>
        <w:keepNext w:val="0"/>
        <w:keepLines w:val="0"/>
        <w:widowControl w:val="0"/>
        <w:suppressLineNumbers w:val="0"/>
        <w:spacing w:before="0" w:beforeAutospacing="0" w:after="0" w:afterAutospacing="0" w:line="400" w:lineRule="exact"/>
        <w:ind w:left="0" w:right="0"/>
        <w:jc w:val="both"/>
        <w:rPr>
          <w:rFonts w:hAnsi="宋体" w:cs="仿宋_GB2312"/>
          <w:color w:val="auto"/>
          <w:sz w:val="24"/>
          <w:szCs w:val="21"/>
          <w:highlight w:val="none"/>
        </w:rPr>
      </w:pPr>
      <w:r>
        <w:rPr>
          <w:rFonts w:hint="eastAsia" w:ascii="宋体" w:hAnsi="宋体" w:eastAsia="宋体" w:cs="仿宋_GB2312"/>
          <w:color w:val="auto"/>
          <w:kern w:val="0"/>
          <w:sz w:val="24"/>
          <w:szCs w:val="24"/>
          <w:highlight w:val="none"/>
          <w:lang w:eastAsia="zh-CN" w:bidi="ar"/>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五、竞标人情况介绍</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六、供应商类似的业绩证明文件</w:t>
      </w:r>
    </w:p>
    <w:tbl>
      <w:tblPr>
        <w:tblStyle w:val="27"/>
        <w:tblW w:w="875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01"/>
        <w:gridCol w:w="1417"/>
        <w:gridCol w:w="1135"/>
        <w:gridCol w:w="1135"/>
        <w:gridCol w:w="1418"/>
        <w:gridCol w:w="1276"/>
        <w:gridCol w:w="12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87"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采购人名称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金额</w:t>
            </w:r>
          </w:p>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（万元）</w:t>
            </w:r>
          </w:p>
        </w:tc>
        <w:tc>
          <w:tcPr>
            <w:tcW w:w="38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附件在响应文件中页码</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采购人联系人及联系电话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836"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用户评价</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9" w:hRule="atLeast"/>
        </w:trPr>
        <w:tc>
          <w:tcPr>
            <w:tcW w:w="110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0" w:hRule="atLeast"/>
        </w:trPr>
        <w:tc>
          <w:tcPr>
            <w:tcW w:w="110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bl>
    <w:p>
      <w:pPr>
        <w:pStyle w:val="24"/>
        <w:widowControl/>
        <w:snapToGrid w:val="0"/>
        <w:ind w:left="480" w:hanging="480"/>
        <w:contextualSpacing/>
        <w:rPr>
          <w:rFonts w:hint="eastAsia" w:ascii="宋体" w:hAnsi="宋体" w:eastAsia="宋体" w:cs="宋体"/>
          <w:color w:val="auto"/>
          <w:sz w:val="24"/>
          <w:szCs w:val="24"/>
          <w:highlight w:val="none"/>
          <w:lang w:val="en-US"/>
        </w:rPr>
      </w:pPr>
    </w:p>
    <w:p>
      <w:pPr>
        <w:pStyle w:val="24"/>
        <w:widowControl/>
        <w:snapToGrid w:val="0"/>
        <w:ind w:left="480" w:hanging="480"/>
        <w:contextualSpacing/>
        <w:rPr>
          <w:rFonts w:hint="eastAsia" w:ascii="宋体" w:hAnsi="宋体" w:eastAsia="宋体" w:cs="宋体"/>
          <w:color w:val="auto"/>
          <w:sz w:val="24"/>
          <w:szCs w:val="24"/>
          <w:highlight w:val="none"/>
          <w:lang w:val="en-US"/>
        </w:rPr>
      </w:pPr>
    </w:p>
    <w:p>
      <w:pPr>
        <w:pStyle w:val="24"/>
        <w:widowControl/>
        <w:snapToGrid w:val="0"/>
        <w:ind w:left="480" w:hanging="480"/>
        <w:contextualSpacing/>
        <w:rPr>
          <w:rFonts w:hint="eastAsia" w:ascii="宋体" w:hAnsi="宋体" w:eastAsia="宋体" w:cs="宋体"/>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0" w:right="0" w:firstLine="120"/>
        <w:jc w:val="both"/>
        <w:rPr>
          <w:rFonts w:hint="eastAsia" w:ascii="宋体" w:hAnsi="宋体" w:eastAsia="宋体" w:cs="宋体"/>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 ：相关项目业绩一览表（供应商同类项目合同复印件、用户验收报告、用户评价意见格式自拟）</w:t>
      </w:r>
    </w:p>
    <w:p>
      <w:pPr>
        <w:pStyle w:val="24"/>
        <w:keepNext w:val="0"/>
        <w:keepLines w:val="0"/>
        <w:widowControl w:val="0"/>
        <w:suppressLineNumbers w:val="0"/>
        <w:spacing w:before="0" w:beforeAutospacing="0" w:after="0" w:afterAutospacing="0" w:line="360" w:lineRule="auto"/>
        <w:ind w:left="72" w:right="0"/>
        <w:jc w:val="both"/>
        <w:rPr>
          <w:rFonts w:hint="default" w:ascii="Times New Roman" w:hAnsi="Times New Roman" w:cs="Times New Roman"/>
          <w:color w:val="auto"/>
          <w:highlight w:val="none"/>
        </w:rPr>
      </w:pPr>
      <w:r>
        <w:rPr>
          <w:rFonts w:hint="eastAsia" w:ascii="Times New Roman" w:hAnsi="Times New Roman" w:eastAsia="宋体" w:cs="Times New Roman"/>
          <w:color w:val="auto"/>
          <w:kern w:val="0"/>
          <w:sz w:val="20"/>
          <w:szCs w:val="21"/>
          <w:highlight w:val="none"/>
          <w:lang w:eastAsia="zh-CN" w:bidi="ar"/>
        </w:rPr>
        <w:t>注：供应商可按</w:t>
      </w:r>
      <w:r>
        <w:rPr>
          <w:rFonts w:hint="eastAsia" w:ascii="Times New Roman" w:hAnsi="Times New Roman" w:cs="Times New Roman"/>
          <w:color w:val="auto"/>
          <w:kern w:val="0"/>
          <w:sz w:val="20"/>
          <w:szCs w:val="21"/>
          <w:highlight w:val="none"/>
          <w:lang w:eastAsia="zh-CN" w:bidi="ar"/>
        </w:rPr>
        <w:t>上述</w:t>
      </w:r>
      <w:r>
        <w:rPr>
          <w:rFonts w:hint="eastAsia" w:ascii="Times New Roman" w:hAnsi="Times New Roman" w:eastAsia="宋体" w:cs="Times New Roman"/>
          <w:color w:val="auto"/>
          <w:kern w:val="0"/>
          <w:sz w:val="20"/>
          <w:szCs w:val="21"/>
          <w:highlight w:val="none"/>
          <w:lang w:eastAsia="zh-CN" w:bidi="ar"/>
        </w:rPr>
        <w:t>格式自行编制，须随表提交相应的合同复印件和用户单位验收证明并注明所在供应商商务技术文件页码。</w:t>
      </w:r>
    </w:p>
    <w:p>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p>
    <w:p>
      <w:pPr>
        <w:keepNext w:val="0"/>
        <w:keepLines w:val="0"/>
        <w:widowControl w:val="0"/>
        <w:suppressLineNumbers w:val="0"/>
        <w:snapToGrid w:val="0"/>
        <w:spacing w:before="0" w:beforeAutospacing="0" w:after="0" w:afterAutospacing="0" w:line="360" w:lineRule="auto"/>
        <w:ind w:left="4410" w:leftChars="2100" w:right="0" w:firstLine="5670" w:firstLineChars="2700"/>
        <w:jc w:val="both"/>
        <w:rPr>
          <w:rFonts w:hint="eastAsia" w:ascii="仿宋_GB2312" w:hAnsi="仿宋" w:eastAsia="仿宋_GB2312" w:cs="仿宋_GB2312"/>
          <w:color w:val="auto"/>
          <w:kern w:val="0"/>
          <w:sz w:val="24"/>
          <w:szCs w:val="24"/>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供应商名称（电子签章）：</w:t>
      </w:r>
    </w:p>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pPr>
        <w:rPr>
          <w:rFonts w:hint="eastAsia" w:ascii="仿宋_GB2312" w:hAnsi="仿宋_GB2312" w:eastAsia="仿宋_GB2312" w:cs="仿宋_GB2312"/>
          <w:color w:val="auto"/>
          <w:kern w:val="2"/>
          <w:sz w:val="32"/>
          <w:szCs w:val="32"/>
          <w:highlight w:val="none"/>
          <w:lang w:val="en-US" w:eastAsia="zh-CN" w:bidi="ar"/>
        </w:rPr>
        <w:sectPr>
          <w:pgSz w:w="11910" w:h="16840"/>
          <w:pgMar w:top="1340" w:right="1500" w:bottom="280" w:left="1680" w:header="720" w:footer="720" w:gutter="0"/>
          <w:cols w:space="720" w:num="1"/>
        </w:sectPr>
      </w:pP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color w:val="auto"/>
          <w:sz w:val="32"/>
          <w:szCs w:val="32"/>
          <w:highlight w:val="none"/>
          <w:lang w:val="en-US"/>
        </w:rPr>
      </w:pPr>
      <w:r>
        <w:rPr>
          <w:rFonts w:hint="eastAsia" w:ascii="仿宋" w:hAnsi="仿宋" w:eastAsia="仿宋" w:cs="仿宋_GB2312"/>
          <w:b/>
          <w:bCs w:val="0"/>
          <w:color w:val="auto"/>
          <w:kern w:val="2"/>
          <w:sz w:val="30"/>
          <w:szCs w:val="30"/>
          <w:highlight w:val="none"/>
          <w:lang w:val="en-US" w:eastAsia="zh-CN" w:bidi="ar"/>
        </w:rPr>
        <w:t>七、服务需求偏离表</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竞标产品服务需求偏离表</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（注：按采购需求具体条款修改）</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pPr>
        <w:pStyle w:val="24"/>
        <w:keepNext w:val="0"/>
        <w:keepLines w:val="0"/>
        <w:widowControl w:val="0"/>
        <w:suppressLineNumbers w:val="0"/>
        <w:spacing w:before="0" w:beforeAutospacing="0" w:after="0" w:afterAutospacing="0" w:line="360" w:lineRule="auto"/>
        <w:ind w:left="0" w:right="0"/>
        <w:jc w:val="both"/>
        <w:rPr>
          <w:rFonts w:hAnsi="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所竞分标：</w:t>
      </w:r>
      <w:r>
        <w:rPr>
          <w:rFonts w:hint="eastAsia" w:ascii="宋体" w:hAnsi="宋体" w:eastAsia="宋体" w:cs="仿宋_GB2312"/>
          <w:color w:val="auto"/>
          <w:kern w:val="0"/>
          <w:sz w:val="24"/>
          <w:szCs w:val="24"/>
          <w:highlight w:val="none"/>
          <w:u w:val="single"/>
          <w:lang w:eastAsia="zh-CN" w:bidi="ar"/>
        </w:rPr>
        <w:t xml:space="preserve">              </w:t>
      </w:r>
    </w:p>
    <w:tbl>
      <w:tblPr>
        <w:tblStyle w:val="27"/>
        <w:tblW w:w="8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bl>
    <w:p>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仿宋_GB2312"/>
          <w:color w:val="auto"/>
          <w:kern w:val="0"/>
          <w:sz w:val="21"/>
          <w:szCs w:val="21"/>
          <w:highlight w:val="none"/>
        </w:rPr>
      </w:pPr>
      <w:r>
        <w:rPr>
          <w:rFonts w:hint="eastAsia" w:ascii="宋体" w:hAnsi="宋体" w:eastAsia="宋体" w:cs="仿宋_GB2312"/>
          <w:color w:val="auto"/>
          <w:kern w:val="0"/>
          <w:sz w:val="21"/>
          <w:szCs w:val="21"/>
          <w:highlight w:val="none"/>
        </w:rPr>
        <w:t>1.说明：应对照磋商文件“第二章”中“服务需求一览表”的采购清单及技术参数条款逐条作出明确响应，并作出偏离说明。</w:t>
      </w:r>
    </w:p>
    <w:p>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Cs w:val="21"/>
          <w:highlight w:val="none"/>
          <w:lang w:val="en-US"/>
        </w:rPr>
      </w:pPr>
      <w:r>
        <w:rPr>
          <w:rFonts w:hint="eastAsia" w:ascii="宋体" w:hAnsi="宋体" w:eastAsia="宋体" w:cs="仿宋_GB2312"/>
          <w:color w:val="auto"/>
          <w:kern w:val="0"/>
          <w:sz w:val="21"/>
          <w:szCs w:val="21"/>
          <w:highlight w:val="none"/>
          <w:lang w:val="en-US" w:eastAsia="zh-CN" w:bidi="ar"/>
        </w:rPr>
        <w:t>3.表格内容均需按要求填写并盖章，不得留空，否则按竞标无效处理。</w:t>
      </w:r>
    </w:p>
    <w:p>
      <w:pPr>
        <w:pStyle w:val="24"/>
        <w:keepNext w:val="0"/>
        <w:keepLines w:val="0"/>
        <w:widowControl w:val="0"/>
        <w:suppressLineNumbers w:val="0"/>
        <w:spacing w:before="0" w:beforeAutospacing="0" w:after="0" w:afterAutospacing="0" w:line="400" w:lineRule="exact"/>
        <w:ind w:left="0" w:right="0"/>
        <w:jc w:val="both"/>
        <w:rPr>
          <w:rFonts w:hAnsi="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pPr>
        <w:pStyle w:val="24"/>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仿宋_GB2312" w:cs="仿宋_GB2312"/>
          <w:color w:val="auto"/>
          <w:sz w:val="24"/>
          <w:szCs w:val="20"/>
          <w:highlight w:val="none"/>
        </w:rPr>
      </w:pPr>
      <w:r>
        <w:rPr>
          <w:rFonts w:hint="eastAsia" w:ascii="宋体" w:hAnsi="宋体" w:eastAsia="宋体" w:cs="仿宋_GB2312"/>
          <w:color w:val="auto"/>
          <w:kern w:val="0"/>
          <w:sz w:val="21"/>
          <w:szCs w:val="21"/>
          <w:highlight w:val="none"/>
          <w:lang w:eastAsia="zh-CN" w:bidi="ar"/>
        </w:rPr>
        <w:t>5. 如技术偏离表中的竞标响应与佐证材料不一致的，以佐证材料为准。</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5040" w:firstLineChars="21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服务配置清单（如有）</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所竞分标：</w:t>
      </w:r>
      <w:r>
        <w:rPr>
          <w:rFonts w:hint="eastAsia" w:ascii="宋体" w:hAnsi="宋体" w:eastAsia="宋体" w:cs="仿宋_GB2312"/>
          <w:color w:val="auto"/>
          <w:kern w:val="2"/>
          <w:sz w:val="24"/>
          <w:szCs w:val="24"/>
          <w:highlight w:val="none"/>
          <w:u w:val="single"/>
          <w:lang w:val="en-US" w:eastAsia="zh-CN" w:bidi="ar"/>
        </w:rPr>
        <w:t xml:space="preserve">                 </w:t>
      </w:r>
    </w:p>
    <w:tbl>
      <w:tblPr>
        <w:tblStyle w:val="27"/>
        <w:tblW w:w="8946"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246"/>
        <w:gridCol w:w="804"/>
        <w:gridCol w:w="895"/>
        <w:gridCol w:w="1786"/>
        <w:gridCol w:w="1246"/>
        <w:gridCol w:w="737"/>
        <w:gridCol w:w="149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服务名称</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品牌</w:t>
            </w:r>
          </w:p>
        </w:tc>
        <w:tc>
          <w:tcPr>
            <w:tcW w:w="178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规格型号</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制造商</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原产地</w:t>
            </w:r>
          </w:p>
        </w:tc>
        <w:tc>
          <w:tcPr>
            <w:tcW w:w="1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参数性能、指标及配置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p>
      <w:pPr>
        <w:keepNext w:val="0"/>
        <w:keepLines w:val="0"/>
        <w:widowControl w:val="0"/>
        <w:suppressLineNumbers w:val="0"/>
        <w:tabs>
          <w:tab w:val="left" w:pos="1065"/>
        </w:tabs>
        <w:adjustRightInd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服务名称、数量及单位、品牌必须与“服务需求一览表”一致，</w:t>
      </w:r>
      <w:r>
        <w:rPr>
          <w:rFonts w:hint="eastAsia" w:ascii="宋体" w:hAnsi="宋体" w:eastAsia="宋体" w:cs="宋体"/>
          <w:bCs/>
          <w:color w:val="auto"/>
          <w:kern w:val="2"/>
          <w:sz w:val="24"/>
          <w:szCs w:val="24"/>
          <w:highlight w:val="none"/>
          <w:lang w:val="en-US" w:eastAsia="zh-CN" w:bidi="ar"/>
        </w:rPr>
        <w:t>否则响应文件作无效处理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ab/>
      </w:r>
    </w:p>
    <w:p>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八、组织服务方案</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color w:val="auto"/>
          <w:kern w:val="0"/>
          <w:sz w:val="24"/>
          <w:szCs w:val="24"/>
          <w:highlight w:val="none"/>
          <w:lang w:val="zh-CN" w:eastAsia="zh-CN"/>
        </w:rPr>
      </w:pPr>
      <w:r>
        <w:rPr>
          <w:rFonts w:hint="eastAsia" w:ascii="仿宋_GB2312" w:hAnsi="仿宋" w:eastAsia="仿宋_GB2312" w:cs="仿宋_GB2312"/>
          <w:b/>
          <w:bCs/>
          <w:color w:val="auto"/>
          <w:kern w:val="0"/>
          <w:sz w:val="24"/>
          <w:szCs w:val="24"/>
          <w:highlight w:val="none"/>
          <w:lang w:val="zh-CN" w:eastAsia="zh-CN" w:bidi="ar"/>
        </w:rPr>
        <w:t>附表：项目实施进度计划表</w:t>
      </w:r>
      <w:r>
        <w:rPr>
          <w:rFonts w:hint="eastAsia" w:ascii="仿宋_GB2312" w:hAnsi="仿宋" w:eastAsia="仿宋_GB2312" w:cs="仿宋_GB2312"/>
          <w:b/>
          <w:bCs w:val="0"/>
          <w:color w:val="auto"/>
          <w:kern w:val="2"/>
          <w:sz w:val="24"/>
          <w:szCs w:val="24"/>
          <w:highlight w:val="none"/>
          <w:lang w:val="en-US" w:eastAsia="zh-CN" w:bidi="ar"/>
        </w:rPr>
        <w:t xml:space="preserve">（以生效日算起） </w:t>
      </w:r>
    </w:p>
    <w:tbl>
      <w:tblPr>
        <w:tblStyle w:val="27"/>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default" w:ascii="Times New Roman" w:hAnsi="Times New Roman" w:eastAsia="宋体" w:cs="Times New Roman"/>
                <w:color w:val="auto"/>
                <w:kern w:val="2"/>
                <w:sz w:val="21"/>
                <w:szCs w:val="24"/>
                <w:highlight w:val="none"/>
                <w:lang w:val="en-US" w:eastAsia="zh-CN" w:bidi="ar"/>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6"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2" name="__TH_L2"/>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3" name="__TH_B113"/>
                              <wps:cNvSpPr txBox="1"/>
                              <wps:spPr>
                                <a:xfrm>
                                  <a:off x="455" y="122"/>
                                  <a:ext cx="253" cy="263"/>
                                </a:xfrm>
                                <a:prstGeom prst="rect">
                                  <a:avLst/>
                                </a:prstGeom>
                                <a:noFill/>
                                <a:ln>
                                  <a:noFill/>
                                </a:ln>
                              </wps:spPr>
                              <wps:txbx>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工</w:t>
                                    </w:r>
                                  </w:p>
                                </w:txbxContent>
                              </wps:txbx>
                              <wps:bodyPr wrap="square" lIns="0" tIns="0" rIns="0" bIns="0" upright="1"/>
                            </wps:wsp>
                            <wps:wsp>
                              <wps:cNvPr id="4" name="__TH_B124"/>
                              <wps:cNvSpPr txBox="1"/>
                              <wps:spPr>
                                <a:xfrm>
                                  <a:off x="643" y="419"/>
                                  <a:ext cx="253" cy="263"/>
                                </a:xfrm>
                                <a:prstGeom prst="rect">
                                  <a:avLst/>
                                </a:prstGeom>
                                <a:noFill/>
                                <a:ln>
                                  <a:noFill/>
                                </a:ln>
                              </wps:spPr>
                              <wps:txbx>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作</w:t>
                                    </w:r>
                                  </w:p>
                                </w:txbxContent>
                              </wps:txbx>
                              <wps:bodyPr wrap="square" lIns="0" tIns="0" rIns="0" bIns="0" upright="1"/>
                            </wps:wsp>
                            <wps:wsp>
                              <wps:cNvPr id="5" name="__TH_B135"/>
                              <wps:cNvSpPr txBox="1"/>
                              <wps:spPr>
                                <a:xfrm>
                                  <a:off x="831" y="717"/>
                                  <a:ext cx="253" cy="262"/>
                                </a:xfrm>
                                <a:prstGeom prst="rect">
                                  <a:avLst/>
                                </a:prstGeom>
                                <a:noFill/>
                                <a:ln>
                                  <a:noFill/>
                                </a:ln>
                              </wps:spPr>
                              <wps:txbx>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日</w:t>
                                    </w:r>
                                  </w:p>
                                </w:txbxContent>
                              </wps:txbx>
                              <wps:bodyPr wrap="square" lIns="0" tIns="0" rIns="0" bIns="0" upright="1"/>
                            </wps:wsp>
                          </wpg:wgp>
                        </a:graphicData>
                      </a:graphic>
                    </wp:anchor>
                  </w:drawing>
                </mc:Choice>
                <mc:Fallback>
                  <w:pict>
                    <v:group id="组合 10"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9ctcntgAAAAIAQAADwAAAAAAAAABACAAAAAiAAAAZHJzL2Rvd25yZXYueG1sUEsB&#10;AhQAFAAAAAgAh07iQOZqEkjZAgAAjgkAAA4AAAAAAAAAAQAgAAAAJwEAAGRycy9lMm9Eb2MueG1s&#10;UEsFBgAAAAAGAAYAWQEAAHIGAAAAAA==&#10;">
                      <o:lock v:ext="edit" aspectratio="f"/>
                      <v:line id="__TH_L2"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工</w:t>
                              </w:r>
                            </w:p>
                          </w:txbxContent>
                        </v:textbox>
                      </v:shape>
                      <v:shape id="__TH_B124" o:spid="_x0000_s1026" o:spt="202" type="#_x0000_t202" style="position:absolute;left:643;top:419;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作</w:t>
                              </w:r>
                            </w:p>
                          </w:txbxContent>
                        </v:textbox>
                      </v:shape>
                      <v:shape id="__TH_B135" o:spid="_x0000_s1026" o:spt="202" type="#_x0000_t202" style="position:absolute;left:831;top:717;height:262;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日</w:t>
                              </w:r>
                            </w:p>
                          </w:txbxContent>
                        </v:textbox>
                      </v:shape>
                    </v:group>
                  </w:pict>
                </mc:Fallback>
              </mc:AlternateContent>
            </w: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内容</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2</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3</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4</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5</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6</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7</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8</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9</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10</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11</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12</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13</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14</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15</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注：供应商可按上述时间表的格式自行编制切合实际的具体时间表。</w:t>
      </w:r>
    </w:p>
    <w:p>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143" w:leftChars="68" w:right="0" w:firstLine="596" w:firstLineChars="198"/>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九、服务方案</w:t>
      </w:r>
    </w:p>
    <w:p>
      <w:pPr>
        <w:keepNext w:val="0"/>
        <w:keepLines w:val="0"/>
        <w:widowControl w:val="0"/>
        <w:suppressLineNumbers w:val="0"/>
        <w:snapToGrid w:val="0"/>
        <w:spacing w:before="120" w:beforeLines="50" w:beforeAutospacing="0" w:after="50" w:afterAutospacing="0"/>
        <w:ind w:left="143" w:leftChars="68"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由竞标人按本项目竞争性磋商采购文件第二章“服务需求一览表”中商务条款部分的服务要求自行填写，其中要包含售后服务承诺书。</w:t>
      </w:r>
    </w:p>
    <w:p>
      <w:pPr>
        <w:keepNext w:val="0"/>
        <w:keepLines w:val="0"/>
        <w:widowControl w:val="0"/>
        <w:suppressLineNumbers w:val="0"/>
        <w:snapToGrid w:val="0"/>
        <w:spacing w:before="120" w:beforeLines="50" w:beforeAutospacing="0" w:after="50" w:afterAutospacing="0"/>
        <w:ind w:left="142"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1、售后服务承诺</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附表A：售后服务机构情况表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序号</w:t>
            </w: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机构名称</w:t>
            </w:r>
          </w:p>
        </w:tc>
        <w:tc>
          <w:tcPr>
            <w:tcW w:w="109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机构性质</w:t>
            </w:r>
          </w:p>
        </w:tc>
        <w:tc>
          <w:tcPr>
            <w:tcW w:w="124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注册地址</w:t>
            </w:r>
          </w:p>
        </w:tc>
        <w:tc>
          <w:tcPr>
            <w:tcW w:w="19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服务技术人员数量</w:t>
            </w:r>
          </w:p>
        </w:tc>
        <w:tc>
          <w:tcPr>
            <w:tcW w:w="126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bl>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注：关于项目涉及的所有售后服务机构均在本表注明，包括供应商本单位和符合条件的第三方服务机构；</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0"/>
          <w:sz w:val="24"/>
          <w:szCs w:val="24"/>
          <w:highlight w:val="none"/>
          <w:lang w:val="en-US" w:eastAsia="zh-CN" w:bidi="ar"/>
        </w:rPr>
        <w:t>附表B：售后服务人员情况表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100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类别</w:t>
            </w:r>
          </w:p>
        </w:tc>
        <w:tc>
          <w:tcPr>
            <w:tcW w:w="78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到达现场时间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总协调人</w:t>
            </w: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售后人员</w:t>
            </w: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pPr>
        <w:pStyle w:val="24"/>
        <w:keepNext w:val="0"/>
        <w:keepLines w:val="0"/>
        <w:widowControl w:val="0"/>
        <w:suppressLineNumbers w:val="0"/>
        <w:spacing w:before="0" w:beforeAutospacing="0" w:after="0" w:afterAutospacing="0" w:line="440" w:lineRule="exact"/>
        <w:ind w:left="0" w:right="0" w:firstLine="475" w:firstLineChars="198"/>
        <w:jc w:val="both"/>
        <w:rPr>
          <w:rFonts w:hAnsi="宋体"/>
          <w:color w:val="auto"/>
          <w:highlight w:val="none"/>
        </w:rPr>
      </w:pPr>
    </w:p>
    <w:p>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snapToGrid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十、项目实施人员一览表</w:t>
      </w: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pPr>
        <w:pStyle w:val="24"/>
        <w:keepNext w:val="0"/>
        <w:keepLines w:val="0"/>
        <w:widowControl w:val="0"/>
        <w:suppressLineNumbers w:val="0"/>
        <w:spacing w:before="0" w:beforeAutospacing="0" w:after="0" w:afterAutospacing="0"/>
        <w:ind w:left="0" w:right="0"/>
        <w:jc w:val="both"/>
        <w:rPr>
          <w:color w:val="auto"/>
          <w:sz w:val="24"/>
          <w:szCs w:val="24"/>
          <w:highlight w:val="none"/>
        </w:rPr>
      </w:pPr>
      <w:r>
        <w:rPr>
          <w:rFonts w:hint="eastAsia" w:ascii="宋体" w:hAnsi="Courier New" w:eastAsia="宋体" w:cs="Times New Roman"/>
          <w:color w:val="auto"/>
          <w:kern w:val="0"/>
          <w:sz w:val="24"/>
          <w:szCs w:val="24"/>
          <w:highlight w:val="none"/>
          <w:lang w:eastAsia="zh-CN" w:bidi="ar"/>
        </w:rPr>
        <w:t>响应分标：</w:t>
      </w:r>
      <w:r>
        <w:rPr>
          <w:rFonts w:hint="eastAsia" w:ascii="宋体" w:hAnsi="Courier New" w:eastAsia="宋体" w:cs="Times New Roman"/>
          <w:color w:val="auto"/>
          <w:kern w:val="0"/>
          <w:sz w:val="24"/>
          <w:szCs w:val="24"/>
          <w:highlight w:val="none"/>
          <w:u w:val="single"/>
          <w:lang w:eastAsia="zh-CN" w:bidi="ar"/>
        </w:rPr>
        <w:t xml:space="preserve">     </w:t>
      </w:r>
      <w:r>
        <w:rPr>
          <w:rFonts w:hint="eastAsia" w:ascii="宋体" w:hAnsi="Courier New" w:eastAsia="宋体" w:cs="Times New Roman"/>
          <w:color w:val="auto"/>
          <w:kern w:val="0"/>
          <w:sz w:val="24"/>
          <w:szCs w:val="24"/>
          <w:highlight w:val="none"/>
          <w:lang w:eastAsia="zh-CN" w:bidi="ar"/>
        </w:rPr>
        <w:t>分标</w:t>
      </w:r>
    </w:p>
    <w:p>
      <w:pPr>
        <w:keepNext/>
        <w:keepLines w:val="0"/>
        <w:widowControl w:val="0"/>
        <w:suppressLineNumbers w:val="0"/>
        <w:autoSpaceDE w:val="0"/>
        <w:autoSpaceDN w:val="0"/>
        <w:spacing w:before="0" w:beforeAutospacing="0" w:after="0" w:afterAutospacing="0" w:line="360" w:lineRule="auto"/>
        <w:ind w:left="0" w:right="0" w:firstLine="477"/>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附表A：本项目的项目经理情况表</w:t>
      </w:r>
    </w:p>
    <w:tbl>
      <w:tblPr>
        <w:tblStyle w:val="27"/>
        <w:tblW w:w="8755"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1287"/>
        <w:gridCol w:w="1260"/>
        <w:gridCol w:w="4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响应截止时间前三年业绩及承担的主要工作情况，曾担任项目经理的项目应列明细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注：须随表提交相应的证书复印件并注明所在响应技术文件页码。</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附表B：本项目的项目小组人员情况表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90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tc>
        <w:tc>
          <w:tcPr>
            <w:tcW w:w="78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586"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参与本项目的到位情况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vAlign w:val="top"/>
          </w:tcPr>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注：供应商可按上述格式自行编制，须随表提交相应的证书复印件并注明所在响应技术文件页码。</w:t>
      </w: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附表C：本项目的项目经理和小组人员近3个月缴纳社保记录情况表</w:t>
      </w:r>
      <w:r>
        <w:rPr>
          <w:rFonts w:hint="eastAsia" w:ascii="仿宋_GB2312" w:hAnsi="仿宋" w:eastAsia="仿宋_GB2312" w:cs="仿宋_GB2312"/>
          <w:color w:val="auto"/>
          <w:kern w:val="2"/>
          <w:sz w:val="24"/>
          <w:szCs w:val="24"/>
          <w:highlight w:val="none"/>
          <w:lang w:val="en-US" w:eastAsia="zh-CN" w:bidi="ar"/>
        </w:rPr>
        <w:t>（以社保局缴纳凭证作附件）</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4560" w:firstLineChars="19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十一、服务需求、商务条款要求提供的其他材料</w:t>
      </w: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4920" w:firstLineChars="20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spacing w:line="360" w:lineRule="auto"/>
        <w:rPr>
          <w:rFonts w:hint="eastAsia" w:ascii="仿宋_GB2312" w:hAnsi="仿宋" w:eastAsia="仿宋_GB2312" w:cs="仿宋_GB2312"/>
          <w:b/>
          <w:bCs/>
          <w:color w:val="auto"/>
          <w:kern w:val="2"/>
          <w:sz w:val="24"/>
          <w:szCs w:val="24"/>
          <w:highlight w:val="none"/>
          <w:lang w:val="en-US" w:eastAsia="zh-CN" w:bidi="ar"/>
        </w:rPr>
        <w:sectPr>
          <w:pgSz w:w="11910" w:h="16840"/>
          <w:pgMar w:top="1340" w:right="1500" w:bottom="280" w:left="1680" w:header="720" w:footer="720" w:gutter="0"/>
          <w:cols w:space="720" w:num="1"/>
        </w:sectPr>
      </w:pPr>
    </w:p>
    <w:p>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pPr>
        <w:pStyle w:val="4"/>
        <w:widowControl/>
        <w:jc w:val="center"/>
        <w:rPr>
          <w:rFonts w:hint="eastAsia" w:ascii="宋体" w:hAnsi="宋体" w:eastAsia="宋体" w:cs="宋体"/>
          <w:color w:val="auto"/>
          <w:highlight w:val="none"/>
        </w:rPr>
      </w:pPr>
      <w:bookmarkStart w:id="123" w:name="_Toc25570"/>
      <w:r>
        <w:rPr>
          <w:rFonts w:hint="eastAsia" w:ascii="宋体" w:hAnsi="宋体" w:eastAsia="宋体" w:cs="宋体"/>
          <w:color w:val="auto"/>
          <w:highlight w:val="none"/>
        </w:rPr>
        <w:t>第四节 报价文件格式</w:t>
      </w:r>
      <w:bookmarkEnd w:id="123"/>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报  价  文  件（封面）</w:t>
      </w: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w:t>
      </w:r>
      <w:r>
        <w:rPr>
          <w:rFonts w:hint="eastAsia" w:ascii="宋体" w:hAnsi="宋体" w:cs="仿宋_GB2312"/>
          <w:bCs/>
          <w:color w:val="auto"/>
          <w:kern w:val="2"/>
          <w:sz w:val="32"/>
          <w:szCs w:val="32"/>
          <w:highlight w:val="none"/>
          <w:lang w:val="en-US" w:eastAsia="zh-CN" w:bidi="ar"/>
        </w:rPr>
        <w:t>南宁市市场监督管理局2026年高新区宣传服务、档案数字化处理服务采购项目（重）</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NNZC2026-C3-990364-KWZB</w:t>
      </w:r>
      <w:r>
        <w:rPr>
          <w:rFonts w:hint="eastAsia" w:ascii="宋体" w:hAnsi="宋体" w:eastAsia="宋体" w:cs="仿宋_GB2312"/>
          <w:bCs/>
          <w:color w:val="auto"/>
          <w:kern w:val="2"/>
          <w:sz w:val="32"/>
          <w:szCs w:val="32"/>
          <w:highlight w:val="none"/>
          <w:lang w:val="en-US" w:eastAsia="zh-CN" w:bidi="ar"/>
        </w:rPr>
        <w:tab/>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pPr>
        <w:keepNext w:val="0"/>
        <w:keepLines w:val="0"/>
        <w:widowControl w:val="0"/>
        <w:suppressLineNumbers w:val="0"/>
        <w:snapToGrid w:val="0"/>
        <w:spacing w:before="120" w:beforeLines="50" w:beforeAutospacing="0" w:after="50" w:afterAutospacing="0" w:line="400" w:lineRule="exact"/>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报价文件目录</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一、响应函………………………………………………………（页码）</w:t>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二、响应报价表…………………………………………………（页码）</w:t>
      </w: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三、其他…………………………………………………………（页码）</w:t>
      </w:r>
    </w:p>
    <w:p>
      <w:pPr>
        <w:keepNext w:val="0"/>
        <w:keepLines w:val="0"/>
        <w:widowControl w:val="0"/>
        <w:suppressLineNumbers w:val="0"/>
        <w:snapToGrid w:val="0"/>
        <w:spacing w:before="120" w:beforeLines="50" w:beforeAutospacing="0" w:after="50" w:afterAutospacing="0" w:line="360" w:lineRule="auto"/>
        <w:ind w:left="142" w:right="0" w:firstLine="640" w:firstLineChars="200"/>
        <w:jc w:val="left"/>
        <w:rPr>
          <w:rFonts w:hint="eastAsia" w:ascii="仿宋_GB2312" w:hAnsi="仿宋_GB2312" w:eastAsia="仿宋_GB2312" w:cs="仿宋_GB2312"/>
          <w:color w:val="auto"/>
          <w:sz w:val="32"/>
          <w:szCs w:val="32"/>
          <w:highlight w:val="none"/>
          <w:lang w:val="en-US"/>
        </w:rPr>
      </w:pPr>
    </w:p>
    <w:p>
      <w:pPr>
        <w:keepNext w:val="0"/>
        <w:keepLines w:val="0"/>
        <w:widowControl w:val="0"/>
        <w:suppressLineNumbers w:val="0"/>
        <w:snapToGrid w:val="0"/>
        <w:spacing w:before="120" w:beforeLines="50" w:beforeAutospacing="0" w:after="50" w:afterAutospacing="0" w:line="360" w:lineRule="auto"/>
        <w:ind w:left="142" w:right="0" w:firstLine="480" w:firstLineChars="200"/>
        <w:jc w:val="left"/>
        <w:rPr>
          <w:rFonts w:hAnsi="宋体" w:cs="仿宋_GB2312"/>
          <w:color w:val="auto"/>
          <w:sz w:val="24"/>
          <w:szCs w:val="24"/>
          <w:highlight w:val="none"/>
          <w:lang w:val="en-US"/>
        </w:rPr>
      </w:pPr>
      <w:r>
        <w:rPr>
          <w:rFonts w:hint="default" w:ascii="Times New Roman" w:hAnsi="宋体" w:eastAsia="宋体" w:cs="仿宋_GB2312"/>
          <w:color w:val="auto"/>
          <w:kern w:val="2"/>
          <w:sz w:val="24"/>
          <w:szCs w:val="24"/>
          <w:highlight w:val="none"/>
          <w:lang w:val="en-US" w:eastAsia="zh-CN" w:bidi="ar"/>
        </w:rPr>
        <w:br w:type="page"/>
      </w:r>
      <w:r>
        <w:rPr>
          <w:rFonts w:hint="eastAsia" w:ascii="Times New Roman" w:hAnsi="宋体" w:eastAsia="宋体" w:cs="宋体"/>
          <w:b/>
          <w:bCs/>
          <w:color w:val="auto"/>
          <w:kern w:val="2"/>
          <w:sz w:val="32"/>
          <w:szCs w:val="32"/>
          <w:highlight w:val="none"/>
          <w:lang w:val="en-US" w:eastAsia="zh-CN" w:bidi="ar"/>
        </w:rPr>
        <w:t>一、响应函</w:t>
      </w:r>
    </w:p>
    <w:p>
      <w:pPr>
        <w:pStyle w:val="24"/>
        <w:keepNext w:val="0"/>
        <w:keepLines w:val="0"/>
        <w:widowControl w:val="0"/>
        <w:suppressLineNumbers w:val="0"/>
        <w:spacing w:before="0" w:beforeAutospacing="0" w:after="0" w:afterAutospacing="0" w:line="500" w:lineRule="exact"/>
        <w:ind w:left="0" w:right="0"/>
        <w:jc w:val="center"/>
        <w:rPr>
          <w:rFonts w:hint="default" w:ascii="Times New Roman" w:hAnsi="Times New Roman" w:cs="Times New Roman"/>
          <w:b/>
          <w:bCs/>
          <w:color w:val="auto"/>
          <w:sz w:val="30"/>
          <w:szCs w:val="30"/>
          <w:highlight w:val="none"/>
        </w:rPr>
      </w:pPr>
      <w:r>
        <w:rPr>
          <w:rFonts w:hint="eastAsia" w:ascii="Times New Roman" w:hAnsi="Times New Roman" w:eastAsia="宋体" w:cs="Times New Roman"/>
          <w:b/>
          <w:bCs/>
          <w:color w:val="auto"/>
          <w:kern w:val="0"/>
          <w:sz w:val="30"/>
          <w:szCs w:val="30"/>
          <w:highlight w:val="none"/>
          <w:lang w:eastAsia="zh-CN" w:bidi="ar"/>
        </w:rPr>
        <w:t>响应函</w:t>
      </w:r>
    </w:p>
    <w:p>
      <w:pPr>
        <w:pStyle w:val="24"/>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Cs w:val="20"/>
          <w:highlight w:val="none"/>
        </w:rPr>
      </w:pPr>
      <w:r>
        <w:rPr>
          <w:rFonts w:hint="eastAsia" w:ascii="Times New Roman" w:hAnsi="Times New Roman" w:eastAsia="宋体" w:cs="Times New Roman"/>
          <w:color w:val="auto"/>
          <w:kern w:val="0"/>
          <w:sz w:val="20"/>
          <w:szCs w:val="20"/>
          <w:highlight w:val="none"/>
          <w:lang w:eastAsia="zh-CN" w:bidi="ar"/>
        </w:rPr>
        <w:t>致：</w:t>
      </w:r>
      <w:r>
        <w:rPr>
          <w:rFonts w:hint="default" w:ascii="Times New Roman" w:hAnsi="Times New Roman" w:eastAsia="宋体" w:cs="Times New Roman"/>
          <w:color w:val="auto"/>
          <w:kern w:val="0"/>
          <w:sz w:val="20"/>
          <w:szCs w:val="20"/>
          <w:highlight w:val="none"/>
          <w:u w:val="single"/>
          <w:lang w:eastAsia="zh-CN" w:bidi="ar"/>
        </w:rPr>
        <w:t xml:space="preserve"> </w:t>
      </w:r>
      <w:bookmarkStart w:id="124" w:name="PO_3000001868_PM031_4"/>
      <w:r>
        <w:rPr>
          <w:rFonts w:hint="eastAsia" w:ascii="Times New Roman" w:hAnsi="Times New Roman" w:eastAsia="宋体" w:cs="Times New Roman"/>
          <w:color w:val="auto"/>
          <w:kern w:val="0"/>
          <w:sz w:val="20"/>
          <w:szCs w:val="20"/>
          <w:highlight w:val="none"/>
          <w:u w:val="single"/>
          <w:lang w:eastAsia="zh-CN" w:bidi="ar"/>
        </w:rPr>
        <w:t>广西科文招标有限公司</w:t>
      </w:r>
      <w:bookmarkEnd w:id="124"/>
      <w:r>
        <w:rPr>
          <w:rFonts w:hint="default" w:ascii="Times New Roman" w:hAnsi="Times New Roman"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我方已仔细阅读了贵方组织的</w:t>
      </w:r>
      <w:r>
        <w:rPr>
          <w:rFonts w:hint="eastAsia" w:ascii="宋体" w:hAnsi="Courier New" w:cs="Times New Roman"/>
          <w:color w:val="auto"/>
          <w:kern w:val="0"/>
          <w:sz w:val="20"/>
          <w:szCs w:val="20"/>
          <w:highlight w:val="none"/>
          <w:u w:val="single"/>
          <w:lang w:eastAsia="zh-CN" w:bidi="ar"/>
        </w:rPr>
        <w:t>南宁市市场监督管理局2026年高新区宣传服务、档案数字化处理服务采购项目（重）</w:t>
      </w:r>
      <w:r>
        <w:rPr>
          <w:rFonts w:hint="eastAsia" w:ascii="宋体" w:hAnsi="Courier New" w:eastAsia="宋体" w:cs="Times New Roman"/>
          <w:color w:val="auto"/>
          <w:kern w:val="0"/>
          <w:sz w:val="20"/>
          <w:szCs w:val="20"/>
          <w:highlight w:val="none"/>
          <w:lang w:eastAsia="zh-CN" w:bidi="ar"/>
        </w:rPr>
        <w:t>（项目编号：</w:t>
      </w:r>
      <w:r>
        <w:rPr>
          <w:rFonts w:hint="eastAsia" w:ascii="宋体" w:hAnsi="宋体" w:eastAsia="宋体" w:cs="Times New Roman"/>
          <w:color w:val="auto"/>
          <w:kern w:val="0"/>
          <w:sz w:val="20"/>
          <w:szCs w:val="20"/>
          <w:highlight w:val="none"/>
          <w:u w:val="single"/>
          <w:lang w:eastAsia="zh-CN" w:bidi="ar"/>
        </w:rPr>
        <w:t xml:space="preserve"> </w:t>
      </w:r>
      <w:r>
        <w:rPr>
          <w:rFonts w:hint="eastAsia" w:ascii="宋体" w:hAnsi="宋体" w:cs="Times New Roman"/>
          <w:color w:val="auto"/>
          <w:kern w:val="0"/>
          <w:sz w:val="20"/>
          <w:szCs w:val="20"/>
          <w:highlight w:val="none"/>
          <w:u w:val="single"/>
          <w:lang w:eastAsia="zh-CN" w:bidi="ar"/>
        </w:rPr>
        <w:t>NNZC2026-C3-990364-KWZB</w:t>
      </w:r>
      <w:r>
        <w:rPr>
          <w:rFonts w:hint="eastAsia" w:ascii="宋体" w:hAnsi="宋体"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 xml:space="preserve">）的竞争性磋商采购文件的全部内容，现正式递交下述文件参加贵方组织的本次政府采购活动： </w:t>
      </w:r>
    </w:p>
    <w:p>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一、首次报价文件电子版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w:t>
      </w:r>
    </w:p>
    <w:p>
      <w:pPr>
        <w:pStyle w:val="24"/>
        <w:keepNext w:val="0"/>
        <w:keepLines w:val="0"/>
        <w:widowControl w:val="0"/>
        <w:suppressLineNumbers w:val="0"/>
        <w:spacing w:before="0" w:beforeAutospacing="0" w:after="0" w:afterAutospacing="0" w:line="360" w:lineRule="auto"/>
        <w:ind w:left="0" w:right="0" w:firstLine="400" w:firstLineChars="200"/>
        <w:jc w:val="both"/>
        <w:rPr>
          <w:color w:val="auto"/>
          <w:szCs w:val="20"/>
          <w:highlight w:val="none"/>
          <w:lang w:eastAsia="zh-CN"/>
        </w:rPr>
      </w:pPr>
      <w:r>
        <w:rPr>
          <w:rFonts w:hint="eastAsia" w:ascii="宋体" w:hAnsi="Courier New" w:eastAsia="宋体" w:cs="Times New Roman"/>
          <w:color w:val="auto"/>
          <w:kern w:val="0"/>
          <w:sz w:val="20"/>
          <w:szCs w:val="20"/>
          <w:highlight w:val="none"/>
          <w:lang w:eastAsia="zh-CN" w:bidi="ar"/>
        </w:rPr>
        <w:t>二、</w:t>
      </w:r>
      <w:r>
        <w:rPr>
          <w:rFonts w:hint="eastAsia" w:ascii="宋体" w:hAnsi="宋体" w:eastAsia="宋体" w:cs="Times New Roman"/>
          <w:color w:val="auto"/>
          <w:kern w:val="0"/>
          <w:sz w:val="20"/>
          <w:szCs w:val="20"/>
          <w:highlight w:val="none"/>
          <w:lang w:eastAsia="zh-CN" w:bidi="ar"/>
        </w:rPr>
        <w:t>技术</w:t>
      </w:r>
      <w:r>
        <w:rPr>
          <w:rFonts w:hint="eastAsia" w:ascii="宋体" w:hAnsi="Courier New" w:eastAsia="宋体" w:cs="Times New Roman"/>
          <w:color w:val="auto"/>
          <w:kern w:val="0"/>
          <w:sz w:val="20"/>
          <w:szCs w:val="20"/>
          <w:highlight w:val="none"/>
          <w:lang w:eastAsia="zh-CN" w:bidi="ar"/>
        </w:rPr>
        <w:t>文件电子版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供应商须知”提交的全部文件）；商务</w:t>
      </w:r>
      <w:r>
        <w:rPr>
          <w:rFonts w:hint="eastAsia" w:ascii="宋体" w:hAnsi="宋体" w:eastAsia="宋体" w:cs="Times New Roman"/>
          <w:color w:val="auto"/>
          <w:kern w:val="0"/>
          <w:sz w:val="20"/>
          <w:szCs w:val="20"/>
          <w:highlight w:val="none"/>
          <w:lang w:eastAsia="zh-CN" w:bidi="ar"/>
        </w:rPr>
        <w:t>文件</w:t>
      </w:r>
      <w:r>
        <w:rPr>
          <w:rFonts w:hint="eastAsia" w:ascii="宋体" w:hAnsi="Courier New" w:eastAsia="宋体" w:cs="Times New Roman"/>
          <w:color w:val="auto"/>
          <w:kern w:val="0"/>
          <w:sz w:val="20"/>
          <w:szCs w:val="20"/>
          <w:highlight w:val="none"/>
          <w:lang w:eastAsia="zh-CN" w:bidi="ar"/>
        </w:rPr>
        <w:t>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供应商须知”提交的全部文件）；（商务技术文件已合并装订成册）</w:t>
      </w:r>
      <w:r>
        <w:rPr>
          <w:rFonts w:hint="eastAsia" w:ascii="宋体" w:hAnsi="Courier New" w:eastAsia="宋体" w:cs="Times New Roman"/>
          <w:color w:val="auto"/>
          <w:kern w:val="0"/>
          <w:sz w:val="20"/>
          <w:szCs w:val="20"/>
          <w:highlight w:val="none"/>
          <w:lang w:val="en-US" w:eastAsia="zh-CN" w:bidi="ar"/>
        </w:rPr>
        <w:t>；</w:t>
      </w:r>
    </w:p>
    <w:p>
      <w:pPr>
        <w:pStyle w:val="24"/>
        <w:keepNext w:val="0"/>
        <w:keepLines w:val="0"/>
        <w:widowControl w:val="0"/>
        <w:suppressLineNumbers w:val="0"/>
        <w:spacing w:before="0" w:beforeAutospacing="0" w:after="0" w:afterAutospacing="0" w:line="360" w:lineRule="auto"/>
        <w:ind w:left="0" w:right="0" w:firstLine="400" w:firstLineChars="200"/>
        <w:jc w:val="both"/>
        <w:rPr>
          <w:color w:val="auto"/>
          <w:szCs w:val="20"/>
          <w:highlight w:val="none"/>
          <w:lang w:eastAsia="zh-CN"/>
        </w:rPr>
      </w:pPr>
      <w:r>
        <w:rPr>
          <w:rFonts w:hint="eastAsia" w:ascii="宋体" w:hAnsi="Courier New" w:eastAsia="宋体" w:cs="Times New Roman"/>
          <w:color w:val="auto"/>
          <w:kern w:val="0"/>
          <w:sz w:val="20"/>
          <w:szCs w:val="20"/>
          <w:highlight w:val="none"/>
          <w:lang w:val="en-US" w:eastAsia="zh-CN" w:bidi="ar"/>
        </w:rPr>
        <w:t>三、资格证明文件电子版（包含按“第三章供应商须知”提交的全部文件）；</w:t>
      </w:r>
    </w:p>
    <w:p>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据此函，签字人兹宣布：</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1、我方愿意以（大写）人民币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的竞标总报价，提供服务期（无分标时填写）：</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，提供本项目竞争性磋商采购文件第二章“服务需求一览表”中相应的采购内容。</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其中</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u w:val="single"/>
        </w:rPr>
      </w:pP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分标的竞标总报价为（大写）人民币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w:t>
      </w:r>
      <w:r>
        <w:rPr>
          <w:rFonts w:hint="eastAsia" w:ascii="宋体" w:hAnsi="宋体" w:eastAsia="宋体" w:cs="Times New Roman"/>
          <w:bCs/>
          <w:color w:val="auto"/>
          <w:kern w:val="0"/>
          <w:sz w:val="20"/>
          <w:szCs w:val="21"/>
          <w:highlight w:val="none"/>
          <w:lang w:eastAsia="zh-CN" w:bidi="ar"/>
        </w:rPr>
        <w:t>服务期限</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w:t>
      </w:r>
    </w:p>
    <w:p>
      <w:pPr>
        <w:pStyle w:val="24"/>
        <w:keepNext w:val="0"/>
        <w:keepLines w:val="0"/>
        <w:widowControl w:val="0"/>
        <w:suppressLineNumbers w:val="0"/>
        <w:spacing w:before="0" w:beforeAutospacing="0" w:after="0" w:afterAutospacing="0" w:line="360" w:lineRule="auto"/>
        <w:ind w:left="0" w:right="0" w:firstLine="482"/>
        <w:jc w:val="both"/>
        <w:rPr>
          <w:rFonts w:hint="default" w:ascii="Times New Roman" w:hAnsi="Times New Roman" w:cs="Times New Roman"/>
          <w:color w:val="auto"/>
          <w:szCs w:val="20"/>
          <w:highlight w:val="none"/>
          <w:lang w:val="en-US"/>
        </w:rPr>
      </w:pP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分标的竞标总报价为（大写）人民币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w:t>
      </w:r>
      <w:r>
        <w:rPr>
          <w:rFonts w:hint="eastAsia" w:ascii="宋体" w:hAnsi="宋体" w:eastAsia="宋体" w:cs="Times New Roman"/>
          <w:bCs/>
          <w:color w:val="auto"/>
          <w:kern w:val="0"/>
          <w:sz w:val="20"/>
          <w:szCs w:val="21"/>
          <w:highlight w:val="none"/>
          <w:lang w:eastAsia="zh-CN" w:bidi="ar"/>
        </w:rPr>
        <w:t>服务期限</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2、我方同意自本项目竞争性磋商采购文件采购公告规定的递交响应文件截止时间起遵循</w:t>
      </w:r>
      <w:r>
        <w:rPr>
          <w:rFonts w:hint="eastAsia" w:ascii="宋体" w:hAnsi="宋体" w:eastAsia="宋体" w:cs="Times New Roman"/>
          <w:color w:val="auto"/>
          <w:kern w:val="0"/>
          <w:sz w:val="20"/>
          <w:szCs w:val="20"/>
          <w:highlight w:val="none"/>
          <w:lang w:eastAsia="zh-CN" w:bidi="ar"/>
        </w:rPr>
        <w:t>本响应函</w:t>
      </w:r>
      <w:r>
        <w:rPr>
          <w:rFonts w:hint="eastAsia" w:ascii="宋体" w:hAnsi="Courier New" w:eastAsia="宋体" w:cs="Times New Roman"/>
          <w:color w:val="auto"/>
          <w:kern w:val="0"/>
          <w:sz w:val="20"/>
          <w:szCs w:val="20"/>
          <w:highlight w:val="none"/>
          <w:lang w:eastAsia="zh-CN" w:bidi="ar"/>
        </w:rPr>
        <w:t>，并承诺在“第三章 供应商须知”规定的响应有效期内不修改、撤销响应文件。</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3、我方在此声明，所递交的响应文件及有关资料内容完整、真实和准确。</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4、如本项目采购内容涉及须符合国家强制规定的，我方承诺我方本次竞标均符合国家有关强制规定。</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5、如我方成交，我方承诺在收到成交通知书后，在成交通知书规定的期限内，</w:t>
      </w:r>
      <w:r>
        <w:rPr>
          <w:rFonts w:hint="eastAsia" w:ascii="宋体" w:hAnsi="宋体" w:eastAsia="宋体" w:cs="Times New Roman"/>
          <w:color w:val="auto"/>
          <w:kern w:val="0"/>
          <w:sz w:val="20"/>
          <w:szCs w:val="20"/>
          <w:highlight w:val="none"/>
          <w:lang w:eastAsia="zh-CN" w:bidi="ar"/>
        </w:rPr>
        <w:t>根据竞争性磋商采购文件、我方的响应文件及有关澄清承诺书的要求按第六章“合同文本”与采购人订立书面合同，并按照合同约定</w:t>
      </w:r>
      <w:r>
        <w:rPr>
          <w:rFonts w:hint="eastAsia" w:ascii="宋体" w:hAnsi="Courier New" w:eastAsia="宋体" w:cs="Times New Roman"/>
          <w:color w:val="auto"/>
          <w:kern w:val="0"/>
          <w:sz w:val="20"/>
          <w:szCs w:val="20"/>
          <w:highlight w:val="none"/>
          <w:lang w:eastAsia="zh-CN" w:bidi="ar"/>
        </w:rPr>
        <w:t>承担完成合同的责任和义务。</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6、我方已详细审核竞争性磋商采购文件，我方知道必须放弃提出含糊不清或误解问题的权利。</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7、我方承诺满足竞争性磋商采购文件</w:t>
      </w:r>
      <w:r>
        <w:rPr>
          <w:rFonts w:hint="eastAsia" w:ascii="宋体" w:hAnsi="宋体" w:eastAsia="宋体" w:cs="Times New Roman"/>
          <w:color w:val="auto"/>
          <w:kern w:val="0"/>
          <w:sz w:val="20"/>
          <w:szCs w:val="20"/>
          <w:highlight w:val="none"/>
          <w:lang w:eastAsia="zh-CN" w:bidi="ar"/>
        </w:rPr>
        <w:t>第六章“合同文本”</w:t>
      </w:r>
      <w:r>
        <w:rPr>
          <w:rFonts w:hint="eastAsia" w:ascii="宋体" w:hAnsi="Courier New" w:eastAsia="宋体" w:cs="Times New Roman"/>
          <w:color w:val="auto"/>
          <w:kern w:val="0"/>
          <w:sz w:val="20"/>
          <w:szCs w:val="20"/>
          <w:highlight w:val="none"/>
          <w:lang w:eastAsia="zh-CN" w:bidi="ar"/>
        </w:rPr>
        <w:t>的条款，承担完成合同的责任和义务。</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8、我方同意应贵方要求提供与</w:t>
      </w:r>
      <w:r>
        <w:rPr>
          <w:rFonts w:hint="eastAsia" w:ascii="宋体" w:hAnsi="Courier New" w:cs="Times New Roman"/>
          <w:color w:val="auto"/>
          <w:kern w:val="0"/>
          <w:sz w:val="20"/>
          <w:szCs w:val="20"/>
          <w:highlight w:val="none"/>
          <w:lang w:eastAsia="zh-CN" w:bidi="ar"/>
        </w:rPr>
        <w:t>本次</w:t>
      </w:r>
      <w:r>
        <w:rPr>
          <w:rFonts w:hint="eastAsia" w:ascii="宋体" w:hAnsi="Courier New" w:eastAsia="宋体" w:cs="Times New Roman"/>
          <w:color w:val="auto"/>
          <w:kern w:val="0"/>
          <w:sz w:val="20"/>
          <w:szCs w:val="20"/>
          <w:highlight w:val="none"/>
          <w:lang w:eastAsia="zh-CN" w:bidi="ar"/>
        </w:rPr>
        <w:t>竞标有关的任何数据或资料。若贵方需要，我方愿意提供我方作出的一切承诺的证明材料。</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9、我方完全理解贵方不一定接受响应报价最低的竞标人为成交供应商的行为。</w:t>
      </w:r>
    </w:p>
    <w:p>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10、我方将严格遵守《中华人民共和国政府采购法》第七十七条的规定，即供应商有下列情形之一的，处以采购金额千分之五以上千分之十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0"/>
          <w:sz w:val="20"/>
          <w:szCs w:val="20"/>
          <w:highlight w:val="none"/>
          <w:lang w:eastAsia="zh-CN" w:bidi="ar"/>
        </w:rPr>
        <w:t>以下的罚款，列入不良行为记录名单，在一至三年内禁止参加政府采购活动，有违法所得的，并处没收违法所得，情节严重的，由工商行政管理机关吊销营业执照；构成犯罪的，依法追究刑事责任：</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rFonts w:hAnsi="宋体"/>
          <w:color w:val="auto"/>
          <w:szCs w:val="20"/>
          <w:highlight w:val="none"/>
        </w:rPr>
      </w:pPr>
      <w:r>
        <w:rPr>
          <w:rFonts w:hint="eastAsia" w:ascii="宋体" w:hAnsi="宋体" w:eastAsia="宋体" w:cs="Times New Roman"/>
          <w:color w:val="auto"/>
          <w:kern w:val="0"/>
          <w:sz w:val="20"/>
          <w:szCs w:val="20"/>
          <w:highlight w:val="none"/>
          <w:lang w:eastAsia="zh-CN" w:bidi="ar"/>
        </w:rPr>
        <w:t>提供虚假材料谋取中标、成交的；</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rFonts w:hAnsi="宋体"/>
          <w:color w:val="auto"/>
          <w:szCs w:val="20"/>
          <w:highlight w:val="none"/>
        </w:rPr>
      </w:pPr>
      <w:r>
        <w:rPr>
          <w:rFonts w:hint="eastAsia" w:ascii="宋体" w:hAnsi="宋体" w:eastAsia="宋体" w:cs="Times New Roman"/>
          <w:color w:val="auto"/>
          <w:kern w:val="0"/>
          <w:sz w:val="20"/>
          <w:szCs w:val="20"/>
          <w:highlight w:val="none"/>
          <w:lang w:eastAsia="zh-CN" w:bidi="ar"/>
        </w:rPr>
        <w:t>采取不正当手段诋毁、排挤其他供应商的；</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与采购人、其他供应商或者采购代理机构恶意串通的；</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向采购人、采购代理机构行贿或者提供其他不正当利益的；</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在采购过程中与采购人进行协商谈判的；</w:t>
      </w:r>
    </w:p>
    <w:p>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拒绝有关部门监督检查或提供虚假情况的。</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宋体" w:eastAsia="宋体" w:cs="宋体"/>
          <w:color w:val="auto"/>
          <w:kern w:val="0"/>
          <w:sz w:val="20"/>
          <w:szCs w:val="20"/>
          <w:highlight w:val="none"/>
          <w:lang w:eastAsia="zh-CN" w:bidi="ar"/>
        </w:rPr>
        <w:t>11.与本磋商有关的一切正式往来信函请寄</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地址：</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电话：</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传真：</w:t>
      </w:r>
      <w:r>
        <w:rPr>
          <w:rFonts w:hint="eastAsia" w:ascii="宋体" w:hAnsi="Courier New" w:eastAsia="宋体" w:cs="Times New Roman"/>
          <w:color w:val="auto"/>
          <w:kern w:val="0"/>
          <w:sz w:val="20"/>
          <w:szCs w:val="20"/>
          <w:highlight w:val="none"/>
          <w:u w:val="single"/>
          <w:lang w:eastAsia="zh-CN" w:bidi="ar"/>
        </w:rPr>
        <w:t>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邮政编码：</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开户名称：</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开户银行：</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银行账号：</w:t>
      </w:r>
      <w:r>
        <w:rPr>
          <w:rFonts w:hint="eastAsia" w:ascii="宋体" w:hAnsi="Courier New" w:eastAsia="宋体" w:cs="Times New Roman"/>
          <w:color w:val="auto"/>
          <w:kern w:val="0"/>
          <w:sz w:val="20"/>
          <w:szCs w:val="20"/>
          <w:highlight w:val="none"/>
          <w:u w:val="single"/>
          <w:lang w:eastAsia="zh-CN" w:bidi="ar"/>
        </w:rPr>
        <w:t xml:space="preserve">                                                    </w:t>
      </w:r>
    </w:p>
    <w:p>
      <w:pPr>
        <w:pStyle w:val="24"/>
        <w:keepNext w:val="0"/>
        <w:keepLines w:val="0"/>
        <w:widowControl w:val="0"/>
        <w:suppressLineNumbers w:val="0"/>
        <w:tabs>
          <w:tab w:val="left" w:pos="939"/>
        </w:tabs>
        <w:spacing w:before="0" w:beforeAutospacing="0" w:after="0" w:afterAutospacing="0" w:line="360" w:lineRule="auto"/>
        <w:ind w:left="141" w:leftChars="67" w:right="0" w:firstLine="300" w:firstLineChars="150"/>
        <w:contextualSpacing/>
        <w:jc w:val="both"/>
        <w:rPr>
          <w:rFonts w:hint="eastAsia" w:ascii="宋体" w:hAnsi="宋体" w:eastAsia="宋体" w:cs="宋体"/>
          <w:color w:val="auto"/>
          <w:sz w:val="20"/>
          <w:szCs w:val="20"/>
          <w:highlight w:val="none"/>
          <w:lang w:val="en-US"/>
        </w:rPr>
      </w:pPr>
      <w:r>
        <w:rPr>
          <w:rFonts w:hint="eastAsia" w:ascii="宋体" w:hAnsi="宋体" w:eastAsia="宋体" w:cs="宋体"/>
          <w:color w:val="auto"/>
          <w:kern w:val="2"/>
          <w:sz w:val="20"/>
          <w:szCs w:val="20"/>
          <w:highlight w:val="none"/>
          <w:lang w:val="en-US" w:eastAsia="zh-CN" w:bidi="ar"/>
        </w:rPr>
        <w:t>特此承诺。</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keepNext w:val="0"/>
        <w:keepLines w:val="0"/>
        <w:widowControl w:val="0"/>
        <w:suppressLineNumbers w:val="0"/>
        <w:autoSpaceDE w:val="0"/>
        <w:autoSpaceDN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二、响应报价表</w:t>
      </w:r>
    </w:p>
    <w:p>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cs="宋体"/>
          <w:color w:val="auto"/>
          <w:kern w:val="2"/>
          <w:sz w:val="24"/>
          <w:szCs w:val="24"/>
          <w:highlight w:val="none"/>
          <w:u w:val="single"/>
          <w:lang w:val="en-US" w:eastAsia="zh-CN" w:bidi="ar"/>
        </w:rPr>
        <w:t>南宁市市场监督管理局2026年高新区宣传服务、档案数字化处理服务采购项目（重）</w:t>
      </w:r>
      <w:r>
        <w:rPr>
          <w:rFonts w:hint="eastAsia" w:ascii="宋体" w:hAnsi="宋体" w:eastAsia="宋体" w:cs="宋体"/>
          <w:color w:val="auto"/>
          <w:kern w:val="2"/>
          <w:sz w:val="24"/>
          <w:szCs w:val="24"/>
          <w:highlight w:val="none"/>
          <w:u w:val="single"/>
          <w:lang w:val="en-US" w:eastAsia="zh-CN" w:bidi="ar"/>
        </w:rPr>
        <w:tab/>
      </w:r>
    </w:p>
    <w:p>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NNZC2026-C3-990364-KWZB</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分标：</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Times New Roman" w:hAnsi="宋体" w:eastAsia="宋体" w:cs="宋体"/>
          <w:color w:val="auto"/>
          <w:kern w:val="2"/>
          <w:sz w:val="24"/>
          <w:szCs w:val="24"/>
          <w:highlight w:val="none"/>
          <w:lang w:val="en-US" w:eastAsia="zh-CN" w:bidi="ar"/>
        </w:rPr>
        <w:t>供应商名称：</w:t>
      </w:r>
      <w:r>
        <w:rPr>
          <w:rFonts w:hint="default" w:ascii="Times New Roman" w:hAnsi="宋体" w:eastAsia="宋体" w:cs="Times New Roman"/>
          <w:color w:val="auto"/>
          <w:kern w:val="2"/>
          <w:sz w:val="24"/>
          <w:szCs w:val="24"/>
          <w:highlight w:val="none"/>
          <w:u w:val="single"/>
          <w:lang w:val="en-US" w:eastAsia="zh-CN" w:bidi="ar"/>
        </w:rPr>
        <w:t xml:space="preserve">                     </w:t>
      </w:r>
      <w:r>
        <w:rPr>
          <w:rFonts w:hint="default" w:ascii="Times New Roman" w:hAnsi="宋体" w:eastAsia="宋体" w:cs="Times New Roman"/>
          <w:color w:val="auto"/>
          <w:kern w:val="2"/>
          <w:sz w:val="24"/>
          <w:szCs w:val="24"/>
          <w:highlight w:val="none"/>
          <w:lang w:val="en-US" w:eastAsia="zh-CN" w:bidi="ar"/>
        </w:rPr>
        <w:t xml:space="preserve">  </w:t>
      </w:r>
      <w:r>
        <w:rPr>
          <w:rFonts w:hint="eastAsia" w:ascii="宋体" w:hAnsi="宋体" w:eastAsia="宋体" w:cs="仿宋_GB2312"/>
          <w:color w:val="auto"/>
          <w:kern w:val="2"/>
          <w:sz w:val="24"/>
          <w:szCs w:val="24"/>
          <w:highlight w:val="none"/>
          <w:lang w:val="en-US" w:eastAsia="zh-CN" w:bidi="ar"/>
        </w:rPr>
        <w:t xml:space="preserve">                    </w:t>
      </w:r>
    </w:p>
    <w:tbl>
      <w:tblPr>
        <w:tblStyle w:val="27"/>
        <w:tblW w:w="93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555"/>
        <w:gridCol w:w="1276"/>
        <w:gridCol w:w="1256"/>
        <w:gridCol w:w="145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序号</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标的名称</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具体服务内容（含具体服务范围、服务时间、服务标准等内容）</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数量①</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单价</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元</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②</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单项合价（元）</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③</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①×②</w:t>
            </w: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1</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2</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301"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报价合计（包含税费等所有费用）：（大写）人民币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301"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bl>
    <w:p>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注： </w:t>
      </w:r>
    </w:p>
    <w:p>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1、 供应商需按本表格式填写，不得自行更改，也不得留空， 如有多分标，按分标分别提供响应报价表</w:t>
      </w:r>
      <w:r>
        <w:rPr>
          <w:rFonts w:hint="eastAsia" w:ascii="仿宋_GB2312" w:hAnsi="仿宋" w:eastAsia="仿宋_GB2312" w:cs="仿宋_GB2312"/>
          <w:b/>
          <w:bCs w:val="0"/>
          <w:color w:val="auto"/>
          <w:kern w:val="0"/>
          <w:sz w:val="24"/>
          <w:szCs w:val="24"/>
          <w:highlight w:val="none"/>
          <w:lang w:val="zh-CN" w:eastAsia="zh-CN" w:bidi="ar"/>
        </w:rPr>
        <w:t>。</w:t>
      </w:r>
    </w:p>
    <w:p>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3、以上表格要求细分项目及报价，在“具体服务内容”一栏中，填写具体服务范围、服务时间、服务标准，</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4、特别提示：采购机构将对项目名称和项目编号，成交供应商名称、地址和成交金额，主要成交标的的名称、服务范围、服务要求、服务时间、服务标准等予以公示。</w:t>
      </w:r>
    </w:p>
    <w:p>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2"/>
          <w:highlight w:val="none"/>
          <w:lang w:val="zh-CN" w:eastAsia="zh-CN" w:bidi="ar"/>
        </w:rPr>
        <w:t>5、</w:t>
      </w:r>
      <w:r>
        <w:rPr>
          <w:rFonts w:hint="eastAsia" w:ascii="仿宋_GB2312" w:hAnsi="仿宋" w:eastAsia="仿宋_GB2312" w:cs="仿宋_GB2312"/>
          <w:color w:val="auto"/>
          <w:kern w:val="0"/>
          <w:sz w:val="24"/>
          <w:szCs w:val="24"/>
          <w:highlight w:val="none"/>
          <w:lang w:val="zh-CN" w:eastAsia="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kern w:val="0"/>
          <w:sz w:val="24"/>
          <w:szCs w:val="21"/>
          <w:highlight w:val="none"/>
          <w:lang w:val="zh-CN" w:eastAsia="zh-CN" w:bidi="ar"/>
        </w:rPr>
        <w:t>日期：  年  月   日</w:t>
      </w:r>
    </w:p>
    <w:p>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pPr>
        <w:pStyle w:val="24"/>
        <w:keepNext w:val="0"/>
        <w:keepLines w:val="0"/>
        <w:widowControl w:val="0"/>
        <w:suppressLineNumbers w:val="0"/>
        <w:spacing w:before="0" w:beforeAutospacing="0" w:after="0" w:afterAutospacing="0" w:line="500" w:lineRule="exact"/>
        <w:ind w:left="0" w:right="0"/>
        <w:jc w:val="both"/>
        <w:rPr>
          <w:rFonts w:hint="eastAsia" w:ascii="仿宋_GB2312" w:hAnsi="仿宋" w:eastAsia="仿宋_GB2312" w:cs="仿宋_GB2312"/>
          <w:color w:val="auto"/>
          <w:sz w:val="24"/>
          <w:szCs w:val="21"/>
          <w:highlight w:val="none"/>
          <w:lang w:val="zh-CN" w:eastAsia="zh-CN"/>
        </w:rPr>
      </w:pPr>
      <w:r>
        <w:rPr>
          <w:rFonts w:hint="eastAsia" w:ascii="宋体" w:hAnsi="宋体" w:eastAsia="宋体" w:cs="Times New Roman"/>
          <w:b/>
          <w:bCs/>
          <w:color w:val="auto"/>
          <w:kern w:val="0"/>
          <w:sz w:val="32"/>
          <w:szCs w:val="32"/>
          <w:highlight w:val="none"/>
          <w:lang w:eastAsia="zh-CN" w:bidi="ar"/>
        </w:rPr>
        <w:t>三、其他</w:t>
      </w:r>
    </w:p>
    <w:p>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pPr>
        <w:pStyle w:val="24"/>
        <w:keepNext w:val="0"/>
        <w:keepLines w:val="0"/>
        <w:widowControl w:val="0"/>
        <w:suppressLineNumbers w:val="0"/>
        <w:spacing w:before="0" w:beforeAutospacing="0" w:after="0" w:afterAutospacing="0" w:line="500" w:lineRule="exact"/>
        <w:ind w:left="0" w:right="0"/>
        <w:jc w:val="both"/>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kern w:val="0"/>
          <w:sz w:val="24"/>
          <w:szCs w:val="21"/>
          <w:highlight w:val="none"/>
          <w:lang w:val="zh-CN" w:eastAsia="zh-CN" w:bidi="ar"/>
        </w:rPr>
        <w:t>（如有，格式自拟）</w:t>
      </w:r>
    </w:p>
    <w:p>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pPr>
        <w:rPr>
          <w:rFonts w:hint="eastAsia" w:ascii="宋体" w:hAnsi="宋体" w:eastAsia="宋体" w:cs="Times New Roman"/>
          <w:b/>
          <w:bCs/>
          <w:color w:val="auto"/>
          <w:sz w:val="32"/>
          <w:szCs w:val="32"/>
          <w:highlight w:val="none"/>
          <w:lang w:bidi="ar"/>
        </w:rPr>
        <w:sectPr>
          <w:pgSz w:w="11910" w:h="16840"/>
          <w:pgMar w:top="1340" w:right="1500" w:bottom="280" w:left="1680" w:header="720" w:footer="720" w:gutter="0"/>
          <w:cols w:space="720" w:num="1"/>
        </w:sectPr>
      </w:pPr>
    </w:p>
    <w:p>
      <w:pPr>
        <w:pStyle w:val="4"/>
        <w:widowControl/>
        <w:jc w:val="center"/>
        <w:rPr>
          <w:rFonts w:hint="eastAsia" w:ascii="宋体" w:hAnsi="宋体" w:eastAsia="宋体" w:cs="宋体"/>
          <w:b w:val="0"/>
          <w:bCs/>
          <w:color w:val="auto"/>
          <w:highlight w:val="none"/>
        </w:rPr>
      </w:pPr>
      <w:bookmarkStart w:id="125" w:name="_Toc21156"/>
      <w:r>
        <w:rPr>
          <w:rFonts w:hint="eastAsia" w:ascii="宋体" w:hAnsi="宋体" w:eastAsia="宋体" w:cs="宋体"/>
          <w:color w:val="auto"/>
          <w:highlight w:val="none"/>
        </w:rPr>
        <w:t>第五节 其他文书、文件格式</w:t>
      </w:r>
      <w:bookmarkEnd w:id="125"/>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知识产权合规性声明</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本企业（单位）自愿参与政府投资政府采购的</w:t>
      </w:r>
      <w:r>
        <w:rPr>
          <w:rFonts w:hint="eastAsia" w:ascii="仿宋_GB2312" w:hAnsi="仿宋_GB2312" w:eastAsia="仿宋_GB2312" w:cs="仿宋_GB2312"/>
          <w:color w:val="auto"/>
          <w:kern w:val="2"/>
          <w:sz w:val="30"/>
          <w:szCs w:val="30"/>
          <w:highlight w:val="none"/>
          <w:u w:val="single"/>
          <w:lang w:val="en-US" w:eastAsia="zh-CN" w:bidi="ar"/>
        </w:rPr>
        <w:t>南宁市市场监督管理局2026年高新区宣传服务、档案数字化处理服务采购项目（重）</w:t>
      </w:r>
      <w:r>
        <w:rPr>
          <w:rFonts w:hint="eastAsia" w:ascii="仿宋_GB2312" w:hAnsi="仿宋_GB2312" w:eastAsia="仿宋_GB2312" w:cs="仿宋_GB2312"/>
          <w:color w:val="auto"/>
          <w:kern w:val="2"/>
          <w:sz w:val="30"/>
          <w:szCs w:val="30"/>
          <w:highlight w:val="none"/>
          <w:lang w:val="en-US" w:eastAsia="zh-CN" w:bidi="ar"/>
        </w:rPr>
        <w:t>，</w:t>
      </w:r>
      <w:r>
        <w:rPr>
          <w:rFonts w:hint="eastAsia" w:ascii="仿宋_GB2312" w:hAnsi="仿宋_GB2312" w:eastAsia="仿宋_GB2312" w:cs="仿宋_GB2312"/>
          <w:b/>
          <w:bCs/>
          <w:color w:val="auto"/>
          <w:kern w:val="2"/>
          <w:sz w:val="30"/>
          <w:szCs w:val="30"/>
          <w:highlight w:val="none"/>
          <w:lang w:val="en-US" w:eastAsia="zh-CN" w:bidi="ar"/>
        </w:rPr>
        <w:t>在此郑重承诺：</w:t>
      </w:r>
      <w:r>
        <w:rPr>
          <w:rFonts w:hint="eastAsia" w:ascii="仿宋_GB2312" w:hAnsi="仿宋_GB2312" w:eastAsia="仿宋_GB2312" w:cs="仿宋_GB2312"/>
          <w:color w:val="auto"/>
          <w:kern w:val="2"/>
          <w:sz w:val="30"/>
          <w:szCs w:val="30"/>
          <w:highlight w:val="none"/>
          <w:lang w:val="en-US" w:eastAsia="zh-CN"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p>
    <w:p>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pPr>
        <w:keepNext w:val="0"/>
        <w:keepLines w:val="0"/>
        <w:widowControl w:val="0"/>
        <w:suppressLineNumbers w:val="0"/>
        <w:snapToGrid w:val="0"/>
        <w:spacing w:before="0" w:beforeAutospacing="0" w:after="0" w:afterAutospacing="0" w:line="360" w:lineRule="auto"/>
        <w:ind w:left="5137" w:leftChars="1736" w:right="0" w:hanging="1491" w:hangingChars="825"/>
        <w:jc w:val="both"/>
        <w:rPr>
          <w:rFonts w:hint="eastAsia" w:ascii="仿宋_GB2312" w:hAnsi="仿宋" w:eastAsia="仿宋_GB2312" w:cs="仿宋_GB2312"/>
          <w:color w:val="auto"/>
          <w:kern w:val="0"/>
          <w:sz w:val="24"/>
          <w:szCs w:val="24"/>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投标人名称(电子签章)：</w:t>
      </w:r>
    </w:p>
    <w:p>
      <w:pPr>
        <w:keepNext w:val="0"/>
        <w:keepLines w:val="0"/>
        <w:widowControl w:val="0"/>
        <w:suppressLineNumbers w:val="0"/>
        <w:snapToGrid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pPr>
        <w:rPr>
          <w:rFonts w:hint="eastAsia" w:ascii="宋体" w:hAnsi="宋体" w:eastAsia="宋体" w:cs="仿宋_GB2312"/>
          <w:color w:val="auto"/>
          <w:kern w:val="2"/>
          <w:sz w:val="24"/>
          <w:szCs w:val="24"/>
          <w:highlight w:val="none"/>
          <w:lang w:val="en-US" w:eastAsia="zh-CN" w:bidi="ar"/>
        </w:rPr>
        <w:sectPr>
          <w:pgSz w:w="11906" w:h="16838"/>
          <w:pgMar w:top="1135" w:right="1135" w:bottom="1135" w:left="1135" w:header="720" w:footer="720" w:gutter="0"/>
          <w:cols w:space="720" w:num="1"/>
          <w:docGrid w:type="lines" w:linePitch="331" w:charSpace="0"/>
        </w:sectPr>
      </w:pP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spacing w:line="520" w:lineRule="exact"/>
        <w:jc w:val="center"/>
        <w:rPr>
          <w:rFonts w:hint="eastAsia" w:ascii="宋体" w:hAnsi="宋体"/>
          <w:color w:val="auto"/>
          <w:sz w:val="24"/>
          <w:highlight w:val="none"/>
        </w:rPr>
      </w:pPr>
    </w:p>
    <w:p>
      <w:pPr>
        <w:pStyle w:val="3"/>
        <w:jc w:val="center"/>
        <w:rPr>
          <w:rFonts w:hint="eastAsia" w:ascii="宋体" w:hAnsi="宋体"/>
          <w:b w:val="0"/>
          <w:bCs w:val="0"/>
          <w:color w:val="auto"/>
          <w:highlight w:val="none"/>
        </w:rPr>
      </w:pPr>
      <w:bookmarkStart w:id="126" w:name="_Toc7339"/>
      <w:r>
        <w:rPr>
          <w:rFonts w:hint="eastAsia" w:ascii="宋体" w:hAnsi="宋体"/>
          <w:b w:val="0"/>
          <w:bCs w:val="0"/>
          <w:color w:val="auto"/>
          <w:highlight w:val="none"/>
        </w:rPr>
        <w:t>第六章  合同文本</w:t>
      </w:r>
      <w:r>
        <w:rPr>
          <w:rFonts w:hint="eastAsia" w:ascii="宋体" w:hAnsi="宋体"/>
          <w:b w:val="0"/>
          <w:bCs w:val="0"/>
          <w:color w:val="auto"/>
          <w:highlight w:val="none"/>
        </w:rPr>
        <w:br w:type="page"/>
      </w:r>
      <w:bookmarkEnd w:id="126"/>
    </w:p>
    <w:p>
      <w:pPr>
        <w:rPr>
          <w:rFonts w:hint="eastAsia" w:ascii="宋体" w:hAnsi="宋体"/>
          <w:b/>
          <w:bCs/>
          <w:color w:val="auto"/>
          <w:highlight w:val="none"/>
        </w:rPr>
      </w:pPr>
      <w:bookmarkStart w:id="127" w:name="OLE_LINK95"/>
      <w:r>
        <w:rPr>
          <w:rFonts w:hint="eastAsia" w:ascii="仿宋_GB2312" w:hAnsi="楷体" w:eastAsia="仿宋_GB2312"/>
          <w:color w:val="auto"/>
          <w:sz w:val="24"/>
          <w:highlight w:val="none"/>
        </w:rPr>
        <w:t>“政采云”平台合同编号：</w:t>
      </w:r>
    </w:p>
    <w:p>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pPr>
        <w:spacing w:line="360" w:lineRule="auto"/>
        <w:ind w:firstLine="420" w:firstLineChars="200"/>
        <w:rPr>
          <w:rFonts w:hint="eastAsia" w:ascii="宋体"/>
          <w:color w:val="auto"/>
          <w:highlight w:val="none"/>
        </w:rPr>
      </w:pPr>
    </w:p>
    <w:p>
      <w:pPr>
        <w:spacing w:line="360" w:lineRule="auto"/>
        <w:ind w:firstLine="420" w:firstLineChars="200"/>
        <w:rPr>
          <w:rFonts w:hint="eastAsia" w:ascii="宋体"/>
          <w:color w:val="auto"/>
          <w:highlight w:val="none"/>
        </w:rPr>
      </w:pPr>
      <w:r>
        <w:rPr>
          <w:rFonts w:hint="eastAsia" w:ascii="宋体"/>
          <w:color w:val="auto"/>
          <w:highlight w:val="none"/>
        </w:rPr>
        <w:t xml:space="preserve">                                                 </w:t>
      </w:r>
    </w:p>
    <w:p>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南宁市市场监督管理局2026年高新区宣传服务、档案数字化处理服务采购项目（重）</w:t>
      </w:r>
      <w:r>
        <w:rPr>
          <w:rFonts w:hint="eastAsia" w:ascii="宋体"/>
          <w:b/>
          <w:bCs/>
          <w:color w:val="auto"/>
          <w:sz w:val="44"/>
          <w:highlight w:val="none"/>
        </w:rPr>
        <w:t>合同</w:t>
      </w:r>
    </w:p>
    <w:p>
      <w:pPr>
        <w:spacing w:line="360" w:lineRule="auto"/>
        <w:jc w:val="center"/>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lang w:eastAsia="zh-CN"/>
        </w:rPr>
        <w:t>NNZC2026-C3-990364-KWZB</w:t>
      </w:r>
      <w:r>
        <w:rPr>
          <w:rFonts w:hint="eastAsia" w:ascii="宋体" w:hAnsi="宋体"/>
          <w:b/>
          <w:color w:val="auto"/>
          <w:sz w:val="36"/>
          <w:szCs w:val="36"/>
          <w:highlight w:val="none"/>
          <w:u w:val="single"/>
        </w:rPr>
        <w:t xml:space="preserve"> </w:t>
      </w:r>
    </w:p>
    <w:p>
      <w:pPr>
        <w:ind w:firstLine="1995" w:firstLineChars="552"/>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pPr>
        <w:ind w:firstLine="1308" w:firstLineChars="545"/>
        <w:rPr>
          <w:rFonts w:hint="eastAsia" w:ascii="宋体" w:hAnsi="宋体" w:cs="宋体"/>
          <w:color w:val="auto"/>
          <w:sz w:val="24"/>
          <w:highlight w:val="non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南宁市市场监督管理局</w:t>
      </w:r>
    </w:p>
    <w:p>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bookmarkStart w:id="128" w:name="OLE_LINK76"/>
      <w:r>
        <w:rPr>
          <w:rFonts w:hint="eastAsia" w:ascii="宋体" w:hAnsi="宋体"/>
          <w:b/>
          <w:color w:val="auto"/>
          <w:sz w:val="36"/>
          <w:szCs w:val="36"/>
          <w:highlight w:val="none"/>
          <w:u w:val="single"/>
        </w:rPr>
        <w:t xml:space="preserve">                   </w:t>
      </w:r>
      <w:bookmarkEnd w:id="128"/>
    </w:p>
    <w:p>
      <w:pPr>
        <w:tabs>
          <w:tab w:val="left" w:pos="7380"/>
        </w:tabs>
        <w:spacing w:line="360" w:lineRule="auto"/>
        <w:rPr>
          <w:rFonts w:hint="eastAsia" w:ascii="宋体"/>
          <w:b/>
          <w:bCs/>
          <w:color w:val="auto"/>
          <w:sz w:val="44"/>
          <w:highlight w:val="none"/>
        </w:rPr>
      </w:pPr>
    </w:p>
    <w:p>
      <w:pPr>
        <w:tabs>
          <w:tab w:val="left" w:pos="7380"/>
        </w:tabs>
        <w:spacing w:line="360" w:lineRule="auto"/>
        <w:ind w:firstLine="3360" w:firstLineChars="14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pPr>
        <w:snapToGrid w:val="0"/>
        <w:spacing w:line="360" w:lineRule="auto"/>
        <w:jc w:val="center"/>
        <w:rPr>
          <w:rFonts w:hint="eastAsia" w:ascii="宋体"/>
          <w:b/>
          <w:bCs/>
          <w:color w:val="auto"/>
          <w:sz w:val="4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pPr>
        <w:snapToGrid w:val="0"/>
        <w:spacing w:line="360" w:lineRule="auto"/>
        <w:rPr>
          <w:rFonts w:hint="eastAsia" w:ascii="仿宋_GB2312" w:hAnsi="仿宋" w:eastAsia="仿宋_GB2312" w:cs="仿宋_GB2312"/>
          <w:color w:val="auto"/>
          <w:kern w:val="0"/>
          <w:sz w:val="24"/>
          <w:highlight w:val="none"/>
        </w:rPr>
      </w:pPr>
    </w:p>
    <w:p>
      <w:pPr>
        <w:widowControl/>
        <w:jc w:val="left"/>
        <w:rPr>
          <w:rFonts w:ascii="仿宋_GB2312" w:eastAsia="仿宋_GB2312"/>
          <w:color w:val="auto"/>
          <w:kern w:val="0"/>
          <w:sz w:val="32"/>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84"/>
        <w:ind w:left="0" w:leftChars="0" w:firstLine="0" w:firstLineChars="0"/>
        <w:jc w:val="center"/>
        <w:outlineLvl w:val="1"/>
        <w:rPr>
          <w:rFonts w:hint="eastAsia" w:ascii="仿宋_GB2312" w:hAnsi="楷体" w:eastAsia="仿宋_GB2312"/>
          <w:b/>
          <w:color w:val="auto"/>
          <w:sz w:val="28"/>
          <w:szCs w:val="28"/>
          <w:highlight w:val="none"/>
        </w:rPr>
      </w:pPr>
      <w:bookmarkStart w:id="129" w:name="_Toc5004"/>
      <w:bookmarkStart w:id="130" w:name="_Toc17976"/>
      <w:r>
        <w:rPr>
          <w:rFonts w:hint="eastAsia" w:ascii="仿宋_GB2312" w:hAnsi="楷体" w:eastAsia="仿宋_GB2312"/>
          <w:b/>
          <w:color w:val="auto"/>
          <w:sz w:val="28"/>
          <w:szCs w:val="28"/>
          <w:highlight w:val="none"/>
        </w:rPr>
        <w:t>第一部分 合同书</w:t>
      </w:r>
      <w:bookmarkEnd w:id="129"/>
      <w:bookmarkEnd w:id="130"/>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南宁市市场监督管理局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竞争性磋商方式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南宁市市场监督管理局2026年高新区宣传服务、档案数字化处理服务采购项目（重）</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lang w:val="en-US" w:eastAsia="zh-CN"/>
        </w:rPr>
        <w:t>25</w:t>
      </w:r>
      <w:r>
        <w:rPr>
          <w:rFonts w:hint="eastAsia" w:ascii="仿宋_GB2312" w:hAnsi="楷体" w:eastAsia="仿宋_GB2312"/>
          <w:color w:val="auto"/>
          <w:sz w:val="24"/>
          <w:highlight w:val="none"/>
        </w:rPr>
        <w:t>日内，按照采购文件确定的事项签订本合同。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zh-CN"/>
        </w:rPr>
        <w:t>南宁市市场监督管理局</w:t>
      </w:r>
      <w:r>
        <w:rPr>
          <w:rFonts w:hint="eastAsia" w:ascii="仿宋_GB2312" w:hAnsi="楷体" w:eastAsia="仿宋_GB2312"/>
          <w:color w:val="auto"/>
          <w:sz w:val="24"/>
          <w:highlight w:val="none"/>
          <w:lang w:val="zh-CN"/>
        </w:rPr>
        <w:t xml:space="preserve"> （以下简称：甲方）和</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成交人</w:t>
      </w:r>
      <w:r>
        <w:rPr>
          <w:rFonts w:hint="eastAsia" w:ascii="仿宋_GB2312" w:hAnsi="楷体" w:eastAsia="仿宋_GB2312"/>
          <w:color w:val="auto"/>
          <w:sz w:val="24"/>
          <w:highlight w:val="none"/>
          <w:u w:val="single"/>
        </w:rPr>
        <w:t xml:space="preserve">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1.1.3 </w:t>
      </w:r>
      <w:r>
        <w:rPr>
          <w:rFonts w:hint="eastAsia" w:ascii="仿宋_GB2312" w:hAnsi="楷体" w:eastAsia="仿宋_GB2312"/>
          <w:color w:val="auto"/>
          <w:sz w:val="24"/>
          <w:highlight w:val="none"/>
          <w:lang w:val="en-US" w:eastAsia="zh-CN"/>
        </w:rPr>
        <w:t>响应</w:t>
      </w:r>
      <w:r>
        <w:rPr>
          <w:rFonts w:hint="eastAsia" w:ascii="仿宋_GB2312" w:hAnsi="楷体" w:eastAsia="仿宋_GB2312"/>
          <w:color w:val="auto"/>
          <w:sz w:val="24"/>
          <w:highlight w:val="none"/>
        </w:rPr>
        <w:t>文件及“响应报价”（含澄清或者说明文件）；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7"/>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bl>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除不可抗力外，如果乙方没有按照本合同约定的期限、地点和方式、质量交付标的物，甲方可要求乙方支付违约金，违约金按每迟延交付标的物一日按合同总价款的万分之五计算；迟延超过【10】日的，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有权在要求乙方支付违约金的同时，书面通知乙方解除本合同，乙方应退回全部已收取的合同价款并按合同总金额的 20% 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20%</w:t>
      </w:r>
      <w:r>
        <w:rPr>
          <w:rFonts w:hint="eastAsia" w:ascii="仿宋_GB2312" w:hAnsi="楷体" w:eastAsia="仿宋_GB2312"/>
          <w:color w:val="auto"/>
          <w:sz w:val="24"/>
          <w:highlight w:val="none"/>
        </w:rPr>
        <w:t>；迟延付款的违约金计算数额达到前述最高限额之日起，乙方有权在要求</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支付违约金的同时，书面通知</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解除本合同；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rPr>
        <w:t>1.6.4乙方交付的标的物不符合合同约定标准或者相关国家规定的，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有权要求乙方返工，由此产生的费用由乙方承担，造成逾期交付的，乙方仍需按照本合同1.6.1项支付逾期违约金。乙方返工以后仍不能达到要求的，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有权解除合同，并要求乙方承担合同总价款</w:t>
      </w:r>
      <w:r>
        <w:rPr>
          <w:rFonts w:hint="eastAsia" w:ascii="仿宋_GB2312" w:hAnsi="楷体" w:eastAsia="仿宋_GB2312"/>
          <w:color w:val="auto"/>
          <w:sz w:val="24"/>
          <w:highlight w:val="none"/>
          <w:u w:val="single"/>
          <w:lang w:val="en-US" w:eastAsia="zh-CN"/>
        </w:rPr>
        <w:t xml:space="preserve"> 20 </w:t>
      </w:r>
      <w:r>
        <w:rPr>
          <w:rFonts w:hint="eastAsia" w:ascii="仿宋_GB2312" w:hAnsi="楷体" w:eastAsia="仿宋_GB2312"/>
          <w:color w:val="auto"/>
          <w:sz w:val="24"/>
          <w:highlight w:val="none"/>
          <w:u w:val="single"/>
        </w:rPr>
        <w:t>%</w:t>
      </w:r>
      <w:r>
        <w:rPr>
          <w:rFonts w:hint="eastAsia" w:ascii="仿宋_GB2312" w:hAnsi="楷体" w:eastAsia="仿宋_GB2312"/>
          <w:color w:val="auto"/>
          <w:sz w:val="24"/>
          <w:highlight w:val="none"/>
        </w:rPr>
        <w:t>的违约责任</w:t>
      </w:r>
      <w:r>
        <w:rPr>
          <w:rFonts w:hint="eastAsia" w:ascii="仿宋_GB2312" w:hAnsi="楷体" w:eastAsia="仿宋_GB2312"/>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5</w:t>
      </w:r>
      <w:r>
        <w:rPr>
          <w:rFonts w:hint="eastAsia" w:ascii="仿宋_GB2312" w:hAnsi="楷体" w:eastAsia="仿宋_GB2312"/>
          <w:color w:val="auto"/>
          <w:sz w:val="24"/>
          <w:highlight w:val="none"/>
        </w:rPr>
        <w:t>乙方在质保期内未按承诺提供售后等服务的，每发生一次向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w:t>
      </w:r>
      <w:r>
        <w:rPr>
          <w:rFonts w:hint="eastAsia" w:ascii="仿宋" w:hAnsi="仿宋" w:eastAsia="仿宋" w:cs="仿宋"/>
          <w:color w:val="auto"/>
          <w:sz w:val="24"/>
          <w:highlight w:val="none"/>
          <w:u w:val="single"/>
        </w:rPr>
        <w:t xml:space="preserve">  </w:t>
      </w:r>
      <w:r>
        <w:rPr>
          <w:rFonts w:hint="eastAsia" w:ascii="仿宋_GB2312" w:hAnsi="楷体" w:eastAsia="仿宋_GB2312"/>
          <w:color w:val="auto"/>
          <w:sz w:val="24"/>
          <w:highlight w:val="none"/>
          <w:u w:val="single"/>
        </w:rPr>
        <w:t>2000</w:t>
      </w:r>
      <w:r>
        <w:rPr>
          <w:rFonts w:hint="eastAsia" w:ascii="仿宋_GB2312" w:hAnsi="楷体" w:eastAsia="仿宋_GB2312"/>
          <w:color w:val="auto"/>
          <w:sz w:val="24"/>
          <w:highlight w:val="none"/>
        </w:rPr>
        <w:t>元的违约金。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6</w:t>
      </w:r>
      <w:r>
        <w:rPr>
          <w:rFonts w:hint="eastAsia" w:ascii="仿宋_GB2312" w:hAnsi="楷体" w:eastAsia="仿宋_GB2312"/>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7</w:t>
      </w:r>
      <w:r>
        <w:rPr>
          <w:rFonts w:hint="eastAsia" w:ascii="仿宋_GB2312" w:hAnsi="楷体" w:eastAsia="仿宋_GB2312"/>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8</w:t>
      </w:r>
      <w:r>
        <w:rPr>
          <w:rFonts w:hint="eastAsia" w:ascii="仿宋_GB2312" w:hAnsi="楷体" w:eastAsia="仿宋_GB2312"/>
          <w:color w:val="auto"/>
          <w:sz w:val="24"/>
          <w:highlight w:val="none"/>
        </w:rPr>
        <w:t xml:space="preserve"> 如果出现政府采购监督管理部门在处理投诉事项期间，书面通知</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暂停采购活动的情形，或者询问或质疑事项可能影响中标结果的，导致</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中止履行合同的情形，均不视为</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违约</w:t>
      </w:r>
      <w:r>
        <w:rPr>
          <w:rFonts w:hint="eastAsia" w:ascii="仿宋_GB2312" w:hAnsi="楷体" w:eastAsia="仿宋_GB2312"/>
          <w:color w:val="auto"/>
          <w:sz w:val="24"/>
          <w:highlight w:val="none"/>
          <w:lang w:val="en-US" w:eastAsia="zh-CN"/>
        </w:rPr>
        <w:t>。</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w:t>
      </w:r>
      <w:r>
        <w:rPr>
          <w:rFonts w:hint="eastAsia" w:ascii="仿宋_GB2312" w:hAnsi="楷体" w:eastAsia="仿宋_GB2312"/>
          <w:color w:val="auto"/>
          <w:sz w:val="24"/>
          <w:highlight w:val="none"/>
          <w:lang w:eastAsia="zh-CN"/>
        </w:rPr>
        <w:t>三</w:t>
      </w:r>
      <w:r>
        <w:rPr>
          <w:rFonts w:hint="eastAsia" w:ascii="仿宋_GB2312" w:hAnsi="楷体" w:eastAsia="仿宋_GB2312"/>
          <w:color w:val="auto"/>
          <w:sz w:val="24"/>
          <w:highlight w:val="none"/>
        </w:rPr>
        <w:t>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1.7.2</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u w:val="single"/>
          <w:lang w:val="en-US" w:eastAsia="zh-CN"/>
        </w:rPr>
        <w:t>有管辖权的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人民法院起诉。</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本合同自三方当事人加盖有效公章时生效。</w:t>
      </w:r>
    </w:p>
    <w:p>
      <w:pPr>
        <w:spacing w:line="420" w:lineRule="exact"/>
        <w:ind w:hanging="142"/>
        <w:rPr>
          <w:rFonts w:ascii="仿宋_GB2312" w:hAnsi="楷体" w:eastAsia="仿宋_GB2312"/>
          <w:color w:val="auto"/>
          <w:sz w:val="24"/>
          <w:highlight w:val="none"/>
          <w:lang w:val="zh-CN"/>
        </w:rPr>
      </w:pP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甲方：南宁市市场监督管理局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乙方：</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统一社会信用代码：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统一社会信用代码：</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住所：</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法定代表人或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法定代表人或</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授权代表（签字或盖章）： </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联系人：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联系人：</w:t>
      </w:r>
    </w:p>
    <w:p>
      <w:pPr>
        <w:spacing w:line="420" w:lineRule="exact"/>
        <w:ind w:hanging="142"/>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约定送达地址：</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邮政编码：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邮政编码：</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电话： </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传真：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传真：</w:t>
      </w:r>
      <w:r>
        <w:rPr>
          <w:color w:val="auto"/>
          <w:highlight w:val="none"/>
        </w:rPr>
        <w:t xml:space="preserve"> </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电子邮箱：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电子邮箱：</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 xml:space="preserve">开户银行：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开户银行：</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 xml:space="preserve">开户名称：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开户名称：</w:t>
      </w:r>
    </w:p>
    <w:p>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开户账号：</w:t>
      </w:r>
    </w:p>
    <w:p>
      <w:pPr>
        <w:spacing w:line="420" w:lineRule="exact"/>
        <w:ind w:hanging="142"/>
        <w:rPr>
          <w:rFonts w:ascii="仿宋_GB2312" w:hAnsi="楷体" w:eastAsia="仿宋_GB2312"/>
          <w:color w:val="auto"/>
          <w:sz w:val="24"/>
          <w:highlight w:val="none"/>
        </w:rPr>
      </w:pPr>
    </w:p>
    <w:p>
      <w:pPr>
        <w:spacing w:line="420" w:lineRule="exact"/>
        <w:ind w:hanging="142"/>
        <w:rPr>
          <w:rFonts w:hint="eastAsia" w:ascii="仿宋_GB2312" w:hAnsi="楷体" w:eastAsia="仿宋_GB2312"/>
          <w:color w:val="auto"/>
          <w:sz w:val="24"/>
          <w:highlight w:val="none"/>
        </w:rPr>
      </w:pPr>
    </w:p>
    <w:p>
      <w:pPr>
        <w:spacing w:line="420" w:lineRule="exact"/>
        <w:ind w:hanging="142"/>
        <w:rPr>
          <w:rFonts w:ascii="仿宋_GB2312" w:hAnsi="楷体" w:eastAsia="仿宋_GB2312"/>
          <w:color w:val="auto"/>
          <w:sz w:val="24"/>
          <w:highlight w:val="none"/>
        </w:rPr>
      </w:pPr>
    </w:p>
    <w:p>
      <w:pPr>
        <w:pStyle w:val="84"/>
        <w:ind w:firstLine="482"/>
        <w:jc w:val="center"/>
        <w:outlineLvl w:val="1"/>
        <w:rPr>
          <w:rFonts w:hint="eastAsia" w:ascii="仿宋_GB2312" w:hAnsi="楷体" w:eastAsia="仿宋_GB2312" w:cs="Times New Roman"/>
          <w:b/>
          <w:color w:val="auto"/>
          <w:sz w:val="28"/>
          <w:szCs w:val="28"/>
          <w:highlight w:val="none"/>
        </w:rPr>
      </w:pPr>
      <w:r>
        <w:rPr>
          <w:rFonts w:hint="eastAsia" w:ascii="仿宋_GB2312" w:hAnsi="楷体" w:eastAsia="仿宋_GB2312"/>
          <w:b/>
          <w:color w:val="auto"/>
          <w:highlight w:val="none"/>
        </w:rPr>
        <w:br w:type="page"/>
      </w:r>
      <w:bookmarkStart w:id="131" w:name="_Toc7852"/>
      <w:bookmarkStart w:id="132" w:name="_Toc15036"/>
      <w:r>
        <w:rPr>
          <w:rFonts w:hint="eastAsia" w:ascii="仿宋_GB2312" w:hAnsi="楷体" w:eastAsia="仿宋_GB2312" w:cs="Times New Roman"/>
          <w:b/>
          <w:color w:val="auto"/>
          <w:sz w:val="28"/>
          <w:szCs w:val="28"/>
          <w:highlight w:val="none"/>
        </w:rPr>
        <w:t>第二部分 合同一般条款</w:t>
      </w:r>
      <w:bookmarkEnd w:id="131"/>
      <w:bookmarkEnd w:id="132"/>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pPr>
        <w:spacing w:line="360" w:lineRule="auto"/>
        <w:ind w:firstLine="482" w:firstLineChars="200"/>
        <w:rPr>
          <w:rFonts w:hint="eastAsia" w:ascii="仿宋_GB2312" w:hAnsi="楷体" w:eastAsia="仿宋_GB2312"/>
          <w:b/>
          <w:color w:val="auto"/>
          <w:sz w:val="24"/>
          <w:highlight w:val="none"/>
        </w:rPr>
      </w:pPr>
      <w:bookmarkStart w:id="133" w:name="_Ref467379109"/>
      <w:bookmarkStart w:id="134" w:name="_Ref467379225"/>
      <w:bookmarkStart w:id="135" w:name="_Ref467379094"/>
      <w:bookmarkStart w:id="136" w:name="_Toc28763"/>
      <w:bookmarkStart w:id="137" w:name="_Ref467378499"/>
      <w:bookmarkStart w:id="138" w:name="_Ref467378463"/>
      <w:bookmarkStart w:id="139" w:name="_Ref467379205"/>
      <w:bookmarkStart w:id="140" w:name="_Ref467379195"/>
      <w:bookmarkStart w:id="141" w:name="_Toc487900349"/>
      <w:bookmarkStart w:id="142" w:name="_Ref467379214"/>
      <w:bookmarkStart w:id="143" w:name="_Toc279701240"/>
      <w:bookmarkStart w:id="144" w:name="_Toc259093669"/>
      <w:bookmarkStart w:id="145" w:name="_Toc19614"/>
      <w:bookmarkStart w:id="146" w:name="_Ref467379101"/>
      <w:bookmarkStart w:id="147" w:name="_Ref467378404"/>
      <w:bookmarkStart w:id="148" w:name="_Toc16917"/>
      <w:r>
        <w:rPr>
          <w:rFonts w:hint="eastAsia" w:ascii="仿宋_GB2312" w:hAnsi="楷体" w:eastAsia="仿宋_GB2312"/>
          <w:b/>
          <w:color w:val="auto"/>
          <w:sz w:val="24"/>
          <w:highlight w:val="none"/>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pPr>
        <w:spacing w:line="360" w:lineRule="auto"/>
        <w:ind w:firstLine="480" w:firstLineChars="200"/>
        <w:rPr>
          <w:rFonts w:hint="eastAsia" w:ascii="仿宋_GB2312" w:hAnsi="楷体" w:eastAsia="仿宋_GB2312"/>
          <w:color w:val="auto"/>
          <w:sz w:val="24"/>
          <w:highlight w:val="none"/>
        </w:rPr>
      </w:pPr>
      <w:bookmarkStart w:id="149" w:name="_Ref467378840"/>
      <w:r>
        <w:rPr>
          <w:rFonts w:hint="eastAsia" w:ascii="仿宋_GB2312" w:hAnsi="楷体" w:eastAsia="仿宋_GB2312"/>
          <w:color w:val="auto"/>
          <w:sz w:val="24"/>
          <w:highlight w:val="none"/>
        </w:rPr>
        <w:t>2.1.4 “甲方”系指与中标人签署合同的采购人</w:t>
      </w:r>
      <w:bookmarkEnd w:id="149"/>
      <w:r>
        <w:rPr>
          <w:rFonts w:hint="eastAsia" w:ascii="仿宋_GB2312" w:hAnsi="楷体" w:eastAsia="仿宋_GB2312"/>
          <w:color w:val="auto"/>
          <w:sz w:val="24"/>
          <w:highlight w:val="none"/>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color w:val="auto"/>
          <w:sz w:val="24"/>
          <w:highlight w:val="none"/>
        </w:rPr>
      </w:pPr>
      <w:bookmarkStart w:id="150" w:name="_Ref467379400"/>
      <w:r>
        <w:rPr>
          <w:rFonts w:hint="eastAsia" w:ascii="仿宋_GB2312" w:hAnsi="楷体" w:eastAsia="仿宋_GB2312"/>
          <w:color w:val="auto"/>
          <w:sz w:val="24"/>
          <w:highlight w:val="none"/>
        </w:rPr>
        <w:t>2.1.5 “乙方”系指根据合同约定交付标的物的</w:t>
      </w:r>
      <w:bookmarkEnd w:id="150"/>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color w:val="auto"/>
          <w:sz w:val="24"/>
          <w:highlight w:val="none"/>
        </w:rPr>
      </w:pPr>
      <w:bookmarkStart w:id="151" w:name="_Ref467379436"/>
      <w:r>
        <w:rPr>
          <w:rFonts w:hint="eastAsia" w:ascii="仿宋_GB2312" w:hAnsi="楷体" w:eastAsia="仿宋_GB2312"/>
          <w:color w:val="auto"/>
          <w:sz w:val="24"/>
          <w:highlight w:val="none"/>
        </w:rPr>
        <w:t>2.1.6 “现场”系指合同约定标的物将要运至或者实施或者安装的地点。</w:t>
      </w:r>
      <w:bookmarkEnd w:id="151"/>
    </w:p>
    <w:p>
      <w:pPr>
        <w:spacing w:line="360" w:lineRule="auto"/>
        <w:ind w:firstLine="482" w:firstLineChars="200"/>
        <w:rPr>
          <w:rFonts w:hint="eastAsia" w:ascii="仿宋_GB2312" w:hAnsi="楷体" w:eastAsia="仿宋_GB2312"/>
          <w:b/>
          <w:color w:val="auto"/>
          <w:sz w:val="24"/>
          <w:highlight w:val="none"/>
        </w:rPr>
      </w:pPr>
      <w:bookmarkStart w:id="152" w:name="_Toc259093670"/>
      <w:bookmarkStart w:id="153" w:name="_Toc27635"/>
      <w:bookmarkStart w:id="154" w:name="_Toc279701241"/>
      <w:bookmarkStart w:id="155" w:name="_Toc32504"/>
      <w:bookmarkStart w:id="156" w:name="_Toc487900350"/>
      <w:bookmarkStart w:id="157" w:name="_Toc13336"/>
      <w:r>
        <w:rPr>
          <w:rFonts w:hint="eastAsia" w:ascii="仿宋_GB2312" w:hAnsi="楷体" w:eastAsia="仿宋_GB2312"/>
          <w:b/>
          <w:color w:val="auto"/>
          <w:sz w:val="24"/>
          <w:highlight w:val="none"/>
        </w:rPr>
        <w:t>2.2 技术规范</w:t>
      </w:r>
      <w:bookmarkEnd w:id="152"/>
      <w:bookmarkEnd w:id="153"/>
      <w:bookmarkEnd w:id="154"/>
      <w:bookmarkEnd w:id="155"/>
      <w:bookmarkEnd w:id="156"/>
      <w:bookmarkEnd w:id="15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w:t>
      </w:r>
      <w:r>
        <w:rPr>
          <w:rFonts w:hint="eastAsia" w:ascii="仿宋_GB2312" w:hAnsi="楷体" w:eastAsia="仿宋_GB2312"/>
          <w:color w:val="auto"/>
          <w:sz w:val="24"/>
          <w:highlight w:val="none"/>
          <w:lang w:eastAsia="zh-CN"/>
        </w:rPr>
        <w:t>件中</w:t>
      </w:r>
      <w:r>
        <w:rPr>
          <w:rFonts w:hint="eastAsia" w:ascii="仿宋_GB2312" w:hAnsi="楷体" w:eastAsia="仿宋_GB2312"/>
          <w:color w:val="auto"/>
          <w:sz w:val="24"/>
          <w:highlight w:val="none"/>
        </w:rPr>
        <w:t>规定的技术规范和技术规范附件</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如果有的话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及其技术规范偏差表</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如果被甲方接受的话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color w:val="auto"/>
          <w:sz w:val="24"/>
          <w:highlight w:val="none"/>
        </w:rPr>
      </w:pPr>
      <w:bookmarkStart w:id="158" w:name="_Toc259093671"/>
      <w:bookmarkStart w:id="159" w:name="_Toc487900351"/>
      <w:bookmarkStart w:id="160" w:name="_Toc31634"/>
      <w:bookmarkStart w:id="161" w:name="_Toc9829"/>
      <w:bookmarkStart w:id="162" w:name="_Toc27853"/>
      <w:bookmarkStart w:id="163" w:name="_Toc279701242"/>
      <w:r>
        <w:rPr>
          <w:rFonts w:hint="eastAsia" w:ascii="仿宋_GB2312" w:hAnsi="楷体" w:eastAsia="仿宋_GB2312"/>
          <w:b/>
          <w:color w:val="auto"/>
          <w:sz w:val="24"/>
          <w:highlight w:val="none"/>
        </w:rPr>
        <w:t>2.3 知识产权</w:t>
      </w:r>
      <w:bookmarkEnd w:id="158"/>
      <w:bookmarkEnd w:id="159"/>
      <w:bookmarkEnd w:id="160"/>
      <w:bookmarkEnd w:id="161"/>
      <w:bookmarkEnd w:id="162"/>
      <w:bookmarkEnd w:id="16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64" w:name="_Toc4194"/>
      <w:bookmarkStart w:id="165" w:name="_Toc29149"/>
      <w:bookmarkStart w:id="166" w:name="_Toc11932"/>
      <w:r>
        <w:rPr>
          <w:rFonts w:hint="eastAsia" w:ascii="仿宋_GB2312" w:hAnsi="楷体" w:eastAsia="仿宋_GB2312"/>
          <w:b/>
          <w:color w:val="auto"/>
          <w:sz w:val="24"/>
          <w:highlight w:val="none"/>
        </w:rPr>
        <w:t>2.4 包装和装运</w:t>
      </w:r>
      <w:bookmarkEnd w:id="164"/>
      <w:bookmarkEnd w:id="165"/>
      <w:bookmarkEnd w:id="16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乙方交付的全部标的物</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67" w:name="_Toc259093674"/>
      <w:bookmarkStart w:id="168" w:name="_Ref467379527"/>
      <w:bookmarkStart w:id="169" w:name="_Ref467378541"/>
      <w:bookmarkStart w:id="170" w:name="_Toc487900354"/>
      <w:bookmarkStart w:id="171" w:name="_Toc279701245"/>
      <w:bookmarkStart w:id="172" w:name="_Ref467379542"/>
      <w:bookmarkStart w:id="173" w:name="_Ref467379536"/>
      <w:bookmarkStart w:id="174" w:name="_Ref467378591"/>
      <w:bookmarkStart w:id="175" w:name="_Toc26182"/>
      <w:bookmarkStart w:id="176" w:name="_Toc19074"/>
      <w:bookmarkStart w:id="177" w:name="_Toc30272"/>
      <w:r>
        <w:rPr>
          <w:rFonts w:hint="eastAsia" w:ascii="仿宋_GB2312" w:hAnsi="楷体" w:eastAsia="仿宋_GB2312"/>
          <w:b/>
          <w:color w:val="auto"/>
          <w:sz w:val="24"/>
          <w:highlight w:val="none"/>
        </w:rPr>
        <w:t>2.</w:t>
      </w:r>
      <w:bookmarkEnd w:id="167"/>
      <w:bookmarkEnd w:id="168"/>
      <w:bookmarkEnd w:id="169"/>
      <w:bookmarkEnd w:id="170"/>
      <w:bookmarkEnd w:id="171"/>
      <w:bookmarkEnd w:id="172"/>
      <w:bookmarkEnd w:id="173"/>
      <w:bookmarkEnd w:id="174"/>
      <w:r>
        <w:rPr>
          <w:rFonts w:hint="eastAsia" w:ascii="仿宋_GB2312" w:hAnsi="楷体" w:eastAsia="仿宋_GB2312"/>
          <w:b/>
          <w:color w:val="auto"/>
          <w:sz w:val="24"/>
          <w:highlight w:val="none"/>
        </w:rPr>
        <w:t>5 履约检查和问题反馈</w:t>
      </w:r>
      <w:bookmarkEnd w:id="175"/>
      <w:bookmarkEnd w:id="176"/>
      <w:bookmarkEnd w:id="177"/>
    </w:p>
    <w:p>
      <w:pPr>
        <w:spacing w:line="360" w:lineRule="auto"/>
        <w:ind w:firstLine="480" w:firstLineChars="200"/>
        <w:rPr>
          <w:rFonts w:hint="eastAsia" w:ascii="仿宋_GB2312" w:hAnsi="楷体" w:eastAsia="仿宋_GB2312"/>
          <w:color w:val="auto"/>
          <w:sz w:val="24"/>
          <w:highlight w:val="none"/>
        </w:rPr>
      </w:pPr>
      <w:bookmarkStart w:id="178" w:name="_Ref467379657"/>
      <w:r>
        <w:rPr>
          <w:rFonts w:hint="eastAsia" w:ascii="仿宋_GB2312" w:hAnsi="楷体" w:eastAsia="仿宋_GB2312"/>
          <w:color w:val="auto"/>
          <w:sz w:val="24"/>
          <w:highlight w:val="none"/>
        </w:rPr>
        <w:t>2.5.1</w:t>
      </w:r>
      <w:bookmarkEnd w:id="178"/>
      <w:bookmarkStart w:id="179" w:name="_Toc186431854"/>
      <w:bookmarkStart w:id="180" w:name="_Ref467379793"/>
      <w:bookmarkStart w:id="181" w:name="_Toc487900357"/>
      <w:bookmarkStart w:id="182" w:name="_Ref467379807"/>
      <w:bookmarkStart w:id="183" w:name="_Toc279701247"/>
      <w:bookmarkStart w:id="184" w:name="_Toc259093676"/>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79"/>
      <w:bookmarkStart w:id="185" w:name="_Toc186431855"/>
      <w:r>
        <w:rPr>
          <w:rFonts w:hint="eastAsia" w:ascii="仿宋_GB2312" w:hAnsi="楷体" w:eastAsia="仿宋_GB2312"/>
          <w:color w:val="auto"/>
          <w:sz w:val="24"/>
          <w:highlight w:val="none"/>
        </w:rPr>
        <w:t>。</w:t>
      </w:r>
    </w:p>
    <w:bookmarkEnd w:id="185"/>
    <w:p>
      <w:pPr>
        <w:spacing w:line="360" w:lineRule="auto"/>
        <w:ind w:firstLine="482" w:firstLineChars="200"/>
        <w:rPr>
          <w:rFonts w:hint="eastAsia" w:ascii="仿宋_GB2312" w:hAnsi="楷体" w:eastAsia="仿宋_GB2312"/>
          <w:b/>
          <w:color w:val="auto"/>
          <w:sz w:val="24"/>
          <w:highlight w:val="none"/>
        </w:rPr>
      </w:pPr>
      <w:bookmarkStart w:id="186" w:name="_Toc19219"/>
      <w:bookmarkStart w:id="187" w:name="_Toc28451"/>
      <w:bookmarkStart w:id="188" w:name="_Toc7836"/>
      <w:r>
        <w:rPr>
          <w:rFonts w:hint="eastAsia" w:ascii="仿宋_GB2312" w:hAnsi="楷体" w:eastAsia="仿宋_GB2312"/>
          <w:b/>
          <w:color w:val="auto"/>
          <w:sz w:val="24"/>
          <w:highlight w:val="none"/>
        </w:rPr>
        <w:t>2.6 结算方式和付款条件</w:t>
      </w:r>
      <w:bookmarkEnd w:id="180"/>
      <w:bookmarkEnd w:id="181"/>
      <w:bookmarkEnd w:id="182"/>
      <w:bookmarkEnd w:id="183"/>
      <w:bookmarkEnd w:id="184"/>
      <w:bookmarkEnd w:id="186"/>
      <w:bookmarkEnd w:id="187"/>
      <w:bookmarkEnd w:id="18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89" w:name="_Toc487900358"/>
      <w:bookmarkStart w:id="190" w:name="_Ref467379863"/>
      <w:bookmarkStart w:id="191" w:name="_Ref467379923"/>
      <w:bookmarkStart w:id="192" w:name="_Toc279701248"/>
      <w:bookmarkStart w:id="193" w:name="_Ref467379852"/>
      <w:bookmarkStart w:id="194" w:name="_Toc259093677"/>
      <w:bookmarkStart w:id="195" w:name="_Toc774"/>
      <w:bookmarkStart w:id="196" w:name="_Toc3225"/>
      <w:bookmarkStart w:id="197" w:name="_Toc16110"/>
      <w:r>
        <w:rPr>
          <w:rFonts w:hint="eastAsia" w:ascii="仿宋_GB2312" w:hAnsi="楷体" w:eastAsia="仿宋_GB2312"/>
          <w:b/>
          <w:color w:val="auto"/>
          <w:sz w:val="24"/>
          <w:highlight w:val="none"/>
        </w:rPr>
        <w:t>2.7 技术资料</w:t>
      </w:r>
      <w:bookmarkEnd w:id="189"/>
      <w:bookmarkEnd w:id="190"/>
      <w:bookmarkEnd w:id="191"/>
      <w:bookmarkEnd w:id="192"/>
      <w:bookmarkEnd w:id="193"/>
      <w:bookmarkEnd w:id="194"/>
      <w:r>
        <w:rPr>
          <w:rFonts w:hint="eastAsia" w:ascii="仿宋_GB2312" w:hAnsi="楷体" w:eastAsia="仿宋_GB2312"/>
          <w:b/>
          <w:color w:val="auto"/>
          <w:sz w:val="24"/>
          <w:highlight w:val="none"/>
        </w:rPr>
        <w:t>和保密义务</w:t>
      </w:r>
      <w:bookmarkEnd w:id="195"/>
      <w:bookmarkEnd w:id="196"/>
      <w:bookmarkEnd w:id="19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color w:val="auto"/>
          <w:sz w:val="24"/>
          <w:highlight w:val="none"/>
        </w:rPr>
      </w:pPr>
      <w:bookmarkStart w:id="198" w:name="_Toc7860"/>
      <w:r>
        <w:rPr>
          <w:rFonts w:hint="eastAsia" w:ascii="仿宋_GB2312" w:hAnsi="楷体" w:eastAsia="仿宋_GB2312"/>
          <w:b/>
          <w:color w:val="auto"/>
          <w:sz w:val="24"/>
          <w:highlight w:val="none"/>
        </w:rPr>
        <w:t>2.8 质量保证</w:t>
      </w:r>
      <w:bookmarkEnd w:id="19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pPr>
        <w:spacing w:line="360" w:lineRule="auto"/>
        <w:ind w:firstLine="482" w:firstLineChars="200"/>
        <w:rPr>
          <w:rFonts w:hint="eastAsia" w:ascii="仿宋_GB2312" w:hAnsi="楷体" w:eastAsia="仿宋_GB2312"/>
          <w:b/>
          <w:color w:val="auto"/>
          <w:sz w:val="24"/>
          <w:highlight w:val="none"/>
        </w:rPr>
      </w:pPr>
      <w:bookmarkStart w:id="199" w:name="_Toc17244"/>
      <w:bookmarkStart w:id="200" w:name="_Toc279701252"/>
      <w:bookmarkStart w:id="201" w:name="_Toc259093681"/>
      <w:bookmarkStart w:id="202" w:name="_Toc487900362"/>
      <w:r>
        <w:rPr>
          <w:rFonts w:hint="eastAsia" w:ascii="仿宋_GB2312" w:hAnsi="楷体" w:eastAsia="仿宋_GB2312"/>
          <w:b/>
          <w:color w:val="auto"/>
          <w:sz w:val="24"/>
          <w:highlight w:val="none"/>
        </w:rPr>
        <w:t>2.9 标的物的风险负担</w:t>
      </w:r>
      <w:bookmarkEnd w:id="199"/>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203" w:name="_Toc14055"/>
      <w:r>
        <w:rPr>
          <w:rFonts w:hint="eastAsia" w:ascii="仿宋_GB2312" w:hAnsi="楷体" w:eastAsia="仿宋_GB2312"/>
          <w:b/>
          <w:color w:val="auto"/>
          <w:sz w:val="24"/>
          <w:highlight w:val="none"/>
        </w:rPr>
        <w:t>2.10 延迟交货</w:t>
      </w:r>
      <w:bookmarkEnd w:id="200"/>
      <w:bookmarkEnd w:id="201"/>
      <w:bookmarkEnd w:id="202"/>
      <w:bookmarkEnd w:id="203"/>
      <w:r>
        <w:rPr>
          <w:rFonts w:hint="eastAsia" w:ascii="仿宋_GB2312" w:hAnsi="楷体" w:eastAsia="仿宋_GB2312"/>
          <w:b/>
          <w:color w:val="auto"/>
          <w:sz w:val="24"/>
          <w:highlight w:val="none"/>
        </w:rPr>
        <w:t>/交付</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color w:val="auto"/>
          <w:sz w:val="24"/>
          <w:highlight w:val="none"/>
        </w:rPr>
      </w:pPr>
      <w:bookmarkStart w:id="204" w:name="_Toc7502"/>
      <w:bookmarkStart w:id="205" w:name="_Toc259093683"/>
      <w:bookmarkStart w:id="206" w:name="_Toc487900364"/>
      <w:bookmarkStart w:id="207" w:name="_Toc279701254"/>
      <w:bookmarkStart w:id="208" w:name="_Ref467378121"/>
      <w:r>
        <w:rPr>
          <w:rFonts w:hint="eastAsia" w:ascii="仿宋_GB2312" w:hAnsi="楷体" w:eastAsia="仿宋_GB2312"/>
          <w:b/>
          <w:color w:val="auto"/>
          <w:sz w:val="24"/>
          <w:highlight w:val="none"/>
        </w:rPr>
        <w:t>2.11 合同变更</w:t>
      </w:r>
      <w:bookmarkEnd w:id="20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09" w:name="_Toc279701259"/>
      <w:bookmarkStart w:id="210" w:name="_Toc259093688"/>
      <w:bookmarkStart w:id="211" w:name="_Toc487900369"/>
    </w:p>
    <w:p>
      <w:pPr>
        <w:spacing w:line="360" w:lineRule="auto"/>
        <w:ind w:firstLine="482" w:firstLineChars="200"/>
        <w:rPr>
          <w:rFonts w:hint="eastAsia" w:ascii="仿宋_GB2312" w:hAnsi="楷体" w:eastAsia="仿宋_GB2312"/>
          <w:b/>
          <w:color w:val="auto"/>
          <w:sz w:val="24"/>
          <w:highlight w:val="none"/>
        </w:rPr>
      </w:pPr>
      <w:bookmarkStart w:id="212" w:name="_Toc10366"/>
      <w:bookmarkStart w:id="213" w:name="_Toc22955"/>
      <w:bookmarkStart w:id="214" w:name="_Toc15237"/>
      <w:r>
        <w:rPr>
          <w:rFonts w:hint="eastAsia" w:ascii="仿宋_GB2312" w:hAnsi="楷体" w:eastAsia="仿宋_GB2312"/>
          <w:b/>
          <w:color w:val="auto"/>
          <w:sz w:val="24"/>
          <w:highlight w:val="none"/>
        </w:rPr>
        <w:t>2.12 合同转让</w:t>
      </w:r>
      <w:bookmarkEnd w:id="209"/>
      <w:bookmarkEnd w:id="210"/>
      <w:bookmarkEnd w:id="211"/>
      <w:r>
        <w:rPr>
          <w:rFonts w:hint="eastAsia" w:ascii="仿宋_GB2312" w:hAnsi="楷体" w:eastAsia="仿宋_GB2312"/>
          <w:b/>
          <w:color w:val="auto"/>
          <w:sz w:val="24"/>
          <w:highlight w:val="none"/>
        </w:rPr>
        <w:t>和分包</w:t>
      </w:r>
      <w:bookmarkEnd w:id="212"/>
      <w:bookmarkEnd w:id="213"/>
      <w:bookmarkEnd w:id="21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color w:val="auto"/>
          <w:sz w:val="24"/>
          <w:highlight w:val="none"/>
        </w:rPr>
      </w:pPr>
      <w:bookmarkStart w:id="215" w:name="_Toc16508"/>
      <w:bookmarkStart w:id="216" w:name="_Toc13566"/>
      <w:bookmarkStart w:id="217" w:name="_Toc14066"/>
      <w:r>
        <w:rPr>
          <w:rFonts w:hint="eastAsia" w:ascii="仿宋_GB2312" w:hAnsi="楷体" w:eastAsia="仿宋_GB2312"/>
          <w:b/>
          <w:color w:val="auto"/>
          <w:sz w:val="24"/>
          <w:highlight w:val="none"/>
        </w:rPr>
        <w:t>2.13 不可抗力</w:t>
      </w:r>
      <w:bookmarkEnd w:id="215"/>
      <w:bookmarkEnd w:id="216"/>
      <w:bookmarkEnd w:id="21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pPr>
        <w:spacing w:line="360" w:lineRule="auto"/>
        <w:ind w:firstLine="482" w:firstLineChars="200"/>
        <w:rPr>
          <w:rFonts w:hint="eastAsia" w:ascii="仿宋_GB2312" w:hAnsi="楷体" w:eastAsia="仿宋_GB2312"/>
          <w:b/>
          <w:color w:val="auto"/>
          <w:sz w:val="24"/>
          <w:highlight w:val="none"/>
        </w:rPr>
      </w:pPr>
      <w:bookmarkStart w:id="218" w:name="_Toc689"/>
      <w:bookmarkStart w:id="219" w:name="_Toc487900365"/>
      <w:bookmarkStart w:id="220" w:name="_Toc30676"/>
      <w:bookmarkStart w:id="221" w:name="_Toc279701255"/>
      <w:bookmarkStart w:id="222" w:name="_Toc6969"/>
      <w:bookmarkStart w:id="223" w:name="_Toc259093684"/>
      <w:r>
        <w:rPr>
          <w:rFonts w:hint="eastAsia" w:ascii="仿宋_GB2312" w:hAnsi="楷体" w:eastAsia="仿宋_GB2312"/>
          <w:b/>
          <w:color w:val="auto"/>
          <w:sz w:val="24"/>
          <w:highlight w:val="none"/>
        </w:rPr>
        <w:t>2.14 税费</w:t>
      </w:r>
      <w:bookmarkEnd w:id="218"/>
      <w:bookmarkEnd w:id="219"/>
      <w:bookmarkEnd w:id="220"/>
      <w:bookmarkEnd w:id="221"/>
      <w:bookmarkEnd w:id="222"/>
      <w:bookmarkEnd w:id="22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pPr>
        <w:spacing w:line="360" w:lineRule="auto"/>
        <w:ind w:firstLine="482" w:firstLineChars="200"/>
        <w:rPr>
          <w:rFonts w:hint="eastAsia" w:ascii="仿宋_GB2312" w:hAnsi="楷体" w:eastAsia="仿宋_GB2312"/>
          <w:b/>
          <w:color w:val="auto"/>
          <w:sz w:val="24"/>
          <w:highlight w:val="none"/>
        </w:rPr>
      </w:pPr>
      <w:bookmarkStart w:id="224" w:name="_Toc8298"/>
      <w:bookmarkStart w:id="225" w:name="_Toc259093687"/>
      <w:bookmarkStart w:id="226" w:name="_Toc279701258"/>
      <w:bookmarkStart w:id="227" w:name="_Toc16959"/>
      <w:bookmarkStart w:id="228" w:name="_Toc7102"/>
      <w:bookmarkStart w:id="229" w:name="_Toc487900368"/>
      <w:r>
        <w:rPr>
          <w:rFonts w:hint="eastAsia" w:ascii="仿宋_GB2312" w:hAnsi="楷体" w:eastAsia="仿宋_GB2312"/>
          <w:b/>
          <w:color w:val="auto"/>
          <w:sz w:val="24"/>
          <w:highlight w:val="none"/>
        </w:rPr>
        <w:t>2.15 乙方破产</w:t>
      </w:r>
      <w:bookmarkEnd w:id="224"/>
      <w:bookmarkEnd w:id="225"/>
      <w:bookmarkEnd w:id="226"/>
      <w:bookmarkEnd w:id="227"/>
      <w:bookmarkEnd w:id="228"/>
      <w:bookmarkEnd w:id="22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color w:val="auto"/>
          <w:sz w:val="24"/>
          <w:highlight w:val="none"/>
        </w:rPr>
      </w:pPr>
      <w:bookmarkStart w:id="230" w:name="_Toc15387"/>
      <w:bookmarkStart w:id="231" w:name="_Toc29333"/>
      <w:bookmarkStart w:id="232" w:name="_Toc6134"/>
      <w:r>
        <w:rPr>
          <w:rFonts w:hint="eastAsia" w:ascii="仿宋_GB2312" w:hAnsi="楷体" w:eastAsia="仿宋_GB2312"/>
          <w:b/>
          <w:color w:val="auto"/>
          <w:sz w:val="24"/>
          <w:highlight w:val="none"/>
        </w:rPr>
        <w:t>2.16 合同中止、终止</w:t>
      </w:r>
      <w:bookmarkEnd w:id="230"/>
      <w:bookmarkEnd w:id="231"/>
      <w:bookmarkEnd w:id="23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color w:val="auto"/>
          <w:sz w:val="24"/>
          <w:highlight w:val="none"/>
        </w:rPr>
      </w:pPr>
      <w:bookmarkStart w:id="233" w:name="_Toc1125"/>
      <w:bookmarkStart w:id="234" w:name="_Toc14563"/>
      <w:bookmarkStart w:id="235" w:name="_Toc6596"/>
      <w:r>
        <w:rPr>
          <w:rFonts w:hint="eastAsia" w:ascii="仿宋_GB2312" w:hAnsi="楷体" w:eastAsia="仿宋_GB2312"/>
          <w:b/>
          <w:color w:val="auto"/>
          <w:sz w:val="24"/>
          <w:highlight w:val="none"/>
        </w:rPr>
        <w:t>2.17 检验和验收</w:t>
      </w:r>
      <w:bookmarkEnd w:id="233"/>
      <w:bookmarkEnd w:id="234"/>
      <w:bookmarkEnd w:id="235"/>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05"/>
    <w:bookmarkEnd w:id="206"/>
    <w:bookmarkEnd w:id="207"/>
    <w:bookmarkEnd w:id="208"/>
    <w:p>
      <w:pPr>
        <w:spacing w:line="360" w:lineRule="auto"/>
        <w:ind w:firstLine="482" w:firstLineChars="200"/>
        <w:rPr>
          <w:rFonts w:hint="eastAsia" w:ascii="仿宋_GB2312" w:hAnsi="楷体" w:eastAsia="仿宋_GB2312"/>
          <w:b/>
          <w:color w:val="auto"/>
          <w:sz w:val="24"/>
          <w:highlight w:val="none"/>
        </w:rPr>
      </w:pPr>
      <w:bookmarkStart w:id="236" w:name="_Toc279701261"/>
      <w:bookmarkStart w:id="237" w:name="_Toc487900371"/>
      <w:bookmarkStart w:id="238" w:name="_Toc259093690"/>
      <w:bookmarkStart w:id="239" w:name="_Toc19604"/>
      <w:bookmarkStart w:id="240" w:name="_Toc25182"/>
      <w:bookmarkStart w:id="241" w:name="_Toc11284"/>
      <w:r>
        <w:rPr>
          <w:rFonts w:hint="eastAsia" w:ascii="仿宋_GB2312" w:hAnsi="楷体" w:eastAsia="仿宋_GB2312"/>
          <w:b/>
          <w:color w:val="auto"/>
          <w:sz w:val="24"/>
          <w:highlight w:val="none"/>
        </w:rPr>
        <w:t>2.18 通知</w:t>
      </w:r>
      <w:bookmarkEnd w:id="236"/>
      <w:bookmarkEnd w:id="237"/>
      <w:bookmarkEnd w:id="238"/>
      <w:r>
        <w:rPr>
          <w:rFonts w:hint="eastAsia" w:ascii="仿宋_GB2312" w:hAnsi="楷体" w:eastAsia="仿宋_GB2312"/>
          <w:b/>
          <w:color w:val="auto"/>
          <w:sz w:val="24"/>
          <w:highlight w:val="none"/>
        </w:rPr>
        <w:t>和送达</w:t>
      </w:r>
      <w:bookmarkEnd w:id="239"/>
      <w:bookmarkEnd w:id="240"/>
      <w:bookmarkEnd w:id="241"/>
    </w:p>
    <w:p>
      <w:pPr>
        <w:spacing w:line="360" w:lineRule="auto"/>
        <w:ind w:firstLine="480" w:firstLineChars="200"/>
        <w:rPr>
          <w:rFonts w:hint="eastAsia" w:ascii="仿宋_GB2312" w:hAnsi="楷体" w:eastAsia="仿宋_GB2312"/>
          <w:color w:val="auto"/>
          <w:sz w:val="24"/>
          <w:highlight w:val="none"/>
        </w:rPr>
      </w:pPr>
      <w:bookmarkStart w:id="242" w:name="_Toc6698"/>
      <w:bookmarkStart w:id="243" w:name="_Toc3135"/>
      <w:bookmarkStart w:id="244" w:name="_Toc279701262"/>
      <w:bookmarkStart w:id="245" w:name="_Toc487900372"/>
      <w:bookmarkStart w:id="246" w:name="_Toc259093691"/>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个工作日内（根据项目实际填写）书面通知对方当事人，在对方当事人收到有关变更通知之前，变更前的约定送达方式或者地址仍视为有效。</w:t>
      </w:r>
      <w:bookmarkEnd w:id="242"/>
      <w:bookmarkEnd w:id="243"/>
    </w:p>
    <w:p>
      <w:pPr>
        <w:spacing w:line="360" w:lineRule="auto"/>
        <w:ind w:firstLine="480" w:firstLineChars="200"/>
        <w:rPr>
          <w:rFonts w:hint="eastAsia" w:ascii="仿宋_GB2312" w:hAnsi="楷体" w:eastAsia="仿宋_GB2312"/>
          <w:color w:val="auto"/>
          <w:sz w:val="24"/>
          <w:highlight w:val="none"/>
        </w:rPr>
      </w:pPr>
      <w:bookmarkStart w:id="247" w:name="_Toc23128"/>
      <w:bookmarkStart w:id="248" w:name="_Toc23294"/>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7"/>
      <w:bookmarkEnd w:id="248"/>
    </w:p>
    <w:p>
      <w:pPr>
        <w:spacing w:line="360" w:lineRule="auto"/>
        <w:ind w:firstLine="482" w:firstLineChars="200"/>
        <w:rPr>
          <w:rFonts w:hint="eastAsia" w:ascii="仿宋_GB2312" w:hAnsi="楷体" w:eastAsia="仿宋_GB2312"/>
          <w:b/>
          <w:color w:val="auto"/>
          <w:sz w:val="24"/>
          <w:highlight w:val="none"/>
        </w:rPr>
      </w:pPr>
      <w:bookmarkStart w:id="249" w:name="_Toc30599"/>
      <w:bookmarkStart w:id="250" w:name="_Toc4355"/>
      <w:bookmarkStart w:id="251" w:name="_Toc18540"/>
      <w:r>
        <w:rPr>
          <w:rFonts w:hint="eastAsia" w:ascii="仿宋_GB2312" w:hAnsi="楷体" w:eastAsia="仿宋_GB2312"/>
          <w:b/>
          <w:color w:val="auto"/>
          <w:sz w:val="24"/>
          <w:highlight w:val="none"/>
        </w:rPr>
        <w:t>2.19 计量单位</w:t>
      </w:r>
      <w:bookmarkEnd w:id="244"/>
      <w:bookmarkEnd w:id="245"/>
      <w:bookmarkEnd w:id="246"/>
      <w:bookmarkEnd w:id="249"/>
      <w:bookmarkEnd w:id="250"/>
      <w:bookmarkEnd w:id="25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合同的计量单位均使用国家法定计量单位。</w:t>
      </w:r>
    </w:p>
    <w:p>
      <w:pPr>
        <w:spacing w:line="360" w:lineRule="auto"/>
        <w:ind w:firstLine="482" w:firstLineChars="200"/>
        <w:rPr>
          <w:rFonts w:hint="eastAsia" w:ascii="仿宋_GB2312" w:hAnsi="楷体" w:eastAsia="仿宋_GB2312"/>
          <w:b/>
          <w:color w:val="auto"/>
          <w:sz w:val="24"/>
          <w:highlight w:val="none"/>
        </w:rPr>
      </w:pPr>
      <w:bookmarkStart w:id="252" w:name="_Toc279701263"/>
      <w:bookmarkStart w:id="253" w:name="_Toc259093692"/>
      <w:bookmarkStart w:id="254" w:name="_Toc10330"/>
      <w:bookmarkStart w:id="255" w:name="_Toc487900373"/>
      <w:bookmarkStart w:id="256" w:name="_Toc12773"/>
      <w:bookmarkStart w:id="257" w:name="_Toc18567"/>
      <w:r>
        <w:rPr>
          <w:rFonts w:hint="eastAsia" w:ascii="仿宋_GB2312" w:hAnsi="楷体" w:eastAsia="仿宋_GB2312"/>
          <w:b/>
          <w:color w:val="auto"/>
          <w:sz w:val="24"/>
          <w:highlight w:val="none"/>
        </w:rPr>
        <w:t>2.20 合同使用的文字和适用的法律</w:t>
      </w:r>
      <w:bookmarkEnd w:id="252"/>
      <w:bookmarkEnd w:id="253"/>
      <w:bookmarkEnd w:id="254"/>
      <w:bookmarkEnd w:id="255"/>
      <w:bookmarkEnd w:id="256"/>
      <w:bookmarkEnd w:id="25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w:t>
      </w:r>
      <w:r>
        <w:rPr>
          <w:rFonts w:hint="eastAsia" w:ascii="仿宋_GB2312" w:hAnsi="楷体" w:eastAsia="仿宋_GB2312"/>
          <w:color w:val="auto"/>
          <w:sz w:val="24"/>
          <w:highlight w:val="none"/>
          <w:lang w:eastAsia="zh-CN"/>
        </w:rPr>
        <w:t>书写</w:t>
      </w:r>
      <w:r>
        <w:rPr>
          <w:rFonts w:hint="eastAsia" w:ascii="仿宋_GB2312" w:hAnsi="楷体" w:eastAsia="仿宋_GB2312"/>
          <w:color w:val="auto"/>
          <w:sz w:val="24"/>
          <w:highlight w:val="none"/>
        </w:rPr>
        <w:t>、变更和解释；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pPr>
        <w:spacing w:line="360" w:lineRule="auto"/>
        <w:ind w:firstLine="482" w:firstLineChars="200"/>
        <w:rPr>
          <w:rFonts w:hint="eastAsia" w:ascii="仿宋_GB2312" w:hAnsi="楷体" w:eastAsia="仿宋_GB2312"/>
          <w:b/>
          <w:color w:val="auto"/>
          <w:sz w:val="24"/>
          <w:highlight w:val="none"/>
        </w:rPr>
      </w:pPr>
      <w:bookmarkStart w:id="258" w:name="_Toc259093693"/>
      <w:bookmarkStart w:id="259" w:name="_Toc3148"/>
      <w:bookmarkStart w:id="260" w:name="_Toc12004"/>
      <w:bookmarkStart w:id="261" w:name="_Toc16673"/>
      <w:bookmarkStart w:id="262" w:name="_Toc279701264"/>
      <w:r>
        <w:rPr>
          <w:rFonts w:hint="eastAsia" w:ascii="仿宋_GB2312" w:hAnsi="楷体" w:eastAsia="仿宋_GB2312"/>
          <w:b/>
          <w:color w:val="auto"/>
          <w:sz w:val="24"/>
          <w:highlight w:val="none"/>
        </w:rPr>
        <w:t>2.21 履约保证金</w:t>
      </w:r>
      <w:bookmarkEnd w:id="258"/>
      <w:bookmarkEnd w:id="259"/>
      <w:bookmarkEnd w:id="260"/>
      <w:bookmarkEnd w:id="261"/>
      <w:bookmarkEnd w:id="262"/>
    </w:p>
    <w:p>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lang w:val="en-US" w:eastAsia="zh-CN"/>
        </w:rPr>
        <w:t>伍</w:t>
      </w:r>
      <w:r>
        <w:rPr>
          <w:rFonts w:hint="eastAsia" w:ascii="仿宋_GB2312" w:hAnsi="宋体" w:eastAsia="仿宋_GB2312"/>
          <w:color w:val="auto"/>
          <w:sz w:val="24"/>
          <w:highlight w:val="none"/>
        </w:rPr>
        <w:t>份，甲方执贰份，乙方执贰份，采购代理机构执壹份。每份均具有同等法律效力</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p>
    <w:p>
      <w:pPr>
        <w:pStyle w:val="84"/>
        <w:jc w:val="center"/>
        <w:outlineLvl w:val="1"/>
        <w:rPr>
          <w:rFonts w:hint="eastAsia" w:ascii="仿宋_GB2312" w:hAnsi="楷体" w:eastAsia="仿宋_GB2312" w:cs="Times New Roman"/>
          <w:b/>
          <w:color w:val="auto"/>
          <w:sz w:val="28"/>
          <w:szCs w:val="28"/>
          <w:highlight w:val="none"/>
        </w:rPr>
      </w:pPr>
      <w:r>
        <w:rPr>
          <w:rFonts w:hint="eastAsia" w:ascii="仿宋_GB2312" w:hAnsi="楷体" w:eastAsia="仿宋_GB2312"/>
          <w:color w:val="auto"/>
          <w:highlight w:val="none"/>
        </w:rPr>
        <w:br w:type="page"/>
      </w:r>
      <w:bookmarkStart w:id="263" w:name="_Toc16357"/>
      <w:bookmarkStart w:id="264" w:name="_Toc26716"/>
      <w:r>
        <w:rPr>
          <w:rFonts w:hint="eastAsia" w:ascii="仿宋_GB2312" w:hAnsi="楷体" w:eastAsia="仿宋_GB2312" w:cs="Times New Roman"/>
          <w:b/>
          <w:color w:val="auto"/>
          <w:sz w:val="28"/>
          <w:szCs w:val="28"/>
          <w:highlight w:val="none"/>
        </w:rPr>
        <w:t>第三部分  合同专用条款</w:t>
      </w:r>
      <w:bookmarkEnd w:id="263"/>
      <w:bookmarkEnd w:id="264"/>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归甲方和</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 xml:space="preserve">所有   </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元）。本项目采用以下勾选结算方式进行支付：</w:t>
      </w:r>
    </w:p>
    <w:p>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□采用一次性支付方式，付款条件为：</w:t>
      </w:r>
      <w:r>
        <w:rPr>
          <w:rFonts w:hint="eastAsia" w:ascii="仿宋_GB2312" w:hAns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□采用分期付款方式，付款条件为</w:t>
      </w:r>
      <w:r>
        <w:rPr>
          <w:rFonts w:hint="eastAsia" w:ascii="仿宋_GB2312" w:hAnsi="仿宋_GB2312" w:eastAsia="仿宋_GB2312" w:cs="仿宋_GB2312"/>
          <w:color w:val="auto"/>
          <w:kern w:val="0"/>
          <w:sz w:val="24"/>
          <w:highlight w:val="none"/>
        </w:rPr>
        <w:t>：</w:t>
      </w:r>
    </w:p>
    <w:p>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第一期付款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第</w:t>
      </w: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zh-CN"/>
        </w:rPr>
        <w:t>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承担违约责任，违约金上限按照《合同书》约定执行。</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标的物或者在途标的物或者交付给第一承运人后的标的物毁损、灭失的风险负担：</w:t>
      </w:r>
      <w:r>
        <w:rPr>
          <w:rFonts w:hint="eastAsia" w:ascii="仿宋_GB2312" w:hAnsi="楷体" w:eastAsia="仿宋_GB2312"/>
          <w:color w:val="auto"/>
          <w:sz w:val="24"/>
          <w:highlight w:val="none"/>
          <w:u w:val="single"/>
        </w:rPr>
        <w:t xml:space="preserve">乙方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lang w:val="en-US" w:eastAsia="zh-CN"/>
        </w:rPr>
        <w:t>三</w:t>
      </w:r>
      <w:r>
        <w:rPr>
          <w:rFonts w:hint="eastAsia" w:ascii="仿宋_GB2312" w:hAnsi="楷体" w:eastAsia="仿宋_GB2312"/>
          <w:color w:val="auto"/>
          <w:sz w:val="24"/>
          <w:highlight w:val="none"/>
        </w:rPr>
        <w:t>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rPr>
        <w:t>日内发起验收，并可依法邀请相关方参加，验收应出具验收书。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检验和验收标准、程序等具体内容详见《合同专用条款》3.</w:t>
      </w:r>
      <w:r>
        <w:rPr>
          <w:rFonts w:hint="eastAsia" w:ascii="仿宋_GB2312" w:hAnsi="楷体" w:eastAsia="仿宋_GB2312"/>
          <w:color w:val="auto"/>
          <w:sz w:val="24"/>
          <w:highlight w:val="none"/>
          <w:u w:val="single"/>
          <w:lang w:val="en-US" w:eastAsia="zh-CN"/>
        </w:rPr>
        <w:t>2</w:t>
      </w:r>
      <w:r>
        <w:rPr>
          <w:rFonts w:hint="eastAsia" w:ascii="仿宋_GB2312" w:hAnsi="楷体" w:eastAsia="仿宋_GB2312"/>
          <w:color w:val="auto"/>
          <w:sz w:val="24"/>
          <w:highlight w:val="none"/>
          <w:u w:val="single"/>
        </w:rPr>
        <w:t>；前述验收书的效力：</w:t>
      </w:r>
      <w:r>
        <w:rPr>
          <w:rFonts w:hint="eastAsia" w:ascii="仿宋_GB2312" w:hAnsi="楷体" w:eastAsia="仿宋_GB2312"/>
          <w:color w:val="auto"/>
          <w:sz w:val="24"/>
          <w:highlight w:val="none"/>
          <w:u w:val="single"/>
          <w:lang w:val="en-US" w:eastAsia="zh-CN"/>
        </w:rPr>
        <w:t>甲方与乙方</w:t>
      </w:r>
      <w:r>
        <w:rPr>
          <w:rFonts w:hint="eastAsia" w:ascii="仿宋_GB2312" w:hAnsi="楷体" w:eastAsia="仿宋_GB2312"/>
          <w:color w:val="auto"/>
          <w:sz w:val="24"/>
          <w:highlight w:val="none"/>
          <w:u w:val="single"/>
        </w:rPr>
        <w:t xml:space="preserve">当事人加盖有效公章时生效。  </w:t>
      </w:r>
    </w:p>
    <w:p>
      <w:pPr>
        <w:spacing w:line="360" w:lineRule="auto"/>
        <w:ind w:firstLine="480" w:firstLineChars="200"/>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rPr>
        <w:t>3.1 其他：</w:t>
      </w:r>
      <w:r>
        <w:rPr>
          <w:rFonts w:hint="eastAsia" w:ascii="仿宋_GB2312" w:hAnsi="楷体" w:eastAsia="仿宋_GB2312"/>
          <w:color w:val="auto"/>
          <w:sz w:val="24"/>
          <w:highlight w:val="none"/>
          <w:lang w:val="en-US" w:eastAsia="zh-CN"/>
        </w:rPr>
        <w:t>无</w:t>
      </w:r>
      <w:r>
        <w:rPr>
          <w:rFonts w:hint="eastAsia" w:ascii="仿宋_GB2312" w:hAnsi="楷体" w:eastAsia="仿宋_GB2312"/>
          <w:color w:val="auto"/>
          <w:sz w:val="24"/>
          <w:highlight w:val="none"/>
        </w:rPr>
        <w:t>。</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3.2</w:t>
      </w:r>
      <w:r>
        <w:rPr>
          <w:rFonts w:hint="eastAsia" w:ascii="仿宋" w:hAnsi="仿宋" w:eastAsia="仿宋" w:cs="仿宋"/>
          <w:b/>
          <w:color w:val="auto"/>
          <w:sz w:val="24"/>
          <w:highlight w:val="none"/>
        </w:rPr>
        <w:t>项目验收：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3.2.1</w:t>
      </w:r>
      <w:r>
        <w:rPr>
          <w:rFonts w:hint="eastAsia" w:ascii="仿宋_GB2312" w:hAnsi="楷体" w:eastAsia="仿宋_GB2312"/>
          <w:color w:val="auto"/>
          <w:sz w:val="24"/>
          <w:highlight w:val="none"/>
        </w:rPr>
        <w:t>甲方参照《南宁市政府采购供应商履约验收评价管理办法》（南财采</w:t>
      </w:r>
      <w:r>
        <w:rPr>
          <w:rFonts w:hint="eastAsia" w:ascii="仿宋_GB2312" w:hAnsi="楷体" w:eastAsia="仿宋_GB2312"/>
          <w:color w:val="auto"/>
          <w:sz w:val="24"/>
          <w:highlight w:val="none"/>
          <w:lang w:eastAsia="zh-CN"/>
        </w:rPr>
        <w:t>〔2019〕217号</w:t>
      </w:r>
      <w:r>
        <w:rPr>
          <w:rFonts w:hint="eastAsia" w:ascii="仿宋_GB2312" w:hAnsi="楷体" w:eastAsia="仿宋_GB2312"/>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3.2.2</w:t>
      </w:r>
      <w:r>
        <w:rPr>
          <w:rFonts w:hint="eastAsia" w:ascii="仿宋_GB2312" w:hAnsi="楷体" w:eastAsia="仿宋_GB2312"/>
          <w:color w:val="auto"/>
          <w:sz w:val="24"/>
          <w:highlight w:val="none"/>
        </w:rPr>
        <w:t>严格按照采购合同开展履约验收。</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成立验收小组，按照采购合同的约定对供应商履约情况进行验收，验收时，按照采购合同的约定对每一项技术、服务、安全标准的履约情况进行确认，出具验收报告并经验收小组全体成员签字。</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根据验收报告形成验收意见并经</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与乙方签字盖章生效。验收结果与采购合同约定的资金支付条件挂钩。履约验收的各项资料应当存档备查。</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3.2.3</w:t>
      </w:r>
      <w:r>
        <w:rPr>
          <w:rFonts w:hint="eastAsia" w:ascii="仿宋_GB2312" w:hAnsi="楷体" w:eastAsia="仿宋_GB2312"/>
          <w:color w:val="auto"/>
          <w:sz w:val="24"/>
          <w:highlight w:val="none"/>
        </w:rPr>
        <w:t>验收合格的项目，甲方将根据采购合同的约定及时向供应商支付采购资金。验收不合格的项目，</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将依法及时处理。采购合同的履行、违约责任和解决争议的方式等适用《中华人民共和国民法典》，并按照《合同书》约定执行。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3.2.4</w:t>
      </w:r>
      <w:r>
        <w:rPr>
          <w:rFonts w:hint="eastAsia" w:ascii="仿宋_GB2312" w:hAnsi="楷体" w:eastAsia="仿宋_GB2312"/>
          <w:color w:val="auto"/>
          <w:sz w:val="24"/>
          <w:highlight w:val="none"/>
        </w:rPr>
        <w:t>验收产生的费用</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u w:val="single"/>
        </w:rPr>
        <w:t>首次验收费用由</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承担，如首次验收不合格，后续验收费用由</w:t>
      </w:r>
      <w:r>
        <w:rPr>
          <w:rFonts w:hint="eastAsia" w:ascii="仿宋_GB2312" w:hAnsi="楷体" w:eastAsia="仿宋_GB2312"/>
          <w:color w:val="auto"/>
          <w:sz w:val="24"/>
          <w:highlight w:val="none"/>
          <w:u w:val="single"/>
          <w:lang w:val="en-US" w:eastAsia="zh-CN"/>
        </w:rPr>
        <w:t xml:space="preserve">   </w:t>
      </w:r>
      <w:r>
        <w:rPr>
          <w:rFonts w:hint="default"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支付</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3.2.5</w:t>
      </w:r>
      <w:r>
        <w:rPr>
          <w:rFonts w:hint="eastAsia" w:ascii="仿宋_GB2312" w:hAnsi="楷体" w:eastAsia="仿宋_GB2312"/>
          <w:color w:val="auto"/>
          <w:sz w:val="24"/>
          <w:highlight w:val="none"/>
        </w:rPr>
        <w:t>验收内容及资料要求：</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根据采购文件确定的技术指标或者服务要求确定验收指标和标准。未进行相应约定的，应当符合国家强制性规定、政策要求、安全标准、行业或企业有关标准等。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3.2.6</w:t>
      </w:r>
      <w:r>
        <w:rPr>
          <w:rFonts w:hint="eastAsia" w:ascii="仿宋_GB2312" w:hAnsi="楷体" w:eastAsia="仿宋_GB2312"/>
          <w:color w:val="auto"/>
          <w:sz w:val="24"/>
          <w:highlight w:val="none"/>
        </w:rPr>
        <w:t>验收内容</w:t>
      </w:r>
    </w:p>
    <w:tbl>
      <w:tblPr>
        <w:tblStyle w:val="27"/>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3</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4</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5</w:t>
            </w:r>
          </w:p>
        </w:tc>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bl>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pPr>
        <w:spacing w:line="360" w:lineRule="auto"/>
        <w:ind w:firstLine="480" w:firstLineChars="200"/>
        <w:rPr>
          <w:rFonts w:hint="eastAsia" w:ascii="仿宋" w:hAnsi="仿宋" w:eastAsia="仿宋"/>
          <w:bCs/>
          <w:color w:val="auto"/>
          <w:sz w:val="24"/>
          <w:highlight w:val="none"/>
        </w:rPr>
      </w:pPr>
      <w:r>
        <w:rPr>
          <w:rFonts w:hint="eastAsia" w:ascii="仿宋_GB2312" w:hAnsi="楷体" w:eastAsia="仿宋_GB2312"/>
          <w:color w:val="auto"/>
          <w:sz w:val="24"/>
          <w:highlight w:val="none"/>
        </w:rPr>
        <w:t>（4）其他需提供的相关材料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业主根据项目实际情况填写</w:t>
      </w:r>
      <w:r>
        <w:rPr>
          <w:rFonts w:hint="eastAsia" w:ascii="仿宋" w:hAnsi="仿宋" w:eastAsia="仿宋" w:cs="仿宋"/>
          <w:color w:val="auto"/>
          <w:sz w:val="24"/>
          <w:highlight w:val="none"/>
          <w:lang w:eastAsia="zh-CN"/>
        </w:rPr>
        <w:t>）</w:t>
      </w:r>
      <w:r>
        <w:rPr>
          <w:rFonts w:hint="eastAsia" w:ascii="仿宋_GB2312" w:hAnsi="楷体" w:eastAsia="仿宋_GB2312"/>
          <w:color w:val="auto"/>
          <w:sz w:val="24"/>
          <w:highlight w:val="none"/>
        </w:rPr>
        <w:t>。</w:t>
      </w:r>
    </w:p>
    <w:p>
      <w:pPr>
        <w:spacing w:line="360" w:lineRule="auto"/>
        <w:ind w:firstLine="480" w:firstLineChars="200"/>
        <w:rPr>
          <w:rFonts w:hint="eastAsia" w:ascii="宋体" w:hAnsi="宋体" w:cs="仿宋_GB2312"/>
          <w:b/>
          <w:color w:val="auto"/>
          <w:sz w:val="44"/>
          <w:szCs w:val="44"/>
          <w:highlight w:val="none"/>
        </w:rPr>
      </w:pPr>
      <w:r>
        <w:rPr>
          <w:rFonts w:hint="eastAsia" w:ascii="仿宋_GB2312" w:hAnsi="楷体" w:eastAsia="仿宋_GB2312"/>
          <w:color w:val="auto"/>
          <w:sz w:val="24"/>
          <w:highlight w:val="none"/>
          <w:u w:val="single"/>
        </w:rPr>
        <w:t xml:space="preserve">                                                                       </w:t>
      </w:r>
    </w:p>
    <w:p>
      <w:pPr>
        <w:tabs>
          <w:tab w:val="left" w:pos="3261"/>
        </w:tabs>
        <w:spacing w:line="360" w:lineRule="auto"/>
        <w:jc w:val="center"/>
        <w:rPr>
          <w:rFonts w:hint="eastAsia" w:ascii="宋体" w:hAnsi="宋体" w:cs="仿宋_GB2312"/>
          <w:b/>
          <w:color w:val="auto"/>
          <w:sz w:val="44"/>
          <w:szCs w:val="44"/>
          <w:highlight w:val="none"/>
        </w:rPr>
      </w:pPr>
    </w:p>
    <w:p>
      <w:pPr>
        <w:widowControl/>
        <w:spacing w:line="360" w:lineRule="auto"/>
        <w:jc w:val="left"/>
        <w:rPr>
          <w:rFonts w:ascii="宋体" w:hAnsi="宋体"/>
          <w:b/>
          <w:bCs/>
          <w:color w:val="auto"/>
          <w:sz w:val="44"/>
          <w:szCs w:val="44"/>
          <w:highlight w:val="none"/>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bookmarkEnd w:id="127"/>
    <w:p>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pPr>
        <w:pStyle w:val="3"/>
        <w:widowControl/>
        <w:jc w:val="center"/>
        <w:rPr>
          <w:rFonts w:hint="eastAsia" w:ascii="宋体" w:hAnsi="宋体" w:eastAsia="宋体" w:cs="仿宋_GB2312"/>
          <w:color w:val="auto"/>
          <w:highlight w:val="none"/>
        </w:rPr>
      </w:pPr>
      <w:bookmarkStart w:id="265" w:name="_Toc27474"/>
      <w:r>
        <w:rPr>
          <w:rFonts w:hint="eastAsia" w:ascii="宋体" w:hAnsi="宋体" w:eastAsia="宋体" w:cs="仿宋_GB2312"/>
          <w:b w:val="0"/>
          <w:bCs/>
          <w:color w:val="auto"/>
          <w:highlight w:val="none"/>
        </w:rPr>
        <w:t>第七章 质疑、投诉材料格式</w:t>
      </w:r>
      <w:bookmarkEnd w:id="265"/>
    </w:p>
    <w:p>
      <w:pPr>
        <w:spacing w:line="576" w:lineRule="auto"/>
        <w:rPr>
          <w:rFonts w:hint="eastAsia" w:ascii="宋体" w:hAnsi="宋体" w:eastAsia="宋体" w:cs="仿宋_GB2312"/>
          <w:b/>
          <w:bCs/>
          <w:color w:val="auto"/>
          <w:kern w:val="44"/>
          <w:sz w:val="44"/>
          <w:szCs w:val="44"/>
          <w:highlight w:val="none"/>
          <w:lang w:val="en-US" w:eastAsia="zh-CN" w:bidi="ar"/>
        </w:rPr>
        <w:sectPr>
          <w:pgSz w:w="11910" w:h="16840"/>
          <w:pgMar w:top="1340" w:right="1500" w:bottom="280" w:left="1680" w:header="720" w:footer="720" w:gutter="0"/>
          <w:cols w:space="720" w:num="1"/>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质疑函（格式）</w:t>
      </w:r>
    </w:p>
    <w:p>
      <w:pPr>
        <w:pStyle w:val="24"/>
        <w:keepNext w:val="0"/>
        <w:keepLines w:val="0"/>
        <w:widowControl w:val="0"/>
        <w:suppressLineNumbers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一、质疑供应商基本信息：</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质疑供应商：</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授权代表：</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二、质疑项目基本情况：</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eastAsia" w:ascii="Calibri" w:hAnsi="宋体" w:eastAsia="宋体" w:cs="Times New Roman"/>
          <w:color w:val="auto"/>
          <w:sz w:val="24"/>
          <w:szCs w:val="24"/>
          <w:highlight w:val="none"/>
          <w:lang w:eastAsia="zh-CN"/>
        </w:rPr>
      </w:pPr>
      <w:r>
        <w:rPr>
          <w:rFonts w:hint="default" w:ascii="Calibri" w:hAnsi="宋体" w:eastAsia="宋体" w:cs="Times New Roman"/>
          <w:bCs/>
          <w:color w:val="auto"/>
          <w:sz w:val="24"/>
          <w:szCs w:val="24"/>
          <w:highlight w:val="none"/>
        </w:rPr>
        <w:t>质疑</w:t>
      </w:r>
      <w:r>
        <w:rPr>
          <w:rFonts w:hint="default" w:ascii="Calibri" w:hAnsi="宋体" w:eastAsia="宋体" w:cs="Times New Roman"/>
          <w:color w:val="auto"/>
          <w:sz w:val="24"/>
          <w:szCs w:val="24"/>
          <w:highlight w:val="none"/>
        </w:rPr>
        <w:t>项目的名称：</w:t>
      </w:r>
      <w:r>
        <w:rPr>
          <w:rFonts w:hint="eastAsia" w:hAnsi="宋体" w:cs="Times New Roman"/>
          <w:bCs/>
          <w:color w:val="auto"/>
          <w:sz w:val="24"/>
          <w:szCs w:val="24"/>
          <w:highlight w:val="none"/>
          <w:u w:val="single"/>
          <w:lang w:eastAsia="zh-CN"/>
        </w:rPr>
        <w:t>南宁市市场监督管理局2026年高新区宣传服务、档案数字化处理服务采购项目（重）</w:t>
      </w:r>
      <w:r>
        <w:rPr>
          <w:rFonts w:hint="eastAsia" w:hAnsi="宋体" w:eastAsia="宋体" w:cs="Times New Roman"/>
          <w:bCs/>
          <w:color w:val="auto"/>
          <w:sz w:val="24"/>
          <w:szCs w:val="24"/>
          <w:highlight w:val="none"/>
          <w:u w:val="single"/>
          <w:lang w:eastAsia="zh-CN"/>
        </w:rPr>
        <w:tab/>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bCs/>
          <w:color w:val="auto"/>
          <w:sz w:val="24"/>
          <w:szCs w:val="24"/>
          <w:highlight w:val="none"/>
        </w:rPr>
        <w:t>质疑</w:t>
      </w:r>
      <w:r>
        <w:rPr>
          <w:rFonts w:hint="default" w:ascii="Calibri" w:hAnsi="宋体" w:eastAsia="宋体" w:cs="Times New Roman"/>
          <w:color w:val="auto"/>
          <w:sz w:val="24"/>
          <w:szCs w:val="24"/>
          <w:highlight w:val="none"/>
        </w:rPr>
        <w:t>项目的编号：</w:t>
      </w:r>
      <w:r>
        <w:rPr>
          <w:rFonts w:hint="eastAsia" w:hAnsi="宋体" w:cs="Times New Roman"/>
          <w:bCs/>
          <w:color w:val="auto"/>
          <w:sz w:val="24"/>
          <w:szCs w:val="24"/>
          <w:highlight w:val="none"/>
          <w:u w:val="single"/>
          <w:lang w:eastAsia="zh-CN"/>
        </w:rPr>
        <w:t>NNZC2026-C3-990364-KWZB</w:t>
      </w:r>
      <w:r>
        <w:rPr>
          <w:rFonts w:hint="eastAsia" w:hAnsi="宋体" w:eastAsia="宋体" w:cs="Times New Roman"/>
          <w:bCs/>
          <w:color w:val="auto"/>
          <w:sz w:val="24"/>
          <w:szCs w:val="24"/>
          <w:highlight w:val="none"/>
          <w:u w:val="single"/>
          <w:lang w:eastAsia="zh-CN"/>
        </w:rPr>
        <w:tab/>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采购人名称：</w:t>
      </w:r>
      <w:r>
        <w:rPr>
          <w:rFonts w:hint="default" w:ascii="Calibri" w:hAnsi="宋体" w:eastAsia="宋体" w:cs="Times New Roman"/>
          <w:bCs/>
          <w:color w:val="auto"/>
          <w:sz w:val="24"/>
          <w:szCs w:val="24"/>
          <w:highlight w:val="none"/>
          <w:u w:val="single"/>
        </w:rPr>
        <w:t xml:space="preserve">   </w:t>
      </w:r>
      <w:r>
        <w:rPr>
          <w:rFonts w:hint="eastAsia" w:hAnsi="宋体" w:eastAsia="宋体" w:cs="Times New Roman"/>
          <w:bCs/>
          <w:color w:val="auto"/>
          <w:sz w:val="24"/>
          <w:szCs w:val="24"/>
          <w:highlight w:val="none"/>
          <w:u w:val="single"/>
          <w:lang w:eastAsia="zh-CN"/>
        </w:rPr>
        <w:t>南宁市市场监督管理局</w:t>
      </w:r>
      <w:r>
        <w:rPr>
          <w:rFonts w:hint="eastAsia" w:hAnsi="宋体" w:eastAsia="宋体" w:cs="Times New Roman"/>
          <w:bCs/>
          <w:color w:val="auto"/>
          <w:sz w:val="24"/>
          <w:szCs w:val="24"/>
          <w:highlight w:val="none"/>
          <w:u w:val="single"/>
          <w:lang w:eastAsia="zh-CN"/>
        </w:rPr>
        <w:tab/>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w:t>
      </w:r>
    </w:p>
    <w:p>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□采购文件   采购文件获取日期：</w:t>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 xml:space="preserve">□采购过程   </w:t>
      </w:r>
    </w:p>
    <w:p>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bCs/>
          <w:color w:val="auto"/>
          <w:sz w:val="24"/>
          <w:szCs w:val="24"/>
          <w:highlight w:val="none"/>
          <w:u w:val="single"/>
        </w:rPr>
      </w:pPr>
      <w:r>
        <w:rPr>
          <w:rFonts w:hint="default" w:ascii="Calibri" w:hAnsi="宋体" w:eastAsia="宋体" w:cs="Times New Roman"/>
          <w:color w:val="auto"/>
          <w:sz w:val="24"/>
          <w:szCs w:val="24"/>
          <w:highlight w:val="none"/>
        </w:rPr>
        <w:t xml:space="preserve">□成交结果   </w:t>
      </w:r>
    </w:p>
    <w:p>
      <w:pPr>
        <w:pStyle w:val="24"/>
        <w:keepNext w:val="0"/>
        <w:keepLines w:val="0"/>
        <w:widowControl w:val="0"/>
        <w:suppressLineNumbers w:val="0"/>
        <w:spacing w:before="0" w:beforeAutospacing="0" w:after="0" w:afterAutospacing="0" w:line="360" w:lineRule="auto"/>
        <w:ind w:left="25" w:leftChars="12" w:right="0" w:firstLine="472" w:firstLineChars="196"/>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三、质疑事项具体内容</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质疑事项1：</w:t>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事实依据：</w:t>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法律依据：</w:t>
      </w:r>
      <w:r>
        <w:rPr>
          <w:rFonts w:hint="default" w:ascii="Calibri" w:hAnsi="宋体" w:eastAsia="宋体" w:cs="Times New Roman"/>
          <w:color w:val="auto"/>
          <w:sz w:val="24"/>
          <w:szCs w:val="24"/>
          <w:highlight w:val="none"/>
          <w:u w:val="single"/>
        </w:rPr>
        <w:t xml:space="preserve">                                                        </w:t>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质疑事项2</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四、与质疑事项相关的质疑请求：</w:t>
      </w: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请求：</w:t>
      </w:r>
      <w:r>
        <w:rPr>
          <w:rFonts w:hint="default" w:ascii="Calibri" w:hAnsi="宋体" w:eastAsia="宋体" w:cs="Times New Roman"/>
          <w:bCs/>
          <w:color w:val="auto"/>
          <w:sz w:val="24"/>
          <w:szCs w:val="24"/>
          <w:highlight w:val="none"/>
          <w:u w:val="single"/>
        </w:rPr>
        <w:t xml:space="preserve">                                                                </w:t>
      </w:r>
    </w:p>
    <w:p>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签字（签章）：                                       公章：</w:t>
      </w:r>
    </w:p>
    <w:p>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p>
    <w:p>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日期：</w:t>
      </w:r>
    </w:p>
    <w:p>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p>
    <w:p>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p>
    <w:p>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说明：</w:t>
      </w:r>
    </w:p>
    <w:p>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color w:val="auto"/>
          <w:sz w:val="24"/>
          <w:szCs w:val="24"/>
          <w:highlight w:val="none"/>
        </w:rPr>
      </w:pPr>
      <w:r>
        <w:rPr>
          <w:rFonts w:hint="default" w:ascii="Calibri" w:hAnsi="宋体" w:eastAsia="宋体" w:cs="Times New Roman"/>
          <w:b/>
          <w:bCs w:val="0"/>
          <w:color w:val="auto"/>
          <w:sz w:val="24"/>
          <w:szCs w:val="24"/>
          <w:highlight w:val="none"/>
        </w:rPr>
        <w:t>1.供应商提出质疑时，应提交质疑函和必要的证明材料</w:t>
      </w:r>
      <w:r>
        <w:rPr>
          <w:rFonts w:hint="default" w:ascii="Calibri" w:hAnsi="宋体" w:eastAsia="宋体" w:cs="Times New Roman"/>
          <w:b/>
          <w:bCs/>
          <w:color w:val="auto"/>
          <w:sz w:val="24"/>
          <w:szCs w:val="24"/>
          <w:highlight w:val="none"/>
        </w:rPr>
        <w:t>。</w:t>
      </w:r>
    </w:p>
    <w:p>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3.质疑函的质疑事项应具体、明确，并有必要的事实依据和法律依据。</w:t>
      </w:r>
    </w:p>
    <w:p>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4.质疑函的质疑请求应与质疑事项相关。</w:t>
      </w:r>
    </w:p>
    <w:p>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5.质疑供应商为法人或者其他组织的，质疑函应由法定代表人、主要负责人，或者其授权代表签字或者盖章，并加盖公章。</w:t>
      </w:r>
    </w:p>
    <w:p>
      <w:pPr>
        <w:pStyle w:val="24"/>
        <w:keepNext w:val="0"/>
        <w:keepLines w:val="0"/>
        <w:widowControl w:val="0"/>
        <w:suppressLineNumbers w:val="0"/>
        <w:snapToGrid w:val="0"/>
        <w:spacing w:before="0" w:beforeAutospacing="0" w:after="0" w:afterAutospacing="0"/>
        <w:ind w:left="0" w:right="0"/>
        <w:jc w:val="both"/>
        <w:rPr>
          <w:b/>
          <w:bCs w:val="0"/>
          <w:color w:val="auto"/>
          <w:sz w:val="24"/>
          <w:szCs w:val="24"/>
          <w:highlight w:val="none"/>
        </w:rPr>
      </w:pPr>
    </w:p>
    <w:p>
      <w:pPr>
        <w:keepNext w:val="0"/>
        <w:keepLines w:val="0"/>
        <w:widowControl w:val="0"/>
        <w:suppressLineNumbers w:val="0"/>
        <w:spacing w:before="0" w:beforeAutospacing="0" w:after="0" w:afterAutospacing="0" w:line="460" w:lineRule="exact"/>
        <w:ind w:left="0" w:right="0"/>
        <w:jc w:val="center"/>
        <w:rPr>
          <w:rFonts w:eastAsia="隶书"/>
          <w:color w:val="auto"/>
          <w:sz w:val="44"/>
          <w:szCs w:val="24"/>
          <w:highlight w:val="none"/>
          <w:lang w:val="en-US"/>
        </w:rPr>
      </w:pPr>
      <w:r>
        <w:rPr>
          <w:rFonts w:hint="default" w:ascii="Times New Roman" w:hAnsi="Times New Roman" w:eastAsia="隶书" w:cs="Times New Roman"/>
          <w:color w:val="auto"/>
          <w:kern w:val="2"/>
          <w:sz w:val="44"/>
          <w:szCs w:val="24"/>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投诉书（格式）</w:t>
      </w:r>
    </w:p>
    <w:p>
      <w:pPr>
        <w:pStyle w:val="24"/>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一、投诉相关主体基本情况：</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供应商：</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法定代表人/主要负责人：</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授权代表：</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被投诉人1：</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被投诉人2：</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相关供应商：</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二、投诉项目基本情况：</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w:t>
      </w:r>
      <w:r>
        <w:rPr>
          <w:rFonts w:hint="eastAsia" w:ascii="宋体" w:hAnsi="宋体" w:cs="Times New Roman"/>
          <w:color w:val="auto"/>
          <w:kern w:val="0"/>
          <w:sz w:val="24"/>
          <w:szCs w:val="24"/>
          <w:highlight w:val="none"/>
          <w:lang w:eastAsia="zh-CN" w:bidi="ar"/>
        </w:rPr>
        <w:t>项目</w:t>
      </w:r>
      <w:r>
        <w:rPr>
          <w:rFonts w:hint="eastAsia" w:ascii="宋体" w:hAnsi="宋体" w:eastAsia="宋体" w:cs="Times New Roman"/>
          <w:color w:val="auto"/>
          <w:kern w:val="0"/>
          <w:sz w:val="24"/>
          <w:szCs w:val="24"/>
          <w:highlight w:val="none"/>
          <w:lang w:eastAsia="zh-CN" w:bidi="ar"/>
        </w:rPr>
        <w:t>名称：</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cs="Times New Roman"/>
          <w:bCs/>
          <w:color w:val="auto"/>
          <w:kern w:val="0"/>
          <w:sz w:val="24"/>
          <w:szCs w:val="24"/>
          <w:highlight w:val="none"/>
          <w:u w:val="single"/>
          <w:lang w:eastAsia="zh-CN" w:bidi="ar"/>
        </w:rPr>
        <w:t>南宁市市场监督管理局2026年高新区宣传服务、档案数字化处理服务采购项目（重）</w:t>
      </w:r>
      <w:r>
        <w:rPr>
          <w:rFonts w:hint="eastAsia" w:ascii="宋体" w:hAnsi="宋体" w:eastAsia="宋体" w:cs="Times New Roman"/>
          <w:bCs/>
          <w:color w:val="auto"/>
          <w:kern w:val="0"/>
          <w:sz w:val="24"/>
          <w:szCs w:val="24"/>
          <w:highlight w:val="none"/>
          <w:u w:val="single"/>
          <w:lang w:eastAsia="zh-CN" w:bidi="ar"/>
        </w:rPr>
        <w:tab/>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w:t>
      </w:r>
      <w:r>
        <w:rPr>
          <w:rFonts w:hint="eastAsia" w:ascii="宋体" w:hAnsi="宋体" w:eastAsia="宋体" w:cs="Times New Roman"/>
          <w:color w:val="auto"/>
          <w:kern w:val="0"/>
          <w:sz w:val="24"/>
          <w:szCs w:val="24"/>
          <w:highlight w:val="none"/>
          <w:lang w:eastAsia="zh-CN" w:bidi="ar"/>
        </w:rPr>
        <w:t>项目的编号：</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cs="Times New Roman"/>
          <w:bCs/>
          <w:color w:val="auto"/>
          <w:kern w:val="0"/>
          <w:sz w:val="24"/>
          <w:szCs w:val="24"/>
          <w:highlight w:val="none"/>
          <w:u w:val="single"/>
          <w:lang w:eastAsia="zh-CN" w:bidi="ar"/>
        </w:rPr>
        <w:t>NNZC2026-C3-990364-KWZB</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采购人名称：</w:t>
      </w:r>
      <w:r>
        <w:rPr>
          <w:rFonts w:hint="eastAsia" w:ascii="宋体" w:hAnsi="宋体" w:eastAsia="宋体" w:cs="Times New Roman"/>
          <w:bCs/>
          <w:color w:val="auto"/>
          <w:kern w:val="0"/>
          <w:sz w:val="24"/>
          <w:szCs w:val="24"/>
          <w:highlight w:val="none"/>
          <w:u w:val="single"/>
          <w:lang w:eastAsia="zh-CN" w:bidi="ar"/>
        </w:rPr>
        <w:t xml:space="preserve"> 南宁市市场监督管理局</w:t>
      </w:r>
      <w:r>
        <w:rPr>
          <w:rFonts w:hint="eastAsia" w:ascii="宋体" w:hAnsi="宋体" w:eastAsia="宋体" w:cs="Times New Roman"/>
          <w:bCs/>
          <w:color w:val="auto"/>
          <w:kern w:val="0"/>
          <w:sz w:val="24"/>
          <w:szCs w:val="24"/>
          <w:highlight w:val="none"/>
          <w:u w:val="single"/>
          <w:lang w:eastAsia="zh-CN" w:bidi="ar"/>
        </w:rPr>
        <w:tab/>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代理机构名称：</w:t>
      </w:r>
      <w:r>
        <w:rPr>
          <w:rFonts w:hint="eastAsia" w:ascii="宋体" w:hAnsi="宋体" w:eastAsia="宋体" w:cs="Times New Roman"/>
          <w:bCs/>
          <w:color w:val="auto"/>
          <w:kern w:val="0"/>
          <w:sz w:val="24"/>
          <w:szCs w:val="24"/>
          <w:highlight w:val="none"/>
          <w:u w:val="single"/>
          <w:lang w:eastAsia="zh-CN" w:bidi="ar"/>
        </w:rPr>
        <w:t xml:space="preserve"> </w:t>
      </w:r>
      <w:bookmarkStart w:id="266" w:name="PO_3000001868_PM031_5"/>
      <w:r>
        <w:rPr>
          <w:rFonts w:hint="eastAsia" w:ascii="宋体" w:hAnsi="宋体" w:eastAsia="宋体" w:cs="Times New Roman"/>
          <w:bCs/>
          <w:color w:val="auto"/>
          <w:kern w:val="0"/>
          <w:sz w:val="24"/>
          <w:szCs w:val="24"/>
          <w:highlight w:val="none"/>
          <w:u w:val="single"/>
          <w:lang w:eastAsia="zh-CN" w:bidi="ar"/>
        </w:rPr>
        <w:t>广西科文招标有限公司</w:t>
      </w:r>
      <w:bookmarkEnd w:id="266"/>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招标文件公告：</w:t>
      </w:r>
      <w:r>
        <w:rPr>
          <w:rFonts w:hint="eastAsia" w:ascii="宋体" w:hAnsi="宋体" w:eastAsia="宋体" w:cs="Times New Roman"/>
          <w:bCs/>
          <w:color w:val="auto"/>
          <w:kern w:val="0"/>
          <w:sz w:val="24"/>
          <w:szCs w:val="24"/>
          <w:highlight w:val="none"/>
          <w:u w:val="single"/>
          <w:lang w:eastAsia="zh-CN" w:bidi="ar"/>
        </w:rPr>
        <w:t>是/否</w:t>
      </w:r>
      <w:r>
        <w:rPr>
          <w:rFonts w:hint="eastAsia" w:ascii="宋体" w:hAnsi="宋体" w:eastAsia="宋体" w:cs="Times New Roman"/>
          <w:bCs/>
          <w:color w:val="auto"/>
          <w:kern w:val="0"/>
          <w:sz w:val="24"/>
          <w:szCs w:val="24"/>
          <w:highlight w:val="none"/>
          <w:lang w:eastAsia="zh-CN" w:bidi="ar"/>
        </w:rPr>
        <w:t>公告期限：</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
          <w:bCs w:val="0"/>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采购结果公告：</w:t>
      </w:r>
      <w:r>
        <w:rPr>
          <w:rFonts w:hint="eastAsia" w:ascii="宋体" w:hAnsi="宋体" w:eastAsia="宋体" w:cs="Times New Roman"/>
          <w:bCs/>
          <w:color w:val="auto"/>
          <w:kern w:val="0"/>
          <w:sz w:val="24"/>
          <w:szCs w:val="24"/>
          <w:highlight w:val="none"/>
          <w:u w:val="single"/>
          <w:lang w:eastAsia="zh-CN" w:bidi="ar"/>
        </w:rPr>
        <w:t>是/否</w:t>
      </w:r>
      <w:r>
        <w:rPr>
          <w:rFonts w:hint="eastAsia" w:ascii="宋体" w:hAnsi="宋体" w:eastAsia="宋体" w:cs="Times New Roman"/>
          <w:bCs/>
          <w:color w:val="auto"/>
          <w:kern w:val="0"/>
          <w:sz w:val="24"/>
          <w:szCs w:val="24"/>
          <w:highlight w:val="none"/>
          <w:lang w:eastAsia="zh-CN" w:bidi="ar"/>
        </w:rPr>
        <w:t>公告期限：</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三、质疑基本情况</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投诉人于</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年</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月</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日，向</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提出质疑，质疑事项为：</w:t>
      </w:r>
    </w:p>
    <w:p>
      <w:pPr>
        <w:pStyle w:val="24"/>
        <w:keepNext w:val="0"/>
        <w:keepLines w:val="0"/>
        <w:widowControl w:val="0"/>
        <w:suppressLineNumbers w:val="0"/>
        <w:spacing w:before="0" w:beforeAutospacing="0" w:after="0" w:afterAutospacing="0" w:line="360" w:lineRule="auto"/>
        <w:ind w:left="0" w:right="0" w:firstLine="241"/>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241"/>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color w:val="auto"/>
          <w:sz w:val="24"/>
          <w:szCs w:val="24"/>
          <w:highlight w:val="none"/>
        </w:rPr>
      </w:pPr>
      <w:r>
        <w:rPr>
          <w:rFonts w:hint="eastAsia" w:ascii="宋体" w:hAnsi="宋体" w:eastAsia="宋体" w:cs="Times New Roman"/>
          <w:bCs/>
          <w:color w:val="auto"/>
          <w:kern w:val="0"/>
          <w:sz w:val="24"/>
          <w:szCs w:val="24"/>
          <w:highlight w:val="none"/>
          <w:u w:val="single"/>
          <w:lang w:eastAsia="zh-CN" w:bidi="ar"/>
        </w:rPr>
        <w:t>采购人/代理机构</w:t>
      </w:r>
      <w:r>
        <w:rPr>
          <w:rFonts w:hint="eastAsia" w:ascii="宋体" w:hAnsi="宋体" w:eastAsia="宋体" w:cs="Times New Roman"/>
          <w:bCs/>
          <w:color w:val="auto"/>
          <w:kern w:val="0"/>
          <w:sz w:val="24"/>
          <w:szCs w:val="24"/>
          <w:highlight w:val="none"/>
          <w:lang w:eastAsia="zh-CN" w:bidi="ar"/>
        </w:rPr>
        <w:t>于</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年</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月</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日，</w:t>
      </w:r>
      <w:r>
        <w:rPr>
          <w:rFonts w:hint="eastAsia" w:ascii="宋体" w:hAnsi="宋体" w:eastAsia="宋体" w:cs="Times New Roman"/>
          <w:bCs/>
          <w:color w:val="auto"/>
          <w:kern w:val="0"/>
          <w:sz w:val="24"/>
          <w:szCs w:val="24"/>
          <w:highlight w:val="none"/>
          <w:lang w:eastAsia="zh-CN" w:bidi="ar"/>
        </w:rPr>
        <w:t xml:space="preserve">就质疑事项作出了答复/没有在法定期限内作出答复。                                                                                             </w:t>
      </w:r>
    </w:p>
    <w:p>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四、投诉事项具体内容</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投诉事项1：</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事实依据：</w:t>
      </w: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法律依据：</w:t>
      </w: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rPr>
      </w:pPr>
      <w:r>
        <w:rPr>
          <w:rFonts w:hint="eastAsia" w:ascii="宋体" w:hAnsi="宋体" w:eastAsia="宋体" w:cs="Times New Roman"/>
          <w:color w:val="auto"/>
          <w:kern w:val="0"/>
          <w:sz w:val="24"/>
          <w:szCs w:val="24"/>
          <w:highlight w:val="none"/>
          <w:lang w:eastAsia="zh-CN" w:bidi="ar"/>
        </w:rPr>
        <w:t xml:space="preserve">投诉事项2  </w:t>
      </w: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w:t>
      </w:r>
    </w:p>
    <w:p>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五、与投诉事项相关的投诉请求：</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请求：</w:t>
      </w:r>
      <w:r>
        <w:rPr>
          <w:rFonts w:hint="eastAsia" w:ascii="宋体" w:hAnsi="宋体" w:eastAsia="宋体" w:cs="Times New Roman"/>
          <w:bCs/>
          <w:color w:val="auto"/>
          <w:kern w:val="0"/>
          <w:sz w:val="24"/>
          <w:szCs w:val="24"/>
          <w:highlight w:val="none"/>
          <w:u w:val="single"/>
          <w:lang w:eastAsia="zh-CN" w:bidi="ar"/>
        </w:rPr>
        <w:t xml:space="preserve">                                                                                 </w:t>
      </w:r>
    </w:p>
    <w:p>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color w:val="auto"/>
          <w:sz w:val="24"/>
          <w:szCs w:val="24"/>
          <w:highlight w:val="none"/>
        </w:rPr>
      </w:pP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签字（签章）：                                       公章：</w:t>
      </w:r>
    </w:p>
    <w:p>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color w:val="auto"/>
          <w:sz w:val="24"/>
          <w:szCs w:val="24"/>
          <w:highlight w:val="none"/>
        </w:rPr>
      </w:pP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日期：</w:t>
      </w:r>
    </w:p>
    <w:p>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 xml:space="preserve">                                                                                 </w:t>
      </w:r>
    </w:p>
    <w:p>
      <w:pPr>
        <w:pStyle w:val="24"/>
        <w:keepNext w:val="0"/>
        <w:keepLines w:val="0"/>
        <w:widowControl w:val="0"/>
        <w:suppressLineNumbers w:val="0"/>
        <w:snapToGrid w:val="0"/>
        <w:spacing w:before="0" w:beforeAutospacing="0" w:after="0" w:afterAutospacing="0" w:line="360" w:lineRule="auto"/>
        <w:ind w:left="0" w:right="0"/>
        <w:jc w:val="both"/>
        <w:rPr>
          <w:rFonts w:hAnsi="宋体"/>
          <w:b/>
          <w:bCs w:val="0"/>
          <w:color w:val="auto"/>
          <w:sz w:val="24"/>
          <w:szCs w:val="24"/>
          <w:highlight w:val="none"/>
        </w:rPr>
      </w:pPr>
    </w:p>
    <w:p>
      <w:pPr>
        <w:pStyle w:val="24"/>
        <w:keepNext w:val="0"/>
        <w:keepLines w:val="0"/>
        <w:widowControl w:val="0"/>
        <w:suppressLineNumbers w:val="0"/>
        <w:snapToGrid w:val="0"/>
        <w:spacing w:before="0" w:beforeAutospacing="0" w:after="0" w:afterAutospacing="0" w:line="360" w:lineRule="auto"/>
        <w:ind w:left="0" w:right="0"/>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说明：</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eastAsia="zh-CN" w:bidi="ar"/>
        </w:rPr>
        <w:t>。</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3.投诉书应简要列明质疑事项，质疑函、质疑答复等作为附件材料提供。</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4.投诉书的投诉事项应具体、明确，并有必要的事实依据和法律依据。</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5.投诉书的投诉请求应与投诉事项相关。</w:t>
      </w:r>
    </w:p>
    <w:p>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color w:val="auto"/>
          <w:highlight w:val="none"/>
        </w:rPr>
      </w:pPr>
      <w:r>
        <w:rPr>
          <w:rFonts w:hint="eastAsia" w:ascii="宋体" w:hAnsi="宋体" w:eastAsia="宋体" w:cs="Times New Roman"/>
          <w:b/>
          <w:bCs w:val="0"/>
          <w:color w:val="auto"/>
          <w:kern w:val="0"/>
          <w:sz w:val="24"/>
          <w:szCs w:val="24"/>
          <w:highlight w:val="none"/>
          <w:lang w:eastAsia="zh-CN" w:bidi="ar"/>
        </w:rPr>
        <w:t>6.投诉人为法人或者其他组织的，投诉书应由法定代表人、主要负责人，或者其授权代表签字或者盖章，并加盖公章。</w:t>
      </w: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auto"/>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00"/>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TimesNewRomanPSMT">
    <w:altName w:val="Times New Roman"/>
    <w:panose1 w:val="02020603050405020304"/>
    <w:charset w:val="00"/>
    <w:family w:val="roman"/>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tZq7E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vKXHc4oj2L8/7H7/2P5/Ix+lsmjvUB6gx8SFgaho++QEnPfoBnVn4oKLN&#10;X5REMI693p36K4dERH40n83nFYYExsYL4rPX5yFC+iy9JdloaMQBlr7y7R2kQ+qYkqs5f6uNKUM0&#10;7o0DMbOHZe4HjtlKw2o4Clr5dod6epx9Qx0uJyXmi8PW5jUZjTgaq9HYhKjXXdmjXA/C9SYhicIt&#10;VzjAHgvj0Iq644LlrfjzXrJef4P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yW1mrsQEA&#10;AE4DAAAOAAAAAAAAAAEAIAAAAB4BAABkcnMvZTJvRG9jLnhtbFBLBQYAAAAABgAGAFkBAABBBQAA&#10;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dNyIf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南宁市政府采购竞争性磋商采购文件（项目编号：</w:t>
    </w:r>
    <w:bookmarkStart w:id="267" w:name="OLE_LINK74"/>
    <w:r>
      <w:rPr>
        <w:rFonts w:hint="eastAsia"/>
        <w:lang w:eastAsia="zh-CN"/>
      </w:rPr>
      <w:t>NNZC2026-C3-990364-KWZB</w:t>
    </w:r>
    <w:bookmarkEnd w:id="267"/>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FE972"/>
    <w:multiLevelType w:val="multilevel"/>
    <w:tmpl w:val="B6CFE97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EA9729D7"/>
    <w:multiLevelType w:val="singleLevel"/>
    <w:tmpl w:val="EA9729D7"/>
    <w:lvl w:ilvl="0" w:tentative="0">
      <w:start w:val="1"/>
      <w:numFmt w:val="decimal"/>
      <w:suff w:val="nothing"/>
      <w:lvlText w:val="%1、"/>
      <w:lvlJc w:val="left"/>
    </w:lvl>
  </w:abstractNum>
  <w:abstractNum w:abstractNumId="2">
    <w:nsid w:val="092402B4"/>
    <w:multiLevelType w:val="singleLevel"/>
    <w:tmpl w:val="092402B4"/>
    <w:lvl w:ilvl="0" w:tentative="0">
      <w:start w:val="3"/>
      <w:numFmt w:val="chineseCounting"/>
      <w:suff w:val="nothing"/>
      <w:lvlText w:val="（%1）"/>
      <w:lvlJc w:val="left"/>
      <w:rPr>
        <w:rFonts w:hint="eastAsia"/>
      </w:rPr>
    </w:lvl>
  </w:abstractNum>
  <w:abstractNum w:abstractNumId="3">
    <w:nsid w:val="13412F08"/>
    <w:multiLevelType w:val="singleLevel"/>
    <w:tmpl w:val="13412F08"/>
    <w:lvl w:ilvl="0" w:tentative="0">
      <w:start w:val="1"/>
      <w:numFmt w:val="decimal"/>
      <w:suff w:val="nothing"/>
      <w:lvlText w:val="（%1）"/>
      <w:lvlJc w:val="left"/>
    </w:lvl>
  </w:abstractNum>
  <w:abstractNum w:abstractNumId="4">
    <w:nsid w:val="3AED496A"/>
    <w:multiLevelType w:val="multilevel"/>
    <w:tmpl w:val="3AED496A"/>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C2A2DD7"/>
    <w:multiLevelType w:val="singleLevel"/>
    <w:tmpl w:val="5C2A2DD7"/>
    <w:lvl w:ilvl="0" w:tentative="0">
      <w:start w:val="2"/>
      <w:numFmt w:val="decimal"/>
      <w:suff w:val="nothing"/>
      <w:lvlText w:val="%1、"/>
      <w:lvlJc w:val="left"/>
    </w:lvl>
  </w:abstractNum>
  <w:abstractNum w:abstractNumId="6">
    <w:nsid w:val="7E18D026"/>
    <w:multiLevelType w:val="multilevel"/>
    <w:tmpl w:val="7E18D02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3"/>
    </w:lvlOverride>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202CC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297B"/>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2CCF"/>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917"/>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C1F"/>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83C"/>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63E"/>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1AF4E86"/>
    <w:rsid w:val="01BD5233"/>
    <w:rsid w:val="02075C52"/>
    <w:rsid w:val="024D5C76"/>
    <w:rsid w:val="02511F9D"/>
    <w:rsid w:val="03A314B8"/>
    <w:rsid w:val="03D82B98"/>
    <w:rsid w:val="03F83E8B"/>
    <w:rsid w:val="045102EE"/>
    <w:rsid w:val="04726EE2"/>
    <w:rsid w:val="04894F7F"/>
    <w:rsid w:val="04B0004D"/>
    <w:rsid w:val="05C56868"/>
    <w:rsid w:val="06653652"/>
    <w:rsid w:val="070C0D87"/>
    <w:rsid w:val="07B72767"/>
    <w:rsid w:val="08077E72"/>
    <w:rsid w:val="08882DD0"/>
    <w:rsid w:val="092D6686"/>
    <w:rsid w:val="09CC2AAC"/>
    <w:rsid w:val="09D26E76"/>
    <w:rsid w:val="0A652D3E"/>
    <w:rsid w:val="0B326F2A"/>
    <w:rsid w:val="0BC455BC"/>
    <w:rsid w:val="0C1E2888"/>
    <w:rsid w:val="0C92213C"/>
    <w:rsid w:val="0D84032B"/>
    <w:rsid w:val="0F2A74C4"/>
    <w:rsid w:val="10A27F31"/>
    <w:rsid w:val="10DD1F2F"/>
    <w:rsid w:val="11927058"/>
    <w:rsid w:val="139D553F"/>
    <w:rsid w:val="13AF4F03"/>
    <w:rsid w:val="14736E66"/>
    <w:rsid w:val="147C630E"/>
    <w:rsid w:val="147F458F"/>
    <w:rsid w:val="14D958EC"/>
    <w:rsid w:val="1534169A"/>
    <w:rsid w:val="15C03E03"/>
    <w:rsid w:val="162A25EB"/>
    <w:rsid w:val="16FD2A55"/>
    <w:rsid w:val="17067C1A"/>
    <w:rsid w:val="17366761"/>
    <w:rsid w:val="177C01F0"/>
    <w:rsid w:val="178074DE"/>
    <w:rsid w:val="17CE6630"/>
    <w:rsid w:val="18DC4B04"/>
    <w:rsid w:val="1AFF0AFE"/>
    <w:rsid w:val="1B4F19F8"/>
    <w:rsid w:val="1C226F03"/>
    <w:rsid w:val="1ECC44FA"/>
    <w:rsid w:val="1F063325"/>
    <w:rsid w:val="1F7307FD"/>
    <w:rsid w:val="1FBC5DF5"/>
    <w:rsid w:val="1FD7788A"/>
    <w:rsid w:val="1FF90588"/>
    <w:rsid w:val="20C3623F"/>
    <w:rsid w:val="21725958"/>
    <w:rsid w:val="21781212"/>
    <w:rsid w:val="21B83F86"/>
    <w:rsid w:val="221178A8"/>
    <w:rsid w:val="221213CF"/>
    <w:rsid w:val="22327A92"/>
    <w:rsid w:val="231D53A2"/>
    <w:rsid w:val="236D5383"/>
    <w:rsid w:val="23B7504C"/>
    <w:rsid w:val="23D035EC"/>
    <w:rsid w:val="23E0247D"/>
    <w:rsid w:val="24571307"/>
    <w:rsid w:val="249C1CB1"/>
    <w:rsid w:val="25110A2A"/>
    <w:rsid w:val="256C0944"/>
    <w:rsid w:val="261D6FDF"/>
    <w:rsid w:val="26311BF9"/>
    <w:rsid w:val="26446DE3"/>
    <w:rsid w:val="269669E7"/>
    <w:rsid w:val="26D7699F"/>
    <w:rsid w:val="27BD1973"/>
    <w:rsid w:val="2B4D425B"/>
    <w:rsid w:val="2B774624"/>
    <w:rsid w:val="2B854F4C"/>
    <w:rsid w:val="2BCF1BF1"/>
    <w:rsid w:val="2C497A6A"/>
    <w:rsid w:val="2C7A72BE"/>
    <w:rsid w:val="2C9A7D75"/>
    <w:rsid w:val="2CC17412"/>
    <w:rsid w:val="2E670751"/>
    <w:rsid w:val="2E9976CE"/>
    <w:rsid w:val="2EFB6DFD"/>
    <w:rsid w:val="2F401D3C"/>
    <w:rsid w:val="2F4A0A17"/>
    <w:rsid w:val="2F5B24E1"/>
    <w:rsid w:val="2FA95C88"/>
    <w:rsid w:val="3041370F"/>
    <w:rsid w:val="312B50A3"/>
    <w:rsid w:val="320D5E0E"/>
    <w:rsid w:val="3238172D"/>
    <w:rsid w:val="32453A27"/>
    <w:rsid w:val="3263064A"/>
    <w:rsid w:val="326922C2"/>
    <w:rsid w:val="32A43132"/>
    <w:rsid w:val="32AC0C06"/>
    <w:rsid w:val="33344EF5"/>
    <w:rsid w:val="3537750C"/>
    <w:rsid w:val="3537798C"/>
    <w:rsid w:val="35C13FC9"/>
    <w:rsid w:val="362D0510"/>
    <w:rsid w:val="364257B6"/>
    <w:rsid w:val="3667453F"/>
    <w:rsid w:val="373F6160"/>
    <w:rsid w:val="37CB4F06"/>
    <w:rsid w:val="37EA5922"/>
    <w:rsid w:val="38276B93"/>
    <w:rsid w:val="387E26A2"/>
    <w:rsid w:val="38A478AE"/>
    <w:rsid w:val="38AC3431"/>
    <w:rsid w:val="392F2E16"/>
    <w:rsid w:val="39A14F85"/>
    <w:rsid w:val="39E00529"/>
    <w:rsid w:val="3A0B64A7"/>
    <w:rsid w:val="3A574DDA"/>
    <w:rsid w:val="3AD3075A"/>
    <w:rsid w:val="3AF74C02"/>
    <w:rsid w:val="3B0B1FFB"/>
    <w:rsid w:val="3C0059A5"/>
    <w:rsid w:val="3C0F2D35"/>
    <w:rsid w:val="3C134E78"/>
    <w:rsid w:val="3D062234"/>
    <w:rsid w:val="3DEC7285"/>
    <w:rsid w:val="3DF6345D"/>
    <w:rsid w:val="3E2B5515"/>
    <w:rsid w:val="3E4D4F28"/>
    <w:rsid w:val="3E9F3CC7"/>
    <w:rsid w:val="3EE13701"/>
    <w:rsid w:val="3F1A4BB3"/>
    <w:rsid w:val="3F543069"/>
    <w:rsid w:val="40192BA6"/>
    <w:rsid w:val="41766EA9"/>
    <w:rsid w:val="42550A18"/>
    <w:rsid w:val="425B2853"/>
    <w:rsid w:val="429D496A"/>
    <w:rsid w:val="42F473A1"/>
    <w:rsid w:val="43F86DCC"/>
    <w:rsid w:val="441E62C0"/>
    <w:rsid w:val="45325D14"/>
    <w:rsid w:val="455F32EA"/>
    <w:rsid w:val="45811C7C"/>
    <w:rsid w:val="45906116"/>
    <w:rsid w:val="45D20D08"/>
    <w:rsid w:val="45F47D66"/>
    <w:rsid w:val="468B3EFB"/>
    <w:rsid w:val="46FA34DF"/>
    <w:rsid w:val="470A6193"/>
    <w:rsid w:val="47385210"/>
    <w:rsid w:val="47DC4F5C"/>
    <w:rsid w:val="482906B2"/>
    <w:rsid w:val="483D2FCF"/>
    <w:rsid w:val="48B40671"/>
    <w:rsid w:val="499B5738"/>
    <w:rsid w:val="499F244D"/>
    <w:rsid w:val="4A973F3F"/>
    <w:rsid w:val="4AF96BC7"/>
    <w:rsid w:val="4B5A416B"/>
    <w:rsid w:val="4B862A85"/>
    <w:rsid w:val="4C3C319E"/>
    <w:rsid w:val="4CEF36E2"/>
    <w:rsid w:val="4CEF4DC5"/>
    <w:rsid w:val="4E186644"/>
    <w:rsid w:val="4E257655"/>
    <w:rsid w:val="4E63710A"/>
    <w:rsid w:val="4E8E7871"/>
    <w:rsid w:val="4F372380"/>
    <w:rsid w:val="4F372FFB"/>
    <w:rsid w:val="4F544145"/>
    <w:rsid w:val="5025116D"/>
    <w:rsid w:val="50AF6D88"/>
    <w:rsid w:val="52395ECD"/>
    <w:rsid w:val="52C10D75"/>
    <w:rsid w:val="53C27FF8"/>
    <w:rsid w:val="549E1A80"/>
    <w:rsid w:val="54C658F4"/>
    <w:rsid w:val="54C73E79"/>
    <w:rsid w:val="550C4BD7"/>
    <w:rsid w:val="554C1D56"/>
    <w:rsid w:val="55572986"/>
    <w:rsid w:val="55C062DD"/>
    <w:rsid w:val="560E52F8"/>
    <w:rsid w:val="565340FA"/>
    <w:rsid w:val="56F8701E"/>
    <w:rsid w:val="56FC45B0"/>
    <w:rsid w:val="5723343E"/>
    <w:rsid w:val="573D7EAB"/>
    <w:rsid w:val="57B379F5"/>
    <w:rsid w:val="58EE442B"/>
    <w:rsid w:val="5A2F2CC8"/>
    <w:rsid w:val="5BA26962"/>
    <w:rsid w:val="5C10702D"/>
    <w:rsid w:val="5C115EAD"/>
    <w:rsid w:val="5C152601"/>
    <w:rsid w:val="5C591F03"/>
    <w:rsid w:val="5C8A1B2F"/>
    <w:rsid w:val="5CBA5F77"/>
    <w:rsid w:val="5D914004"/>
    <w:rsid w:val="5E5F1370"/>
    <w:rsid w:val="5F161062"/>
    <w:rsid w:val="5F416324"/>
    <w:rsid w:val="5F561B72"/>
    <w:rsid w:val="5FCC26FB"/>
    <w:rsid w:val="606007BB"/>
    <w:rsid w:val="609943F1"/>
    <w:rsid w:val="60AC7F66"/>
    <w:rsid w:val="61BF10D9"/>
    <w:rsid w:val="61DA3D4C"/>
    <w:rsid w:val="62AC22DC"/>
    <w:rsid w:val="637833E8"/>
    <w:rsid w:val="63B61D5C"/>
    <w:rsid w:val="63FA6E28"/>
    <w:rsid w:val="64E45EF7"/>
    <w:rsid w:val="650A75D2"/>
    <w:rsid w:val="654237C0"/>
    <w:rsid w:val="661F3E80"/>
    <w:rsid w:val="663D08E1"/>
    <w:rsid w:val="6691014E"/>
    <w:rsid w:val="66C87CCE"/>
    <w:rsid w:val="66EF4CD2"/>
    <w:rsid w:val="677435B2"/>
    <w:rsid w:val="6777082E"/>
    <w:rsid w:val="67E149FA"/>
    <w:rsid w:val="67EF75F1"/>
    <w:rsid w:val="69124F16"/>
    <w:rsid w:val="694A5205"/>
    <w:rsid w:val="69CD5C14"/>
    <w:rsid w:val="69CF0D33"/>
    <w:rsid w:val="69DE6834"/>
    <w:rsid w:val="6B9946B3"/>
    <w:rsid w:val="6BF75464"/>
    <w:rsid w:val="6C4558D7"/>
    <w:rsid w:val="6C662189"/>
    <w:rsid w:val="6C7007C7"/>
    <w:rsid w:val="6DE76850"/>
    <w:rsid w:val="6E3522FC"/>
    <w:rsid w:val="6E423275"/>
    <w:rsid w:val="6E463241"/>
    <w:rsid w:val="6FB20BD4"/>
    <w:rsid w:val="6FB650F7"/>
    <w:rsid w:val="6FBA59BE"/>
    <w:rsid w:val="70296B3E"/>
    <w:rsid w:val="70611204"/>
    <w:rsid w:val="73445350"/>
    <w:rsid w:val="737D2038"/>
    <w:rsid w:val="74220E06"/>
    <w:rsid w:val="74FA2C30"/>
    <w:rsid w:val="754D5C4B"/>
    <w:rsid w:val="75B420CD"/>
    <w:rsid w:val="75F73AC4"/>
    <w:rsid w:val="76794E52"/>
    <w:rsid w:val="76C240A7"/>
    <w:rsid w:val="775246B7"/>
    <w:rsid w:val="77B2712B"/>
    <w:rsid w:val="781E69D1"/>
    <w:rsid w:val="786453D8"/>
    <w:rsid w:val="79215FDF"/>
    <w:rsid w:val="7A263B6B"/>
    <w:rsid w:val="7A267294"/>
    <w:rsid w:val="7ABE41AC"/>
    <w:rsid w:val="7AC96594"/>
    <w:rsid w:val="7AF46346"/>
    <w:rsid w:val="7B0E6AD2"/>
    <w:rsid w:val="7B0F5EBF"/>
    <w:rsid w:val="7B130FB9"/>
    <w:rsid w:val="7BBB055C"/>
    <w:rsid w:val="7BF64EDE"/>
    <w:rsid w:val="7C400C1E"/>
    <w:rsid w:val="7DD11708"/>
    <w:rsid w:val="7EBD579E"/>
    <w:rsid w:val="7EC167BD"/>
    <w:rsid w:val="7F127358"/>
    <w:rsid w:val="7F272D9E"/>
    <w:rsid w:val="7F5C8F2F"/>
    <w:rsid w:val="7F7338C5"/>
    <w:rsid w:val="A7B75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5"/>
    <w:basedOn w:val="1"/>
    <w:next w:val="7"/>
    <w:link w:val="39"/>
    <w:unhideWhenUsed/>
    <w:qFormat/>
    <w:uiPriority w:val="9"/>
    <w:pPr>
      <w:keepNext/>
      <w:keepLines/>
      <w:spacing w:before="280" w:after="290" w:line="376" w:lineRule="auto"/>
      <w:outlineLvl w:val="4"/>
    </w:pPr>
    <w:rPr>
      <w:b/>
      <w:bCs/>
      <w:sz w:val="28"/>
      <w:szCs w:val="28"/>
    </w:rPr>
  </w:style>
  <w:style w:type="paragraph" w:styleId="8">
    <w:name w:val="heading 8"/>
    <w:basedOn w:val="1"/>
    <w:next w:val="1"/>
    <w:link w:val="40"/>
    <w:unhideWhenUsed/>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7">
    <w:name w:val="Normal Indent"/>
    <w:basedOn w:val="1"/>
    <w:unhideWhenUsed/>
    <w:qFormat/>
    <w:uiPriority w:val="99"/>
    <w:pPr>
      <w:ind w:firstLine="420"/>
    </w:pPr>
    <w:rPr>
      <w:szCs w:val="20"/>
    </w:rPr>
  </w:style>
  <w:style w:type="paragraph" w:styleId="9">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1"/>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1">
    <w:name w:val="Body Text 3"/>
    <w:basedOn w:val="1"/>
    <w:link w:val="42"/>
    <w:unhideWhenUsed/>
    <w:qFormat/>
    <w:uiPriority w:val="99"/>
    <w:pPr>
      <w:spacing w:after="120"/>
    </w:pPr>
    <w:rPr>
      <w:sz w:val="16"/>
      <w:szCs w:val="16"/>
    </w:rPr>
  </w:style>
  <w:style w:type="paragraph" w:styleId="12">
    <w:name w:val="Body Text"/>
    <w:basedOn w:val="1"/>
    <w:link w:val="43"/>
    <w:unhideWhenUsed/>
    <w:qFormat/>
    <w:uiPriority w:val="99"/>
    <w:pPr>
      <w:spacing w:after="120"/>
    </w:pPr>
  </w:style>
  <w:style w:type="paragraph" w:styleId="13">
    <w:name w:val="Body Text Indent"/>
    <w:basedOn w:val="1"/>
    <w:link w:val="44"/>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16">
    <w:name w:val="Plain Text"/>
    <w:basedOn w:val="1"/>
    <w:link w:val="45"/>
    <w:unhideWhenUsed/>
    <w:qFormat/>
    <w:uiPriority w:val="99"/>
    <w:rPr>
      <w:rFonts w:ascii="宋体" w:hAnsi="Courier New"/>
      <w:kern w:val="0"/>
      <w:sz w:val="20"/>
      <w:szCs w:val="21"/>
    </w:rPr>
  </w:style>
  <w:style w:type="paragraph" w:styleId="17">
    <w:name w:val="Date"/>
    <w:basedOn w:val="1"/>
    <w:next w:val="1"/>
    <w:link w:val="46"/>
    <w:unhideWhenUsed/>
    <w:qFormat/>
    <w:uiPriority w:val="99"/>
    <w:pPr>
      <w:ind w:left="100" w:leftChars="2500"/>
    </w:pPr>
  </w:style>
  <w:style w:type="paragraph" w:styleId="18">
    <w:name w:val="Balloon Text"/>
    <w:basedOn w:val="1"/>
    <w:link w:val="47"/>
    <w:unhideWhenUsed/>
    <w:qFormat/>
    <w:uiPriority w:val="99"/>
    <w:rPr>
      <w:sz w:val="18"/>
      <w:szCs w:val="18"/>
    </w:rPr>
  </w:style>
  <w:style w:type="paragraph" w:styleId="19">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qFormat/>
    <w:uiPriority w:val="10"/>
    <w:pPr>
      <w:spacing w:before="240" w:after="60"/>
      <w:jc w:val="center"/>
      <w:outlineLvl w:val="0"/>
    </w:pPr>
    <w:rPr>
      <w:rFonts w:ascii="Cambria" w:hAnsi="Cambria"/>
      <w:b/>
      <w:bCs/>
      <w:kern w:val="0"/>
      <w:sz w:val="32"/>
      <w:szCs w:val="32"/>
    </w:rPr>
  </w:style>
  <w:style w:type="paragraph" w:styleId="26">
    <w:name w:val="annotation subject"/>
    <w:basedOn w:val="10"/>
    <w:next w:val="10"/>
    <w:link w:val="50"/>
    <w:unhideWhenUsed/>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0">
    <w:name w:val="endnote reference"/>
    <w:basedOn w:val="29"/>
    <w:unhideWhenUsed/>
    <w:qFormat/>
    <w:uiPriority w:val="99"/>
    <w:rPr>
      <w:vertAlign w:val="superscript"/>
    </w:rPr>
  </w:style>
  <w:style w:type="character" w:styleId="31">
    <w:name w:val="page number"/>
    <w:unhideWhenUsed/>
    <w:qFormat/>
    <w:uiPriority w:val="99"/>
  </w:style>
  <w:style w:type="character" w:styleId="32">
    <w:name w:val="FollowedHyperlink"/>
    <w:basedOn w:val="29"/>
    <w:unhideWhenUsed/>
    <w:qFormat/>
    <w:uiPriority w:val="99"/>
    <w:rPr>
      <w:color w:val="800080"/>
      <w:u w:val="single"/>
    </w:rPr>
  </w:style>
  <w:style w:type="character" w:styleId="33">
    <w:name w:val="Hyperlink"/>
    <w:basedOn w:val="29"/>
    <w:unhideWhenUsed/>
    <w:qFormat/>
    <w:uiPriority w:val="99"/>
    <w:rPr>
      <w:color w:val="0000FF"/>
      <w:u w:val="single"/>
    </w:rPr>
  </w:style>
  <w:style w:type="character" w:styleId="34">
    <w:name w:val="annotation reference"/>
    <w:unhideWhenUsed/>
    <w:qFormat/>
    <w:uiPriority w:val="99"/>
    <w:rPr>
      <w:sz w:val="21"/>
      <w:szCs w:val="21"/>
    </w:rPr>
  </w:style>
  <w:style w:type="paragraph" w:customStyle="1" w:styleId="35">
    <w:name w:val="Title1"/>
    <w:basedOn w:val="1"/>
    <w:next w:val="1"/>
    <w:qFormat/>
    <w:uiPriority w:val="99"/>
    <w:pPr>
      <w:jc w:val="center"/>
      <w:outlineLvl w:val="0"/>
    </w:pPr>
    <w:rPr>
      <w:rFonts w:ascii="Calibri Light" w:hAnsi="Calibri Light"/>
      <w:b/>
    </w:rPr>
  </w:style>
  <w:style w:type="character" w:customStyle="1" w:styleId="36">
    <w:name w:val="标题 1 Char"/>
    <w:link w:val="3"/>
    <w:qFormat/>
    <w:uiPriority w:val="9"/>
    <w:rPr>
      <w:b/>
      <w:bCs/>
      <w:kern w:val="44"/>
      <w:sz w:val="44"/>
      <w:szCs w:val="44"/>
    </w:rPr>
  </w:style>
  <w:style w:type="character" w:customStyle="1" w:styleId="37">
    <w:name w:val="标题 2 Char1"/>
    <w:link w:val="4"/>
    <w:qFormat/>
    <w:uiPriority w:val="9"/>
    <w:rPr>
      <w:rFonts w:ascii="Cambria" w:hAnsi="Cambria" w:eastAsia="宋体" w:cs="Times New Roman"/>
      <w:b/>
      <w:bCs/>
      <w:kern w:val="2"/>
      <w:sz w:val="32"/>
      <w:szCs w:val="32"/>
    </w:rPr>
  </w:style>
  <w:style w:type="character" w:customStyle="1" w:styleId="38">
    <w:name w:val="标题 3 Char"/>
    <w:link w:val="5"/>
    <w:qFormat/>
    <w:uiPriority w:val="9"/>
    <w:rPr>
      <w:b/>
      <w:bCs/>
      <w:kern w:val="2"/>
      <w:sz w:val="32"/>
      <w:szCs w:val="32"/>
    </w:rPr>
  </w:style>
  <w:style w:type="character" w:customStyle="1" w:styleId="39">
    <w:name w:val="标题 5 Char"/>
    <w:link w:val="6"/>
    <w:qFormat/>
    <w:uiPriority w:val="9"/>
    <w:rPr>
      <w:rFonts w:ascii="Times New Roman" w:hAnsi="Times New Roman"/>
      <w:b/>
      <w:bCs/>
      <w:kern w:val="2"/>
      <w:sz w:val="28"/>
      <w:szCs w:val="28"/>
    </w:rPr>
  </w:style>
  <w:style w:type="character" w:customStyle="1" w:styleId="40">
    <w:name w:val="标题 8 Char1"/>
    <w:link w:val="8"/>
    <w:qFormat/>
    <w:uiPriority w:val="9"/>
    <w:rPr>
      <w:rFonts w:ascii="等线 Light" w:hAnsi="等线 Light" w:eastAsia="等线 Light" w:cs="Times New Roman"/>
      <w:kern w:val="2"/>
      <w:sz w:val="24"/>
      <w:szCs w:val="24"/>
    </w:rPr>
  </w:style>
  <w:style w:type="character" w:customStyle="1" w:styleId="41">
    <w:name w:val="批注文字 Char1"/>
    <w:link w:val="10"/>
    <w:qFormat/>
    <w:uiPriority w:val="0"/>
    <w:rPr>
      <w:rFonts w:ascii="Times New Roman" w:hAnsi="Times New Roman"/>
      <w:kern w:val="2"/>
      <w:sz w:val="21"/>
      <w:szCs w:val="24"/>
    </w:rPr>
  </w:style>
  <w:style w:type="character" w:customStyle="1" w:styleId="42">
    <w:name w:val="正文文本 3 Char"/>
    <w:link w:val="11"/>
    <w:qFormat/>
    <w:uiPriority w:val="99"/>
    <w:rPr>
      <w:kern w:val="2"/>
      <w:sz w:val="16"/>
      <w:szCs w:val="16"/>
    </w:rPr>
  </w:style>
  <w:style w:type="character" w:customStyle="1" w:styleId="43">
    <w:name w:val="正文文本 Char"/>
    <w:basedOn w:val="29"/>
    <w:link w:val="12"/>
    <w:qFormat/>
    <w:uiPriority w:val="0"/>
    <w:rPr>
      <w:rFonts w:ascii="Times New Roman" w:hAnsi="Times New Roman"/>
      <w:kern w:val="2"/>
      <w:sz w:val="21"/>
      <w:szCs w:val="24"/>
    </w:rPr>
  </w:style>
  <w:style w:type="character" w:customStyle="1" w:styleId="44">
    <w:name w:val="正文文本缩进 Char"/>
    <w:link w:val="13"/>
    <w:qFormat/>
    <w:uiPriority w:val="0"/>
    <w:rPr>
      <w:rFonts w:ascii="仿宋_GB2312" w:hAnsi="Times New Roman" w:eastAsia="仿宋_GB2312" w:cs="Times New Roman"/>
      <w:sz w:val="32"/>
      <w:szCs w:val="20"/>
    </w:rPr>
  </w:style>
  <w:style w:type="character" w:customStyle="1" w:styleId="45">
    <w:name w:val="纯文本 Char1"/>
    <w:link w:val="16"/>
    <w:qFormat/>
    <w:uiPriority w:val="0"/>
    <w:rPr>
      <w:rFonts w:ascii="宋体" w:hAnsi="Courier New" w:eastAsia="宋体" w:cs="Courier New"/>
      <w:szCs w:val="21"/>
    </w:rPr>
  </w:style>
  <w:style w:type="character" w:customStyle="1" w:styleId="46">
    <w:name w:val="日期 Char"/>
    <w:link w:val="17"/>
    <w:qFormat/>
    <w:uiPriority w:val="99"/>
    <w:rPr>
      <w:rFonts w:ascii="Times New Roman" w:hAnsi="Times New Roman"/>
      <w:kern w:val="2"/>
      <w:sz w:val="21"/>
      <w:szCs w:val="24"/>
    </w:rPr>
  </w:style>
  <w:style w:type="character" w:customStyle="1" w:styleId="47">
    <w:name w:val="批注框文本 Char"/>
    <w:link w:val="18"/>
    <w:semiHidden/>
    <w:qFormat/>
    <w:uiPriority w:val="99"/>
    <w:rPr>
      <w:kern w:val="2"/>
      <w:sz w:val="18"/>
      <w:szCs w:val="18"/>
    </w:rPr>
  </w:style>
  <w:style w:type="character" w:customStyle="1" w:styleId="48">
    <w:name w:val="页脚 Char"/>
    <w:link w:val="19"/>
    <w:qFormat/>
    <w:uiPriority w:val="99"/>
    <w:rPr>
      <w:sz w:val="18"/>
      <w:szCs w:val="18"/>
    </w:rPr>
  </w:style>
  <w:style w:type="character" w:customStyle="1" w:styleId="49">
    <w:name w:val="页眉 Char"/>
    <w:link w:val="20"/>
    <w:qFormat/>
    <w:uiPriority w:val="99"/>
    <w:rPr>
      <w:sz w:val="18"/>
      <w:szCs w:val="18"/>
    </w:rPr>
  </w:style>
  <w:style w:type="character" w:customStyle="1" w:styleId="50">
    <w:name w:val="批注主题 Char"/>
    <w:link w:val="26"/>
    <w:qFormat/>
    <w:uiPriority w:val="99"/>
    <w:rPr>
      <w:rFonts w:ascii="Times New Roman" w:hAnsi="Times New Roman"/>
      <w:b/>
      <w:bCs/>
      <w:kern w:val="2"/>
      <w:sz w:val="21"/>
      <w:szCs w:val="24"/>
    </w:rPr>
  </w:style>
  <w:style w:type="character" w:customStyle="1" w:styleId="51">
    <w:name w:val="正文文本 字符"/>
    <w:qFormat/>
    <w:uiPriority w:val="0"/>
    <w:rPr>
      <w:rFonts w:ascii="Times New Roman" w:hAnsi="Times New Roman"/>
      <w:kern w:val="2"/>
      <w:sz w:val="21"/>
      <w:szCs w:val="24"/>
    </w:rPr>
  </w:style>
  <w:style w:type="character" w:customStyle="1" w:styleId="52">
    <w:name w:val="页眉 字符"/>
    <w:qFormat/>
    <w:uiPriority w:val="99"/>
    <w:rPr>
      <w:sz w:val="18"/>
      <w:szCs w:val="18"/>
    </w:rPr>
  </w:style>
  <w:style w:type="character" w:customStyle="1" w:styleId="53">
    <w:name w:val="标题 5 字符"/>
    <w:qFormat/>
    <w:uiPriority w:val="9"/>
    <w:rPr>
      <w:b/>
      <w:bCs/>
      <w:kern w:val="2"/>
      <w:sz w:val="28"/>
      <w:szCs w:val="28"/>
    </w:rPr>
  </w:style>
  <w:style w:type="character" w:customStyle="1" w:styleId="54">
    <w:name w:val="标题 8 Char"/>
    <w:qFormat/>
    <w:uiPriority w:val="0"/>
    <w:rPr>
      <w:rFonts w:ascii="Arial" w:hAnsi="Arial" w:eastAsia="黑体"/>
      <w:kern w:val="2"/>
      <w:sz w:val="24"/>
      <w:szCs w:val="24"/>
    </w:rPr>
  </w:style>
  <w:style w:type="character" w:customStyle="1" w:styleId="55">
    <w:name w:val="标题 1 字符"/>
    <w:qFormat/>
    <w:uiPriority w:val="9"/>
    <w:rPr>
      <w:b/>
      <w:bCs/>
      <w:kern w:val="44"/>
      <w:sz w:val="44"/>
      <w:szCs w:val="44"/>
    </w:rPr>
  </w:style>
  <w:style w:type="character" w:customStyle="1" w:styleId="56">
    <w:name w:val="标题 1 字符1"/>
    <w:qFormat/>
    <w:uiPriority w:val="0"/>
    <w:rPr>
      <w:b/>
      <w:bCs/>
      <w:kern w:val="44"/>
      <w:sz w:val="44"/>
      <w:szCs w:val="44"/>
    </w:rPr>
  </w:style>
  <w:style w:type="character" w:customStyle="1" w:styleId="57">
    <w:name w:val="正文文本缩进 字符"/>
    <w:qFormat/>
    <w:uiPriority w:val="99"/>
    <w:rPr>
      <w:rFonts w:ascii="仿宋_GB2312" w:eastAsia="仿宋_GB2312"/>
      <w:sz w:val="32"/>
    </w:rPr>
  </w:style>
  <w:style w:type="character" w:customStyle="1" w:styleId="58">
    <w:name w:val="正文文本 Char1"/>
    <w:qFormat/>
    <w:uiPriority w:val="0"/>
    <w:rPr>
      <w:rFonts w:ascii="Times New Roman" w:hAnsi="Times New Roman"/>
      <w:kern w:val="2"/>
      <w:sz w:val="21"/>
      <w:szCs w:val="24"/>
    </w:rPr>
  </w:style>
  <w:style w:type="character" w:customStyle="1" w:styleId="59">
    <w:name w:val="正文文本 3 字符"/>
    <w:qFormat/>
    <w:uiPriority w:val="99"/>
    <w:rPr>
      <w:kern w:val="2"/>
      <w:sz w:val="16"/>
      <w:szCs w:val="16"/>
    </w:rPr>
  </w:style>
  <w:style w:type="character" w:customStyle="1" w:styleId="60">
    <w:name w:val="纯文本 Char"/>
    <w:qFormat/>
    <w:uiPriority w:val="0"/>
    <w:rPr>
      <w:rFonts w:ascii="宋体" w:hAnsi="Courier New" w:eastAsia="宋体" w:cs="Courier New"/>
      <w:szCs w:val="21"/>
    </w:rPr>
  </w:style>
  <w:style w:type="character" w:customStyle="1" w:styleId="61">
    <w:name w:val="批注文字 字符"/>
    <w:qFormat/>
    <w:uiPriority w:val="0"/>
    <w:rPr>
      <w:rFonts w:ascii="Times New Roman" w:hAnsi="Times New Roman"/>
      <w:kern w:val="2"/>
      <w:sz w:val="21"/>
      <w:szCs w:val="24"/>
    </w:rPr>
  </w:style>
  <w:style w:type="character" w:customStyle="1" w:styleId="62">
    <w:name w:val="纯文本 字符3"/>
    <w:qFormat/>
    <w:uiPriority w:val="99"/>
    <w:rPr>
      <w:rFonts w:ascii="宋体" w:hAnsi="Courier New"/>
      <w:szCs w:val="21"/>
    </w:rPr>
  </w:style>
  <w:style w:type="character" w:customStyle="1" w:styleId="63">
    <w:name w:val="日期 字符"/>
    <w:qFormat/>
    <w:uiPriority w:val="99"/>
    <w:rPr>
      <w:kern w:val="2"/>
      <w:sz w:val="21"/>
      <w:szCs w:val="24"/>
    </w:rPr>
  </w:style>
  <w:style w:type="character" w:customStyle="1" w:styleId="64">
    <w:name w:val="标题 2 Char"/>
    <w:qFormat/>
    <w:uiPriority w:val="9"/>
    <w:rPr>
      <w:rFonts w:ascii="Cambria" w:hAnsi="Cambria" w:eastAsia="宋体" w:cs="Times New Roman"/>
      <w:b/>
      <w:bCs/>
      <w:kern w:val="2"/>
      <w:sz w:val="32"/>
      <w:szCs w:val="32"/>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批注主题 字符"/>
    <w:qFormat/>
    <w:uiPriority w:val="99"/>
    <w:rPr>
      <w:rFonts w:ascii="Times New Roman" w:hAnsi="Times New Roman"/>
      <w:b/>
      <w:bCs/>
      <w:kern w:val="2"/>
      <w:sz w:val="21"/>
      <w:szCs w:val="24"/>
    </w:rPr>
  </w:style>
  <w:style w:type="character" w:customStyle="1" w:styleId="67">
    <w:name w:val="纯文本 字符2"/>
    <w:qFormat/>
    <w:uiPriority w:val="0"/>
    <w:rPr>
      <w:rFonts w:ascii="宋体" w:hAnsi="Courier New" w:eastAsia="宋体" w:cs="Courier New"/>
      <w:szCs w:val="21"/>
    </w:rPr>
  </w:style>
  <w:style w:type="character" w:customStyle="1" w:styleId="68">
    <w:name w:val="纯文本 字符1"/>
    <w:qFormat/>
    <w:uiPriority w:val="0"/>
    <w:rPr>
      <w:rFonts w:ascii="宋体" w:hAnsi="Courier New"/>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未处理的提及"/>
    <w:unhideWhenUsed/>
    <w:qFormat/>
    <w:uiPriority w:val="99"/>
    <w:rPr>
      <w:color w:val="605E5C"/>
      <w:shd w:val="clear" w:color="auto" w:fill="E1DFDD"/>
    </w:rPr>
  </w:style>
  <w:style w:type="character" w:customStyle="1" w:styleId="71">
    <w:name w:val="标题 3 字符"/>
    <w:qFormat/>
    <w:uiPriority w:val="9"/>
    <w:rPr>
      <w:b/>
      <w:bCs/>
      <w:kern w:val="2"/>
      <w:sz w:val="32"/>
      <w:szCs w:val="32"/>
    </w:rPr>
  </w:style>
  <w:style w:type="character" w:customStyle="1" w:styleId="72">
    <w:name w:val="批注文字 字符2"/>
    <w:qFormat/>
    <w:uiPriority w:val="99"/>
    <w:rPr>
      <w:kern w:val="2"/>
      <w:sz w:val="21"/>
      <w:szCs w:val="24"/>
    </w:rPr>
  </w:style>
  <w:style w:type="character" w:customStyle="1" w:styleId="73">
    <w:name w:val="标题 8 字符"/>
    <w:qFormat/>
    <w:uiPriority w:val="9"/>
    <w:rPr>
      <w:rFonts w:ascii="等线 Light" w:hAnsi="等线 Light" w:eastAsia="等线 Light"/>
      <w:kern w:val="2"/>
      <w:sz w:val="24"/>
      <w:szCs w:val="24"/>
    </w:rPr>
  </w:style>
  <w:style w:type="character" w:customStyle="1" w:styleId="74">
    <w:name w:val="正文文本 字符1"/>
    <w:qFormat/>
    <w:uiPriority w:val="99"/>
    <w:rPr>
      <w:kern w:val="2"/>
      <w:sz w:val="21"/>
      <w:szCs w:val="24"/>
    </w:rPr>
  </w:style>
  <w:style w:type="character" w:customStyle="1" w:styleId="75">
    <w:name w:val="textcontents"/>
    <w:qFormat/>
    <w:uiPriority w:val="0"/>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character" w:customStyle="1" w:styleId="78">
    <w:name w:val="批注文字 Char"/>
    <w:qFormat/>
    <w:uiPriority w:val="0"/>
    <w:rPr>
      <w:rFonts w:ascii="Times New Roman" w:hAnsi="Times New Roman"/>
      <w:kern w:val="2"/>
      <w:sz w:val="21"/>
      <w:szCs w:val="24"/>
    </w:rPr>
  </w:style>
  <w:style w:type="character" w:customStyle="1" w:styleId="79">
    <w:name w:val="apple-style-span"/>
    <w:qFormat/>
    <w:uiPriority w:val="0"/>
  </w:style>
  <w:style w:type="character" w:customStyle="1" w:styleId="80">
    <w:name w:val="页脚 字符"/>
    <w:qFormat/>
    <w:uiPriority w:val="99"/>
    <w:rPr>
      <w:sz w:val="18"/>
      <w:szCs w:val="18"/>
    </w:rPr>
  </w:style>
  <w:style w:type="character" w:customStyle="1" w:styleId="81">
    <w:name w:val="纯文本 字符"/>
    <w:qFormat/>
    <w:uiPriority w:val="0"/>
    <w:rPr>
      <w:rFonts w:ascii="宋体" w:hAnsi="Courier New" w:eastAsia="宋体" w:cs="Courier New"/>
      <w:szCs w:val="21"/>
    </w:rPr>
  </w:style>
  <w:style w:type="character" w:customStyle="1" w:styleId="82">
    <w:name w:val="标题 2 字符"/>
    <w:qFormat/>
    <w:uiPriority w:val="9"/>
    <w:rPr>
      <w:rFonts w:ascii="Cambria" w:hAnsi="Cambria"/>
      <w:b/>
      <w:bCs/>
      <w:kern w:val="2"/>
      <w:sz w:val="32"/>
      <w:szCs w:val="32"/>
    </w:rPr>
  </w:style>
  <w:style w:type="paragraph" w:customStyle="1" w:styleId="83">
    <w:name w:val="_Style 94"/>
    <w:basedOn w:val="1"/>
    <w:unhideWhenUsed/>
    <w:qFormat/>
    <w:uiPriority w:val="99"/>
  </w:style>
  <w:style w:type="paragraph" w:customStyle="1" w:styleId="84">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Table Paragraph"/>
    <w:basedOn w:val="1"/>
    <w:qFormat/>
    <w:uiPriority w:val="1"/>
    <w:pPr>
      <w:jc w:val="left"/>
    </w:pPr>
    <w:rPr>
      <w:rFonts w:ascii="Calibri" w:hAnsi="Calibri"/>
      <w:kern w:val="0"/>
      <w:sz w:val="22"/>
      <w:szCs w:val="22"/>
      <w:lang w:eastAsia="en-US"/>
    </w:rPr>
  </w:style>
  <w:style w:type="paragraph" w:customStyle="1" w:styleId="8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8">
    <w:name w:val="默认段落字体 Para Char Char Char Char Char Char Char Char Char1 Char Char Char Char"/>
    <w:basedOn w:val="1"/>
    <w:qFormat/>
    <w:uiPriority w:val="99"/>
    <w:rPr>
      <w:rFonts w:ascii="Tahoma" w:hAnsi="Tahoma"/>
      <w:sz w:val="24"/>
      <w:szCs w:val="20"/>
    </w:rPr>
  </w:style>
  <w:style w:type="paragraph" w:customStyle="1" w:styleId="89">
    <w:name w:val="_Style 95"/>
    <w:basedOn w:val="1"/>
    <w:unhideWhenUsed/>
    <w:qFormat/>
    <w:uiPriority w:val="99"/>
  </w:style>
  <w:style w:type="paragraph" w:customStyle="1" w:styleId="90">
    <w:name w:val="Char Char Char Char"/>
    <w:basedOn w:val="1"/>
    <w:qFormat/>
    <w:uiPriority w:val="99"/>
    <w:pPr>
      <w:widowControl/>
      <w:spacing w:after="160" w:line="240" w:lineRule="exact"/>
      <w:jc w:val="left"/>
    </w:pPr>
  </w:style>
  <w:style w:type="paragraph" w:customStyle="1" w:styleId="91">
    <w:name w:val="Table Text"/>
    <w:basedOn w:val="1"/>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宋体" w:hAnsi="宋体" w:eastAsia="宋体" w:cs="宋体"/>
      <w:color w:val="000000"/>
      <w:kern w:val="0"/>
      <w:sz w:val="22"/>
      <w:szCs w:val="22"/>
      <w:lang w:val="en-US" w:eastAsia="zh-CN" w:bidi="ar"/>
    </w:rPr>
  </w:style>
  <w:style w:type="paragraph" w:customStyle="1" w:styleId="92">
    <w:name w:val="msonormal"/>
    <w:basedOn w:val="1"/>
    <w:qFormat/>
    <w:uiPriority w:val="99"/>
    <w:rPr>
      <w:rFonts w:ascii="Calibri" w:hAnsi="Calibri"/>
      <w:kern w:val="0"/>
      <w:sz w:val="24"/>
    </w:rPr>
  </w:style>
  <w:style w:type="paragraph" w:customStyle="1" w:styleId="93">
    <w:name w:val="_Style 92"/>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95">
    <w:name w:val="Table Normal"/>
    <w:basedOn w:val="27"/>
    <w:qFormat/>
    <w:uiPriority w:val="0"/>
    <w:pPr>
      <w:keepNext w:val="0"/>
      <w:keepLines w:val="0"/>
      <w:widowControl/>
      <w:suppressLineNumbers w:val="0"/>
      <w:snapToGrid w:val="0"/>
      <w:spacing w:before="0" w:beforeAutospacing="0" w:after="0" w:afterAutospacing="0"/>
      <w:ind w:left="0" w:right="0"/>
    </w:pPr>
    <w:rPr>
      <w:rFonts w:ascii="Arial" w:hAnsi="Arial" w:cs="Arial"/>
      <w:color w:val="000000"/>
      <w:sz w:val="21"/>
      <w:szCs w:val="21"/>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96</Pages>
  <Words>9394</Words>
  <Characters>10232</Characters>
  <Lines>483</Lines>
  <Paragraphs>135</Paragraphs>
  <TotalTime>5</TotalTime>
  <ScaleCrop>false</ScaleCrop>
  <LinksUpToDate>false</LinksUpToDate>
  <CharactersWithSpaces>10346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2021-08-17T20:20:00Z</dcterms:created>
  <dc:creator>唐冰</dc:creator>
  <cp:lastModifiedBy>YR</cp:lastModifiedBy>
  <cp:lastPrinted>2021-08-26T18:26:00Z</cp:lastPrinted>
  <dcterms:modified xsi:type="dcterms:W3CDTF">2026-06-01T03:52:44Z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9F0E32DB238041868094711C4D5AE75D_13</vt:lpwstr>
  </property>
  <property fmtid="{D5CDD505-2E9C-101B-9397-08002B2CF9AE}" pid="4" name="KSOTemplateDocerSaveRecord">
    <vt:lpwstr>eyJoZGlkIjoiZTQwZmI5N2EyZWEzNWViMzMzNDY2ODg3MDJjZmRmYWIiLCJ1c2VySWQiOiIzNTM4NjE4NzMifQ==</vt:lpwstr>
  </property>
</Properties>
</file>