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EBE11">
      <w:pPr>
        <w:pStyle w:val="5"/>
        <w:keepNext w:val="0"/>
        <w:keepLines w:val="0"/>
        <w:widowControl/>
        <w:suppressLineNumbers w:val="0"/>
        <w:wordWrap w:val="0"/>
        <w:spacing w:before="255" w:beforeAutospacing="0" w:after="255" w:afterAutospacing="0" w:line="450" w:lineRule="atLeast"/>
        <w:ind w:left="0" w:right="0"/>
        <w:jc w:val="center"/>
        <w:rPr>
          <w:rStyle w:val="8"/>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b/>
          <w:bCs/>
          <w:i w:val="0"/>
          <w:iCs w:val="0"/>
          <w:caps w:val="0"/>
          <w:color w:val="000000"/>
          <w:spacing w:val="0"/>
          <w:sz w:val="28"/>
          <w:szCs w:val="28"/>
          <w:lang w:eastAsia="zh-CN"/>
        </w:rPr>
        <w:t>广西桂林市灵川县三街镇广化村委基础设施建设工程以工代赈项目</w:t>
      </w:r>
      <w:r>
        <w:rPr>
          <w:rFonts w:hint="eastAsia" w:ascii="宋体" w:hAnsi="宋体" w:eastAsia="宋体" w:cs="宋体"/>
          <w:b/>
          <w:bCs/>
          <w:i w:val="0"/>
          <w:iCs w:val="0"/>
          <w:caps w:val="0"/>
          <w:color w:val="000000"/>
          <w:spacing w:val="0"/>
          <w:sz w:val="28"/>
          <w:szCs w:val="28"/>
        </w:rPr>
        <w:t>(</w:t>
      </w:r>
      <w:r>
        <w:rPr>
          <w:rFonts w:hint="eastAsia" w:ascii="宋体" w:hAnsi="宋体" w:eastAsia="宋体" w:cs="宋体"/>
          <w:b/>
          <w:bCs/>
          <w:i w:val="0"/>
          <w:iCs w:val="0"/>
          <w:caps w:val="0"/>
          <w:color w:val="000000"/>
          <w:spacing w:val="0"/>
          <w:sz w:val="28"/>
          <w:szCs w:val="28"/>
          <w:lang w:eastAsia="zh-CN"/>
        </w:rPr>
        <w:t>GLZC2026-C2-230050-GXKL</w:t>
      </w:r>
      <w:r>
        <w:rPr>
          <w:rFonts w:hint="eastAsia" w:ascii="宋体" w:hAnsi="宋体" w:eastAsia="宋体" w:cs="宋体"/>
          <w:b/>
          <w:bCs/>
          <w:i w:val="0"/>
          <w:iCs w:val="0"/>
          <w:caps w:val="0"/>
          <w:color w:val="000000"/>
          <w:spacing w:val="0"/>
          <w:sz w:val="28"/>
          <w:szCs w:val="28"/>
        </w:rPr>
        <w:t>)更正公告</w:t>
      </w:r>
      <w:r>
        <w:rPr>
          <w:rFonts w:hint="eastAsia" w:ascii="宋体" w:hAnsi="宋体" w:eastAsia="宋体" w:cs="宋体"/>
          <w:b/>
          <w:bCs/>
          <w:i w:val="0"/>
          <w:iCs w:val="0"/>
          <w:caps w:val="0"/>
          <w:color w:val="000000"/>
          <w:spacing w:val="0"/>
          <w:sz w:val="28"/>
          <w:szCs w:val="28"/>
          <w:lang w:val="en-US" w:eastAsia="zh-CN"/>
        </w:rPr>
        <w:t>一</w:t>
      </w:r>
    </w:p>
    <w:p w14:paraId="07248E18">
      <w:pPr>
        <w:pStyle w:val="5"/>
        <w:keepNext w:val="0"/>
        <w:keepLines w:val="0"/>
        <w:widowControl/>
        <w:suppressLineNumbers w:val="0"/>
        <w:wordWrap w:val="0"/>
        <w:spacing w:before="255" w:beforeAutospacing="0" w:after="255" w:afterAutospacing="0" w:line="450" w:lineRule="atLeast"/>
        <w:ind w:left="0" w:right="0"/>
        <w:jc w:val="both"/>
        <w:rPr>
          <w:rFonts w:hint="eastAsia" w:ascii="宋体" w:hAnsi="宋体" w:eastAsia="宋体" w:cs="宋体"/>
          <w:sz w:val="24"/>
          <w:szCs w:val="24"/>
        </w:rPr>
      </w:pPr>
      <w:r>
        <w:rPr>
          <w:rStyle w:val="8"/>
          <w:rFonts w:hint="eastAsia" w:ascii="宋体" w:hAnsi="宋体" w:eastAsia="宋体" w:cs="宋体"/>
          <w:i w:val="0"/>
          <w:iCs w:val="0"/>
          <w:caps w:val="0"/>
          <w:color w:val="000000"/>
          <w:spacing w:val="0"/>
          <w:sz w:val="24"/>
          <w:szCs w:val="24"/>
        </w:rPr>
        <w:t>一、项目基本情况</w:t>
      </w:r>
    </w:p>
    <w:p w14:paraId="0D8154A9">
      <w:pPr>
        <w:pStyle w:val="5"/>
        <w:keepNext w:val="0"/>
        <w:keepLines w:val="0"/>
        <w:widowControl/>
        <w:suppressLineNumbers w:val="0"/>
        <w:wordWrap w:val="0"/>
        <w:spacing w:before="75" w:beforeAutospacing="0" w:after="75" w:afterAutospacing="0"/>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原公告的采购项目编号：</w:t>
      </w:r>
      <w:r>
        <w:rPr>
          <w:rFonts w:hint="eastAsia" w:ascii="宋体" w:hAnsi="宋体" w:eastAsia="宋体" w:cs="宋体"/>
          <w:i w:val="0"/>
          <w:iCs w:val="0"/>
          <w:caps w:val="0"/>
          <w:color w:val="000000"/>
          <w:spacing w:val="0"/>
          <w:sz w:val="24"/>
          <w:szCs w:val="24"/>
          <w:u w:val="none"/>
          <w:lang w:eastAsia="zh-CN"/>
        </w:rPr>
        <w:t>GLZC2026-C2-230050-GXKL</w:t>
      </w:r>
    </w:p>
    <w:p w14:paraId="001DFD28">
      <w:pPr>
        <w:pStyle w:val="5"/>
        <w:keepNext w:val="0"/>
        <w:keepLines w:val="0"/>
        <w:widowControl/>
        <w:suppressLineNumbers w:val="0"/>
        <w:wordWrap w:val="0"/>
        <w:spacing w:before="75" w:beforeAutospacing="0" w:after="75" w:afterAutospacing="0"/>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原公告的采购项目名称：</w:t>
      </w:r>
      <w:r>
        <w:rPr>
          <w:rFonts w:hint="eastAsia" w:ascii="宋体" w:hAnsi="宋体" w:eastAsia="宋体" w:cs="宋体"/>
          <w:i w:val="0"/>
          <w:iCs w:val="0"/>
          <w:caps w:val="0"/>
          <w:color w:val="000000"/>
          <w:spacing w:val="0"/>
          <w:sz w:val="24"/>
          <w:szCs w:val="24"/>
          <w:u w:val="none"/>
          <w:lang w:eastAsia="zh-CN"/>
        </w:rPr>
        <w:t>广西桂林市灵川县三街镇广化村委基础设施建设工程以工代赈项目</w:t>
      </w:r>
    </w:p>
    <w:p w14:paraId="17848222">
      <w:pPr>
        <w:pStyle w:val="5"/>
        <w:keepNext w:val="0"/>
        <w:keepLines w:val="0"/>
        <w:widowControl/>
        <w:suppressLineNumbers w:val="0"/>
        <w:wordWrap w:val="0"/>
        <w:spacing w:before="75" w:beforeAutospacing="0" w:after="75" w:afterAutospacing="0"/>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首次公告日期：</w:t>
      </w:r>
      <w:r>
        <w:rPr>
          <w:rFonts w:hint="eastAsia" w:ascii="宋体" w:hAnsi="宋体" w:eastAsia="宋体" w:cs="宋体"/>
          <w:i w:val="0"/>
          <w:iCs w:val="0"/>
          <w:caps w:val="0"/>
          <w:color w:val="000000"/>
          <w:spacing w:val="0"/>
          <w:sz w:val="24"/>
          <w:szCs w:val="24"/>
          <w:u w:val="none"/>
        </w:rPr>
        <w:t>202</w:t>
      </w:r>
      <w:r>
        <w:rPr>
          <w:rFonts w:hint="eastAsia" w:ascii="宋体" w:hAnsi="宋体" w:eastAsia="宋体" w:cs="宋体"/>
          <w:i w:val="0"/>
          <w:iCs w:val="0"/>
          <w:caps w:val="0"/>
          <w:color w:val="000000"/>
          <w:spacing w:val="0"/>
          <w:sz w:val="24"/>
          <w:szCs w:val="24"/>
          <w:u w:val="none"/>
          <w:lang w:val="en-US" w:eastAsia="zh-CN"/>
        </w:rPr>
        <w:t>6</w:t>
      </w:r>
      <w:r>
        <w:rPr>
          <w:rFonts w:hint="eastAsia" w:ascii="宋体" w:hAnsi="宋体" w:eastAsia="宋体" w:cs="宋体"/>
          <w:i w:val="0"/>
          <w:iCs w:val="0"/>
          <w:caps w:val="0"/>
          <w:color w:val="000000"/>
          <w:spacing w:val="0"/>
          <w:sz w:val="24"/>
          <w:szCs w:val="24"/>
          <w:u w:val="none"/>
        </w:rPr>
        <w:t>年</w:t>
      </w:r>
      <w:r>
        <w:rPr>
          <w:rFonts w:hint="eastAsia" w:ascii="宋体" w:hAnsi="宋体" w:eastAsia="宋体" w:cs="宋体"/>
          <w:i w:val="0"/>
          <w:iCs w:val="0"/>
          <w:caps w:val="0"/>
          <w:color w:val="000000"/>
          <w:spacing w:val="0"/>
          <w:sz w:val="24"/>
          <w:szCs w:val="24"/>
          <w:u w:val="none"/>
          <w:lang w:val="en-US" w:eastAsia="zh-CN"/>
        </w:rPr>
        <w:t>07</w:t>
      </w:r>
      <w:r>
        <w:rPr>
          <w:rFonts w:hint="eastAsia" w:ascii="宋体" w:hAnsi="宋体" w:eastAsia="宋体" w:cs="宋体"/>
          <w:i w:val="0"/>
          <w:iCs w:val="0"/>
          <w:caps w:val="0"/>
          <w:color w:val="000000"/>
          <w:spacing w:val="0"/>
          <w:sz w:val="24"/>
          <w:szCs w:val="24"/>
          <w:u w:val="none"/>
        </w:rPr>
        <w:t>月</w:t>
      </w:r>
      <w:r>
        <w:rPr>
          <w:rFonts w:hint="eastAsia" w:ascii="宋体" w:hAnsi="宋体" w:eastAsia="宋体" w:cs="宋体"/>
          <w:i w:val="0"/>
          <w:iCs w:val="0"/>
          <w:caps w:val="0"/>
          <w:color w:val="000000"/>
          <w:spacing w:val="0"/>
          <w:sz w:val="24"/>
          <w:szCs w:val="24"/>
          <w:u w:val="none"/>
          <w:lang w:val="en-US" w:eastAsia="zh-CN"/>
        </w:rPr>
        <w:t>24</w:t>
      </w:r>
      <w:r>
        <w:rPr>
          <w:rFonts w:hint="eastAsia" w:ascii="宋体" w:hAnsi="宋体" w:eastAsia="宋体" w:cs="宋体"/>
          <w:i w:val="0"/>
          <w:iCs w:val="0"/>
          <w:caps w:val="0"/>
          <w:color w:val="000000"/>
          <w:spacing w:val="0"/>
          <w:sz w:val="24"/>
          <w:szCs w:val="24"/>
          <w:u w:val="none"/>
        </w:rPr>
        <w:t>日</w:t>
      </w:r>
    </w:p>
    <w:p w14:paraId="6B8ABDA3">
      <w:pPr>
        <w:pStyle w:val="5"/>
        <w:keepNext w:val="0"/>
        <w:keepLines w:val="0"/>
        <w:widowControl/>
        <w:suppressLineNumbers w:val="0"/>
        <w:wordWrap w:val="0"/>
        <w:spacing w:before="255" w:beforeAutospacing="0" w:after="255" w:afterAutospacing="0" w:line="450" w:lineRule="atLeast"/>
        <w:ind w:left="0" w:right="0"/>
        <w:jc w:val="both"/>
        <w:rPr>
          <w:rFonts w:hint="eastAsia" w:ascii="宋体" w:hAnsi="宋体" w:eastAsia="宋体" w:cs="宋体"/>
          <w:sz w:val="24"/>
          <w:szCs w:val="24"/>
        </w:rPr>
      </w:pPr>
      <w:r>
        <w:rPr>
          <w:rStyle w:val="8"/>
          <w:rFonts w:hint="eastAsia" w:ascii="宋体" w:hAnsi="宋体" w:eastAsia="宋体" w:cs="宋体"/>
          <w:i w:val="0"/>
          <w:iCs w:val="0"/>
          <w:caps w:val="0"/>
          <w:color w:val="000000"/>
          <w:spacing w:val="0"/>
          <w:sz w:val="24"/>
          <w:szCs w:val="24"/>
        </w:rPr>
        <w:t>二、更正信息</w:t>
      </w:r>
    </w:p>
    <w:p w14:paraId="632E0192">
      <w:pPr>
        <w:pStyle w:val="5"/>
        <w:keepNext w:val="0"/>
        <w:keepLines w:val="0"/>
        <w:widowControl/>
        <w:suppressLineNumbers w:val="0"/>
        <w:wordWrap w:val="0"/>
        <w:spacing w:before="75" w:beforeAutospacing="0" w:after="75" w:afterAutospacing="0" w:line="240" w:lineRule="auto"/>
        <w:ind w:left="0" w:right="0"/>
        <w:rPr>
          <w:rFonts w:hint="default"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rPr>
        <w:t>更正事项：</w:t>
      </w:r>
      <w:r>
        <w:rPr>
          <w:rFonts w:hint="eastAsia" w:ascii="宋体" w:hAnsi="宋体" w:eastAsia="宋体" w:cs="宋体"/>
          <w:i w:val="0"/>
          <w:iCs w:val="0"/>
          <w:caps w:val="0"/>
          <w:color w:val="000000"/>
          <w:spacing w:val="0"/>
          <w:sz w:val="24"/>
          <w:szCs w:val="24"/>
          <w:lang w:val="en-US" w:eastAsia="zh-CN"/>
        </w:rPr>
        <w:t>采购文件</w:t>
      </w:r>
    </w:p>
    <w:p w14:paraId="2244734F">
      <w:pPr>
        <w:pStyle w:val="5"/>
        <w:keepNext w:val="0"/>
        <w:keepLines w:val="0"/>
        <w:widowControl/>
        <w:suppressLineNumbers w:val="0"/>
        <w:wordWrap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更正内容：</w:t>
      </w:r>
    </w:p>
    <w:tbl>
      <w:tblPr>
        <w:tblStyle w:val="6"/>
        <w:tblW w:w="50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53"/>
        <w:gridCol w:w="1884"/>
        <w:gridCol w:w="3166"/>
        <w:gridCol w:w="3117"/>
      </w:tblGrid>
      <w:tr w14:paraId="323E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17" w:type="pct"/>
            <w:shd w:val="clear" w:color="auto" w:fill="auto"/>
            <w:tcMar>
              <w:top w:w="75" w:type="dxa"/>
              <w:left w:w="150" w:type="dxa"/>
              <w:bottom w:w="75" w:type="dxa"/>
              <w:right w:w="150" w:type="dxa"/>
            </w:tcMar>
            <w:vAlign w:val="center"/>
          </w:tcPr>
          <w:p w14:paraId="182799DE">
            <w:pPr>
              <w:keepNext w:val="0"/>
              <w:keepLines w:val="0"/>
              <w:widowControl/>
              <w:suppressLineNumbers w:val="0"/>
              <w:wordWrap w:val="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序号</w:t>
            </w:r>
          </w:p>
        </w:tc>
        <w:tc>
          <w:tcPr>
            <w:tcW w:w="1080" w:type="pct"/>
            <w:shd w:val="clear" w:color="auto" w:fill="auto"/>
            <w:tcMar>
              <w:top w:w="75" w:type="dxa"/>
              <w:left w:w="150" w:type="dxa"/>
              <w:bottom w:w="75" w:type="dxa"/>
              <w:right w:w="150" w:type="dxa"/>
            </w:tcMar>
            <w:vAlign w:val="center"/>
          </w:tcPr>
          <w:p w14:paraId="29915E9E">
            <w:pPr>
              <w:keepNext w:val="0"/>
              <w:keepLines w:val="0"/>
              <w:widowControl/>
              <w:suppressLineNumbers w:val="0"/>
              <w:wordWrap w:val="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更正项</w:t>
            </w:r>
          </w:p>
        </w:tc>
        <w:tc>
          <w:tcPr>
            <w:tcW w:w="1815" w:type="pct"/>
            <w:shd w:val="clear" w:color="auto" w:fill="auto"/>
            <w:tcMar>
              <w:top w:w="75" w:type="dxa"/>
              <w:left w:w="150" w:type="dxa"/>
              <w:bottom w:w="75" w:type="dxa"/>
              <w:right w:w="150" w:type="dxa"/>
            </w:tcMar>
            <w:vAlign w:val="center"/>
          </w:tcPr>
          <w:p w14:paraId="33A70DFC">
            <w:pPr>
              <w:keepNext w:val="0"/>
              <w:keepLines w:val="0"/>
              <w:widowControl/>
              <w:suppressLineNumbers w:val="0"/>
              <w:wordWrap w:val="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更正前内容</w:t>
            </w:r>
          </w:p>
        </w:tc>
        <w:tc>
          <w:tcPr>
            <w:tcW w:w="1787" w:type="pct"/>
            <w:shd w:val="clear" w:color="auto" w:fill="auto"/>
            <w:tcMar>
              <w:top w:w="75" w:type="dxa"/>
              <w:left w:w="150" w:type="dxa"/>
              <w:bottom w:w="75" w:type="dxa"/>
              <w:right w:w="150" w:type="dxa"/>
            </w:tcMar>
            <w:vAlign w:val="center"/>
          </w:tcPr>
          <w:p w14:paraId="36418A60">
            <w:pPr>
              <w:keepNext w:val="0"/>
              <w:keepLines w:val="0"/>
              <w:widowControl/>
              <w:suppressLineNumbers w:val="0"/>
              <w:wordWrap w:val="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更正后内容</w:t>
            </w:r>
          </w:p>
        </w:tc>
      </w:tr>
      <w:tr w14:paraId="21B7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17" w:type="pct"/>
            <w:shd w:val="clear" w:color="auto" w:fill="auto"/>
            <w:tcMar>
              <w:top w:w="75" w:type="dxa"/>
              <w:left w:w="150" w:type="dxa"/>
              <w:bottom w:w="75" w:type="dxa"/>
              <w:right w:w="150" w:type="dxa"/>
            </w:tcMar>
            <w:vAlign w:val="center"/>
          </w:tcPr>
          <w:p w14:paraId="433A4500">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1080" w:type="pct"/>
            <w:shd w:val="clear" w:color="auto" w:fill="auto"/>
            <w:tcMar>
              <w:top w:w="75" w:type="dxa"/>
              <w:left w:w="150" w:type="dxa"/>
              <w:bottom w:w="75" w:type="dxa"/>
              <w:right w:w="150" w:type="dxa"/>
            </w:tcMar>
            <w:vAlign w:val="center"/>
          </w:tcPr>
          <w:p w14:paraId="3CECC6E2">
            <w:pPr>
              <w:spacing w:line="360" w:lineRule="auto"/>
              <w:rPr>
                <w:rFonts w:hint="default"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原</w:t>
            </w:r>
            <w:r>
              <w:rPr>
                <w:rFonts w:hint="eastAsia" w:ascii="宋体" w:hAnsi="宋体" w:eastAsia="宋体" w:cs="宋体"/>
                <w:i w:val="0"/>
                <w:iCs w:val="0"/>
                <w:caps w:val="0"/>
                <w:color w:val="auto"/>
                <w:spacing w:val="0"/>
                <w:sz w:val="21"/>
                <w:szCs w:val="21"/>
                <w:highlight w:val="none"/>
                <w:shd w:val="clear" w:color="auto" w:fill="auto"/>
                <w:lang w:eastAsia="zh-CN"/>
              </w:rPr>
              <w:t>竞争性磋商</w:t>
            </w:r>
            <w:r>
              <w:rPr>
                <w:rFonts w:hint="eastAsia" w:ascii="宋体" w:hAnsi="宋体" w:eastAsia="宋体" w:cs="宋体"/>
                <w:i w:val="0"/>
                <w:iCs w:val="0"/>
                <w:caps w:val="0"/>
                <w:color w:val="auto"/>
                <w:spacing w:val="0"/>
                <w:sz w:val="21"/>
                <w:szCs w:val="21"/>
                <w:highlight w:val="none"/>
                <w:shd w:val="clear" w:color="auto" w:fill="auto"/>
                <w:lang w:val="en-US" w:eastAsia="zh-CN"/>
              </w:rPr>
              <w:t>文件</w:t>
            </w:r>
            <w:bookmarkStart w:id="0" w:name="_Toc11989"/>
            <w:bookmarkStart w:id="1" w:name="_Toc15624"/>
            <w:bookmarkStart w:id="2" w:name="_Toc27000"/>
            <w:bookmarkStart w:id="3" w:name="_Toc11382"/>
            <w:bookmarkStart w:id="4" w:name="_Toc12242"/>
            <w:bookmarkStart w:id="5" w:name="_Toc18838"/>
            <w:bookmarkStart w:id="6" w:name="_Toc80886925"/>
            <w:r>
              <w:rPr>
                <w:rFonts w:hint="eastAsia" w:ascii="宋体" w:hAnsi="宋体" w:eastAsia="宋体" w:cs="宋体"/>
                <w:i w:val="0"/>
                <w:iCs w:val="0"/>
                <w:caps w:val="0"/>
                <w:color w:val="auto"/>
                <w:spacing w:val="0"/>
                <w:sz w:val="21"/>
                <w:szCs w:val="21"/>
                <w:highlight w:val="none"/>
                <w:shd w:val="clear" w:color="auto" w:fill="auto"/>
                <w:lang w:val="en-US" w:eastAsia="zh-CN"/>
              </w:rPr>
              <w:t>“</w:t>
            </w:r>
            <w:r>
              <w:rPr>
                <w:rFonts w:hint="eastAsia" w:ascii="宋体" w:hAnsi="宋体" w:eastAsia="宋体" w:cs="宋体"/>
                <w:b w:val="0"/>
                <w:color w:val="auto"/>
                <w:highlight w:val="none"/>
              </w:rPr>
              <w:t>第一章 竞争性磋商公告</w:t>
            </w:r>
            <w:r>
              <w:rPr>
                <w:rFonts w:hint="eastAsia" w:ascii="宋体" w:hAnsi="宋体" w:eastAsia="宋体" w:cs="宋体"/>
                <w:b w:val="0"/>
                <w:color w:val="auto"/>
                <w:highlight w:val="none"/>
                <w:lang w:val="en-US" w:eastAsia="zh-CN"/>
              </w:rPr>
              <w:t>中的</w:t>
            </w:r>
            <w:r>
              <w:rPr>
                <w:rFonts w:hint="eastAsia" w:ascii="宋体" w:hAnsi="宋体" w:eastAsia="宋体" w:cs="宋体"/>
                <w:i w:val="0"/>
                <w:iCs w:val="0"/>
                <w:caps w:val="0"/>
                <w:color w:val="auto"/>
                <w:spacing w:val="0"/>
                <w:sz w:val="21"/>
                <w:szCs w:val="21"/>
                <w:highlight w:val="none"/>
                <w:shd w:val="clear" w:color="auto" w:fill="auto"/>
                <w:lang w:eastAsia="zh-CN"/>
              </w:rPr>
              <w:t>采购范围</w:t>
            </w:r>
            <w:r>
              <w:rPr>
                <w:rFonts w:hint="eastAsia" w:ascii="宋体" w:hAnsi="宋体" w:eastAsia="宋体" w:cs="宋体"/>
                <w:i w:val="0"/>
                <w:iCs w:val="0"/>
                <w:caps w:val="0"/>
                <w:color w:val="auto"/>
                <w:spacing w:val="0"/>
                <w:sz w:val="21"/>
                <w:szCs w:val="21"/>
                <w:highlight w:val="none"/>
                <w:shd w:val="clear" w:color="auto" w:fill="auto"/>
                <w:lang w:val="en-US" w:eastAsia="zh-CN"/>
              </w:rPr>
              <w:t>”</w:t>
            </w:r>
            <w:bookmarkEnd w:id="0"/>
            <w:bookmarkEnd w:id="1"/>
            <w:bookmarkEnd w:id="2"/>
            <w:bookmarkEnd w:id="3"/>
            <w:bookmarkEnd w:id="4"/>
            <w:bookmarkEnd w:id="5"/>
            <w:bookmarkEnd w:id="6"/>
          </w:p>
        </w:tc>
        <w:tc>
          <w:tcPr>
            <w:tcW w:w="1815" w:type="pct"/>
            <w:shd w:val="clear" w:color="auto" w:fill="auto"/>
            <w:tcMar>
              <w:top w:w="75" w:type="dxa"/>
              <w:left w:w="150" w:type="dxa"/>
              <w:bottom w:w="75" w:type="dxa"/>
              <w:right w:w="150" w:type="dxa"/>
            </w:tcMar>
            <w:vAlign w:val="center"/>
          </w:tcPr>
          <w:p w14:paraId="5B5F180C">
            <w:pPr>
              <w:keepNext w:val="0"/>
              <w:keepLines w:val="0"/>
              <w:widowControl/>
              <w:suppressLineNumbers w:val="0"/>
              <w:wordWrap w:val="0"/>
              <w:jc w:val="left"/>
              <w:rPr>
                <w:rFonts w:hint="eastAsia" w:ascii="宋体" w:hAnsi="宋体" w:eastAsia="宋体" w:cs="宋体"/>
                <w:color w:val="auto"/>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auto"/>
                <w:lang w:eastAsia="zh-CN"/>
              </w:rPr>
              <w:t>采购范围</w:t>
            </w:r>
            <w:r>
              <w:rPr>
                <w:rFonts w:hint="eastAsia" w:ascii="宋体" w:hAnsi="宋体" w:eastAsia="宋体" w:cs="宋体"/>
                <w:i w:val="0"/>
                <w:iCs w:val="0"/>
                <w:caps w:val="0"/>
                <w:color w:val="auto"/>
                <w:spacing w:val="0"/>
                <w:sz w:val="21"/>
                <w:szCs w:val="21"/>
                <w:highlight w:val="none"/>
                <w:shd w:val="clear" w:color="auto" w:fill="auto"/>
              </w:rPr>
              <w:t>：1.道路工程:拓宽并硬化修复道路共计8段，总长6131.88米。道路等级为四级公路(I类)，设计速度15公里/小时。2.灌溉渠工程:修复灌溉渠2条，总长4119.50米。</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lang w:val="en-US" w:eastAsia="zh-CN"/>
              </w:rPr>
              <w:t>具体内容详见本项目工程量清单及施工图纸</w:t>
            </w:r>
            <w:r>
              <w:rPr>
                <w:rFonts w:hint="eastAsia" w:ascii="宋体" w:hAnsi="宋体" w:eastAsia="宋体" w:cs="宋体"/>
                <w:i w:val="0"/>
                <w:iCs w:val="0"/>
                <w:caps w:val="0"/>
                <w:color w:val="auto"/>
                <w:spacing w:val="0"/>
                <w:sz w:val="21"/>
                <w:szCs w:val="21"/>
                <w:highlight w:val="none"/>
                <w:shd w:val="clear" w:color="auto" w:fill="auto"/>
              </w:rPr>
              <w:t>。</w:t>
            </w:r>
          </w:p>
        </w:tc>
        <w:tc>
          <w:tcPr>
            <w:tcW w:w="1787" w:type="pct"/>
            <w:shd w:val="clear" w:color="auto" w:fill="auto"/>
            <w:tcMar>
              <w:top w:w="75" w:type="dxa"/>
              <w:left w:w="150" w:type="dxa"/>
              <w:bottom w:w="75" w:type="dxa"/>
              <w:right w:w="150" w:type="dxa"/>
            </w:tcMar>
            <w:vAlign w:val="center"/>
          </w:tcPr>
          <w:p w14:paraId="4C46B171">
            <w:pPr>
              <w:keepNext w:val="0"/>
              <w:keepLines w:val="0"/>
              <w:widowControl/>
              <w:suppressLineNumbers w:val="0"/>
              <w:wordWrap w:val="0"/>
              <w:jc w:val="left"/>
              <w:rPr>
                <w:rFonts w:hint="eastAsia" w:ascii="宋体" w:hAnsi="宋体" w:eastAsia="宋体" w:cs="宋体"/>
                <w:color w:val="auto"/>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auto"/>
                <w:lang w:eastAsia="zh-CN"/>
              </w:rPr>
              <w:t>采购范围</w:t>
            </w:r>
            <w:r>
              <w:rPr>
                <w:rFonts w:hint="eastAsia" w:ascii="宋体" w:hAnsi="宋体" w:eastAsia="宋体" w:cs="宋体"/>
                <w:i w:val="0"/>
                <w:iCs w:val="0"/>
                <w:caps w:val="0"/>
                <w:color w:val="auto"/>
                <w:spacing w:val="0"/>
                <w:sz w:val="21"/>
                <w:szCs w:val="21"/>
                <w:highlight w:val="none"/>
                <w:shd w:val="clear" w:color="auto" w:fill="auto"/>
              </w:rPr>
              <w:t>：1.道路工程:拓宽并硬化修复道路共计8段，总长6131.88米。道路等级为四级公路(</w:t>
            </w:r>
            <w:r>
              <w:rPr>
                <w:rFonts w:hint="eastAsia" w:ascii="宋体" w:hAnsi="宋体" w:eastAsia="宋体" w:cs="宋体"/>
                <w:i w:val="0"/>
                <w:iCs w:val="0"/>
                <w:caps w:val="0"/>
                <w:color w:val="auto"/>
                <w:spacing w:val="0"/>
                <w:sz w:val="21"/>
                <w:szCs w:val="21"/>
                <w:highlight w:val="none"/>
                <w:shd w:val="clear" w:color="auto" w:fill="auto"/>
                <w:lang w:val="en-US" w:eastAsia="zh-CN"/>
              </w:rPr>
              <w:t>II</w:t>
            </w:r>
            <w:r>
              <w:rPr>
                <w:rFonts w:hint="eastAsia" w:ascii="宋体" w:hAnsi="宋体" w:eastAsia="宋体" w:cs="宋体"/>
                <w:i w:val="0"/>
                <w:iCs w:val="0"/>
                <w:caps w:val="0"/>
                <w:color w:val="auto"/>
                <w:spacing w:val="0"/>
                <w:sz w:val="21"/>
                <w:szCs w:val="21"/>
                <w:highlight w:val="none"/>
                <w:shd w:val="clear" w:color="auto" w:fill="auto"/>
              </w:rPr>
              <w:t>类)，设计速度15公里/小时。2.灌溉渠工程:修复灌溉渠2条，总长4119.50米</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lang w:val="en-US" w:eastAsia="zh-CN"/>
              </w:rPr>
              <w:t>具体内容详见本项目工程量清单及施工图纸</w:t>
            </w:r>
            <w:r>
              <w:rPr>
                <w:rFonts w:hint="eastAsia" w:ascii="宋体" w:hAnsi="宋体" w:eastAsia="宋体" w:cs="宋体"/>
                <w:i w:val="0"/>
                <w:iCs w:val="0"/>
                <w:caps w:val="0"/>
                <w:color w:val="auto"/>
                <w:spacing w:val="0"/>
                <w:sz w:val="21"/>
                <w:szCs w:val="21"/>
                <w:highlight w:val="none"/>
                <w:shd w:val="clear" w:color="auto" w:fill="auto"/>
              </w:rPr>
              <w:t>。</w:t>
            </w:r>
          </w:p>
        </w:tc>
      </w:tr>
      <w:tr w14:paraId="5A64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17" w:type="pct"/>
            <w:shd w:val="clear" w:color="auto" w:fill="auto"/>
            <w:tcMar>
              <w:top w:w="75" w:type="dxa"/>
              <w:left w:w="150" w:type="dxa"/>
              <w:bottom w:w="75" w:type="dxa"/>
              <w:right w:w="150" w:type="dxa"/>
            </w:tcMar>
            <w:vAlign w:val="center"/>
          </w:tcPr>
          <w:p w14:paraId="3F78330F">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p>
        </w:tc>
        <w:tc>
          <w:tcPr>
            <w:tcW w:w="1080" w:type="pct"/>
            <w:shd w:val="clear" w:color="auto" w:fill="auto"/>
            <w:tcMar>
              <w:top w:w="75" w:type="dxa"/>
              <w:left w:w="150" w:type="dxa"/>
              <w:bottom w:w="75" w:type="dxa"/>
              <w:right w:w="150" w:type="dxa"/>
            </w:tcMar>
            <w:vAlign w:val="center"/>
          </w:tcPr>
          <w:p w14:paraId="364FDD06">
            <w:pPr>
              <w:spacing w:line="360" w:lineRule="auto"/>
              <w:rPr>
                <w:rFonts w:hint="default" w:ascii="宋体" w:hAnsi="宋体" w:eastAsia="宋体" w:cs="宋体"/>
                <w:i w:val="0"/>
                <w:iCs w:val="0"/>
                <w:caps w:val="0"/>
                <w:color w:val="auto"/>
                <w:spacing w:val="0"/>
                <w:sz w:val="21"/>
                <w:szCs w:val="21"/>
                <w:highlight w:val="none"/>
                <w:shd w:val="clear" w:color="auto" w:fill="auto"/>
                <w:lang w:val="en-US" w:eastAsia="zh-CN"/>
              </w:rPr>
            </w:pPr>
            <w:r>
              <w:rPr>
                <w:rFonts w:hint="eastAsia" w:ascii="宋体" w:hAnsi="宋体" w:eastAsia="宋体" w:cs="宋体"/>
                <w:b w:val="0"/>
                <w:color w:val="auto"/>
                <w:highlight w:val="none"/>
                <w:lang w:val="en-US" w:eastAsia="zh-CN"/>
              </w:rPr>
              <w:t>原</w:t>
            </w:r>
            <w:r>
              <w:rPr>
                <w:rFonts w:hint="eastAsia" w:ascii="宋体" w:hAnsi="宋体" w:eastAsia="宋体" w:cs="宋体"/>
                <w:i w:val="0"/>
                <w:iCs w:val="0"/>
                <w:caps w:val="0"/>
                <w:color w:val="auto"/>
                <w:spacing w:val="0"/>
                <w:sz w:val="21"/>
                <w:szCs w:val="21"/>
                <w:highlight w:val="none"/>
                <w:shd w:val="clear" w:color="auto" w:fill="auto"/>
                <w:lang w:eastAsia="zh-CN"/>
              </w:rPr>
              <w:t>竞争性磋商</w:t>
            </w:r>
            <w:r>
              <w:rPr>
                <w:rFonts w:hint="eastAsia" w:ascii="宋体" w:hAnsi="宋体" w:eastAsia="宋体" w:cs="宋体"/>
                <w:i w:val="0"/>
                <w:iCs w:val="0"/>
                <w:caps w:val="0"/>
                <w:color w:val="auto"/>
                <w:spacing w:val="0"/>
                <w:sz w:val="21"/>
                <w:szCs w:val="21"/>
                <w:highlight w:val="none"/>
                <w:shd w:val="clear" w:color="auto" w:fill="auto"/>
                <w:lang w:val="en-US" w:eastAsia="zh-CN"/>
              </w:rPr>
              <w:t>文件采购需求中的“</w:t>
            </w:r>
            <w:r>
              <w:rPr>
                <w:rFonts w:hint="eastAsia" w:ascii="宋体" w:hAnsi="宋体" w:eastAsia="宋体" w:cs="宋体"/>
                <w:color w:val="auto"/>
                <w:highlight w:val="none"/>
                <w:lang w:val="en-US" w:eastAsia="zh-CN"/>
              </w:rPr>
              <w:t>1.工程概况</w:t>
            </w:r>
            <w:r>
              <w:rPr>
                <w:rFonts w:hint="eastAsia" w:ascii="宋体" w:hAnsi="宋体" w:eastAsia="宋体" w:cs="宋体"/>
                <w:i w:val="0"/>
                <w:iCs w:val="0"/>
                <w:caps w:val="0"/>
                <w:color w:val="auto"/>
                <w:spacing w:val="0"/>
                <w:sz w:val="21"/>
                <w:szCs w:val="21"/>
                <w:highlight w:val="none"/>
                <w:shd w:val="clear" w:color="auto" w:fill="auto"/>
                <w:lang w:val="en-US" w:eastAsia="zh-CN"/>
              </w:rPr>
              <w:t>”</w:t>
            </w:r>
          </w:p>
        </w:tc>
        <w:tc>
          <w:tcPr>
            <w:tcW w:w="1815" w:type="pct"/>
            <w:shd w:val="clear" w:color="auto" w:fill="auto"/>
            <w:tcMar>
              <w:top w:w="75" w:type="dxa"/>
              <w:left w:w="150" w:type="dxa"/>
              <w:bottom w:w="75" w:type="dxa"/>
              <w:right w:w="150" w:type="dxa"/>
            </w:tcMar>
            <w:vAlign w:val="center"/>
          </w:tcPr>
          <w:p w14:paraId="1A07152B">
            <w:pPr>
              <w:keepNext w:val="0"/>
              <w:keepLines w:val="0"/>
              <w:widowControl/>
              <w:suppressLineNumbers w:val="0"/>
              <w:wordWrap w:val="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1.工程概况：</w:t>
            </w:r>
            <w:r>
              <w:rPr>
                <w:rFonts w:hint="eastAsia" w:hAnsi="微软雅黑" w:cs="仿宋_GB2312"/>
                <w:color w:val="auto"/>
                <w:highlight w:val="none"/>
                <w:shd w:val="clear" w:color="auto" w:fill="FFFFFF"/>
                <w:lang w:val="en-US" w:eastAsia="zh-CN" w:bidi="ar"/>
              </w:rPr>
              <w:t>农村中小型交通基础设施和水利基础设施，包括拓宽并硬化修复道路长度共6725米，修复灌溉渠4560米，具体内容详见本项目工程量清单及施工图纸。</w:t>
            </w:r>
          </w:p>
        </w:tc>
        <w:tc>
          <w:tcPr>
            <w:tcW w:w="1787" w:type="pct"/>
            <w:shd w:val="clear" w:color="auto" w:fill="auto"/>
            <w:tcMar>
              <w:top w:w="75" w:type="dxa"/>
              <w:left w:w="150" w:type="dxa"/>
              <w:bottom w:w="75" w:type="dxa"/>
              <w:right w:w="150" w:type="dxa"/>
            </w:tcMar>
            <w:vAlign w:val="center"/>
          </w:tcPr>
          <w:p w14:paraId="62599C63">
            <w:pPr>
              <w:keepNext w:val="0"/>
              <w:keepLines w:val="0"/>
              <w:widowControl/>
              <w:suppressLineNumbers w:val="0"/>
              <w:wordWrap w:val="0"/>
              <w:jc w:val="left"/>
              <w:rPr>
                <w:rFonts w:hint="eastAsia" w:ascii="宋体" w:hAnsi="宋体" w:eastAsia="宋体" w:cs="宋体"/>
                <w:i w:val="0"/>
                <w:iCs w:val="0"/>
                <w:caps w:val="0"/>
                <w:color w:val="auto"/>
                <w:spacing w:val="0"/>
                <w:sz w:val="21"/>
                <w:szCs w:val="21"/>
                <w:highlight w:val="none"/>
                <w:shd w:val="clear" w:color="auto" w:fill="auto"/>
                <w:lang w:val="en-US" w:eastAsia="zh-CN"/>
              </w:rPr>
            </w:pPr>
            <w:r>
              <w:rPr>
                <w:rFonts w:hint="eastAsia" w:ascii="宋体" w:hAnsi="宋体" w:eastAsia="宋体" w:cs="宋体"/>
                <w:color w:val="auto"/>
                <w:highlight w:val="none"/>
                <w:lang w:val="en-US" w:eastAsia="zh-CN"/>
              </w:rPr>
              <w:t>1.工程概况：</w:t>
            </w:r>
            <w:r>
              <w:rPr>
                <w:rFonts w:hint="default" w:ascii="Calibri" w:hAnsi="Calibri" w:eastAsia="宋体" w:cs="Calibri"/>
                <w:color w:val="auto"/>
                <w:highlight w:val="none"/>
                <w:lang w:val="en-US" w:eastAsia="zh-CN"/>
              </w:rPr>
              <w:t>①</w:t>
            </w:r>
            <w:r>
              <w:rPr>
                <w:rFonts w:hint="eastAsia" w:ascii="宋体" w:hAnsi="宋体" w:eastAsia="宋体" w:cs="宋体"/>
                <w:i w:val="0"/>
                <w:iCs w:val="0"/>
                <w:caps w:val="0"/>
                <w:color w:val="auto"/>
                <w:spacing w:val="0"/>
                <w:sz w:val="21"/>
                <w:szCs w:val="21"/>
                <w:highlight w:val="none"/>
                <w:shd w:val="clear" w:color="auto" w:fill="auto"/>
              </w:rPr>
              <w:t>道路工程:拓宽并硬化修复道路共计8段，总长6131.88米。道路等级为四级公路(</w:t>
            </w:r>
            <w:r>
              <w:rPr>
                <w:rFonts w:hint="eastAsia" w:ascii="宋体" w:hAnsi="宋体" w:eastAsia="宋体" w:cs="宋体"/>
                <w:i w:val="0"/>
                <w:iCs w:val="0"/>
                <w:caps w:val="0"/>
                <w:color w:val="auto"/>
                <w:spacing w:val="0"/>
                <w:sz w:val="21"/>
                <w:szCs w:val="21"/>
                <w:highlight w:val="none"/>
                <w:shd w:val="clear" w:color="auto" w:fill="auto"/>
                <w:lang w:val="en-US" w:eastAsia="zh-CN"/>
              </w:rPr>
              <w:t>II</w:t>
            </w:r>
            <w:r>
              <w:rPr>
                <w:rFonts w:hint="eastAsia" w:ascii="宋体" w:hAnsi="宋体" w:eastAsia="宋体" w:cs="宋体"/>
                <w:i w:val="0"/>
                <w:iCs w:val="0"/>
                <w:caps w:val="0"/>
                <w:color w:val="auto"/>
                <w:spacing w:val="0"/>
                <w:sz w:val="21"/>
                <w:szCs w:val="21"/>
                <w:highlight w:val="none"/>
                <w:shd w:val="clear" w:color="auto" w:fill="auto"/>
              </w:rPr>
              <w:t>类)，设计速度15公里/小时。</w:t>
            </w:r>
            <w:r>
              <w:rPr>
                <w:rFonts w:hint="default" w:ascii="Calibri" w:hAnsi="Calibri" w:eastAsia="宋体" w:cs="Calibri"/>
                <w:i w:val="0"/>
                <w:iCs w:val="0"/>
                <w:caps w:val="0"/>
                <w:color w:val="auto"/>
                <w:spacing w:val="0"/>
                <w:sz w:val="21"/>
                <w:szCs w:val="21"/>
                <w:highlight w:val="none"/>
                <w:shd w:val="clear" w:color="auto" w:fill="auto"/>
                <w:lang w:eastAsia="zh-CN"/>
              </w:rPr>
              <w:t>②</w:t>
            </w:r>
            <w:r>
              <w:rPr>
                <w:rFonts w:hint="eastAsia" w:ascii="宋体" w:hAnsi="宋体" w:eastAsia="宋体" w:cs="宋体"/>
                <w:i w:val="0"/>
                <w:iCs w:val="0"/>
                <w:caps w:val="0"/>
                <w:color w:val="auto"/>
                <w:spacing w:val="0"/>
                <w:sz w:val="21"/>
                <w:szCs w:val="21"/>
                <w:highlight w:val="none"/>
                <w:shd w:val="clear" w:color="auto" w:fill="auto"/>
              </w:rPr>
              <w:t>灌溉渠工程:修复灌溉渠2条，总长4119.50米</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lang w:val="en-US" w:eastAsia="zh-CN"/>
              </w:rPr>
              <w:t>具体内容详见本项目工程量清单及施工图纸</w:t>
            </w:r>
            <w:r>
              <w:rPr>
                <w:rFonts w:hint="eastAsia" w:ascii="宋体" w:hAnsi="宋体" w:eastAsia="宋体" w:cs="宋体"/>
                <w:i w:val="0"/>
                <w:iCs w:val="0"/>
                <w:caps w:val="0"/>
                <w:color w:val="auto"/>
                <w:spacing w:val="0"/>
                <w:sz w:val="21"/>
                <w:szCs w:val="21"/>
                <w:highlight w:val="none"/>
                <w:shd w:val="clear" w:color="auto" w:fill="auto"/>
              </w:rPr>
              <w:t>。</w:t>
            </w:r>
          </w:p>
        </w:tc>
      </w:tr>
      <w:tr w14:paraId="2181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17" w:type="pct"/>
            <w:shd w:val="clear" w:color="auto" w:fill="auto"/>
            <w:tcMar>
              <w:top w:w="75" w:type="dxa"/>
              <w:left w:w="150" w:type="dxa"/>
              <w:bottom w:w="75" w:type="dxa"/>
              <w:right w:w="150" w:type="dxa"/>
            </w:tcMar>
            <w:vAlign w:val="center"/>
          </w:tcPr>
          <w:p w14:paraId="11565D42">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1080" w:type="pct"/>
            <w:shd w:val="clear" w:color="auto" w:fill="auto"/>
            <w:tcMar>
              <w:top w:w="75" w:type="dxa"/>
              <w:left w:w="150" w:type="dxa"/>
              <w:bottom w:w="75" w:type="dxa"/>
              <w:right w:w="150" w:type="dxa"/>
            </w:tcMar>
            <w:vAlign w:val="center"/>
          </w:tcPr>
          <w:p w14:paraId="7391E608">
            <w:pPr>
              <w:spacing w:line="360" w:lineRule="auto"/>
              <w:rPr>
                <w:rFonts w:hint="eastAsia" w:ascii="宋体" w:hAnsi="宋体" w:eastAsia="宋体" w:cs="宋体"/>
                <w:i w:val="0"/>
                <w:iCs w:val="0"/>
                <w:caps w:val="0"/>
                <w:color w:val="auto"/>
                <w:spacing w:val="0"/>
                <w:sz w:val="21"/>
                <w:szCs w:val="21"/>
                <w:highlight w:val="none"/>
                <w:shd w:val="clear" w:color="auto" w:fill="auto"/>
                <w:lang w:eastAsia="zh-CN"/>
              </w:rPr>
            </w:pPr>
            <w:r>
              <w:rPr>
                <w:rFonts w:hint="eastAsia" w:ascii="宋体" w:hAnsi="宋体" w:eastAsia="宋体" w:cs="宋体"/>
                <w:b w:val="0"/>
                <w:color w:val="auto"/>
                <w:highlight w:val="none"/>
                <w:lang w:val="en-US" w:eastAsia="zh-CN"/>
              </w:rPr>
              <w:t>原</w:t>
            </w:r>
            <w:r>
              <w:rPr>
                <w:rFonts w:hint="eastAsia" w:ascii="宋体" w:hAnsi="宋体" w:eastAsia="宋体" w:cs="宋体"/>
                <w:i w:val="0"/>
                <w:iCs w:val="0"/>
                <w:caps w:val="0"/>
                <w:color w:val="auto"/>
                <w:spacing w:val="0"/>
                <w:sz w:val="21"/>
                <w:szCs w:val="21"/>
                <w:highlight w:val="none"/>
                <w:shd w:val="clear" w:color="auto" w:fill="auto"/>
                <w:lang w:eastAsia="zh-CN"/>
              </w:rPr>
              <w:t>竞争性磋商</w:t>
            </w:r>
            <w:r>
              <w:rPr>
                <w:rFonts w:hint="eastAsia" w:ascii="宋体" w:hAnsi="宋体" w:eastAsia="宋体" w:cs="宋体"/>
                <w:i w:val="0"/>
                <w:iCs w:val="0"/>
                <w:caps w:val="0"/>
                <w:color w:val="auto"/>
                <w:spacing w:val="0"/>
                <w:sz w:val="21"/>
                <w:szCs w:val="21"/>
                <w:highlight w:val="none"/>
                <w:shd w:val="clear" w:color="auto" w:fill="auto"/>
                <w:lang w:val="en-US" w:eastAsia="zh-CN"/>
              </w:rPr>
              <w:t>文件采购需求中的“</w:t>
            </w:r>
            <w:r>
              <w:rPr>
                <w:rFonts w:hint="eastAsia" w:ascii="宋体" w:hAnsi="宋体" w:eastAsia="宋体" w:cs="宋体"/>
                <w:color w:val="auto"/>
                <w:szCs w:val="21"/>
                <w:highlight w:val="none"/>
                <w:lang w:val="en-US" w:eastAsia="zh-CN"/>
              </w:rPr>
              <w:t>3.采购范围（工程施工范围）</w:t>
            </w:r>
            <w:r>
              <w:rPr>
                <w:rFonts w:hint="eastAsia" w:ascii="宋体" w:hAnsi="宋体" w:eastAsia="宋体" w:cs="宋体"/>
                <w:i w:val="0"/>
                <w:iCs w:val="0"/>
                <w:caps w:val="0"/>
                <w:color w:val="auto"/>
                <w:spacing w:val="0"/>
                <w:sz w:val="21"/>
                <w:szCs w:val="21"/>
                <w:highlight w:val="none"/>
                <w:shd w:val="clear" w:color="auto" w:fill="auto"/>
                <w:lang w:val="en-US" w:eastAsia="zh-CN"/>
              </w:rPr>
              <w:t>”</w:t>
            </w:r>
          </w:p>
        </w:tc>
        <w:tc>
          <w:tcPr>
            <w:tcW w:w="1815" w:type="pct"/>
            <w:shd w:val="clear" w:color="auto" w:fill="auto"/>
            <w:tcMar>
              <w:top w:w="75" w:type="dxa"/>
              <w:left w:w="150" w:type="dxa"/>
              <w:bottom w:w="75" w:type="dxa"/>
              <w:right w:w="150" w:type="dxa"/>
            </w:tcMar>
            <w:vAlign w:val="center"/>
          </w:tcPr>
          <w:p w14:paraId="215EBEF7">
            <w:pPr>
              <w:keepNext w:val="0"/>
              <w:keepLines w:val="0"/>
              <w:widowControl/>
              <w:suppressLineNumbers w:val="0"/>
              <w:wordWrap w:val="0"/>
              <w:jc w:val="left"/>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3.采购范围（工程施工范围）：</w:t>
            </w:r>
            <w:r>
              <w:rPr>
                <w:rFonts w:hint="eastAsia" w:hAnsi="微软雅黑" w:cs="仿宋_GB2312"/>
                <w:color w:val="auto"/>
                <w:highlight w:val="none"/>
                <w:shd w:val="clear" w:color="auto" w:fill="FFFFFF"/>
                <w:lang w:val="en-US" w:eastAsia="zh-CN" w:bidi="ar"/>
              </w:rPr>
              <w:t>农村中小型交通基础设施和水利基础设施，包括拓宽并硬化修复道路长度共6725米，修复灌溉渠4560米，具体内容详见本项目工程量清单及施工图纸。</w:t>
            </w:r>
          </w:p>
        </w:tc>
        <w:tc>
          <w:tcPr>
            <w:tcW w:w="1787" w:type="pct"/>
            <w:shd w:val="clear" w:color="auto" w:fill="auto"/>
            <w:tcMar>
              <w:top w:w="75" w:type="dxa"/>
              <w:left w:w="150" w:type="dxa"/>
              <w:bottom w:w="75" w:type="dxa"/>
              <w:right w:w="150" w:type="dxa"/>
            </w:tcMar>
            <w:vAlign w:val="center"/>
          </w:tcPr>
          <w:p w14:paraId="3BAF30E9">
            <w:pPr>
              <w:keepNext w:val="0"/>
              <w:keepLines w:val="0"/>
              <w:widowControl/>
              <w:suppressLineNumbers w:val="0"/>
              <w:wordWrap w:val="0"/>
              <w:jc w:val="left"/>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3.采购范围（工程施工范围）：</w:t>
            </w:r>
            <w:r>
              <w:rPr>
                <w:rFonts w:hint="default" w:ascii="Calibri" w:hAnsi="Calibri" w:eastAsia="宋体" w:cs="Calibri"/>
                <w:color w:val="auto"/>
                <w:highlight w:val="none"/>
                <w:lang w:val="en-US" w:eastAsia="zh-CN"/>
              </w:rPr>
              <w:t>①</w:t>
            </w:r>
            <w:r>
              <w:rPr>
                <w:rFonts w:hint="eastAsia" w:ascii="宋体" w:hAnsi="宋体" w:eastAsia="宋体" w:cs="宋体"/>
                <w:i w:val="0"/>
                <w:iCs w:val="0"/>
                <w:caps w:val="0"/>
                <w:color w:val="auto"/>
                <w:spacing w:val="0"/>
                <w:sz w:val="21"/>
                <w:szCs w:val="21"/>
                <w:highlight w:val="none"/>
                <w:shd w:val="clear" w:color="auto" w:fill="auto"/>
              </w:rPr>
              <w:t>道路工程:拓宽并硬化修复道路共计8段，总长6131.88米。道路等级为四级公路(</w:t>
            </w:r>
            <w:r>
              <w:rPr>
                <w:rFonts w:hint="eastAsia" w:ascii="宋体" w:hAnsi="宋体" w:eastAsia="宋体" w:cs="宋体"/>
                <w:i w:val="0"/>
                <w:iCs w:val="0"/>
                <w:caps w:val="0"/>
                <w:color w:val="auto"/>
                <w:spacing w:val="0"/>
                <w:sz w:val="21"/>
                <w:szCs w:val="21"/>
                <w:highlight w:val="none"/>
                <w:shd w:val="clear" w:color="auto" w:fill="auto"/>
                <w:lang w:val="en-US" w:eastAsia="zh-CN"/>
              </w:rPr>
              <w:t>II</w:t>
            </w:r>
            <w:r>
              <w:rPr>
                <w:rFonts w:hint="eastAsia" w:ascii="宋体" w:hAnsi="宋体" w:eastAsia="宋体" w:cs="宋体"/>
                <w:i w:val="0"/>
                <w:iCs w:val="0"/>
                <w:caps w:val="0"/>
                <w:color w:val="auto"/>
                <w:spacing w:val="0"/>
                <w:sz w:val="21"/>
                <w:szCs w:val="21"/>
                <w:highlight w:val="none"/>
                <w:shd w:val="clear" w:color="auto" w:fill="auto"/>
              </w:rPr>
              <w:t>类)，设计速度15公里/小时。</w:t>
            </w:r>
            <w:r>
              <w:rPr>
                <w:rFonts w:hint="default" w:ascii="Calibri" w:hAnsi="Calibri" w:eastAsia="宋体" w:cs="Calibri"/>
                <w:i w:val="0"/>
                <w:iCs w:val="0"/>
                <w:caps w:val="0"/>
                <w:color w:val="auto"/>
                <w:spacing w:val="0"/>
                <w:sz w:val="21"/>
                <w:szCs w:val="21"/>
                <w:highlight w:val="none"/>
                <w:shd w:val="clear" w:color="auto" w:fill="auto"/>
                <w:lang w:eastAsia="zh-CN"/>
              </w:rPr>
              <w:t>②</w:t>
            </w:r>
            <w:r>
              <w:rPr>
                <w:rFonts w:hint="eastAsia" w:ascii="宋体" w:hAnsi="宋体" w:eastAsia="宋体" w:cs="宋体"/>
                <w:i w:val="0"/>
                <w:iCs w:val="0"/>
                <w:caps w:val="0"/>
                <w:color w:val="auto"/>
                <w:spacing w:val="0"/>
                <w:sz w:val="21"/>
                <w:szCs w:val="21"/>
                <w:highlight w:val="none"/>
                <w:shd w:val="clear" w:color="auto" w:fill="auto"/>
              </w:rPr>
              <w:t>灌溉渠工程:修复灌溉渠2条，总长4119.50米</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lang w:val="en-US" w:eastAsia="zh-CN"/>
              </w:rPr>
              <w:t>具体内容详见本项目工程量清单及施工图纸</w:t>
            </w:r>
            <w:r>
              <w:rPr>
                <w:rFonts w:hint="eastAsia" w:ascii="宋体" w:hAnsi="宋体" w:eastAsia="宋体" w:cs="宋体"/>
                <w:i w:val="0"/>
                <w:iCs w:val="0"/>
                <w:caps w:val="0"/>
                <w:color w:val="auto"/>
                <w:spacing w:val="0"/>
                <w:sz w:val="21"/>
                <w:szCs w:val="21"/>
                <w:highlight w:val="none"/>
                <w:shd w:val="clear" w:color="auto" w:fill="auto"/>
              </w:rPr>
              <w:t>。</w:t>
            </w:r>
            <w:bookmarkStart w:id="31" w:name="_GoBack"/>
            <w:bookmarkEnd w:id="31"/>
          </w:p>
        </w:tc>
      </w:tr>
      <w:tr w14:paraId="52BD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17" w:type="pct"/>
            <w:shd w:val="clear" w:color="auto" w:fill="auto"/>
            <w:tcMar>
              <w:top w:w="75" w:type="dxa"/>
              <w:left w:w="150" w:type="dxa"/>
              <w:bottom w:w="75" w:type="dxa"/>
              <w:right w:w="150" w:type="dxa"/>
            </w:tcMar>
            <w:vAlign w:val="center"/>
          </w:tcPr>
          <w:p w14:paraId="43E25A4D">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w:t>
            </w:r>
          </w:p>
        </w:tc>
        <w:tc>
          <w:tcPr>
            <w:tcW w:w="1080" w:type="pct"/>
            <w:shd w:val="clear" w:color="auto" w:fill="auto"/>
            <w:tcMar>
              <w:top w:w="75" w:type="dxa"/>
              <w:left w:w="150" w:type="dxa"/>
              <w:bottom w:w="75" w:type="dxa"/>
              <w:right w:w="150" w:type="dxa"/>
            </w:tcMar>
            <w:vAlign w:val="center"/>
          </w:tcPr>
          <w:p w14:paraId="47B1DB5C">
            <w:pPr>
              <w:pStyle w:val="2"/>
              <w:rPr>
                <w:rFonts w:hint="eastAsia" w:ascii="宋体" w:hAnsi="宋体" w:eastAsia="宋体" w:cs="宋体"/>
                <w:i w:val="0"/>
                <w:iCs w:val="0"/>
                <w:caps w:val="0"/>
                <w:color w:val="auto"/>
                <w:spacing w:val="0"/>
                <w:sz w:val="21"/>
                <w:szCs w:val="21"/>
                <w:highlight w:val="none"/>
                <w:shd w:val="clear" w:color="auto" w:fill="auto"/>
                <w:lang w:eastAsia="zh-CN"/>
              </w:rPr>
            </w:pPr>
            <w:r>
              <w:rPr>
                <w:rFonts w:hint="eastAsia" w:ascii="宋体" w:hAnsi="宋体" w:eastAsia="宋体" w:cs="宋体"/>
                <w:b w:val="0"/>
                <w:color w:val="auto"/>
                <w:highlight w:val="none"/>
                <w:lang w:val="en-US" w:eastAsia="zh-CN"/>
              </w:rPr>
              <w:t>原</w:t>
            </w:r>
            <w:r>
              <w:rPr>
                <w:rFonts w:hint="eastAsia" w:ascii="宋体" w:hAnsi="宋体" w:eastAsia="宋体" w:cs="宋体"/>
                <w:i w:val="0"/>
                <w:iCs w:val="0"/>
                <w:caps w:val="0"/>
                <w:color w:val="auto"/>
                <w:spacing w:val="0"/>
                <w:sz w:val="21"/>
                <w:szCs w:val="21"/>
                <w:highlight w:val="none"/>
                <w:shd w:val="clear" w:color="auto" w:fill="auto"/>
                <w:lang w:eastAsia="zh-CN"/>
              </w:rPr>
              <w:t>竞争性磋商</w:t>
            </w:r>
            <w:r>
              <w:rPr>
                <w:rFonts w:hint="eastAsia" w:ascii="宋体" w:hAnsi="宋体" w:eastAsia="宋体" w:cs="宋体"/>
                <w:i w:val="0"/>
                <w:iCs w:val="0"/>
                <w:caps w:val="0"/>
                <w:color w:val="auto"/>
                <w:spacing w:val="0"/>
                <w:sz w:val="21"/>
                <w:szCs w:val="21"/>
                <w:highlight w:val="none"/>
                <w:shd w:val="clear" w:color="auto" w:fill="auto"/>
                <w:lang w:val="en-US" w:eastAsia="zh-CN"/>
              </w:rPr>
              <w:t>文件采购需求中的“</w:t>
            </w:r>
            <w:r>
              <w:rPr>
                <w:rFonts w:hint="eastAsia" w:ascii="宋体" w:hAnsi="宋体" w:eastAsia="宋体" w:cs="宋体"/>
                <w:color w:val="auto"/>
                <w:szCs w:val="21"/>
                <w:highlight w:val="none"/>
                <w:lang w:val="en-US" w:eastAsia="zh-CN"/>
              </w:rPr>
              <w:t>11.2 项目技术负责人</w:t>
            </w:r>
            <w:r>
              <w:rPr>
                <w:rFonts w:hint="eastAsia" w:ascii="宋体" w:hAnsi="宋体" w:eastAsia="宋体" w:cs="宋体"/>
                <w:i w:val="0"/>
                <w:iCs w:val="0"/>
                <w:caps w:val="0"/>
                <w:color w:val="auto"/>
                <w:spacing w:val="0"/>
                <w:sz w:val="21"/>
                <w:szCs w:val="21"/>
                <w:highlight w:val="none"/>
                <w:shd w:val="clear" w:color="auto" w:fill="auto"/>
                <w:lang w:val="en-US" w:eastAsia="zh-CN"/>
              </w:rPr>
              <w:t>”</w:t>
            </w:r>
          </w:p>
        </w:tc>
        <w:tc>
          <w:tcPr>
            <w:tcW w:w="1815" w:type="pct"/>
            <w:shd w:val="clear" w:color="auto" w:fill="auto"/>
            <w:tcMar>
              <w:top w:w="75" w:type="dxa"/>
              <w:left w:w="150" w:type="dxa"/>
              <w:bottom w:w="75" w:type="dxa"/>
              <w:right w:w="150" w:type="dxa"/>
            </w:tcMar>
            <w:vAlign w:val="center"/>
          </w:tcPr>
          <w:p w14:paraId="436341D6">
            <w:pPr>
              <w:keepNext w:val="0"/>
              <w:keepLines w:val="0"/>
              <w:widowControl/>
              <w:suppressLineNumbers w:val="0"/>
              <w:wordWrap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11.2 项目技术负责人：具备</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highlight w:val="none"/>
                <w:lang w:val="en-US" w:eastAsia="zh-CN"/>
              </w:rPr>
              <w:t>工程类中级及以上职称。</w:t>
            </w:r>
          </w:p>
        </w:tc>
        <w:tc>
          <w:tcPr>
            <w:tcW w:w="1787" w:type="pct"/>
            <w:shd w:val="clear" w:color="auto" w:fill="auto"/>
            <w:tcMar>
              <w:top w:w="75" w:type="dxa"/>
              <w:left w:w="150" w:type="dxa"/>
              <w:bottom w:w="75" w:type="dxa"/>
              <w:right w:w="150" w:type="dxa"/>
            </w:tcMar>
            <w:vAlign w:val="center"/>
          </w:tcPr>
          <w:p w14:paraId="11EDC1E4">
            <w:pPr>
              <w:keepNext w:val="0"/>
              <w:keepLines w:val="0"/>
              <w:widowControl/>
              <w:suppressLineNumbers w:val="0"/>
              <w:wordWrap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11.2 项目技术负责人：</w:t>
            </w:r>
            <w:r>
              <w:rPr>
                <w:rFonts w:hint="eastAsia" w:ascii="宋体" w:hAnsi="宋体" w:eastAsia="宋体" w:cs="宋体"/>
                <w:color w:val="auto"/>
                <w:highlight w:val="none"/>
                <w:lang w:val="en-US" w:eastAsia="zh-CN"/>
              </w:rPr>
              <w:t>技术负责人为水利水电工程建筑类中级及以上职称。</w:t>
            </w:r>
          </w:p>
        </w:tc>
      </w:tr>
      <w:tr w14:paraId="59A1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17" w:type="pct"/>
            <w:shd w:val="clear" w:color="auto" w:fill="auto"/>
            <w:tcMar>
              <w:top w:w="75" w:type="dxa"/>
              <w:left w:w="150" w:type="dxa"/>
              <w:bottom w:w="75" w:type="dxa"/>
              <w:right w:w="150" w:type="dxa"/>
            </w:tcMar>
            <w:vAlign w:val="center"/>
          </w:tcPr>
          <w:p w14:paraId="530C6C7F">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1080" w:type="pct"/>
            <w:shd w:val="clear" w:color="auto" w:fill="auto"/>
            <w:tcMar>
              <w:top w:w="75" w:type="dxa"/>
              <w:left w:w="150" w:type="dxa"/>
              <w:bottom w:w="75" w:type="dxa"/>
              <w:right w:w="150" w:type="dxa"/>
            </w:tcMar>
            <w:vAlign w:val="center"/>
          </w:tcPr>
          <w:p w14:paraId="0325C776">
            <w:pPr>
              <w:pStyle w:val="2"/>
              <w:rPr>
                <w:rFonts w:hint="eastAsia" w:ascii="宋体" w:hAnsi="宋体" w:eastAsia="宋体" w:cs="宋体"/>
                <w:i w:val="0"/>
                <w:iCs w:val="0"/>
                <w:caps w:val="0"/>
                <w:color w:val="auto"/>
                <w:spacing w:val="0"/>
                <w:sz w:val="21"/>
                <w:szCs w:val="21"/>
                <w:highlight w:val="none"/>
                <w:shd w:val="clear" w:color="auto" w:fill="auto"/>
                <w:lang w:eastAsia="zh-CN"/>
              </w:rPr>
            </w:pPr>
            <w:r>
              <w:rPr>
                <w:rFonts w:hint="eastAsia" w:ascii="宋体" w:hAnsi="宋体" w:eastAsia="宋体" w:cs="宋体"/>
                <w:b w:val="0"/>
                <w:color w:val="auto"/>
                <w:highlight w:val="none"/>
                <w:lang w:val="en-US" w:eastAsia="zh-CN"/>
              </w:rPr>
              <w:t>原</w:t>
            </w:r>
            <w:r>
              <w:rPr>
                <w:rFonts w:hint="eastAsia" w:ascii="宋体" w:hAnsi="宋体" w:eastAsia="宋体" w:cs="宋体"/>
                <w:i w:val="0"/>
                <w:iCs w:val="0"/>
                <w:caps w:val="0"/>
                <w:color w:val="auto"/>
                <w:spacing w:val="0"/>
                <w:sz w:val="21"/>
                <w:szCs w:val="21"/>
                <w:highlight w:val="none"/>
                <w:shd w:val="clear" w:color="auto" w:fill="auto"/>
                <w:lang w:eastAsia="zh-CN"/>
              </w:rPr>
              <w:t>竞争性磋商</w:t>
            </w:r>
            <w:r>
              <w:rPr>
                <w:rFonts w:hint="eastAsia" w:ascii="宋体" w:hAnsi="宋体" w:eastAsia="宋体" w:cs="宋体"/>
                <w:i w:val="0"/>
                <w:iCs w:val="0"/>
                <w:caps w:val="0"/>
                <w:color w:val="auto"/>
                <w:spacing w:val="0"/>
                <w:sz w:val="21"/>
                <w:szCs w:val="21"/>
                <w:highlight w:val="none"/>
                <w:shd w:val="clear" w:color="auto" w:fill="auto"/>
                <w:lang w:val="en-US" w:eastAsia="zh-CN"/>
              </w:rPr>
              <w:t>文件采购需求中的“</w:t>
            </w:r>
            <w:r>
              <w:rPr>
                <w:rFonts w:hint="eastAsia" w:ascii="宋体" w:hAnsi="宋体" w:eastAsia="宋体" w:cs="宋体"/>
                <w:color w:val="auto"/>
                <w:szCs w:val="21"/>
                <w:highlight w:val="none"/>
                <w:lang w:val="en-US" w:eastAsia="zh-CN"/>
              </w:rPr>
              <w:t>11.4 其他人员</w:t>
            </w:r>
            <w:r>
              <w:rPr>
                <w:rFonts w:hint="eastAsia" w:ascii="宋体" w:hAnsi="宋体" w:eastAsia="宋体" w:cs="宋体"/>
                <w:i w:val="0"/>
                <w:iCs w:val="0"/>
                <w:caps w:val="0"/>
                <w:color w:val="auto"/>
                <w:spacing w:val="0"/>
                <w:sz w:val="21"/>
                <w:szCs w:val="21"/>
                <w:highlight w:val="none"/>
                <w:shd w:val="clear" w:color="auto" w:fill="auto"/>
                <w:lang w:val="en-US" w:eastAsia="zh-CN"/>
              </w:rPr>
              <w:t>”</w:t>
            </w:r>
          </w:p>
        </w:tc>
        <w:tc>
          <w:tcPr>
            <w:tcW w:w="1815" w:type="pct"/>
            <w:shd w:val="clear" w:color="auto" w:fill="auto"/>
            <w:tcMar>
              <w:top w:w="75" w:type="dxa"/>
              <w:left w:w="150" w:type="dxa"/>
              <w:bottom w:w="75" w:type="dxa"/>
              <w:right w:w="150" w:type="dxa"/>
            </w:tcMar>
            <w:vAlign w:val="center"/>
          </w:tcPr>
          <w:p w14:paraId="2FE1B706">
            <w:pPr>
              <w:keepNext w:val="0"/>
              <w:keepLines w:val="0"/>
              <w:widowControl/>
              <w:suppressLineNumbers w:val="0"/>
              <w:wordWrap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11.4 其他人员：</w:t>
            </w:r>
          </w:p>
        </w:tc>
        <w:tc>
          <w:tcPr>
            <w:tcW w:w="1787" w:type="pct"/>
            <w:shd w:val="clear" w:color="auto" w:fill="auto"/>
            <w:tcMar>
              <w:top w:w="75" w:type="dxa"/>
              <w:left w:w="150" w:type="dxa"/>
              <w:bottom w:w="75" w:type="dxa"/>
              <w:right w:w="150" w:type="dxa"/>
            </w:tcMar>
            <w:vAlign w:val="center"/>
          </w:tcPr>
          <w:p w14:paraId="1296B597">
            <w:pPr>
              <w:keepNext w:val="0"/>
              <w:keepLines w:val="0"/>
              <w:widowControl/>
              <w:suppressLineNumbers w:val="0"/>
              <w:wordWrap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11.4 其他人员：</w:t>
            </w:r>
            <w:r>
              <w:rPr>
                <w:rFonts w:hint="eastAsia" w:ascii="宋体" w:hAnsi="宋体" w:eastAsia="宋体" w:cs="宋体"/>
                <w:color w:val="auto"/>
                <w:highlight w:val="none"/>
                <w:lang w:eastAsia="zh-CN"/>
              </w:rPr>
              <w:t>项目管理班子主要人员（施工员、安全员、质检员、材料员）必须持有相应的上岗证（需在有效期内）。</w:t>
            </w:r>
          </w:p>
        </w:tc>
      </w:tr>
      <w:tr w14:paraId="0D53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17" w:type="pct"/>
            <w:shd w:val="clear" w:color="auto" w:fill="auto"/>
            <w:tcMar>
              <w:top w:w="75" w:type="dxa"/>
              <w:left w:w="150" w:type="dxa"/>
              <w:bottom w:w="75" w:type="dxa"/>
              <w:right w:w="150" w:type="dxa"/>
            </w:tcMar>
            <w:vAlign w:val="center"/>
          </w:tcPr>
          <w:p w14:paraId="38CCF4A2">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w:t>
            </w:r>
          </w:p>
        </w:tc>
        <w:tc>
          <w:tcPr>
            <w:tcW w:w="1080" w:type="pct"/>
            <w:shd w:val="clear" w:color="auto" w:fill="auto"/>
            <w:tcMar>
              <w:top w:w="75" w:type="dxa"/>
              <w:left w:w="150" w:type="dxa"/>
              <w:bottom w:w="75" w:type="dxa"/>
              <w:right w:w="150" w:type="dxa"/>
            </w:tcMar>
            <w:vAlign w:val="center"/>
          </w:tcPr>
          <w:p w14:paraId="005F9661">
            <w:pPr>
              <w:pStyle w:val="2"/>
              <w:rPr>
                <w:rFonts w:hint="eastAsia" w:ascii="宋体" w:hAnsi="宋体" w:eastAsia="宋体" w:cs="宋体"/>
                <w:b w:val="0"/>
                <w:color w:val="auto"/>
                <w:highlight w:val="none"/>
                <w:lang w:val="en-US" w:eastAsia="zh-CN"/>
              </w:rPr>
            </w:pPr>
            <w:bookmarkStart w:id="7" w:name="_Toc80205940"/>
            <w:bookmarkStart w:id="8" w:name="_Toc20562"/>
            <w:bookmarkStart w:id="9" w:name="_Toc15951"/>
            <w:bookmarkStart w:id="10" w:name="_Toc80886944"/>
            <w:r>
              <w:rPr>
                <w:rFonts w:hint="eastAsia" w:ascii="宋体" w:hAnsi="宋体" w:eastAsia="宋体" w:cs="宋体"/>
                <w:b w:val="0"/>
                <w:color w:val="auto"/>
                <w:highlight w:val="none"/>
                <w:lang w:val="en-US" w:eastAsia="zh-CN"/>
              </w:rPr>
              <w:t>原</w:t>
            </w:r>
            <w:r>
              <w:rPr>
                <w:rFonts w:hint="eastAsia" w:ascii="宋体" w:hAnsi="宋体" w:eastAsia="宋体" w:cs="宋体"/>
                <w:i w:val="0"/>
                <w:iCs w:val="0"/>
                <w:caps w:val="0"/>
                <w:color w:val="auto"/>
                <w:spacing w:val="0"/>
                <w:sz w:val="21"/>
                <w:szCs w:val="21"/>
                <w:highlight w:val="none"/>
                <w:shd w:val="clear" w:color="auto" w:fill="auto"/>
                <w:lang w:eastAsia="zh-CN"/>
              </w:rPr>
              <w:t>竞争性磋商</w:t>
            </w:r>
            <w:r>
              <w:rPr>
                <w:rFonts w:hint="eastAsia" w:ascii="宋体" w:hAnsi="宋体" w:eastAsia="宋体" w:cs="宋体"/>
                <w:i w:val="0"/>
                <w:iCs w:val="0"/>
                <w:caps w:val="0"/>
                <w:color w:val="auto"/>
                <w:spacing w:val="0"/>
                <w:sz w:val="21"/>
                <w:szCs w:val="21"/>
                <w:highlight w:val="none"/>
                <w:shd w:val="clear" w:color="auto" w:fill="auto"/>
                <w:lang w:val="en-US" w:eastAsia="zh-CN"/>
              </w:rPr>
              <w:t>文件</w:t>
            </w:r>
            <w:bookmarkStart w:id="11" w:name="_Toc5005"/>
            <w:bookmarkStart w:id="12" w:name="_Toc17404"/>
            <w:bookmarkStart w:id="13" w:name="_Toc27282"/>
            <w:bookmarkStart w:id="14" w:name="_Toc26272"/>
            <w:bookmarkStart w:id="15" w:name="_Toc12890"/>
            <w:bookmarkStart w:id="16" w:name="_Toc80886941"/>
            <w:bookmarkStart w:id="17" w:name="_Toc7776"/>
            <w:r>
              <w:rPr>
                <w:rFonts w:hint="eastAsia" w:ascii="宋体" w:hAnsi="宋体" w:eastAsia="宋体" w:cs="宋体"/>
                <w:i w:val="0"/>
                <w:iCs w:val="0"/>
                <w:caps w:val="0"/>
                <w:color w:val="auto"/>
                <w:spacing w:val="0"/>
                <w:sz w:val="21"/>
                <w:szCs w:val="21"/>
                <w:highlight w:val="none"/>
                <w:shd w:val="clear" w:color="auto" w:fill="auto"/>
                <w:lang w:val="en-US" w:eastAsia="zh-CN"/>
              </w:rPr>
              <w:t>“</w:t>
            </w:r>
            <w:r>
              <w:rPr>
                <w:rFonts w:hint="eastAsia" w:ascii="宋体" w:hAnsi="宋体" w:eastAsia="宋体" w:cs="宋体"/>
                <w:i w:val="0"/>
                <w:iCs w:val="0"/>
                <w:caps w:val="0"/>
                <w:color w:val="auto"/>
                <w:spacing w:val="0"/>
                <w:sz w:val="21"/>
                <w:szCs w:val="21"/>
                <w:highlight w:val="none"/>
                <w:shd w:val="clear" w:color="auto" w:fill="auto"/>
                <w:lang w:eastAsia="zh-CN"/>
              </w:rPr>
              <w:t>第五章 响应文件格式，第二节商务技术文件格式</w:t>
            </w:r>
            <w:r>
              <w:rPr>
                <w:rFonts w:hint="eastAsia" w:ascii="宋体" w:hAnsi="宋体" w:eastAsia="宋体" w:cs="宋体"/>
                <w:i w:val="0"/>
                <w:iCs w:val="0"/>
                <w:caps w:val="0"/>
                <w:color w:val="auto"/>
                <w:spacing w:val="0"/>
                <w:sz w:val="21"/>
                <w:szCs w:val="21"/>
                <w:highlight w:val="none"/>
                <w:shd w:val="clear" w:color="auto" w:fill="auto"/>
                <w:lang w:val="en-US" w:eastAsia="zh-CN"/>
              </w:rPr>
              <w:t>中9.</w:t>
            </w:r>
            <w:r>
              <w:rPr>
                <w:rFonts w:hint="eastAsia" w:ascii="宋体" w:hAnsi="宋体" w:eastAsia="宋体" w:cs="宋体"/>
                <w:i w:val="0"/>
                <w:iCs w:val="0"/>
                <w:caps w:val="0"/>
                <w:color w:val="auto"/>
                <w:spacing w:val="0"/>
                <w:sz w:val="21"/>
                <w:szCs w:val="21"/>
                <w:highlight w:val="none"/>
                <w:shd w:val="clear" w:color="auto" w:fill="auto"/>
                <w:lang w:eastAsia="zh-CN"/>
              </w:rPr>
              <w:t>施工组织设计</w:t>
            </w:r>
            <w:r>
              <w:rPr>
                <w:rFonts w:hint="eastAsia" w:ascii="宋体" w:hAnsi="宋体" w:eastAsia="宋体" w:cs="宋体"/>
                <w:i w:val="0"/>
                <w:iCs w:val="0"/>
                <w:caps w:val="0"/>
                <w:color w:val="auto"/>
                <w:spacing w:val="0"/>
                <w:sz w:val="21"/>
                <w:szCs w:val="21"/>
                <w:highlight w:val="none"/>
                <w:shd w:val="clear" w:color="auto" w:fill="auto"/>
                <w:lang w:val="en-US" w:eastAsia="zh-CN"/>
              </w:rPr>
              <w:t>”</w:t>
            </w:r>
            <w:bookmarkEnd w:id="7"/>
            <w:bookmarkEnd w:id="8"/>
            <w:bookmarkEnd w:id="9"/>
            <w:bookmarkEnd w:id="10"/>
            <w:bookmarkEnd w:id="11"/>
            <w:bookmarkEnd w:id="12"/>
            <w:bookmarkEnd w:id="13"/>
            <w:bookmarkEnd w:id="14"/>
            <w:bookmarkEnd w:id="15"/>
            <w:bookmarkEnd w:id="16"/>
            <w:bookmarkEnd w:id="17"/>
          </w:p>
        </w:tc>
        <w:tc>
          <w:tcPr>
            <w:tcW w:w="1815" w:type="pct"/>
            <w:shd w:val="clear" w:color="auto" w:fill="auto"/>
            <w:tcMar>
              <w:top w:w="75" w:type="dxa"/>
              <w:left w:w="150" w:type="dxa"/>
              <w:bottom w:w="75" w:type="dxa"/>
              <w:right w:w="150" w:type="dxa"/>
            </w:tcMar>
            <w:vAlign w:val="center"/>
          </w:tcPr>
          <w:p w14:paraId="4541D628">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施工组织设计编制要求：</w:t>
            </w:r>
          </w:p>
          <w:p w14:paraId="28C82B1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技术标施工组织设计应按</w:t>
            </w:r>
            <w:r>
              <w:rPr>
                <w:rFonts w:hint="eastAsia" w:ascii="宋体" w:hAnsi="宋体" w:eastAsia="宋体" w:cs="宋体"/>
                <w:color w:val="auto"/>
                <w:sz w:val="24"/>
                <w:highlight w:val="none"/>
                <w:lang w:eastAsia="zh-CN"/>
              </w:rPr>
              <w:t>目录</w:t>
            </w:r>
            <w:r>
              <w:rPr>
                <w:rFonts w:hint="eastAsia" w:ascii="宋体" w:hAnsi="宋体" w:eastAsia="宋体" w:cs="宋体"/>
                <w:color w:val="auto"/>
                <w:sz w:val="24"/>
                <w:highlight w:val="none"/>
              </w:rPr>
              <w:t>的内容顺序编制，可采用文字并结合图表形式说明施工方法。</w:t>
            </w:r>
          </w:p>
          <w:p w14:paraId="2D7644E9">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目录应按如下格式编制：</w:t>
            </w:r>
          </w:p>
          <w:p w14:paraId="26A0F2A1">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（1）概述</w:t>
            </w:r>
          </w:p>
          <w:p w14:paraId="47DE705B">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（2）主要施工方法</w:t>
            </w:r>
          </w:p>
          <w:p w14:paraId="2C022DCE">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（3）拟投入的主要物资计划</w:t>
            </w:r>
          </w:p>
          <w:p w14:paraId="684BD870">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（4）劳动力安排计划</w:t>
            </w:r>
          </w:p>
          <w:p w14:paraId="1BCF199A">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（5）确保工程质量的技术组织措施</w:t>
            </w:r>
          </w:p>
          <w:p w14:paraId="53E29B1D">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（6）确保安全生产的技术组织措施</w:t>
            </w:r>
          </w:p>
          <w:p w14:paraId="45E2A07F">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（7）确保工期的技术组织措施</w:t>
            </w:r>
          </w:p>
          <w:p w14:paraId="55527B0B">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（8）确保文明施工的技术组织措施</w:t>
            </w:r>
          </w:p>
          <w:p w14:paraId="3C81B998">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（9）工程施工的重点和难点及保证措施</w:t>
            </w:r>
          </w:p>
          <w:p w14:paraId="3F0274B2">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（10）施工总平面布置图</w:t>
            </w:r>
          </w:p>
          <w:p w14:paraId="10A1EEA8">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 w:val="24"/>
                <w:highlight w:val="none"/>
                <w:lang w:val="en-US" w:eastAsia="zh-CN"/>
              </w:rPr>
              <w:t>（11）其他（如有）</w:t>
            </w:r>
          </w:p>
        </w:tc>
        <w:tc>
          <w:tcPr>
            <w:tcW w:w="1787" w:type="pct"/>
            <w:shd w:val="clear" w:color="auto" w:fill="auto"/>
            <w:tcMar>
              <w:top w:w="75" w:type="dxa"/>
              <w:left w:w="150" w:type="dxa"/>
              <w:bottom w:w="75" w:type="dxa"/>
              <w:right w:w="150" w:type="dxa"/>
            </w:tcMar>
            <w:vAlign w:val="center"/>
          </w:tcPr>
          <w:p w14:paraId="374990FD">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施工组织设计编制要求：</w:t>
            </w:r>
          </w:p>
          <w:p w14:paraId="28B497F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技术标施工组织设计应按</w:t>
            </w:r>
            <w:r>
              <w:rPr>
                <w:rFonts w:hint="eastAsia" w:ascii="宋体" w:hAnsi="宋体" w:eastAsia="宋体" w:cs="宋体"/>
                <w:color w:val="auto"/>
                <w:sz w:val="24"/>
                <w:highlight w:val="none"/>
                <w:lang w:eastAsia="zh-CN"/>
              </w:rPr>
              <w:t>目录</w:t>
            </w:r>
            <w:r>
              <w:rPr>
                <w:rFonts w:hint="eastAsia" w:ascii="宋体" w:hAnsi="宋体" w:eastAsia="宋体" w:cs="宋体"/>
                <w:color w:val="auto"/>
                <w:sz w:val="24"/>
                <w:highlight w:val="none"/>
              </w:rPr>
              <w:t>的内容顺序编制，可采用文字并结合图表形式说明施工方法。</w:t>
            </w:r>
          </w:p>
          <w:p w14:paraId="6FB43281">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目录应按如下格式编制：</w:t>
            </w:r>
          </w:p>
          <w:p w14:paraId="2210FD24">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（1）总体概述</w:t>
            </w:r>
          </w:p>
          <w:p w14:paraId="77BF5995">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（2）主要施工方法</w:t>
            </w:r>
          </w:p>
          <w:p w14:paraId="7C98B56C">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（3）人员及机械设备配置</w:t>
            </w:r>
          </w:p>
          <w:p w14:paraId="6CB27447">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（4）工期保证体系及保证措施</w:t>
            </w:r>
          </w:p>
          <w:p w14:paraId="4ABC3DAE">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（5）工程质量管理体系及保证措施</w:t>
            </w:r>
          </w:p>
          <w:p w14:paraId="7EF33721">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（6）安全生产管理体系及保证措施</w:t>
            </w:r>
          </w:p>
          <w:p w14:paraId="5FD4E05E">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（7）环境保护、水土保持保证体系及保证措施</w:t>
            </w:r>
          </w:p>
          <w:p w14:paraId="2DA808DB">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（8）文明施工、体系及保证措施</w:t>
            </w:r>
          </w:p>
          <w:p w14:paraId="3F356AFD">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（9）项目风险预测与防范，事故应急预案</w:t>
            </w:r>
          </w:p>
          <w:p w14:paraId="1642C8AA">
            <w:pPr>
              <w:keepNext w:val="0"/>
              <w:keepLines w:val="0"/>
              <w:widowControl/>
              <w:suppressLineNumbers w:val="0"/>
              <w:wordWrap w:val="0"/>
              <w:jc w:val="left"/>
              <w:rPr>
                <w:rFonts w:hint="eastAsia" w:ascii="宋体" w:hAnsi="宋体" w:eastAsia="宋体" w:cs="宋体"/>
                <w:color w:val="auto"/>
                <w:szCs w:val="21"/>
                <w:highlight w:val="none"/>
                <w:lang w:val="en-US" w:eastAsia="zh-CN"/>
              </w:rPr>
            </w:pPr>
          </w:p>
        </w:tc>
      </w:tr>
    </w:tbl>
    <w:p w14:paraId="0A2C02C5">
      <w:pPr>
        <w:pStyle w:val="5"/>
        <w:keepNext w:val="0"/>
        <w:keepLines w:val="0"/>
        <w:widowControl/>
        <w:suppressLineNumbers w:val="0"/>
        <w:wordWrap w:val="0"/>
        <w:spacing w:before="75" w:beforeAutospacing="0" w:after="75" w:afterAutospacing="0" w:line="240" w:lineRule="auto"/>
        <w:ind w:left="0" w:right="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spacing w:val="0"/>
          <w:sz w:val="24"/>
          <w:szCs w:val="24"/>
          <w:highlight w:val="none"/>
        </w:rPr>
        <w:t>更正日期：</w:t>
      </w:r>
      <w:r>
        <w:rPr>
          <w:rFonts w:hint="eastAsia" w:ascii="宋体" w:hAnsi="宋体" w:eastAsia="宋体" w:cs="宋体"/>
          <w:i w:val="0"/>
          <w:iCs w:val="0"/>
          <w:caps w:val="0"/>
          <w:color w:val="000000" w:themeColor="text1"/>
          <w:spacing w:val="0"/>
          <w:sz w:val="24"/>
          <w:szCs w:val="24"/>
          <w:highlight w:val="none"/>
          <w:u w:val="none"/>
          <w14:textFill>
            <w14:solidFill>
              <w14:schemeClr w14:val="tx1"/>
            </w14:solidFill>
          </w14:textFill>
        </w:rPr>
        <w:t>202</w:t>
      </w:r>
      <w:r>
        <w:rPr>
          <w:rFonts w:hint="eastAsia" w:ascii="宋体" w:hAnsi="宋体" w:eastAsia="宋体" w:cs="宋体"/>
          <w:i w:val="0"/>
          <w:iCs w:val="0"/>
          <w:caps w:val="0"/>
          <w:color w:val="000000" w:themeColor="text1"/>
          <w:spacing w:val="0"/>
          <w:sz w:val="24"/>
          <w:szCs w:val="24"/>
          <w:highlight w:val="none"/>
          <w:u w:val="none"/>
          <w:lang w:val="en-US" w:eastAsia="zh-CN"/>
          <w14:textFill>
            <w14:solidFill>
              <w14:schemeClr w14:val="tx1"/>
            </w14:solidFill>
          </w14:textFill>
        </w:rPr>
        <w:t>6</w:t>
      </w:r>
      <w:r>
        <w:rPr>
          <w:rFonts w:hint="eastAsia" w:ascii="宋体" w:hAnsi="宋体" w:eastAsia="宋体" w:cs="宋体"/>
          <w:i w:val="0"/>
          <w:iCs w:val="0"/>
          <w:caps w:val="0"/>
          <w:color w:val="000000" w:themeColor="text1"/>
          <w:spacing w:val="0"/>
          <w:sz w:val="24"/>
          <w:szCs w:val="24"/>
          <w:highlight w:val="none"/>
          <w:u w:val="none"/>
          <w14:textFill>
            <w14:solidFill>
              <w14:schemeClr w14:val="tx1"/>
            </w14:solidFill>
          </w14:textFill>
        </w:rPr>
        <w:t>年</w:t>
      </w:r>
      <w:r>
        <w:rPr>
          <w:rFonts w:hint="eastAsia" w:ascii="宋体" w:hAnsi="宋体" w:eastAsia="宋体" w:cs="宋体"/>
          <w:i w:val="0"/>
          <w:iCs w:val="0"/>
          <w:caps w:val="0"/>
          <w:color w:val="000000" w:themeColor="text1"/>
          <w:spacing w:val="0"/>
          <w:sz w:val="24"/>
          <w:szCs w:val="24"/>
          <w:highlight w:val="none"/>
          <w:u w:val="none"/>
          <w:lang w:val="en-US" w:eastAsia="zh-CN"/>
          <w14:textFill>
            <w14:solidFill>
              <w14:schemeClr w14:val="tx1"/>
            </w14:solidFill>
          </w14:textFill>
        </w:rPr>
        <w:t>07</w:t>
      </w:r>
      <w:r>
        <w:rPr>
          <w:rFonts w:hint="eastAsia" w:ascii="宋体" w:hAnsi="宋体" w:eastAsia="宋体" w:cs="宋体"/>
          <w:i w:val="0"/>
          <w:iCs w:val="0"/>
          <w:caps w:val="0"/>
          <w:color w:val="000000" w:themeColor="text1"/>
          <w:spacing w:val="0"/>
          <w:sz w:val="24"/>
          <w:szCs w:val="24"/>
          <w:highlight w:val="none"/>
          <w:u w:val="none"/>
          <w14:textFill>
            <w14:solidFill>
              <w14:schemeClr w14:val="tx1"/>
            </w14:solidFill>
          </w14:textFill>
        </w:rPr>
        <w:t>月</w:t>
      </w:r>
      <w:r>
        <w:rPr>
          <w:rFonts w:hint="eastAsia" w:ascii="宋体" w:hAnsi="宋体" w:eastAsia="宋体" w:cs="宋体"/>
          <w:i w:val="0"/>
          <w:iCs w:val="0"/>
          <w:caps w:val="0"/>
          <w:color w:val="000000" w:themeColor="text1"/>
          <w:spacing w:val="0"/>
          <w:sz w:val="24"/>
          <w:szCs w:val="24"/>
          <w:highlight w:val="none"/>
          <w:u w:val="none"/>
          <w:lang w:val="en-US" w:eastAsia="zh-CN"/>
          <w14:textFill>
            <w14:solidFill>
              <w14:schemeClr w14:val="tx1"/>
            </w14:solidFill>
          </w14:textFill>
        </w:rPr>
        <w:t>29</w:t>
      </w:r>
      <w:r>
        <w:rPr>
          <w:rFonts w:hint="eastAsia" w:ascii="宋体" w:hAnsi="宋体" w:eastAsia="宋体" w:cs="宋体"/>
          <w:i w:val="0"/>
          <w:iCs w:val="0"/>
          <w:caps w:val="0"/>
          <w:color w:val="000000" w:themeColor="text1"/>
          <w:spacing w:val="0"/>
          <w:sz w:val="24"/>
          <w:szCs w:val="24"/>
          <w:highlight w:val="none"/>
          <w:u w:val="none"/>
          <w14:textFill>
            <w14:solidFill>
              <w14:schemeClr w14:val="tx1"/>
            </w14:solidFill>
          </w14:textFill>
        </w:rPr>
        <w:t>日</w:t>
      </w:r>
    </w:p>
    <w:p w14:paraId="3B48FD59">
      <w:pPr>
        <w:pStyle w:val="5"/>
        <w:keepNext w:val="0"/>
        <w:keepLines w:val="0"/>
        <w:widowControl/>
        <w:suppressLineNumbers w:val="0"/>
        <w:wordWrap w:val="0"/>
        <w:spacing w:before="255" w:beforeAutospacing="0" w:after="255" w:afterAutospacing="0" w:line="450" w:lineRule="atLeast"/>
        <w:ind w:left="0" w:right="0"/>
        <w:jc w:val="both"/>
        <w:rPr>
          <w:rStyle w:val="8"/>
          <w:rFonts w:hint="eastAsia" w:ascii="宋体" w:hAnsi="宋体" w:eastAsia="宋体" w:cs="宋体"/>
          <w:i w:val="0"/>
          <w:iCs w:val="0"/>
          <w:caps w:val="0"/>
          <w:color w:val="000000"/>
          <w:spacing w:val="0"/>
          <w:sz w:val="24"/>
          <w:szCs w:val="24"/>
        </w:rPr>
      </w:pPr>
      <w:r>
        <w:rPr>
          <w:rStyle w:val="8"/>
          <w:rFonts w:hint="eastAsia" w:ascii="宋体" w:hAnsi="宋体" w:eastAsia="宋体" w:cs="宋体"/>
          <w:i w:val="0"/>
          <w:iCs w:val="0"/>
          <w:caps w:val="0"/>
          <w:color w:val="000000"/>
          <w:spacing w:val="0"/>
          <w:sz w:val="24"/>
          <w:szCs w:val="24"/>
        </w:rPr>
        <w:t>三、其他补充事宜</w:t>
      </w:r>
    </w:p>
    <w:p w14:paraId="663E672E">
      <w:pPr>
        <w:pStyle w:val="5"/>
        <w:keepNext w:val="0"/>
        <w:keepLines w:val="0"/>
        <w:widowControl/>
        <w:suppressLineNumbers w:val="0"/>
        <w:wordWrap w:val="0"/>
        <w:spacing w:before="75" w:beforeAutospacing="0" w:after="75" w:afterAutospacing="0" w:line="240" w:lineRule="auto"/>
        <w:ind w:left="0" w:right="0"/>
        <w:rPr>
          <w:rStyle w:val="8"/>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themeColor="text1"/>
          <w:spacing w:val="0"/>
          <w:sz w:val="24"/>
          <w:szCs w:val="24"/>
          <w:highlight w:val="none"/>
          <w:u w:val="none"/>
          <w:lang w:val="en-US" w:eastAsia="zh-CN"/>
          <w14:textFill>
            <w14:solidFill>
              <w14:schemeClr w14:val="tx1"/>
            </w14:solidFill>
          </w14:textFill>
        </w:rPr>
        <w:t>竞争性磋商公告及竞争性磋商文件中凡是涉及上述内容均作相应更正。</w:t>
      </w:r>
    </w:p>
    <w:p w14:paraId="00BB5998">
      <w:pPr>
        <w:pStyle w:val="5"/>
        <w:keepNext w:val="0"/>
        <w:keepLines w:val="0"/>
        <w:widowControl/>
        <w:suppressLineNumbers w:val="0"/>
        <w:wordWrap w:val="0"/>
        <w:spacing w:before="255" w:beforeAutospacing="0" w:after="255" w:afterAutospacing="0" w:line="450" w:lineRule="atLeast"/>
        <w:ind w:left="0" w:right="0"/>
        <w:jc w:val="both"/>
        <w:rPr>
          <w:rFonts w:hint="eastAsia" w:ascii="宋体" w:hAnsi="宋体" w:eastAsia="宋体" w:cs="宋体"/>
          <w:sz w:val="24"/>
          <w:szCs w:val="24"/>
        </w:rPr>
      </w:pPr>
      <w:r>
        <w:rPr>
          <w:rStyle w:val="8"/>
          <w:rFonts w:hint="eastAsia" w:ascii="宋体" w:hAnsi="宋体" w:eastAsia="宋体" w:cs="宋体"/>
          <w:i w:val="0"/>
          <w:iCs w:val="0"/>
          <w:caps w:val="0"/>
          <w:color w:val="000000"/>
          <w:spacing w:val="0"/>
          <w:sz w:val="24"/>
          <w:szCs w:val="24"/>
        </w:rPr>
        <w:t>四、对本次公告内容提出询问，请按以下方式联系</w:t>
      </w:r>
      <w:r>
        <w:rPr>
          <w:rFonts w:hint="eastAsia" w:ascii="宋体" w:hAnsi="宋体" w:eastAsia="宋体" w:cs="宋体"/>
          <w:i w:val="0"/>
          <w:iCs w:val="0"/>
          <w:caps w:val="0"/>
          <w:color w:val="000000"/>
          <w:spacing w:val="0"/>
          <w:sz w:val="24"/>
          <w:szCs w:val="24"/>
        </w:rPr>
        <w:t xml:space="preserve">           </w:t>
      </w:r>
    </w:p>
    <w:p w14:paraId="701836D3">
      <w:pPr>
        <w:spacing w:line="360" w:lineRule="auto"/>
        <w:ind w:firstLine="735" w:firstLineChars="3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182124E1">
      <w:pPr>
        <w:spacing w:line="360" w:lineRule="auto"/>
        <w:ind w:left="1041" w:leftChars="371" w:hanging="262" w:hangingChars="125"/>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 xml:space="preserve">名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称：</w:t>
      </w:r>
      <w:r>
        <w:rPr>
          <w:rFonts w:hint="eastAsia" w:ascii="宋体" w:hAnsi="宋体" w:eastAsia="宋体" w:cs="宋体"/>
          <w:color w:val="auto"/>
          <w:kern w:val="0"/>
          <w:szCs w:val="21"/>
          <w:highlight w:val="none"/>
          <w:u w:val="single"/>
          <w:lang w:eastAsia="zh-CN"/>
        </w:rPr>
        <w:t xml:space="preserve"> </w:t>
      </w:r>
      <w:r>
        <w:rPr>
          <w:rFonts w:hint="eastAsia" w:ascii="宋体" w:hAnsi="宋体" w:eastAsia="宋体" w:cs="宋体"/>
          <w:color w:val="auto"/>
          <w:kern w:val="0"/>
          <w:szCs w:val="21"/>
          <w:highlight w:val="none"/>
          <w:u w:val="single"/>
          <w:lang w:val="en-US" w:eastAsia="zh-CN"/>
        </w:rPr>
        <w:t xml:space="preserve">灵川县三街镇人民政府 </w:t>
      </w:r>
    </w:p>
    <w:p w14:paraId="0808A855">
      <w:pPr>
        <w:spacing w:line="360" w:lineRule="auto"/>
        <w:ind w:left="1041" w:leftChars="371" w:hanging="262" w:hangingChars="125"/>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址：</w:t>
      </w:r>
      <w:r>
        <w:rPr>
          <w:rFonts w:hint="eastAsia" w:ascii="宋体" w:hAnsi="宋体" w:eastAsia="宋体" w:cs="宋体"/>
          <w:color w:val="auto"/>
          <w:kern w:val="0"/>
          <w:szCs w:val="21"/>
          <w:highlight w:val="none"/>
          <w:u w:val="single"/>
          <w:lang w:eastAsia="zh-CN"/>
        </w:rPr>
        <w:t xml:space="preserve"> </w:t>
      </w:r>
      <w:r>
        <w:rPr>
          <w:rFonts w:hint="eastAsia" w:ascii="宋体" w:hAnsi="宋体" w:eastAsia="宋体" w:cs="宋体"/>
          <w:color w:val="auto"/>
          <w:kern w:val="0"/>
          <w:szCs w:val="21"/>
          <w:highlight w:val="none"/>
          <w:u w:val="single"/>
          <w:lang w:val="en-US" w:eastAsia="zh-CN"/>
        </w:rPr>
        <w:t xml:space="preserve">灵川县三街镇马路街4号 </w:t>
      </w:r>
    </w:p>
    <w:p w14:paraId="093BD5EC">
      <w:pPr>
        <w:spacing w:line="360" w:lineRule="auto"/>
        <w:ind w:left="1041" w:leftChars="371" w:hanging="262" w:hangingChars="125"/>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eastAsia="zh-CN"/>
        </w:rPr>
        <w:t>联系方式：</w:t>
      </w:r>
      <w:r>
        <w:rPr>
          <w:rFonts w:hint="eastAsia" w:ascii="宋体" w:hAnsi="宋体" w:eastAsia="宋体" w:cs="宋体"/>
          <w:color w:val="auto"/>
          <w:szCs w:val="21"/>
          <w:highlight w:val="none"/>
          <w:u w:val="single"/>
          <w:lang w:val="en-US" w:eastAsia="zh-CN"/>
        </w:rPr>
        <w:t>李敏 0773-6324268</w:t>
      </w:r>
    </w:p>
    <w:p w14:paraId="3D61CF5C">
      <w:pPr>
        <w:spacing w:line="360" w:lineRule="auto"/>
        <w:ind w:firstLine="840" w:firstLineChars="400"/>
        <w:rPr>
          <w:rFonts w:hint="eastAsia" w:ascii="宋体" w:hAnsi="宋体" w:eastAsia="宋体" w:cs="宋体"/>
          <w:color w:val="auto"/>
          <w:szCs w:val="21"/>
          <w:highlight w:val="none"/>
        </w:rPr>
      </w:pPr>
      <w:bookmarkStart w:id="18" w:name="_Toc1561"/>
      <w:bookmarkStart w:id="19" w:name="_Toc2796"/>
      <w:bookmarkStart w:id="20" w:name="_Toc7285"/>
      <w:bookmarkStart w:id="21" w:name="_Toc2179"/>
      <w:bookmarkStart w:id="22" w:name="_Toc14364"/>
      <w:bookmarkStart w:id="23" w:name="_Toc5380"/>
      <w:bookmarkStart w:id="24" w:name="_Toc10519"/>
      <w:r>
        <w:rPr>
          <w:rFonts w:hint="eastAsia" w:ascii="宋体" w:hAnsi="宋体" w:eastAsia="宋体" w:cs="宋体"/>
          <w:color w:val="auto"/>
          <w:szCs w:val="21"/>
          <w:highlight w:val="none"/>
        </w:rPr>
        <w:t>2.采购代理机构信息</w:t>
      </w:r>
      <w:bookmarkEnd w:id="18"/>
      <w:bookmarkEnd w:id="19"/>
      <w:bookmarkEnd w:id="20"/>
      <w:bookmarkEnd w:id="21"/>
      <w:bookmarkEnd w:id="22"/>
      <w:bookmarkEnd w:id="23"/>
      <w:bookmarkEnd w:id="24"/>
    </w:p>
    <w:p w14:paraId="424FAF91">
      <w:pPr>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名称：广西科联招标中心有限公司</w:t>
      </w:r>
    </w:p>
    <w:p w14:paraId="5CB8785D">
      <w:pPr>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地址：桂林市七星区东江路28号28-8栋</w:t>
      </w:r>
    </w:p>
    <w:p w14:paraId="1E72F955">
      <w:pPr>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联系方式：唐庆荣 0773-2808163</w:t>
      </w:r>
    </w:p>
    <w:p w14:paraId="7EDBD599">
      <w:pPr>
        <w:spacing w:line="360" w:lineRule="auto"/>
        <w:ind w:firstLine="840" w:firstLineChars="400"/>
        <w:rPr>
          <w:rFonts w:hint="eastAsia" w:ascii="宋体" w:hAnsi="宋体" w:eastAsia="宋体" w:cs="宋体"/>
          <w:color w:val="auto"/>
          <w:szCs w:val="21"/>
          <w:highlight w:val="none"/>
        </w:rPr>
      </w:pPr>
      <w:bookmarkStart w:id="25" w:name="_Toc5029"/>
      <w:bookmarkStart w:id="26" w:name="_Toc8267"/>
      <w:bookmarkStart w:id="27" w:name="_Toc22611"/>
      <w:bookmarkStart w:id="28" w:name="_Toc22093"/>
      <w:bookmarkStart w:id="29" w:name="_Toc32616"/>
      <w:bookmarkStart w:id="30" w:name="_Toc6524"/>
      <w:r>
        <w:rPr>
          <w:rFonts w:hint="eastAsia" w:ascii="宋体" w:hAnsi="宋体" w:eastAsia="宋体" w:cs="宋体"/>
          <w:color w:val="auto"/>
          <w:szCs w:val="21"/>
          <w:highlight w:val="none"/>
        </w:rPr>
        <w:t>3.项目联系方式</w:t>
      </w:r>
      <w:bookmarkEnd w:id="25"/>
      <w:bookmarkEnd w:id="26"/>
      <w:bookmarkEnd w:id="27"/>
      <w:bookmarkEnd w:id="28"/>
      <w:bookmarkEnd w:id="29"/>
      <w:bookmarkEnd w:id="30"/>
    </w:p>
    <w:p w14:paraId="2CC46115">
      <w:pPr>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项目联系人：刘亚都</w:t>
      </w:r>
    </w:p>
    <w:p w14:paraId="01EBCB1D">
      <w:pPr>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电话：0773-2808163</w:t>
      </w:r>
    </w:p>
    <w:p w14:paraId="52D0ECBF">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GY0NGQ5OGEyODUzY2E3MWM2YjNkMTgwZWQ4MjkifQ=="/>
  </w:docVars>
  <w:rsids>
    <w:rsidRoot w:val="00000000"/>
    <w:rsid w:val="020E6779"/>
    <w:rsid w:val="03023CDF"/>
    <w:rsid w:val="064A14AB"/>
    <w:rsid w:val="07495ED0"/>
    <w:rsid w:val="0B896BF3"/>
    <w:rsid w:val="11A958FA"/>
    <w:rsid w:val="129F4A7E"/>
    <w:rsid w:val="154047C7"/>
    <w:rsid w:val="155F40D3"/>
    <w:rsid w:val="15F1786F"/>
    <w:rsid w:val="18BD7EDC"/>
    <w:rsid w:val="18EA6F23"/>
    <w:rsid w:val="212F2F09"/>
    <w:rsid w:val="24F904EE"/>
    <w:rsid w:val="28520641"/>
    <w:rsid w:val="28A262AF"/>
    <w:rsid w:val="2B316217"/>
    <w:rsid w:val="2C444745"/>
    <w:rsid w:val="2EDF69A7"/>
    <w:rsid w:val="2EF41873"/>
    <w:rsid w:val="30E3452C"/>
    <w:rsid w:val="33F323F7"/>
    <w:rsid w:val="369D6F2B"/>
    <w:rsid w:val="39FE6173"/>
    <w:rsid w:val="3AEA295B"/>
    <w:rsid w:val="3E576DEB"/>
    <w:rsid w:val="44B02520"/>
    <w:rsid w:val="456652D4"/>
    <w:rsid w:val="46D00C57"/>
    <w:rsid w:val="4A563B69"/>
    <w:rsid w:val="53977B4C"/>
    <w:rsid w:val="53B51901"/>
    <w:rsid w:val="56D57BC4"/>
    <w:rsid w:val="572949D2"/>
    <w:rsid w:val="59F64A21"/>
    <w:rsid w:val="5A7122F9"/>
    <w:rsid w:val="5A7616BE"/>
    <w:rsid w:val="5D7A5920"/>
    <w:rsid w:val="65B00957"/>
    <w:rsid w:val="693410C2"/>
    <w:rsid w:val="6D370DF6"/>
    <w:rsid w:val="6EE4568A"/>
    <w:rsid w:val="6FAD6D1E"/>
    <w:rsid w:val="71467BE4"/>
    <w:rsid w:val="722241AD"/>
    <w:rsid w:val="733C20E6"/>
    <w:rsid w:val="74055B35"/>
    <w:rsid w:val="75423AB6"/>
    <w:rsid w:val="75CF2D04"/>
    <w:rsid w:val="79A03197"/>
    <w:rsid w:val="7A603AC5"/>
    <w:rsid w:val="7DA22646"/>
    <w:rsid w:val="7ED20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unhideWhenUsed/>
    <w:qFormat/>
    <w:uiPriority w:val="99"/>
    <w:pPr>
      <w:tabs>
        <w:tab w:val="center" w:pos="4153"/>
        <w:tab w:val="right" w:pos="8306"/>
      </w:tabs>
      <w:snapToGrid w:val="0"/>
      <w:jc w:val="left"/>
    </w:pPr>
    <w:rPr>
      <w:kern w:val="0"/>
      <w:sz w:val="18"/>
      <w:szCs w:val="18"/>
    </w:rPr>
  </w:style>
  <w:style w:type="paragraph" w:styleId="4">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1510</Words>
  <Characters>1708</Characters>
  <Lines>0</Lines>
  <Paragraphs>0</Paragraphs>
  <TotalTime>20</TotalTime>
  <ScaleCrop>false</ScaleCrop>
  <LinksUpToDate>false</LinksUpToDate>
  <CharactersWithSpaces>1738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2026-02-05T01:37:00Z</dcterms:created>
  <dc:creator>Administrator</dc:creator>
  <cp:lastModifiedBy>刘亚都</cp:lastModifiedBy>
  <dcterms:modified xsi:type="dcterms:W3CDTF">2026-07-29T09:05:22Z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eyJoZGlkIjoiZDNjYTUzODA5MmJmODNmZTc0MTYyOTQwZjZiNWJhOWUiLCJ1c2VySWQiOiIxMDQwNTI0NDA5In0=</vt:lpwstr>
  </property>
  <property fmtid="{D5CDD505-2E9C-101B-9397-08002B2CF9AE}" pid="4" name="ICV">
    <vt:lpwstr>0C002CAB8CF64EA1B67C4F4A7E98B397_12</vt:lpwstr>
  </property>
</Properties>
</file>