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ascii="宋体" w:hAnsi="宋体" w:cs="宋体"/>
        </w:rPr>
        <w:drawing>
          <wp:inline distT="0" distB="0" distL="114300" distR="114300">
            <wp:extent cx="6475095" cy="1223010"/>
            <wp:effectExtent l="0" t="0" r="0" b="0"/>
            <wp:docPr id="4" name="图片 4" descr="03f08d9a1379cb2e5a2b7f37cf905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3f08d9a1379cb2e5a2b7f37cf9052ce"/>
                    <pic:cNvPicPr>
                      <a:picLocks noChangeAspect="1"/>
                    </pic:cNvPicPr>
                  </pic:nvPicPr>
                  <pic:blipFill>
                    <a:blip r:embed="rId13"/>
                    <a:stretch>
                      <a:fillRect/>
                    </a:stretch>
                  </pic:blipFill>
                  <pic:spPr>
                    <a:xfrm>
                      <a:off x="0" y="0"/>
                      <a:ext cx="6475095" cy="1223010"/>
                    </a:xfrm>
                    <a:prstGeom prst="rect">
                      <a:avLst/>
                    </a:prstGeom>
                    <a:noFill/>
                    <a:ln>
                      <a:noFill/>
                    </a:ln>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156B1502">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天等县都康乡产业配套抗旱应急机井项目</w:t>
      </w:r>
    </w:p>
    <w:p w14:paraId="6240ECBF">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CZZC2026-C2-250113-JWJS</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124AA72C">
      <w:pPr>
        <w:pStyle w:val="32"/>
        <w:shd w:val="clear"/>
        <w:rPr>
          <w:rFonts w:hint="eastAsia" w:ascii="宋体" w:hAnsi="宋体" w:eastAsia="宋体" w:cs="宋体"/>
          <w:color w:val="auto"/>
          <w:highlight w:val="none"/>
        </w:rPr>
      </w:pPr>
    </w:p>
    <w:p w14:paraId="29075631">
      <w:pPr>
        <w:pStyle w:val="32"/>
        <w:shd w:val="clear"/>
        <w:rPr>
          <w:rFonts w:hint="eastAsia" w:ascii="宋体" w:hAnsi="宋体" w:eastAsia="宋体" w:cs="宋体"/>
          <w:color w:val="auto"/>
          <w:highlight w:val="none"/>
        </w:rPr>
      </w:pPr>
    </w:p>
    <w:p w14:paraId="256F2A28">
      <w:pPr>
        <w:pStyle w:val="32"/>
        <w:shd w:val="clear"/>
        <w:rPr>
          <w:rFonts w:hint="eastAsia" w:ascii="宋体" w:hAnsi="宋体" w:eastAsia="宋体" w:cs="宋体"/>
          <w:color w:val="auto"/>
          <w:highlight w:val="none"/>
        </w:rPr>
      </w:pPr>
    </w:p>
    <w:p w14:paraId="77F1039B">
      <w:pPr>
        <w:pStyle w:val="32"/>
        <w:shd w:val="clear"/>
        <w:rPr>
          <w:rFonts w:hint="eastAsia" w:ascii="宋体" w:hAnsi="宋体" w:eastAsia="宋体" w:cs="宋体"/>
          <w:color w:val="auto"/>
          <w:highlight w:val="none"/>
        </w:rPr>
      </w:pPr>
    </w:p>
    <w:p w14:paraId="2A8D835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天等县都康乡人民政府</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广西金旺技术管理有限公司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广西金旺技术管理有限公司</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天等县都康乡产业配套抗旱应急机井项目（项目编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CZZC2026-C2-250113-JWJS）</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天等县都康乡产业配套抗旱应急机井项目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2026年7月28日15时00分（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28359089"/>
      <w:bookmarkStart w:id="5" w:name="_Toc35393629"/>
      <w:bookmarkStart w:id="6" w:name="_Toc35393798"/>
      <w:bookmarkStart w:id="7" w:name="_Toc28359012"/>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CZZC2026-C2-250113-JWJS</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天等县都康乡产业配套抗旱应急机井项目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人民币捌拾贰万壹仟柒佰陆拾玖元肆角玖分（¥821769.49）</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人民币捌拾贰万壹仟柒佰陆拾玖元肆角玖分（¥821769.49）。</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本项目位于天等县都康乡，建设内容主要包括：（1）在把孔村（叫辽屯、多佑屯、弄龙屯、龙应屯、那把屯、洞古屯）、显鲁村（多部屯、多汝屯）、多信村（多伦屯）、逐龙村（头龙屯）新建10口产业配套抗旱应急机井。单井井深不小于50m，井径220mm，井管内径不小于200mm，最小出水量50m³/h，每口井配套建设0.4KV低压三相四线配电线路，配套热镀锌钢管DN65（壁厚4mm，单井安装长度120米）。（2）改造显鲁村弄恤屯现有取水天窗1处，作为取水水源，配套安装潜水泵、DN80热镀锌钢管26m、PE给水管De110长150m。（3）在多信村更加屯新建大型井房机井1口，机井技术指标同前，井房规格为长7.1米×宽6.6米×深1.8米，配套热镀锌钢管DN100（壁厚4mm，安装长度200米）。（4）同步建设井口构筑物、管沟土石方、0.4KV低压三相四线配电线路、水泵、配电箱、阀门等全套土建及机电安装工程。以施工图纸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90日历天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799"/>
      <w:bookmarkStart w:id="9" w:name="_Toc35393630"/>
      <w:bookmarkStart w:id="10" w:name="_Toc28359013"/>
      <w:bookmarkStart w:id="11" w:name="_Toc2835909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91"/>
      <w:bookmarkStart w:id="13" w:name="_Toc28359014"/>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631"/>
      <w:bookmarkStart w:id="15" w:name="_Toc35393800"/>
      <w:r>
        <w:rPr>
          <w:rFonts w:hint="eastAsia" w:cs="Times New Roman"/>
          <w:color w:val="auto"/>
          <w:sz w:val="21"/>
          <w:szCs w:val="21"/>
          <w:highlight w:val="none"/>
          <w:lang w:eastAsia="zh-CN"/>
        </w:rPr>
        <w:t>具备水利水电工程施工总承包三级及以上资质，并在人员、设备、资金等方面具有相应施工能力；拟派驻项目经理须具备水利水电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28359015"/>
      <w:bookmarkStart w:id="17" w:name="_Toc35393801"/>
      <w:bookmarkStart w:id="18" w:name="_Toc28359092"/>
      <w:bookmarkStart w:id="19" w:name="_Toc3539363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35393802"/>
      <w:bookmarkStart w:id="21" w:name="_Toc28359093"/>
      <w:bookmarkStart w:id="22" w:name="_Toc28359016"/>
      <w:bookmarkStart w:id="23" w:name="_Toc3539363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本项目采用远程异地评审，主会场在</w:t>
      </w:r>
      <w:r>
        <w:rPr>
          <w:rFonts w:hint="eastAsia" w:ascii="宋体" w:hAnsi="宋体" w:cs="宋体"/>
          <w:color w:val="auto"/>
          <w:sz w:val="21"/>
          <w:szCs w:val="21"/>
          <w:highlight w:val="none"/>
          <w:lang w:eastAsia="zh-CN"/>
        </w:rPr>
        <w:t>广西金旺技术管理有限公司</w:t>
      </w:r>
      <w:r>
        <w:rPr>
          <w:rFonts w:hint="eastAsia" w:ascii="Times New Roman" w:hAnsi="Times New Roman" w:eastAsia="宋体" w:cs="Times New Roman"/>
          <w:color w:val="auto"/>
          <w:sz w:val="21"/>
          <w:szCs w:val="21"/>
          <w:highlight w:val="none"/>
        </w:rPr>
        <w:t>【</w:t>
      </w:r>
      <w:r>
        <w:rPr>
          <w:rFonts w:hint="eastAsia" w:ascii="宋体" w:hAnsi="宋体" w:cs="宋体"/>
          <w:color w:val="auto"/>
          <w:sz w:val="21"/>
          <w:szCs w:val="21"/>
          <w:highlight w:val="none"/>
          <w:lang w:eastAsia="zh-CN"/>
        </w:rPr>
        <w:t>崇左市友谊大道东源名城D区9栋3单元201号</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28359094"/>
      <w:bookmarkStart w:id="25" w:name="_Toc35393634"/>
      <w:bookmarkStart w:id="26" w:name="_Toc28359017"/>
      <w:bookmarkStart w:id="27" w:name="_Toc35393803"/>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635"/>
      <w:bookmarkStart w:id="29" w:name="_Toc35393804"/>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35393636"/>
      <w:bookmarkStart w:id="31" w:name="_Toc28359095"/>
      <w:bookmarkStart w:id="32" w:name="_Toc28359018"/>
      <w:bookmarkStart w:id="33" w:name="_Toc3539380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天等县</w:t>
      </w:r>
      <w:r>
        <w:rPr>
          <w:rFonts w:hint="eastAsia" w:ascii="宋体" w:hAnsi="宋体" w:cs="宋体"/>
          <w:color w:val="auto"/>
          <w:sz w:val="21"/>
          <w:szCs w:val="21"/>
          <w:highlight w:val="none"/>
          <w:lang w:eastAsia="zh-CN"/>
        </w:rPr>
        <w:t>财政局政府采购监督管理</w:t>
      </w:r>
      <w:r>
        <w:rPr>
          <w:rFonts w:hint="eastAsia" w:hAnsi="宋体" w:cs="宋体"/>
          <w:color w:val="auto"/>
          <w:sz w:val="21"/>
          <w:szCs w:val="21"/>
          <w:highlight w:val="none"/>
          <w:lang w:val="en-US" w:eastAsia="zh-CN"/>
        </w:rPr>
        <w:t>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0771-3530890 </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920_WPSOffice_Level1"/>
      <w:bookmarkStart w:id="35" w:name="_Toc28812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天等县都康乡人民政府</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天等县都康乡安康村安康街091号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隆光勇</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0771-35</w:t>
      </w:r>
      <w:r>
        <w:rPr>
          <w:rFonts w:hint="eastAsia" w:ascii="宋体" w:hAnsi="宋体" w:cs="宋体"/>
          <w:i w:val="0"/>
          <w:iCs w:val="0"/>
          <w:caps w:val="0"/>
          <w:color w:val="000000"/>
          <w:spacing w:val="0"/>
          <w:sz w:val="21"/>
          <w:szCs w:val="21"/>
          <w:lang w:val="en-US" w:eastAsia="zh-CN"/>
        </w:rPr>
        <w:t>55007</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87"/>
      <w:bookmarkStart w:id="37" w:name="_Toc28359010"/>
      <w:r>
        <w:rPr>
          <w:rFonts w:hint="eastAsia" w:ascii="宋体" w:hAnsi="宋体" w:cs="宋体"/>
          <w:color w:val="auto"/>
          <w:sz w:val="21"/>
          <w:szCs w:val="21"/>
          <w:highlight w:val="none"/>
          <w:lang w:eastAsia="zh-CN"/>
        </w:rPr>
        <w:t>广西金旺技术管理有限公司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崇左市友谊大道东源名城D区9栋3单元201号房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何艳</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7924808</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何艳</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7924808</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天等县都康乡人民政府</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广西金旺技术管理有限公司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48BA6F9E">
      <w:pPr>
        <w:pStyle w:val="35"/>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80"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天等县都康乡产业配套抗旱应急机井项目；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CZZC2026-C2-250113-JWJS</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天等县都康乡</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人民币捌拾贰万壹仟柒佰陆拾玖元肆角玖分（¥821769.49）</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5"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Cs w:val="0"/>
                <w:color w:val="auto"/>
                <w:spacing w:val="0"/>
                <w:sz w:val="21"/>
                <w:szCs w:val="21"/>
                <w:highlight w:val="none"/>
                <w:lang w:val="en-US" w:eastAsia="zh-CN" w:bidi="hi-IN"/>
              </w:rPr>
            </w:pPr>
            <w:r>
              <w:rPr>
                <w:rFonts w:hint="eastAsia"/>
                <w:color w:val="auto"/>
                <w:sz w:val="21"/>
                <w:szCs w:val="21"/>
                <w:highlight w:val="none"/>
                <w:lang w:eastAsia="zh-CN"/>
              </w:rPr>
              <w:t>本项目位于天等县都康乡，建设内容主要包括：（1）在把孔村（叫辽屯、多佑屯、弄龙屯、龙应屯、那把屯、洞古屯）、显鲁村（多部屯、多汝屯）、多信村（多伦屯）、逐龙村（头龙屯）新建10口产业配套抗旱应急机井。单井井深不小于50m，井径220mm，井管内径不小于200mm，最小出水量50m³/h，每口井配套建设0.4KV低压三相四线配电线路，配套热镀锌钢管DN65（壁厚4mm，单井安装长度120米）。（2）改造显鲁村弄恤屯现有取水天窗1处，作为取水水源，配套安装潜水泵、DN80热镀锌钢管26m、PE给水管De110长150m。（3）在多信村更加屯新建大型井房机井1口，机井技术指标同前，井房规格为长7.1米×宽6.6米×深1.8米，配套热镀锌钢管DN100（壁厚4mm，安装长度200米）。（4）同步建设井口构筑物、管沟土石方、0.4KV低压三相四线配电线路、水泵、配电箱、阀门等全套土建及机电安装工程。以施工图纸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90日历天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天政函〔2025〕127号天等县人民政府关于同意2026年提前批中央和自治区财政衔接推进乡村振兴补助资金项目计划的批复</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水利水电工程施工总承包三级及以上资质，并在人员、设备、资金等方面具有相应施工能力；拟派驻项目经理须具备水利水电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2026年7月28日15时00分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eastAsia="宋体" w:cs="宋体"/>
                <w:bCs/>
                <w:color w:val="auto"/>
                <w:spacing w:val="10"/>
                <w:sz w:val="21"/>
                <w:szCs w:val="21"/>
                <w:highlight w:val="none"/>
                <w:lang w:val="en-US" w:eastAsia="zh-CN" w:bidi="hi-IN"/>
              </w:rPr>
              <w:t>主会场在</w:t>
            </w:r>
            <w:r>
              <w:rPr>
                <w:rFonts w:hint="eastAsia" w:ascii="宋体" w:hAnsi="宋体" w:cs="宋体"/>
                <w:bCs/>
                <w:color w:val="auto"/>
                <w:spacing w:val="10"/>
                <w:sz w:val="21"/>
                <w:szCs w:val="21"/>
                <w:highlight w:val="none"/>
                <w:lang w:val="en-US" w:eastAsia="zh-CN" w:bidi="hi-IN"/>
              </w:rPr>
              <w:t>广西金旺技术管理有限公司</w:t>
            </w:r>
            <w:r>
              <w:rPr>
                <w:rFonts w:hint="eastAsia" w:ascii="宋体" w:hAnsi="宋体" w:eastAsia="宋体" w:cs="宋体"/>
                <w:bCs/>
                <w:color w:val="auto"/>
                <w:spacing w:val="10"/>
                <w:sz w:val="21"/>
                <w:szCs w:val="21"/>
                <w:highlight w:val="none"/>
                <w:lang w:val="en-US" w:eastAsia="zh-CN" w:bidi="hi-IN"/>
              </w:rPr>
              <w:t>【</w:t>
            </w:r>
            <w:r>
              <w:rPr>
                <w:rFonts w:hint="eastAsia" w:ascii="宋体" w:hAnsi="宋体" w:cs="宋体"/>
                <w:bCs/>
                <w:color w:val="auto"/>
                <w:spacing w:val="10"/>
                <w:sz w:val="21"/>
                <w:szCs w:val="21"/>
                <w:highlight w:val="none"/>
                <w:lang w:val="en-US" w:eastAsia="zh-CN" w:bidi="hi-IN"/>
              </w:rPr>
              <w:t>崇左市友谊大道东源名城D区9栋3单元201号</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百色市右江区新兴路体育广场“恒升酒店”19楼</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8"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2476D9A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w:t>
            </w:r>
          </w:p>
          <w:p w14:paraId="539C0D0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default" w:ascii="宋体" w:hAnsi="宋体" w:cs="宋体"/>
                <w:color w:val="auto"/>
                <w:sz w:val="21"/>
                <w:szCs w:val="21"/>
                <w:highlight w:val="none"/>
                <w:lang w:eastAsia="zh-CN"/>
              </w:rPr>
              <w:t>收费标准：参照行业通行差额定率累进计费方式，本项目按工程类基准费率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044786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7B1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7E8D84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3E9FABB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593FDB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88EE9F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67B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36712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211925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0E1DEE1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3D6B0A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0C9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ECA0F1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354B9C1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25C6A1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092AE6C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1203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7836788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6A3C3D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3B0C11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65DA747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427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5E7DB8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6CF58D2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54BBB7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32F2FDC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7207C11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2CADC55A">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天等县都康乡人民政府</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广西金旺技术管理有限公司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广西金旺技术管理有限公司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广西金旺技术管理有限公司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color w:val="auto"/>
          <w:sz w:val="21"/>
          <w:szCs w:val="21"/>
          <w:highlight w:val="none"/>
          <w:lang w:eastAsia="zh-CN"/>
        </w:rPr>
        <w:t>本项目位于天等县都康乡，建设内容主要包括：（1）在把孔村（叫辽屯、多佑屯、弄龙屯、龙应屯、那把屯、洞古屯）、显鲁村（多部屯、多汝屯）、多信村（多伦屯）、逐龙村（头龙屯）新建10口产业配套抗旱应急机井。单井井深不小于50m，井径220mm，井管内径不小于200mm，最小出水量50m³/h，每口井配套建设0.4KV低压三相四线配电线路，配套热镀锌钢管DN65（壁厚4mm，单井安装长度120米）。（2）改造显鲁村弄恤屯现有取水天窗1处，作为取水水源，配套安装潜水泵、DN80热镀锌钢管26m、PE给水管De110长150m。（3）在多信村更加屯新建大型井房机井1口，机井技术指标同前，井房规格为长7.1米×宽6.6米×深1.8米，配套热镀锌钢管DN100（壁厚4mm，安装长度200米）。（4）同步建设井口构筑物、管沟土石方、0.4KV低压三相四线配电线路、水泵、配电箱、阀门等全套土建及机电安装工程。以施工图纸及工程量清单为准</w:t>
      </w:r>
      <w:r>
        <w:rPr>
          <w:rFonts w:hint="eastAsia" w:ascii="Times New Roman" w:hAnsi="Times New Roman" w:eastAsia="宋体" w:cs="Times New Roman"/>
          <w:b w:val="0"/>
          <w:color w:val="auto"/>
          <w:sz w:val="21"/>
          <w:szCs w:val="21"/>
          <w:highlight w:val="none"/>
          <w:lang w:val="en-US" w:eastAsia="zh-CN" w:bidi="hi-IN"/>
        </w:rPr>
        <w:t>。</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二、主要技术标准及规范（包括但不限于以下）：</w:t>
      </w:r>
    </w:p>
    <w:p w14:paraId="41F88C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1.《广西水利水电工程设计概 (预) 算编制规定》（桂水基〔2007〕38 号）；</w:t>
      </w:r>
    </w:p>
    <w:p w14:paraId="2C1199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2.《广西壮族自治区水利水电建筑、设备安装、机械台时概算定额》（2007 版）；</w:t>
      </w:r>
    </w:p>
    <w:p w14:paraId="79F839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3. 桂水基〔2014〕41 号《广西水利水电工程设计概 (预) 算补充定额》；</w:t>
      </w:r>
    </w:p>
    <w:p w14:paraId="673C0B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4. 国家现行水井、给排水、低压电气安装工程施工质量验收规范；</w:t>
      </w:r>
    </w:p>
    <w:p w14:paraId="35DD9F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5. 广西及崇左市现行水利工程建设相关规程、强制性条文；说明：本工程所有施工、计量、验收以上述水利类规范、施工图纸、工程量清单为准，图纸要求高于规范时按图纸执行。</w:t>
      </w:r>
    </w:p>
    <w:p w14:paraId="07999461">
      <w:pPr>
        <w:pStyle w:val="7"/>
        <w:rPr>
          <w:rFonts w:hint="default"/>
          <w:lang w:val="en-US" w:eastAsia="zh-CN"/>
        </w:rPr>
      </w:pPr>
      <w:r>
        <w:rPr>
          <w:rFonts w:hint="eastAsia" w:cs="Times New Roman"/>
          <w:b w:val="0"/>
          <w:color w:val="auto"/>
          <w:sz w:val="21"/>
          <w:szCs w:val="21"/>
          <w:highlight w:val="none"/>
          <w:lang w:val="en-US" w:eastAsia="zh-CN" w:bidi="hi-IN"/>
        </w:rPr>
        <w:t>说明：本工程所有施工、计量、验收以上述水利类规范、施工图纸、工程量清单为准，图纸要求高于规范时按图纸执行。</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5F2BB587">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承包人须遵照施工图纸、工程量清单、国家及地方现行规范标准施工，工程质量验收达到国家施工验收规范合格标准。</w:t>
      </w:r>
    </w:p>
    <w:p w14:paraId="1109B468">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钻井、井房混凝土、管道敷设、低压配电等土建及机电安装工程严格把控材料、工艺与尺寸，满足使用及规范要求。。</w:t>
      </w:r>
    </w:p>
    <w:p w14:paraId="4C267A89">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规范现场作业，做好生态保护、安全文明施工，按期完成全部工程内容并通过验收。</w:t>
      </w:r>
    </w:p>
    <w:p w14:paraId="29BDE8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3F6BB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进场材料质量合格，各项工序符合行业技术标准，服从招标人及现场管理单位监督管理。</w:t>
      </w:r>
    </w:p>
    <w:p w14:paraId="5EC2AE17">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4"/>
        <w:shd w:val="clear"/>
        <w:spacing w:line="360" w:lineRule="auto"/>
        <w:jc w:val="center"/>
        <w:rPr>
          <w:b/>
          <w:color w:val="auto"/>
          <w:sz w:val="32"/>
          <w:szCs w:val="32"/>
          <w:highlight w:val="none"/>
        </w:rPr>
      </w:pPr>
    </w:p>
    <w:p w14:paraId="45EEDFDD">
      <w:pPr>
        <w:pStyle w:val="14"/>
        <w:shd w:val="clear"/>
        <w:spacing w:line="360" w:lineRule="auto"/>
        <w:jc w:val="center"/>
        <w:rPr>
          <w:b/>
          <w:color w:val="auto"/>
          <w:sz w:val="32"/>
          <w:szCs w:val="32"/>
          <w:highlight w:val="none"/>
        </w:rPr>
      </w:pPr>
    </w:p>
    <w:p w14:paraId="757A4E48">
      <w:pPr>
        <w:pStyle w:val="14"/>
        <w:shd w:val="clear"/>
        <w:spacing w:line="360" w:lineRule="auto"/>
        <w:jc w:val="center"/>
        <w:rPr>
          <w:b/>
          <w:color w:val="auto"/>
          <w:sz w:val="32"/>
          <w:szCs w:val="32"/>
          <w:highlight w:val="none"/>
        </w:rPr>
      </w:pPr>
    </w:p>
    <w:p w14:paraId="36AFB258">
      <w:pPr>
        <w:pStyle w:val="14"/>
        <w:shd w:val="clear"/>
        <w:spacing w:line="360" w:lineRule="auto"/>
        <w:jc w:val="center"/>
        <w:rPr>
          <w:b/>
          <w:color w:val="auto"/>
          <w:sz w:val="32"/>
          <w:szCs w:val="32"/>
          <w:highlight w:val="none"/>
        </w:rPr>
      </w:pPr>
    </w:p>
    <w:p w14:paraId="23AE8B8B">
      <w:pPr>
        <w:pStyle w:val="14"/>
        <w:shd w:val="clear"/>
        <w:spacing w:line="360" w:lineRule="auto"/>
        <w:jc w:val="center"/>
        <w:rPr>
          <w:b/>
          <w:color w:val="auto"/>
          <w:sz w:val="32"/>
          <w:szCs w:val="32"/>
          <w:highlight w:val="none"/>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47292436"/>
      <w:bookmarkStart w:id="43" w:name="_Toc18079"/>
      <w:bookmarkStart w:id="44" w:name="_Toc193089296"/>
      <w:bookmarkStart w:id="45" w:name="_Toc243584342"/>
      <w:bookmarkStart w:id="46" w:name="_Toc243630952"/>
      <w:bookmarkStart w:id="47" w:name="_Toc28199"/>
      <w:bookmarkStart w:id="48" w:name="_Toc255977433"/>
      <w:bookmarkStart w:id="49" w:name="_Toc24704"/>
      <w:bookmarkStart w:id="50" w:name="_Toc247301829"/>
      <w:bookmarkStart w:id="51" w:name="_Toc29414"/>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4F6013C7">
      <w:pPr>
        <w:pStyle w:val="36"/>
        <w:shd w:val="clear"/>
        <w:rPr>
          <w:rFonts w:ascii="宋体" w:hAnsi="宋体"/>
          <w:b/>
          <w:color w:val="auto"/>
          <w:sz w:val="28"/>
          <w:szCs w:val="28"/>
          <w:highlight w:val="none"/>
        </w:rPr>
      </w:pPr>
    </w:p>
    <w:p w14:paraId="30275D69">
      <w:pPr>
        <w:pStyle w:val="35"/>
        <w:shd w:val="clear"/>
        <w:rPr>
          <w:rFonts w:ascii="宋体" w:hAnsi="宋体"/>
          <w:b/>
          <w:color w:val="auto"/>
          <w:sz w:val="28"/>
          <w:szCs w:val="28"/>
          <w:highlight w:val="none"/>
        </w:rPr>
      </w:pPr>
    </w:p>
    <w:p w14:paraId="1C79F335">
      <w:pPr>
        <w:pStyle w:val="36"/>
        <w:shd w:val="clear"/>
        <w:rPr>
          <w:color w:val="auto"/>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天等县都康乡人民政府</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广西金旺技术管理有限公司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4"/>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天等县都康乡人民政府</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天等县都康乡产业配套抗旱应急机井项目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天等县都康乡产业配套抗旱应急机井项目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eastAsia="宋体" w:cs="Segoe UI"/>
          <w:i w:val="0"/>
          <w:iCs w:val="0"/>
          <w:caps w:val="0"/>
          <w:color w:val="0F1115"/>
          <w:spacing w:val="0"/>
          <w:sz w:val="21"/>
          <w:szCs w:val="21"/>
          <w:shd w:val="clear" w:fill="FFFFFF"/>
          <w:lang w:eastAsia="zh-CN"/>
        </w:rPr>
        <w:t>天等县都康乡人民政府</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7B06722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2A2608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我方成交，且符合桂人社规〔2021〕16号第七条规定的免存条件（施工合同额低于300万元，或工期不足3个月，或使用农民工人数在30人以下）的，我方将按规定办理免存手续</w:t>
      </w:r>
      <w:r>
        <w:rPr>
          <w:rFonts w:hint="default" w:ascii="Segoe UI" w:hAnsi="Segoe UI" w:eastAsia="Segoe UI" w:cs="Segoe UI"/>
          <w:i w:val="0"/>
          <w:iCs w:val="0"/>
          <w:caps w:val="0"/>
          <w:color w:val="0F1115"/>
          <w:spacing w:val="0"/>
          <w:sz w:val="21"/>
          <w:szCs w:val="21"/>
          <w:shd w:val="clear" w:fill="FFFFFF"/>
        </w:rPr>
        <w:t>。</w:t>
      </w:r>
    </w:p>
    <w:p w14:paraId="192AEF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3584363"/>
      <w:bookmarkStart w:id="56" w:name="_Toc16635"/>
      <w:bookmarkStart w:id="57" w:name="_Toc247301841"/>
      <w:bookmarkStart w:id="58" w:name="_Toc243630963"/>
      <w:bookmarkStart w:id="59" w:name="_Toc24800"/>
      <w:bookmarkStart w:id="60" w:name="_Toc247292448"/>
      <w:bookmarkStart w:id="61" w:name="_Toc24872"/>
      <w:bookmarkStart w:id="62" w:name="_Toc255977446"/>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247292449"/>
      <w:bookmarkStart w:id="64" w:name="_Toc27322"/>
      <w:bookmarkStart w:id="65" w:name="_Toc2585"/>
      <w:bookmarkStart w:id="66" w:name="_Toc32493"/>
      <w:bookmarkStart w:id="67" w:name="_Toc11962"/>
      <w:bookmarkStart w:id="68" w:name="_Toc27920"/>
      <w:bookmarkStart w:id="69" w:name="_Toc247301842"/>
      <w:bookmarkStart w:id="70" w:name="_Toc255977447"/>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43584368"/>
            <w:bookmarkStart w:id="74" w:name="_Toc28065"/>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243584369"/>
            <w:bookmarkStart w:id="76" w:name="_Toc402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1106"/>
      <w:bookmarkStart w:id="80" w:name="_Toc514605589"/>
      <w:bookmarkStart w:id="81" w:name="_Toc31318"/>
      <w:bookmarkStart w:id="82" w:name="_Toc514606977"/>
      <w:bookmarkStart w:id="83" w:name="_Toc514607588"/>
      <w:bookmarkStart w:id="84" w:name="_Toc514605322"/>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514607589"/>
      <w:bookmarkStart w:id="86" w:name="_Toc32185"/>
      <w:bookmarkStart w:id="87" w:name="_Toc514606978"/>
      <w:bookmarkStart w:id="88" w:name="_Toc514605590"/>
      <w:bookmarkStart w:id="89" w:name="_Toc514605323"/>
      <w:bookmarkStart w:id="90" w:name="_Toc435"/>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392941016"/>
      <w:bookmarkEnd w:id="91"/>
      <w:bookmarkStart w:id="92" w:name="_Toc458689680"/>
      <w:bookmarkEnd w:id="92"/>
      <w:bookmarkStart w:id="93" w:name="_Toc502737803"/>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5"/>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5"/>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5"/>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5"/>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6"/>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3492"/>
      <w:bookmarkStart w:id="95" w:name="_Toc16105"/>
      <w:bookmarkStart w:id="96" w:name="_Toc22137"/>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13855"/>
      <w:bookmarkStart w:id="98" w:name="_Toc9157"/>
      <w:bookmarkStart w:id="99" w:name="_Toc9540"/>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153274947"/>
      <w:bookmarkStart w:id="106" w:name="_Toc251052184"/>
      <w:bookmarkStart w:id="107" w:name="_Toc173579005"/>
      <w:bookmarkStart w:id="108" w:name="_Toc172364025"/>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7001"/>
      <w:bookmarkStart w:id="123" w:name="_Toc153274948"/>
      <w:bookmarkStart w:id="124" w:name="_Toc172364026"/>
      <w:bookmarkStart w:id="125" w:name="_Toc173579006"/>
      <w:bookmarkStart w:id="126" w:name="_Toc389065364"/>
      <w:bookmarkStart w:id="127" w:name="_Toc251052200"/>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172364027"/>
      <w:bookmarkStart w:id="129" w:name="_Toc173579007"/>
      <w:bookmarkStart w:id="130" w:name="_Toc389065365"/>
      <w:bookmarkStart w:id="131" w:name="_Toc8504"/>
      <w:bookmarkStart w:id="132" w:name="_Toc153274949"/>
      <w:bookmarkStart w:id="133" w:name="_Toc251052219"/>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天等县都康乡产业配套抗旱应急机井项目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天等县都康乡人民政府</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天等县都康乡产业配套抗旱应急机井项目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天等县都康乡产业配套抗旱应急机井项目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天等县都康乡</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 xml:space="preserve"> 天农组函[2025]2号《关于同意天等县2026年度巩固拓展脱贫攻坚成果同乡村振兴项目列人实施计划的批复》。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依据《广西壮族自治区财政厅关于预提前下达2026年中央和自治区财政衔接推进乡村振兴补助资金预算的通知》(桂财农(2025]82号)下达的中央衔接推进乡村振兴补助资金(巩固拓展脱贫攻坚成果任务方向)。</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color w:val="auto"/>
          <w:sz w:val="21"/>
          <w:szCs w:val="21"/>
          <w:highlight w:val="none"/>
          <w:u w:val="single"/>
          <w:lang w:eastAsia="zh-CN"/>
        </w:rPr>
        <w:t>本项目位于天等县都康乡，建设内容主要包括：（1）在把孔村（叫辽屯、多佑屯、弄龙屯、龙应屯、那把屯、洞古屯）、显鲁村（多部屯、多汝屯）、多信村（多伦屯）、逐龙村（头龙屯）新建10口产业配套抗旱应急机井。单井井深不小于50m，井径220mm，井管内径不小于200mm，最小出水量50m³/h，每口井配套建设0.4KV低压三相四线配电线路，配套热镀锌钢管DN65（壁厚4mm，单井安装长度120米）。（2）改造显鲁村弄恤屯现有取水天窗1处，作为取水水源，配套安装潜水泵、DN80热镀锌钢管26m、PE给水管De110长150m。（3）在多信村更加屯新建大型井房机井1口，机井技术指标同前，井房规格为长7.1米×宽6.6米×深1.8米，配套热镀锌钢管DN100（壁厚4mm，安装长度200米）。（4）同步建设井口构筑物、管沟土石方、0.4KV低压三相四线配电线路、水泵、配电箱、阀门等全套土建及机电安装工程。以施工图纸及工程量清单为准。</w:t>
      </w:r>
      <w:r>
        <w:rPr>
          <w:rFonts w:hint="eastAsia"/>
          <w:color w:val="auto"/>
          <w:sz w:val="21"/>
          <w:szCs w:val="21"/>
          <w:highlight w:val="none"/>
          <w:u w:val="single"/>
          <w:lang w:val="en-US" w:eastAsia="zh-CN"/>
        </w:rPr>
        <w:t>群体工程应附《承包人承揽工程项目一览表》（附件1）。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color w:val="auto"/>
          <w:sz w:val="21"/>
          <w:szCs w:val="21"/>
          <w:highlight w:val="none"/>
          <w:u w:val="single"/>
          <w:lang w:eastAsia="zh-CN"/>
        </w:rPr>
        <w:t>本项目位于天等县都康乡，建设内容主要包括：（1）在把孔村（叫辽屯、多佑屯、弄龙屯、龙应屯、那把屯、洞古屯）、显鲁村（多部屯、多汝屯）、多信村（多伦屯）、逐龙村（头龙屯）新建10口产业配套抗旱应急机井。单井井深不小于50m，井径220mm，井管内径不小于200mm，最小出水量50m³/h，每口井配套建设0.4KV低压三相四线配电线路，配套热镀锌钢管DN65（壁厚4mm，单井安装长度120米）。（2）改造显鲁村弄恤屯现有取水天窗1处，作为取水水源，配套安装潜水泵、DN80热镀锌钢管26m、PE给水管De110长150m。（3）在多信村更加屯新建大型井房机井1口，机井技术指标同前，井房规格为长7.1米×宽6.6米×深1.8米，配套热镀锌钢管DN100（壁厚4mm，安装长度200米）。（4）同步建设井口构筑物、管沟土石方、0.4KV低压三相四线配电线路、水泵、配电箱、阀门等全套土建及机电安装工程。以施工图纸及工程量清单为准。</w:t>
      </w:r>
    </w:p>
    <w:p w14:paraId="0F7362AA">
      <w:pPr>
        <w:spacing w:line="360" w:lineRule="auto"/>
        <w:ind w:firstLine="407" w:firstLineChars="193"/>
        <w:outlineLvl w:val="0"/>
        <w:rPr>
          <w:b/>
          <w:bCs/>
          <w:color w:val="auto"/>
          <w:sz w:val="21"/>
          <w:szCs w:val="21"/>
          <w:highlight w:val="none"/>
        </w:rPr>
      </w:pPr>
      <w:bookmarkStart w:id="140" w:name="_Toc1689"/>
      <w:bookmarkStart w:id="141" w:name="_Toc351203482"/>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90日历天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2644"/>
      <w:bookmarkStart w:id="143" w:name="_Toc351203483"/>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17131"/>
      <w:bookmarkStart w:id="145" w:name="_Toc351203484"/>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351203486"/>
      <w:bookmarkStart w:id="149" w:name="_Toc1554"/>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17721"/>
      <w:bookmarkStart w:id="151" w:name="_Toc351203487"/>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72"/>
      <w:bookmarkStart w:id="155" w:name="_Toc351203489"/>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0593"/>
      <w:bookmarkStart w:id="157" w:name="_Toc351203490"/>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351203491"/>
      <w:bookmarkStart w:id="159" w:name="_Toc19433"/>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351203492"/>
      <w:bookmarkStart w:id="161" w:name="_Toc22760"/>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351203493"/>
      <w:bookmarkStart w:id="163" w:name="_Toc1074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3"/>
        <w:jc w:val="center"/>
        <w:rPr>
          <w:rFonts w:hint="eastAsia" w:cs="黑体"/>
          <w:color w:val="auto"/>
          <w:sz w:val="40"/>
          <w:szCs w:val="18"/>
          <w:highlight w:val="none"/>
        </w:rPr>
      </w:pPr>
      <w:bookmarkStart w:id="164" w:name="_Toc78449778"/>
      <w:bookmarkStart w:id="165" w:name="_Toc389065256"/>
      <w:bookmarkStart w:id="166" w:name="_Toc86847323"/>
      <w:bookmarkStart w:id="167" w:name="_Toc1714491818"/>
      <w:bookmarkStart w:id="168" w:name="_Toc407135192"/>
      <w:bookmarkStart w:id="169" w:name="_Toc19088"/>
      <w:bookmarkStart w:id="170" w:name="_Toc373478338"/>
      <w:bookmarkStart w:id="171" w:name="_Toc373227691"/>
      <w:bookmarkStart w:id="172" w:name="_Toc351203632"/>
    </w:p>
    <w:p w14:paraId="2F49649B">
      <w:pPr>
        <w:rPr>
          <w:rFonts w:hint="eastAsia" w:cs="黑体"/>
          <w:color w:val="auto"/>
          <w:sz w:val="40"/>
          <w:szCs w:val="18"/>
          <w:highlight w:val="none"/>
        </w:rPr>
      </w:pPr>
    </w:p>
    <w:p w14:paraId="133478BE">
      <w:pPr>
        <w:pStyle w:val="7"/>
        <w:rPr>
          <w:rFonts w:hint="eastAsia" w:cs="黑体"/>
          <w:color w:val="auto"/>
          <w:sz w:val="40"/>
          <w:szCs w:val="18"/>
          <w:highlight w:val="none"/>
        </w:rPr>
      </w:pPr>
    </w:p>
    <w:p w14:paraId="56F962FE">
      <w:pPr>
        <w:pStyle w:val="7"/>
        <w:rPr>
          <w:rFonts w:hint="eastAsia" w:cs="黑体"/>
          <w:color w:val="auto"/>
          <w:sz w:val="40"/>
          <w:szCs w:val="18"/>
          <w:highlight w:val="none"/>
        </w:rPr>
      </w:pPr>
    </w:p>
    <w:p w14:paraId="70539D29">
      <w:pPr>
        <w:pStyle w:val="7"/>
        <w:rPr>
          <w:rFonts w:hint="eastAsia" w:cs="黑体"/>
          <w:color w:val="auto"/>
          <w:sz w:val="40"/>
          <w:szCs w:val="18"/>
          <w:highlight w:val="none"/>
        </w:rPr>
      </w:pPr>
    </w:p>
    <w:p w14:paraId="1C742A5F">
      <w:pPr>
        <w:pStyle w:val="7"/>
        <w:rPr>
          <w:rFonts w:hint="eastAsia" w:cs="黑体"/>
          <w:color w:val="auto"/>
          <w:sz w:val="40"/>
          <w:szCs w:val="18"/>
          <w:highlight w:val="none"/>
        </w:rPr>
      </w:pPr>
    </w:p>
    <w:p w14:paraId="393D14D2">
      <w:pPr>
        <w:pStyle w:val="7"/>
        <w:rPr>
          <w:rFonts w:hint="eastAsia" w:cs="黑体"/>
          <w:color w:val="auto"/>
          <w:sz w:val="40"/>
          <w:szCs w:val="18"/>
          <w:highlight w:val="none"/>
        </w:rPr>
      </w:pPr>
    </w:p>
    <w:p w14:paraId="32F76BAE">
      <w:pPr>
        <w:pStyle w:val="7"/>
        <w:rPr>
          <w:rFonts w:hint="eastAsia" w:cs="黑体"/>
          <w:color w:val="auto"/>
          <w:sz w:val="40"/>
          <w:szCs w:val="18"/>
          <w:highlight w:val="none"/>
        </w:rPr>
      </w:pPr>
    </w:p>
    <w:p w14:paraId="76EEDD1F">
      <w:pPr>
        <w:pStyle w:val="7"/>
        <w:rPr>
          <w:rFonts w:hint="eastAsia" w:cs="黑体"/>
          <w:color w:val="auto"/>
          <w:sz w:val="40"/>
          <w:szCs w:val="18"/>
          <w:highlight w:val="none"/>
        </w:rPr>
      </w:pPr>
    </w:p>
    <w:p w14:paraId="1C0E8B1A">
      <w:pPr>
        <w:pStyle w:val="7"/>
        <w:rPr>
          <w:rFonts w:hint="eastAsia" w:cs="黑体"/>
          <w:color w:val="auto"/>
          <w:sz w:val="40"/>
          <w:szCs w:val="18"/>
          <w:highlight w:val="none"/>
        </w:rPr>
      </w:pPr>
    </w:p>
    <w:p w14:paraId="03FB6CDA">
      <w:pPr>
        <w:pStyle w:val="7"/>
        <w:rPr>
          <w:rFonts w:hint="eastAsia" w:cs="黑体"/>
          <w:color w:val="auto"/>
          <w:sz w:val="40"/>
          <w:szCs w:val="18"/>
          <w:highlight w:val="none"/>
        </w:rPr>
      </w:pPr>
    </w:p>
    <w:p w14:paraId="3FE1BD4B">
      <w:pPr>
        <w:pStyle w:val="7"/>
        <w:rPr>
          <w:rFonts w:hint="eastAsia" w:cs="黑体"/>
          <w:color w:val="auto"/>
          <w:sz w:val="40"/>
          <w:szCs w:val="18"/>
          <w:highlight w:val="none"/>
        </w:rPr>
      </w:pPr>
    </w:p>
    <w:p w14:paraId="490A155F">
      <w:pPr>
        <w:pStyle w:val="7"/>
        <w:rPr>
          <w:rFonts w:hint="eastAsia" w:cs="黑体"/>
          <w:color w:val="auto"/>
          <w:sz w:val="40"/>
          <w:szCs w:val="18"/>
          <w:highlight w:val="none"/>
        </w:rPr>
      </w:pPr>
    </w:p>
    <w:p w14:paraId="78DDF66E">
      <w:pPr>
        <w:pStyle w:val="3"/>
        <w:jc w:val="center"/>
        <w:rPr>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00ADC698">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78449779"/>
      <w:bookmarkStart w:id="174" w:name="_Toc704444909"/>
      <w:bookmarkStart w:id="175" w:name="_Toc1204138598"/>
      <w:bookmarkStart w:id="176" w:name="_Toc389065257"/>
      <w:bookmarkStart w:id="177" w:name="_Toc407135193"/>
      <w:bookmarkStart w:id="178" w:name="_Toc31141"/>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5431"/>
      <w:bookmarkStart w:id="180" w:name="_Toc1516097295"/>
      <w:bookmarkStart w:id="181" w:name="_Toc407135194"/>
      <w:bookmarkStart w:id="182" w:name="_Toc78449780"/>
      <w:bookmarkStart w:id="183" w:name="_Toc389065258"/>
      <w:bookmarkStart w:id="184" w:name="_Toc1013968286"/>
      <w:bookmarkStart w:id="185" w:name="_Toc351203633"/>
      <w:bookmarkStart w:id="186" w:name="_Toc373478339"/>
      <w:bookmarkStart w:id="187" w:name="_Toc373227692"/>
      <w:r>
        <w:rPr>
          <w:color w:val="auto"/>
          <w:highlight w:val="none"/>
        </w:rPr>
        <w:t>1</w:t>
      </w:r>
      <w:bookmarkStart w:id="188" w:name="_Toc296347155"/>
      <w:bookmarkStart w:id="189" w:name="_Toc297120456"/>
      <w:bookmarkStart w:id="190" w:name="_Toc296346657"/>
      <w:bookmarkStart w:id="191" w:name="_Toc296503156"/>
      <w:bookmarkStart w:id="192" w:name="_Toc296891196"/>
      <w:bookmarkStart w:id="193" w:name="_Toc296944495"/>
      <w:bookmarkStart w:id="194" w:name="_Toc297048342"/>
      <w:bookmarkStart w:id="195" w:name="_Toc292559866"/>
      <w:bookmarkStart w:id="196" w:name="_Toc292559361"/>
      <w:bookmarkStart w:id="197" w:name="_Toc296890984"/>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373478340"/>
      <w:bookmarkStart w:id="199" w:name="_Toc407135195"/>
      <w:bookmarkStart w:id="200" w:name="_Toc78449781"/>
      <w:bookmarkStart w:id="201" w:name="_Toc373227693"/>
      <w:bookmarkStart w:id="202" w:name="_Toc30147"/>
      <w:bookmarkStart w:id="203" w:name="_Toc389065259"/>
      <w:bookmarkStart w:id="204" w:name="_Toc155697041"/>
      <w:bookmarkStart w:id="205" w:name="_Toc1618220701"/>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施工临时占地仅限施工红线范围，承包人不得擅自占用农户甘蔗、农作物地块；超出范围造成损失由承包人全额赔偿，发包人仅负责协助村委沟通协调</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rPr>
        <w:t>临时占地涉及青苗补偿、地上附着物补偿的，由发包人负责组织协调并承担补偿费用；临时用地的复垦、恢复原状责任由承包人承担，费用已包含在合同价款中。承包人进场前应与发包人共同清点需临时占用的地块并拍照存档。</w:t>
      </w:r>
    </w:p>
    <w:p w14:paraId="2F0E06BB">
      <w:pPr>
        <w:pStyle w:val="5"/>
        <w:rPr>
          <w:color w:val="auto"/>
          <w:highlight w:val="none"/>
        </w:rPr>
      </w:pPr>
      <w:bookmarkStart w:id="209" w:name="_Toc1182598796"/>
      <w:bookmarkStart w:id="210" w:name="_Toc373478341"/>
      <w:bookmarkStart w:id="211" w:name="_Toc389065260"/>
      <w:bookmarkStart w:id="212" w:name="_Toc27691"/>
      <w:bookmarkStart w:id="213" w:name="_Toc373227694"/>
      <w:bookmarkStart w:id="214" w:name="_Toc1162259329"/>
      <w:bookmarkStart w:id="215" w:name="_Toc78449782"/>
      <w:bookmarkStart w:id="216" w:name="_Toc407135196"/>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天等县</w:t>
      </w:r>
      <w:r>
        <w:rPr>
          <w:rFonts w:hint="eastAsia" w:ascii="Times New Roman" w:hAnsi="宋体" w:eastAsia="宋体" w:cs="宋体"/>
          <w:i w:val="0"/>
          <w:iCs w:val="0"/>
          <w:caps w:val="0"/>
          <w:color w:val="auto"/>
          <w:spacing w:val="0"/>
          <w:kern w:val="0"/>
          <w:sz w:val="21"/>
          <w:szCs w:val="21"/>
          <w:highlight w:val="none"/>
          <w:u w:val="single"/>
          <w:shd w:val="clear"/>
        </w:rPr>
        <w:t>人民政府及建设行政主管部门制定的相关法律、法规、规章及规范性文件。专用合同条款另有约定的，从其约定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373478342"/>
      <w:bookmarkStart w:id="218" w:name="_Toc389065261"/>
      <w:bookmarkStart w:id="219" w:name="_Toc407135197"/>
      <w:bookmarkStart w:id="220" w:name="_Toc1694357896"/>
      <w:bookmarkStart w:id="221" w:name="_Toc373227695"/>
      <w:bookmarkStart w:id="222" w:name="_Toc78449783"/>
      <w:bookmarkStart w:id="223" w:name="_Toc1569433547"/>
      <w:bookmarkStart w:id="224" w:name="_Toc17025"/>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50"/>
        <w:spacing w:line="360" w:lineRule="auto"/>
        <w:ind w:firstLine="420" w:firstLineChars="200"/>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t>适用于本工程规范定额：桂水基〔2007〕38 号《广西水利水电工程设计概 (预) 算编制规定》及 2007 全套水利定额；桂水基〔2014〕41 号水利补充定额；水井、给排水、低压电气国家现行施工验收规范；包括但不限于《供水管井技术规范》（GB 50296）、《机井技术规范》（GB/T 50625）。</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389065262"/>
      <w:bookmarkStart w:id="226" w:name="_Toc24431861"/>
      <w:bookmarkStart w:id="227" w:name="_Toc407135198"/>
      <w:bookmarkStart w:id="228" w:name="_Toc373478343"/>
      <w:bookmarkStart w:id="229" w:name="_Toc188277238"/>
      <w:bookmarkStart w:id="230" w:name="_Toc4269"/>
      <w:bookmarkStart w:id="231" w:name="_Toc78449784"/>
      <w:bookmarkStart w:id="232" w:name="_Toc373227696"/>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9232"/>
      <w:bookmarkStart w:id="241" w:name="_Toc407135199"/>
      <w:bookmarkStart w:id="242" w:name="_Toc1531480704"/>
      <w:bookmarkStart w:id="243" w:name="_Toc373478344"/>
      <w:bookmarkStart w:id="244" w:name="_Toc78449785"/>
      <w:bookmarkStart w:id="245" w:name="_Toc1537247101"/>
      <w:bookmarkStart w:id="246" w:name="_Toc389065263"/>
      <w:bookmarkStart w:id="247" w:name="_Toc373227697"/>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ascii="Times New Roman" w:hAnsi="宋体" w:eastAsia="宋体" w:cs="宋体"/>
          <w:color w:val="auto"/>
          <w:kern w:val="2"/>
          <w:sz w:val="21"/>
          <w:szCs w:val="21"/>
          <w:highlight w:val="none"/>
          <w:u w:val="single"/>
          <w:lang w:val="en-US" w:eastAsia="zh-CN" w:bidi="ar-SA"/>
        </w:rPr>
        <w:t>发包人或监理人应在收到承包人提交的完整文件后[10]个工作日内完成审批并书面回复。若发包人或监理人在上述期限内未提出书面异议或修改意见，</w:t>
      </w:r>
      <w:r>
        <w:rPr>
          <w:rFonts w:hint="default" w:ascii="Times New Roman" w:hAnsi="宋体" w:eastAsia="宋体" w:cs="宋体"/>
          <w:color w:val="auto"/>
          <w:kern w:val="2"/>
          <w:sz w:val="21"/>
          <w:szCs w:val="21"/>
          <w:highlight w:val="none"/>
          <w:u w:val="single"/>
          <w:lang w:val="en-US" w:eastAsia="zh-CN" w:bidi="ar-SA"/>
        </w:rPr>
        <w:t>则视为已批准承包人提交的文件，承包人可据此执行。因发包人或监理人审批延误导致的工期延误和费用增加，由发包人承担</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23522"/>
      <w:bookmarkStart w:id="249" w:name="_Toc110523719"/>
      <w:bookmarkStart w:id="250" w:name="_Toc78449786"/>
      <w:bookmarkStart w:id="251" w:name="_Toc389065264"/>
      <w:bookmarkStart w:id="252" w:name="_Toc373227698"/>
      <w:bookmarkStart w:id="253" w:name="_Toc407135200"/>
      <w:bookmarkStart w:id="254" w:name="_Toc373478345"/>
      <w:bookmarkStart w:id="255" w:name="_Toc1944260835"/>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1387231545"/>
      <w:bookmarkStart w:id="257" w:name="_Toc78449787"/>
      <w:bookmarkStart w:id="258" w:name="_Toc23405"/>
      <w:bookmarkStart w:id="259" w:name="_Toc224348539"/>
      <w:bookmarkStart w:id="260" w:name="_Toc373227699"/>
      <w:bookmarkStart w:id="261" w:name="_Toc407135201"/>
      <w:bookmarkStart w:id="262" w:name="_Toc373478346"/>
      <w:bookmarkStart w:id="263" w:name="_Toc389065265"/>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78449788"/>
      <w:bookmarkStart w:id="265" w:name="_Toc389065266"/>
      <w:bookmarkStart w:id="266" w:name="_Toc407135202"/>
      <w:bookmarkStart w:id="267" w:name="_Toc373227700"/>
      <w:bookmarkStart w:id="268" w:name="_Toc1495098807"/>
      <w:bookmarkStart w:id="269" w:name="_Toc12538"/>
      <w:bookmarkStart w:id="270" w:name="_Toc512841653"/>
      <w:bookmarkStart w:id="271" w:name="_Toc373478347"/>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373227701"/>
      <w:bookmarkStart w:id="273" w:name="_Toc6200"/>
      <w:bookmarkStart w:id="274" w:name="_Toc267680563"/>
      <w:bookmarkStart w:id="275" w:name="_Toc407135203"/>
      <w:bookmarkStart w:id="276" w:name="_Toc78449789"/>
      <w:bookmarkStart w:id="277" w:name="_Toc1194977599"/>
      <w:bookmarkStart w:id="278" w:name="_Toc389065267"/>
      <w:bookmarkStart w:id="279" w:name="_Toc373478348"/>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143780453"/>
      <w:bookmarkStart w:id="281" w:name="_Toc351203634"/>
      <w:bookmarkStart w:id="282" w:name="_Toc389065268"/>
      <w:bookmarkStart w:id="283" w:name="_Toc1415467590"/>
      <w:bookmarkStart w:id="284" w:name="_Toc78449790"/>
      <w:bookmarkStart w:id="285" w:name="_Toc373227702"/>
      <w:bookmarkStart w:id="286" w:name="_Toc407135204"/>
      <w:bookmarkStart w:id="287" w:name="_Toc15743"/>
      <w:bookmarkStart w:id="288" w:name="_Toc373478349"/>
      <w:r>
        <w:rPr>
          <w:color w:val="auto"/>
          <w:highlight w:val="none"/>
        </w:rPr>
        <w:t>2</w:t>
      </w:r>
      <w:bookmarkStart w:id="289" w:name="_Toc296944496"/>
      <w:bookmarkStart w:id="290" w:name="_Toc297048343"/>
      <w:bookmarkStart w:id="291" w:name="_Toc292559362"/>
      <w:bookmarkStart w:id="292" w:name="_Toc296890985"/>
      <w:bookmarkStart w:id="293" w:name="_Toc292559867"/>
      <w:bookmarkStart w:id="294" w:name="_Toc297120457"/>
      <w:bookmarkStart w:id="295" w:name="_Toc296346658"/>
      <w:bookmarkStart w:id="296" w:name="_Toc296503157"/>
      <w:bookmarkStart w:id="297" w:name="_Toc296347156"/>
      <w:bookmarkStart w:id="298" w:name="_Toc296891197"/>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89065269"/>
      <w:bookmarkStart w:id="300" w:name="_Toc373478350"/>
      <w:bookmarkStart w:id="301" w:name="_Toc547644210"/>
      <w:bookmarkStart w:id="302" w:name="_Toc78449791"/>
      <w:bookmarkStart w:id="303" w:name="_Toc373227703"/>
      <w:bookmarkStart w:id="304" w:name="_Toc971240048"/>
      <w:bookmarkStart w:id="305" w:name="_Toc17557"/>
      <w:bookmarkStart w:id="306" w:name="_Toc407135205"/>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涉及合同价格变更、工程变更签证、工期顺延确认、索赔文件签认等可能引起合同实质性变更的事项，发包人代表的签认文件必须另行加盖发包人法人印章后方为有效。</w:t>
      </w:r>
    </w:p>
    <w:p w14:paraId="798032F6">
      <w:pPr>
        <w:pStyle w:val="5"/>
        <w:rPr>
          <w:color w:val="auto"/>
          <w:highlight w:val="none"/>
        </w:rPr>
      </w:pPr>
      <w:bookmarkStart w:id="307" w:name="_Toc78449792"/>
      <w:bookmarkStart w:id="308" w:name="_Toc389065270"/>
      <w:bookmarkStart w:id="309" w:name="_Toc2066513957"/>
      <w:bookmarkStart w:id="310" w:name="_Toc29374"/>
      <w:bookmarkStart w:id="311" w:name="_Toc2077499244"/>
      <w:bookmarkStart w:id="312" w:name="_Toc407135206"/>
      <w:bookmarkStart w:id="313" w:name="_Toc373227704"/>
      <w:bookmarkStart w:id="314" w:name="_Toc373478351"/>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发包人负责协调村委及村民，确保承包人可进入林地及规划道路用地范围施工。</w:t>
      </w:r>
      <w:r>
        <w:rPr>
          <w:rFonts w:hint="eastAsia" w:hAnsi="宋体"/>
          <w:color w:val="auto"/>
          <w:sz w:val="21"/>
          <w:szCs w:val="21"/>
          <w:highlight w:val="none"/>
          <w:u w:val="single"/>
          <w:lang w:eastAsia="zh-CN"/>
        </w:rPr>
        <w:t>因村民阻工等原因导致无法进场，工期相应顺延，双方应协商解决。阻工持续时间超过</w:t>
      </w:r>
      <w:r>
        <w:rPr>
          <w:rFonts w:hint="eastAsia" w:hAnsi="宋体"/>
          <w:color w:val="auto"/>
          <w:sz w:val="21"/>
          <w:szCs w:val="21"/>
          <w:highlight w:val="none"/>
          <w:u w:val="single"/>
          <w:lang w:val="en-US" w:eastAsia="zh-CN"/>
        </w:rPr>
        <w:t>10</w:t>
      </w:r>
      <w:r>
        <w:rPr>
          <w:rFonts w:hint="eastAsia" w:hAnsi="宋体"/>
          <w:color w:val="auto"/>
          <w:sz w:val="21"/>
          <w:szCs w:val="21"/>
          <w:highlight w:val="none"/>
          <w:u w:val="single"/>
          <w:lang w:eastAsia="zh-CN"/>
        </w:rPr>
        <w:t>个工作日的，发包人应承担承包人在此期间的合理人员、设备窝工费用，费用标准由双方参照投标报价的人工、机械台班单价协商确定</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672429943"/>
      <w:bookmarkStart w:id="316" w:name="_Toc373478352"/>
      <w:bookmarkStart w:id="317" w:name="_Toc373227705"/>
      <w:bookmarkStart w:id="318" w:name="_Toc25972"/>
      <w:bookmarkStart w:id="319" w:name="_Toc78449793"/>
      <w:bookmarkStart w:id="320" w:name="_Toc1238195908"/>
      <w:bookmarkStart w:id="321" w:name="_Toc407135207"/>
      <w:bookmarkStart w:id="322" w:name="_Toc389065271"/>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407135208"/>
      <w:bookmarkStart w:id="324" w:name="_Toc78449794"/>
      <w:bookmarkStart w:id="325" w:name="_Toc1181400362"/>
      <w:bookmarkStart w:id="326" w:name="_Toc351203635"/>
      <w:bookmarkStart w:id="327" w:name="_Toc373478353"/>
      <w:bookmarkStart w:id="328" w:name="_Toc32630"/>
      <w:bookmarkStart w:id="329" w:name="_Toc373227706"/>
      <w:bookmarkStart w:id="330" w:name="_Toc389065272"/>
      <w:bookmarkStart w:id="331" w:name="_Toc729657770"/>
      <w:r>
        <w:rPr>
          <w:color w:val="auto"/>
          <w:highlight w:val="none"/>
        </w:rPr>
        <w:t>3</w:t>
      </w:r>
      <w:bookmarkStart w:id="332" w:name="_Toc296890986"/>
      <w:bookmarkStart w:id="333" w:name="_Toc296891198"/>
      <w:bookmarkStart w:id="334" w:name="_Toc296346659"/>
      <w:bookmarkStart w:id="335" w:name="_Toc296944497"/>
      <w:bookmarkStart w:id="336" w:name="_Toc292559868"/>
      <w:bookmarkStart w:id="337" w:name="_Toc292559363"/>
      <w:bookmarkStart w:id="338" w:name="_Toc296503158"/>
      <w:bookmarkStart w:id="339" w:name="_Toc297048344"/>
      <w:bookmarkStart w:id="340" w:name="_Toc296347157"/>
      <w:bookmarkStart w:id="341" w:name="_Toc297120458"/>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407135209"/>
      <w:bookmarkStart w:id="343" w:name="_Toc1642190822"/>
      <w:bookmarkStart w:id="344" w:name="_Toc373227707"/>
      <w:bookmarkStart w:id="345" w:name="_Toc78449795"/>
      <w:bookmarkStart w:id="346" w:name="_Toc24051"/>
      <w:bookmarkStart w:id="347" w:name="_Toc373478354"/>
      <w:bookmarkStart w:id="348" w:name="_Toc962678435"/>
      <w:bookmarkStart w:id="349" w:name="_Toc389065273"/>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竣工图纸（含经审查合格的竣工图CAD电子文件）、竣工验收报告、施工合同及补充协议、图纸会审记录、设计变更通知单及工程洽商记录、工程定位测量及复核记录、隐蔽工程验收记录、各类材料设备质量证明文件及检验试验报告、功能试验记录、分部（子分部）及分项工程质量验收记录、工程质量保修书，以及工程所在地城市建设档案管理机构规定的其他竣工资料。</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hAnsi="宋体" w:cs="宋体"/>
          <w:color w:val="auto"/>
          <w:sz w:val="21"/>
          <w:szCs w:val="21"/>
          <w:highlight w:val="non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eastAsia="宋体"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default" w:ascii="Times New Roman" w:hAnsi="Times New Roman" w:eastAsia="宋体" w:cs="Times New Roman"/>
          <w:color w:val="auto"/>
          <w:kern w:val="0"/>
          <w:sz w:val="21"/>
          <w:szCs w:val="21"/>
          <w:highlight w:val="none"/>
          <w:u w:val="single"/>
          <w:lang w:val="en-US" w:eastAsia="zh-CN" w:bidi="hi-IN"/>
        </w:rPr>
        <w:t>①承包人应配合发包人办理临时用地手续。临时占用耕地、甘蔗地等农用地的，青苗补偿费及地上附着物补偿费由发包人承担；临时用地的复垦、恢复原状责任由承包人承担，费用已包含在磋商报价中。承包人进场前应与发包人共同清点需临时占用的地块并拍照存档。②因施工需要临时中断村屯道路的，承包人应提前48小时在村内公示，并设置安全、便捷的临时便道（宽度不小于2.5米）供村民及甘蔗运输车辆通行，临时便道的修建及维护费用由承包人承担。涉及村民用地协调的，由发包人负责组织协调，承包人应予以配合。③施工用水、用电：由承包人通过现场勘察后自行确定，自行负责施工场地内的管、线路的铺、架设，并承担施工期间用水、用电的使用、维护和安全责任。</w:t>
      </w:r>
    </w:p>
    <w:p w14:paraId="0DC75463">
      <w:pPr>
        <w:pStyle w:val="5"/>
        <w:rPr>
          <w:color w:val="auto"/>
          <w:highlight w:val="none"/>
        </w:rPr>
      </w:pPr>
      <w:bookmarkStart w:id="350" w:name="_Toc501741485"/>
      <w:bookmarkStart w:id="351" w:name="_Toc407135210"/>
      <w:bookmarkStart w:id="352" w:name="_Toc29728"/>
      <w:bookmarkStart w:id="353" w:name="_Toc1659520837"/>
      <w:bookmarkStart w:id="354" w:name="_Toc373478355"/>
      <w:bookmarkStart w:id="355" w:name="_Toc373227708"/>
      <w:bookmarkStart w:id="356" w:name="_Toc389065274"/>
      <w:bookmarkStart w:id="357" w:name="_Toc78449796"/>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lang w:val="en-US" w:eastAsia="zh-CN"/>
        </w:rPr>
        <w:t>项</w:t>
      </w:r>
      <w:r>
        <w:rPr>
          <w:rFonts w:hint="eastAsia" w:hAnsi="宋体" w:cs="宋体"/>
          <w:color w:val="auto"/>
          <w:sz w:val="21"/>
          <w:szCs w:val="21"/>
          <w:highlight w:val="none"/>
          <w:u w:val="single"/>
        </w:rPr>
        <w:t>目经理每月在施工现场的出勤天数不得少于当月日历天数的80%，因法定节假日、发包人原因停工或不可抗力导致现场无法施工的，相应天数可在计算在岗率时扣除。项目经理离开施工现场应向发包人代表及总监理工程师履行书面请假手续，请假期间应指定具备相应资格的技术负责人代为履职。</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30000 元/人·次（人民币）。</w:t>
      </w:r>
    </w:p>
    <w:p w14:paraId="47C10AB9">
      <w:pPr>
        <w:spacing w:line="360" w:lineRule="auto"/>
        <w:ind w:firstLine="420" w:firstLineChars="200"/>
        <w:rPr>
          <w:color w:val="auto"/>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5000.00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p>
    <w:p w14:paraId="68C2B423">
      <w:pPr>
        <w:pStyle w:val="5"/>
        <w:rPr>
          <w:color w:val="auto"/>
          <w:highlight w:val="none"/>
        </w:rPr>
      </w:pPr>
      <w:bookmarkStart w:id="358" w:name="_Toc407135211"/>
      <w:bookmarkStart w:id="359" w:name="_Toc373227709"/>
      <w:bookmarkStart w:id="360" w:name="_Toc14110"/>
      <w:bookmarkStart w:id="361" w:name="_Toc1443830486"/>
      <w:bookmarkStart w:id="362" w:name="_Toc747710271"/>
      <w:bookmarkStart w:id="363" w:name="_Toc78449797"/>
      <w:bookmarkStart w:id="364" w:name="_Toc389065275"/>
      <w:bookmarkStart w:id="365" w:name="_Toc373478356"/>
      <w:r>
        <w:rPr>
          <w:color w:val="auto"/>
          <w:highlight w:val="none"/>
        </w:rPr>
        <w:t>3.3</w:t>
      </w:r>
      <w:r>
        <w:rPr>
          <w:rFonts w:hint="eastAsia" w:hAnsi="宋体" w:cs="黑体"/>
          <w:color w:val="auto"/>
          <w:highlight w:val="none"/>
        </w:rPr>
        <w:t>承包人人员</w:t>
      </w:r>
      <w:bookmarkEnd w:id="358"/>
      <w:bookmarkEnd w:id="359"/>
      <w:bookmarkEnd w:id="360"/>
      <w:bookmarkEnd w:id="361"/>
      <w:bookmarkEnd w:id="362"/>
      <w:bookmarkEnd w:id="363"/>
      <w:bookmarkEnd w:id="364"/>
      <w:bookmarkEnd w:id="365"/>
    </w:p>
    <w:p w14:paraId="09959DEE">
      <w:pPr>
        <w:spacing w:line="360" w:lineRule="auto"/>
        <w:ind w:firstLine="420" w:firstLineChars="200"/>
        <w:rPr>
          <w:rFonts w:hAnsi="宋体"/>
          <w:color w:val="auto"/>
          <w:sz w:val="21"/>
          <w:szCs w:val="21"/>
          <w:highlight w:val="none"/>
        </w:rPr>
      </w:pPr>
      <w:r>
        <w:rPr>
          <w:color w:val="auto"/>
          <w:sz w:val="21"/>
          <w:szCs w:val="21"/>
          <w:highlight w:val="none"/>
        </w:rPr>
        <w:t>3.3.1</w:t>
      </w:r>
      <w:r>
        <w:rPr>
          <w:rFonts w:hint="eastAsia" w:hAnsi="宋体" w:cs="宋体"/>
          <w:color w:val="auto"/>
          <w:sz w:val="21"/>
          <w:szCs w:val="21"/>
          <w:highlight w:val="none"/>
        </w:rPr>
        <w:t>承包人提交项目管理机构及施工现场管理人员安排报告（格式见合同附件</w:t>
      </w:r>
      <w:r>
        <w:rPr>
          <w:rFonts w:hint="eastAsia" w:hAnsi="宋体"/>
          <w:color w:val="auto"/>
          <w:sz w:val="21"/>
          <w:szCs w:val="21"/>
          <w:highlight w:val="none"/>
        </w:rPr>
        <w:t>5</w:t>
      </w:r>
      <w:r>
        <w:rPr>
          <w:rFonts w:hint="eastAsia" w:hAnsi="宋体" w:cs="宋体"/>
          <w:color w:val="auto"/>
          <w:sz w:val="21"/>
          <w:szCs w:val="21"/>
          <w:highlight w:val="none"/>
        </w:rPr>
        <w:t>）的期限：</w:t>
      </w:r>
    </w:p>
    <w:p w14:paraId="2210B178">
      <w:pPr>
        <w:spacing w:line="360" w:lineRule="auto"/>
        <w:rPr>
          <w:color w:val="auto"/>
          <w:sz w:val="21"/>
          <w:szCs w:val="21"/>
          <w:highlight w:val="none"/>
        </w:rPr>
      </w:pPr>
      <w:r>
        <w:rPr>
          <w:rFonts w:hint="eastAsia"/>
          <w:color w:val="auto"/>
          <w:sz w:val="21"/>
          <w:szCs w:val="21"/>
          <w:highlight w:val="none"/>
          <w:u w:val="single"/>
          <w:lang w:eastAsia="zh-CN"/>
        </w:rPr>
        <w:t>工程开工前7日内。项目管理机构及施工现场管理人员必须与投标文件中承诺的人员一致，并附全部管理人员的劳动合同及近1个月投标截止时间</w:t>
      </w:r>
      <w:r>
        <w:rPr>
          <w:rFonts w:hint="eastAsia"/>
          <w:color w:val="auto"/>
          <w:sz w:val="21"/>
          <w:szCs w:val="21"/>
          <w:highlight w:val="none"/>
          <w:u w:val="single"/>
          <w:lang w:val="en-US" w:eastAsia="zh-CN"/>
        </w:rPr>
        <w:t>前半年内</w:t>
      </w:r>
      <w:r>
        <w:rPr>
          <w:rFonts w:hint="eastAsia"/>
          <w:color w:val="auto"/>
          <w:sz w:val="21"/>
          <w:szCs w:val="21"/>
          <w:highlight w:val="none"/>
          <w:u w:val="single"/>
          <w:lang w:eastAsia="zh-CN"/>
        </w:rPr>
        <w:t>任意一个月社保）在现任职单位依法缴纳社会保险证明材料的扫描件</w:t>
      </w:r>
      <w:r>
        <w:rPr>
          <w:rFonts w:hint="eastAsia" w:hAnsi="宋体" w:cs="宋体"/>
          <w:color w:val="auto"/>
          <w:sz w:val="21"/>
          <w:szCs w:val="21"/>
          <w:highlight w:val="none"/>
        </w:rPr>
        <w:t>。</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20039"/>
      <w:bookmarkStart w:id="367" w:name="_Toc389065276"/>
      <w:bookmarkStart w:id="368" w:name="_Toc2066279184"/>
      <w:bookmarkStart w:id="369" w:name="_Toc407135212"/>
      <w:bookmarkStart w:id="370" w:name="_Toc373478357"/>
      <w:bookmarkStart w:id="371" w:name="_Toc78449798"/>
      <w:bookmarkStart w:id="372" w:name="_Toc373227710"/>
      <w:bookmarkStart w:id="373" w:name="_Toc2025600126"/>
      <w:r>
        <w:rPr>
          <w:color w:val="auto"/>
          <w:highlight w:val="none"/>
        </w:rPr>
        <w:t>3</w:t>
      </w:r>
      <w:bookmarkStart w:id="374" w:name="_Toc303539102"/>
      <w:bookmarkStart w:id="375" w:name="_Toc304295523"/>
      <w:bookmarkStart w:id="376" w:name="_Toc296503159"/>
      <w:bookmarkStart w:id="377" w:name="_Toc297120459"/>
      <w:bookmarkStart w:id="378" w:name="_Toc297123492"/>
      <w:bookmarkStart w:id="379" w:name="_Toc292559364"/>
      <w:bookmarkStart w:id="380" w:name="_Toc292559869"/>
      <w:bookmarkStart w:id="381" w:name="_Toc296890987"/>
      <w:bookmarkStart w:id="382" w:name="_Toc297048345"/>
      <w:bookmarkStart w:id="383" w:name="_Toc300934945"/>
      <w:bookmarkStart w:id="384" w:name="_Toc296891199"/>
      <w:bookmarkStart w:id="385" w:name="_Toc296944498"/>
      <w:bookmarkStart w:id="386" w:name="_Toc296346660"/>
      <w:bookmarkStart w:id="387" w:name="_Toc312677988"/>
      <w:bookmarkStart w:id="388" w:name="_Toc296347158"/>
      <w:bookmarkStart w:id="389" w:name="_Toc297216151"/>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FDB275">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rPr>
        <w:t>钻井成孔、井管安装、滤料回填、洗井抽水试验等核心工序。主体结构、关键性工作的范围：多信村更加屯大型井房混凝土结构工程、井管安装及密封工程不得分包。</w:t>
      </w:r>
    </w:p>
    <w:p w14:paraId="04877D46">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主体结构、关键性工作的范围：</w:t>
      </w:r>
      <w:r>
        <w:rPr>
          <w:rFonts w:hint="eastAsia" w:ascii="Segoe UI" w:hAnsi="Segoe UI" w:eastAsia="宋体" w:cs="Segoe UI"/>
          <w:i w:val="0"/>
          <w:iCs w:val="0"/>
          <w:caps w:val="0"/>
          <w:color w:val="0F1115"/>
          <w:spacing w:val="0"/>
          <w:sz w:val="21"/>
          <w:szCs w:val="21"/>
          <w:u w:val="single"/>
          <w:shd w:val="clear" w:fill="FFFFFF"/>
          <w:lang w:eastAsia="zh-CN"/>
        </w:rPr>
        <w:t>多信村更加屯大型井房混凝土结构工程、井管安装及密封工程不得分包。</w:t>
      </w:r>
      <w:r>
        <w:rPr>
          <w:rFonts w:hint="eastAsia" w:ascii="Segoe UI" w:hAnsi="Segoe UI" w:eastAsia="Segoe UI" w:cs="Segoe UI"/>
          <w:i w:val="0"/>
          <w:iCs w:val="0"/>
          <w:caps w:val="0"/>
          <w:color w:val="0F1115"/>
          <w:spacing w:val="0"/>
          <w:sz w:val="21"/>
          <w:szCs w:val="21"/>
          <w:u w:val="single"/>
          <w:shd w:val="clear" w:fill="FFFFFF"/>
        </w:rPr>
        <w:t>。</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承包人可将劳务作业分包给具有相应资质的劳务企业，但须经发包人书面同意，且分包人不得再次分包。鼓励承包人在同等条件下优先选择项目所在地的村集体经济组织、劳务合作社、村民施工队等承担劳务分包或辅助工程分包，衔接财政常态化帮扶资金项目推广以工代赈方式的要求，带动当地群众务工增收。本工程严禁转包。违反上述规定的，发包人有权解除合同并追究违约责任。</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40" w:firstLineChars="200"/>
        <w:rPr>
          <w:rFonts w:ascii="Times New Roman" w:hAnsi="Times New Roman"/>
          <w:color w:val="auto"/>
          <w:sz w:val="22"/>
          <w:szCs w:val="22"/>
          <w:highlight w:val="none"/>
        </w:rPr>
      </w:pPr>
      <w:r>
        <w:rPr>
          <w:rFonts w:hint="eastAsia" w:ascii="Times New Roman" w:hAnsi="Times New Roman"/>
          <w:color w:val="auto"/>
          <w:sz w:val="22"/>
          <w:szCs w:val="22"/>
          <w:highlight w:val="none"/>
        </w:rPr>
        <w:t>（</w:t>
      </w:r>
      <w:r>
        <w:rPr>
          <w:rFonts w:ascii="Times New Roman" w:hAnsi="Times New Roman"/>
          <w:color w:val="auto"/>
          <w:sz w:val="22"/>
          <w:szCs w:val="22"/>
          <w:highlight w:val="none"/>
        </w:rPr>
        <w:t>4</w:t>
      </w:r>
      <w:r>
        <w:rPr>
          <w:rFonts w:hint="eastAsia" w:ascii="Times New Roman" w:hAnsi="Times New Roman"/>
          <w:color w:val="auto"/>
          <w:sz w:val="22"/>
          <w:szCs w:val="22"/>
          <w:highlight w:val="none"/>
        </w:rPr>
        <w:t>）</w:t>
      </w:r>
      <w:r>
        <w:rPr>
          <w:rFonts w:hint="eastAsia" w:ascii="Times New Roman" w:hAnsi="宋体"/>
          <w:color w:val="auto"/>
          <w:sz w:val="22"/>
          <w:szCs w:val="22"/>
          <w:highlight w:val="none"/>
        </w:rPr>
        <w:t>承包人有以下情况之一者，发包人有权解除合同，并视情况扣除其履约保证金：</w:t>
      </w:r>
    </w:p>
    <w:p w14:paraId="6D122150">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①个人承包工程，包括本人单位及外单位人员承包，发包人不承认其个人拥有任何资质等级及营业许可资格。没收全部履约保证金。</w:t>
      </w:r>
    </w:p>
    <w:p w14:paraId="05D6EA3E">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227711"/>
      <w:bookmarkStart w:id="391" w:name="_Toc373478358"/>
      <w:bookmarkStart w:id="392" w:name="_Toc389065277"/>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407135213"/>
      <w:bookmarkStart w:id="394" w:name="_Toc57329529"/>
      <w:bookmarkStart w:id="395" w:name="_Toc101808609"/>
      <w:bookmarkStart w:id="396" w:name="_Toc78449799"/>
      <w:bookmarkStart w:id="397" w:name="_Toc2209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89065278"/>
      <w:bookmarkStart w:id="399" w:name="_Toc373227712"/>
      <w:bookmarkStart w:id="400" w:name="_Toc373478359"/>
      <w:bookmarkStart w:id="401" w:name="_Toc1649716734"/>
      <w:bookmarkStart w:id="402" w:name="_Toc78449800"/>
      <w:bookmarkStart w:id="403" w:name="_Toc19400"/>
      <w:bookmarkStart w:id="404" w:name="_Toc407135214"/>
      <w:bookmarkStart w:id="405" w:name="_Toc1042049436"/>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73478360"/>
      <w:bookmarkStart w:id="407" w:name="_Toc373227713"/>
      <w:bookmarkStart w:id="408" w:name="_Toc389065279"/>
      <w:bookmarkStart w:id="409" w:name="_Toc351203636"/>
      <w:r>
        <w:rPr>
          <w:rFonts w:hint="eastAsia"/>
          <w:color w:val="auto"/>
          <w:highlight w:val="none"/>
          <w:u w:val="none"/>
          <w:lang w:val="en-US" w:eastAsia="zh-CN"/>
        </w:rPr>
        <w:t>本项目不收取履约保证金。</w:t>
      </w:r>
    </w:p>
    <w:p w14:paraId="56146D0D">
      <w:pPr>
        <w:pStyle w:val="4"/>
        <w:rPr>
          <w:color w:val="auto"/>
          <w:highlight w:val="none"/>
        </w:rPr>
      </w:pPr>
      <w:bookmarkStart w:id="410" w:name="_Toc931514330"/>
      <w:bookmarkStart w:id="411" w:name="_Toc78449801"/>
      <w:bookmarkStart w:id="412" w:name="_Toc407135215"/>
      <w:bookmarkStart w:id="413" w:name="_Toc907912356"/>
      <w:bookmarkStart w:id="414" w:name="_Toc8208"/>
      <w:r>
        <w:rPr>
          <w:color w:val="auto"/>
          <w:highlight w:val="none"/>
        </w:rPr>
        <w:t>4</w:t>
      </w:r>
      <w:bookmarkStart w:id="415" w:name="_Toc297048348"/>
      <w:bookmarkStart w:id="416" w:name="_Toc297120462"/>
      <w:bookmarkStart w:id="417" w:name="_Toc296890990"/>
      <w:bookmarkStart w:id="418" w:name="_Toc296503162"/>
      <w:bookmarkStart w:id="419" w:name="_Toc292559871"/>
      <w:bookmarkStart w:id="420" w:name="_Toc296346663"/>
      <w:bookmarkStart w:id="421" w:name="_Toc292559366"/>
      <w:bookmarkStart w:id="422" w:name="_Toc296891202"/>
      <w:bookmarkStart w:id="423" w:name="_Toc296347161"/>
      <w:bookmarkStart w:id="424" w:name="_Toc296944501"/>
      <w:bookmarkStart w:id="425" w:name="_Toc267251413"/>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78449802"/>
      <w:bookmarkStart w:id="427" w:name="_Toc1595043148"/>
      <w:bookmarkStart w:id="428" w:name="_Toc373227714"/>
      <w:bookmarkStart w:id="429" w:name="_Toc389065280"/>
      <w:bookmarkStart w:id="430" w:name="_Toc373478361"/>
      <w:bookmarkStart w:id="431" w:name="_Toc11509"/>
      <w:bookmarkStart w:id="432" w:name="_Toc407135216"/>
      <w:bookmarkStart w:id="433" w:name="_Toc1008304989"/>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12796"/>
      <w:bookmarkStart w:id="435" w:name="_Toc373478362"/>
      <w:bookmarkStart w:id="436" w:name="_Toc389065281"/>
      <w:bookmarkStart w:id="437" w:name="_Toc373227715"/>
      <w:bookmarkStart w:id="438" w:name="_Toc407135217"/>
      <w:bookmarkStart w:id="439" w:name="_Toc1350458461"/>
      <w:bookmarkStart w:id="440" w:name="_Toc386397261"/>
      <w:bookmarkStart w:id="441" w:name="_Toc78449803"/>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78449804"/>
      <w:bookmarkStart w:id="443" w:name="_Toc941562442"/>
      <w:bookmarkStart w:id="444" w:name="_Toc539923186"/>
      <w:bookmarkStart w:id="445" w:name="_Toc407135218"/>
      <w:bookmarkStart w:id="446" w:name="_Toc373227716"/>
      <w:bookmarkStart w:id="447" w:name="_Toc373478363"/>
      <w:bookmarkStart w:id="448" w:name="_Toc389065282"/>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1687297496"/>
      <w:bookmarkStart w:id="454" w:name="_Toc389065283"/>
      <w:bookmarkStart w:id="455" w:name="_Toc351203637"/>
      <w:bookmarkStart w:id="456" w:name="_Toc373227717"/>
      <w:bookmarkStart w:id="457" w:name="_Toc1603077308"/>
      <w:bookmarkStart w:id="458" w:name="_Toc78449805"/>
      <w:bookmarkStart w:id="459" w:name="_Toc373478364"/>
      <w:bookmarkStart w:id="460" w:name="_Toc407135219"/>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7120463"/>
      <w:bookmarkStart w:id="463" w:name="_Toc296347162"/>
      <w:bookmarkStart w:id="464" w:name="_Toc296503163"/>
      <w:bookmarkStart w:id="465" w:name="_Toc296891203"/>
      <w:bookmarkStart w:id="466" w:name="_Toc297048349"/>
      <w:bookmarkStart w:id="467" w:name="_Toc296944502"/>
      <w:bookmarkStart w:id="468" w:name="_Toc292559872"/>
      <w:bookmarkStart w:id="469" w:name="_Toc296346664"/>
      <w:bookmarkStart w:id="470" w:name="_Toc296890991"/>
      <w:bookmarkStart w:id="471" w:name="_Toc292559367"/>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1952042622"/>
      <w:bookmarkStart w:id="473" w:name="_Toc8639"/>
      <w:bookmarkStart w:id="474" w:name="_Toc389065284"/>
      <w:bookmarkStart w:id="475" w:name="_Toc373478365"/>
      <w:bookmarkStart w:id="476" w:name="_Toc1835421345"/>
      <w:bookmarkStart w:id="477" w:name="_Toc373227718"/>
      <w:bookmarkStart w:id="478" w:name="_Toc78449806"/>
      <w:bookmarkStart w:id="479" w:name="_Toc407135220"/>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312677997"/>
      <w:bookmarkStart w:id="481" w:name="_Toc304295527"/>
      <w:bookmarkStart w:id="482" w:name="_Toc297216155"/>
      <w:bookmarkStart w:id="483" w:name="_Toc318581164"/>
      <w:bookmarkStart w:id="484" w:name="_Toc303539106"/>
      <w:bookmarkStart w:id="485" w:name="_Toc297123496"/>
      <w:bookmarkStart w:id="486" w:name="_Toc300934949"/>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78449807"/>
      <w:bookmarkStart w:id="488" w:name="_Toc389065285"/>
      <w:bookmarkStart w:id="489" w:name="_Toc373227719"/>
      <w:bookmarkStart w:id="490" w:name="_Toc703841976"/>
      <w:bookmarkStart w:id="491" w:name="_Toc407135221"/>
      <w:bookmarkStart w:id="492" w:name="_Toc1259019817"/>
      <w:bookmarkStart w:id="493" w:name="_Toc373478366"/>
      <w:bookmarkStart w:id="494" w:name="_Toc351203638"/>
      <w:bookmarkStart w:id="495" w:name="_Toc7302"/>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1296292062"/>
      <w:bookmarkStart w:id="497" w:name="_Toc180514231"/>
      <w:bookmarkStart w:id="498" w:name="_Toc373227720"/>
      <w:bookmarkStart w:id="499" w:name="_Toc407135222"/>
      <w:bookmarkStart w:id="500" w:name="_Toc373478367"/>
      <w:bookmarkStart w:id="501" w:name="_Toc31481"/>
      <w:bookmarkStart w:id="502" w:name="_Toc78449808"/>
      <w:bookmarkStart w:id="503" w:name="_Toc389065286"/>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争创崇左市建设工程施工安全文明标准化工地。承包人应严格按照《建筑施工安全检查标准》（JGJ59-2011）和《广西壮族自治区房屋建筑和市政基础设施工程安全生产动态扣分管理办法》的规定，建立健全安全生产责任制度和安全教育培训制度，制定安全生产规章制度和操作规程，保证安全生产条件所需资金的投入。对本工程涉及的危险性较大的分部分项工程（详见招标文件第七章），承包人应在施工前单独编制专项施工方案，并按照《危险性较大的分部分项工程安全管理规定》（住建部令第37号）和《住房和城乡建设部办公厅关于实施〈危险性较大的分部分项工程安全管理规定〉有关问题的通知》（建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林地防火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7B853F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自治区水利厅关于调整水利工程安全文明施工措施费费率的通知》（桂水建设〔2023〕4号）”，费率同步更新为2.5%</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的规定，建立安全文明施工费使用台账，接受发包人和监理人的监督核查。</w:t>
      </w:r>
    </w:p>
    <w:p w14:paraId="2F3E621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3.施工现场须按照</w:t>
      </w:r>
      <w:r>
        <w:rPr>
          <w:rFonts w:ascii="Segoe UI" w:hAnsi="Segoe UI" w:eastAsia="Segoe UI" w:cs="Segoe UI"/>
          <w:i w:val="0"/>
          <w:iCs w:val="0"/>
          <w:caps w:val="0"/>
          <w:color w:val="0F1115"/>
          <w:spacing w:val="0"/>
          <w:sz w:val="24"/>
          <w:szCs w:val="24"/>
          <w:shd w:val="clear" w:fill="FFFFFF"/>
        </w:rPr>
        <w:t>按</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照《自治区水利厅关于调整水利工程安全文明施工措施费费率的通知》（桂水建设〔2023〕4号）规定，全面落实现场围挡、七牌二图、场容场貌、材料堆放、现场防火、垃圾清运等各项文明施工措施。</w:t>
      </w:r>
    </w:p>
    <w:p w14:paraId="21983B9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农田、甘蔗地及灌溉水体。（4）施工人员管理：施工人员须佩戴统一工作牌，在划定的施工区域内活动，未经允许不得进入村民甘蔗地、农田等非施工区域。严禁施工人员在施工现场饮酒、赌博、打架斗殴。施工人员如发现患有传染性疾病，须立即撤离</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5</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）施工期间，承包人应保护周边农作物，造成青苗损毁的，由承包人按当地标准赔偿。</w:t>
      </w:r>
    </w:p>
    <w:p w14:paraId="53CDA6AB">
      <w:pPr>
        <w:spacing w:line="360" w:lineRule="auto"/>
        <w:ind w:firstLine="420" w:firstLineChars="200"/>
        <w:jc w:val="left"/>
        <w:rPr>
          <w:rFonts w:hAnsi="宋体"/>
          <w:color w:val="auto"/>
          <w:sz w:val="21"/>
          <w:szCs w:val="21"/>
          <w:highlight w:val="none"/>
        </w:rPr>
      </w:pP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373478368"/>
      <w:bookmarkStart w:id="505" w:name="_Toc1922268668"/>
      <w:bookmarkStart w:id="506" w:name="_Toc78449809"/>
      <w:bookmarkStart w:id="507" w:name="_Toc407135223"/>
      <w:bookmarkStart w:id="508" w:name="_Toc373227721"/>
      <w:bookmarkStart w:id="509" w:name="_Toc389065287"/>
      <w:bookmarkStart w:id="510" w:name="_Toc1519050792"/>
      <w:bookmarkStart w:id="511" w:name="_Toc16955"/>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315674767"/>
      <w:bookmarkStart w:id="513" w:name="_Toc78449810"/>
      <w:bookmarkStart w:id="514" w:name="_Toc389065288"/>
      <w:bookmarkStart w:id="515" w:name="_Toc373478369"/>
      <w:bookmarkStart w:id="516" w:name="_Toc407135224"/>
      <w:bookmarkStart w:id="517" w:name="_Toc373227722"/>
      <w:bookmarkStart w:id="518" w:name="_Toc6099"/>
      <w:bookmarkStart w:id="519" w:name="_Toc351203639"/>
      <w:bookmarkStart w:id="520" w:name="_Toc1408286886"/>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389065289"/>
      <w:bookmarkStart w:id="522" w:name="_Toc373478370"/>
      <w:bookmarkStart w:id="523" w:name="_Toc407135225"/>
      <w:bookmarkStart w:id="524" w:name="_Toc23390"/>
      <w:bookmarkStart w:id="525" w:name="_Toc78449811"/>
      <w:bookmarkStart w:id="526" w:name="_Toc664905709"/>
      <w:bookmarkStart w:id="527" w:name="_Toc1194482517"/>
      <w:bookmarkStart w:id="528" w:name="_Toc373227723"/>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（1）施工区域与村民活动区域隔离方案：明确施工沿线安全警示带或警示桩设置位置、间距、方式，施工通道与村民生产通行通道的分流方案，以及施工人员活动区域限制措施；</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（3）施工交通组织方案：明确施工车辆进出村屯道路的专用时段、限速要求及交通疏导措施，甘蔗榨季运输高峰时段的施工车辆管控措施；</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）施工期间突发事件应急预案：明确施工区域发生安全事故、火灾、人员伤害等突发事件的应急响应程序、人员疏散路线、应急联动（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项目所在地村委会、乡镇卫生院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）的联系方式等。</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78449812"/>
      <w:bookmarkStart w:id="530" w:name="_Toc407135226"/>
      <w:bookmarkStart w:id="531" w:name="_Toc1674747833"/>
      <w:bookmarkStart w:id="532" w:name="_Toc389065290"/>
      <w:bookmarkStart w:id="533" w:name="_Toc373478371"/>
      <w:bookmarkStart w:id="534" w:name="_Toc1393005721"/>
      <w:bookmarkStart w:id="535" w:name="_Toc373227724"/>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297216173"/>
      <w:bookmarkStart w:id="538" w:name="_Toc297123514"/>
      <w:bookmarkStart w:id="539" w:name="_Toc300934966"/>
      <w:bookmarkStart w:id="540" w:name="_Toc312677479"/>
      <w:bookmarkStart w:id="541" w:name="_Toc304295541"/>
      <w:bookmarkStart w:id="542" w:name="_Toc312678005"/>
      <w:bookmarkStart w:id="543" w:name="_Toc303539123"/>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389065291"/>
      <w:bookmarkStart w:id="545" w:name="_Toc423062567"/>
      <w:bookmarkStart w:id="546" w:name="_Toc78449813"/>
      <w:bookmarkStart w:id="547" w:name="_Toc1498273563"/>
      <w:bookmarkStart w:id="548" w:name="_Toc19457"/>
      <w:bookmarkStart w:id="549" w:name="_Toc407135227"/>
      <w:bookmarkStart w:id="550" w:name="_Toc373478372"/>
      <w:bookmarkStart w:id="551" w:name="_Toc373227725"/>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741356765"/>
      <w:bookmarkStart w:id="553" w:name="_Toc78449814"/>
      <w:bookmarkStart w:id="554" w:name="_Toc373478373"/>
      <w:bookmarkStart w:id="555" w:name="_Toc407135228"/>
      <w:bookmarkStart w:id="556" w:name="_Toc31518"/>
      <w:bookmarkStart w:id="557" w:name="_Toc373227726"/>
      <w:bookmarkStart w:id="558" w:name="_Toc389065292"/>
      <w:bookmarkStart w:id="559" w:name="_Toc86855608"/>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373478374"/>
      <w:bookmarkStart w:id="562" w:name="_Toc407135229"/>
      <w:bookmarkStart w:id="563" w:name="_Toc373227727"/>
      <w:bookmarkStart w:id="564" w:name="_Toc389065293"/>
      <w:bookmarkStart w:id="565" w:name="_Toc1863025072"/>
      <w:bookmarkStart w:id="566" w:name="_Toc1417437583"/>
      <w:bookmarkStart w:id="567" w:name="_Toc78449815"/>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312677484"/>
      <w:bookmarkStart w:id="570" w:name="_Toc297123516"/>
      <w:bookmarkStart w:id="571" w:name="_Toc297216175"/>
      <w:bookmarkStart w:id="572" w:name="_Toc312678010"/>
      <w:bookmarkStart w:id="573" w:name="_Toc303539125"/>
      <w:bookmarkStart w:id="574" w:name="_Toc300934968"/>
      <w:bookmarkStart w:id="575" w:name="_Toc304295546"/>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五/日计算，上限为合同总价的2%。（2）逾期超过30日的，发包人有权单方解除合同，并要求承包人赔偿全部损失。（3）因承包人未做好村屯协调、村民沟通、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8581171"/>
      <w:bookmarkStart w:id="577" w:name="_Toc312678014"/>
      <w:r>
        <w:rPr>
          <w:rFonts w:hint="default" w:ascii="宋体" w:hAnsi="宋体" w:eastAsia="宋体" w:cs="宋体"/>
          <w:color w:val="auto"/>
          <w:kern w:val="0"/>
          <w:sz w:val="21"/>
          <w:szCs w:val="21"/>
          <w:highlight w:val="none"/>
          <w:u w:val="single"/>
          <w:lang w:val="en-US" w:eastAsia="zh-CN" w:bidi="hi-IN"/>
        </w:rPr>
        <w:t>因承包人原因造成工期延误的，逾期竣工违约金按合同总价的万分之五/日计算，上限为合同总价的2%。误期时间从合同约定的竣工日期起直至实际竣工日期止的实际天数（扣除发包人批准顺延的工期）。逾期超过30日的，发包人有权单方解除合同，并要求承包人赔偿全部损失。因承包人未做好村屯协调、村民沟通、扰民处理、交通疏导等原因造成的停工、投诉、管制、处罚，均属于承包人原因，工期不予顺延。以上违约金及罚款直接从结算款中扣除。</w:t>
      </w:r>
    </w:p>
    <w:bookmarkEnd w:id="576"/>
    <w:bookmarkEnd w:id="577"/>
    <w:p w14:paraId="6D4B18E7">
      <w:pPr>
        <w:pStyle w:val="5"/>
        <w:rPr>
          <w:color w:val="auto"/>
          <w:highlight w:val="none"/>
        </w:rPr>
      </w:pPr>
      <w:bookmarkStart w:id="578" w:name="_Toc78449816"/>
      <w:bookmarkStart w:id="579" w:name="_Toc407135230"/>
      <w:bookmarkStart w:id="580" w:name="_Toc389065294"/>
      <w:bookmarkStart w:id="581" w:name="_Toc1954543271"/>
      <w:bookmarkStart w:id="582" w:name="_Toc888037017"/>
      <w:bookmarkStart w:id="583" w:name="_Toc7032"/>
      <w:bookmarkStart w:id="584" w:name="_Toc373227728"/>
      <w:bookmarkStart w:id="585" w:name="_Toc373478375"/>
      <w:r>
        <w:rPr>
          <w:color w:val="auto"/>
          <w:highlight w:val="none"/>
        </w:rPr>
        <w:t>7</w:t>
      </w:r>
      <w:bookmarkStart w:id="586" w:name="_Toc300934971"/>
      <w:bookmarkStart w:id="587" w:name="_Toc304295549"/>
      <w:bookmarkStart w:id="588" w:name="_Toc297123519"/>
      <w:bookmarkStart w:id="589" w:name="_Toc297216178"/>
      <w:bookmarkStart w:id="590" w:name="_Toc303539128"/>
      <w:bookmarkStart w:id="591" w:name="_Toc312678015"/>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color w:val="auto"/>
          <w:sz w:val="21"/>
          <w:szCs w:val="21"/>
          <w:highlight w:val="none"/>
          <w:u w:val="single"/>
        </w:rPr>
      </w:pPr>
      <w:bookmarkStart w:id="592" w:name="_Toc312678016"/>
      <w:bookmarkStart w:id="593" w:name="_Toc304295550"/>
      <w:bookmarkStart w:id="594" w:name="_Toc297123520"/>
      <w:bookmarkStart w:id="595" w:name="_Toc303539129"/>
      <w:bookmarkStart w:id="596" w:name="_Toc318581172"/>
      <w:bookmarkStart w:id="597" w:name="_Toc297216179"/>
      <w:bookmarkStart w:id="598" w:name="_Toc300934972"/>
      <w:r>
        <w:rPr>
          <w:rFonts w:hint="eastAsia" w:hAnsi="宋体" w:cs="宋体"/>
          <w:color w:val="auto"/>
          <w:sz w:val="21"/>
          <w:szCs w:val="21"/>
          <w:highlight w:val="none"/>
        </w:rPr>
        <w:t>不利物质条件的其他情形和有关约定：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bookmarkEnd w:id="592"/>
    <w:bookmarkEnd w:id="593"/>
    <w:bookmarkEnd w:id="594"/>
    <w:bookmarkEnd w:id="595"/>
    <w:bookmarkEnd w:id="596"/>
    <w:bookmarkEnd w:id="597"/>
    <w:bookmarkEnd w:id="598"/>
    <w:p w14:paraId="6D9D8588">
      <w:pPr>
        <w:pStyle w:val="5"/>
        <w:rPr>
          <w:color w:val="auto"/>
          <w:highlight w:val="none"/>
        </w:rPr>
      </w:pPr>
      <w:bookmarkStart w:id="599" w:name="_Toc373227729"/>
      <w:bookmarkStart w:id="600" w:name="_Toc2031116443"/>
      <w:bookmarkStart w:id="601" w:name="_Toc373478376"/>
      <w:bookmarkStart w:id="602" w:name="_Toc19186"/>
      <w:bookmarkStart w:id="603" w:name="_Toc78449817"/>
      <w:bookmarkStart w:id="604" w:name="_Toc389065295"/>
      <w:bookmarkStart w:id="605" w:name="_Toc407135231"/>
      <w:bookmarkStart w:id="606" w:name="_Toc851880484"/>
      <w:r>
        <w:rPr>
          <w:color w:val="auto"/>
          <w:highlight w:val="none"/>
        </w:rPr>
        <w:t>7</w:t>
      </w:r>
      <w:bookmarkStart w:id="607" w:name="_Toc297216180"/>
      <w:bookmarkStart w:id="608" w:name="_Toc297123521"/>
      <w:bookmarkStart w:id="609" w:name="_Toc300934973"/>
      <w:bookmarkStart w:id="610" w:name="_Toc304295551"/>
      <w:bookmarkStart w:id="611" w:name="_Toc312678017"/>
      <w:bookmarkStart w:id="612" w:name="_Toc303539130"/>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389065296"/>
      <w:bookmarkStart w:id="614" w:name="_Toc2087373611"/>
      <w:bookmarkStart w:id="615" w:name="_Toc657185480"/>
      <w:bookmarkStart w:id="616" w:name="_Toc407135232"/>
      <w:bookmarkStart w:id="617" w:name="_Toc373227730"/>
      <w:bookmarkStart w:id="618" w:name="_Toc78449818"/>
      <w:bookmarkStart w:id="619" w:name="_Toc373478377"/>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389065297"/>
      <w:bookmarkStart w:id="622" w:name="_Toc373227731"/>
      <w:bookmarkStart w:id="623" w:name="_Toc407135233"/>
      <w:bookmarkStart w:id="624" w:name="_Toc1302158431"/>
      <w:bookmarkStart w:id="625" w:name="_Toc351203640"/>
      <w:bookmarkStart w:id="626" w:name="_Toc78449819"/>
      <w:bookmarkStart w:id="627" w:name="_Toc373478378"/>
      <w:bookmarkStart w:id="628" w:name="_Toc1400878670"/>
      <w:bookmarkStart w:id="629" w:name="_Toc2738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389065298"/>
      <w:bookmarkStart w:id="631" w:name="_Toc78449820"/>
      <w:bookmarkStart w:id="632" w:name="_Toc407135234"/>
      <w:bookmarkStart w:id="633" w:name="_Toc29088"/>
      <w:bookmarkStart w:id="634" w:name="_Toc373227732"/>
      <w:bookmarkStart w:id="635" w:name="_Toc373478379"/>
      <w:bookmarkStart w:id="636" w:name="_Toc1078610395"/>
      <w:bookmarkStart w:id="637" w:name="_Toc1119561048"/>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73227733"/>
      <w:bookmarkStart w:id="639" w:name="_Toc373478380"/>
      <w:bookmarkStart w:id="640" w:name="_Toc389065299"/>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78449821"/>
      <w:bookmarkStart w:id="642" w:name="_Toc5471"/>
      <w:bookmarkStart w:id="643" w:name="_Toc407135235"/>
      <w:bookmarkStart w:id="644" w:name="_Toc800965933"/>
      <w:bookmarkStart w:id="645" w:name="_Toc1355357553"/>
      <w:r>
        <w:rPr>
          <w:color w:val="auto"/>
          <w:highlight w:val="none"/>
        </w:rPr>
        <w:t>8</w:t>
      </w:r>
      <w:bookmarkStart w:id="646" w:name="_Toc303539136"/>
      <w:bookmarkStart w:id="647" w:name="_Toc297120467"/>
      <w:bookmarkStart w:id="648" w:name="_Toc312678019"/>
      <w:bookmarkStart w:id="649" w:name="_Toc304295556"/>
      <w:bookmarkStart w:id="650" w:name="_Toc296503167"/>
      <w:bookmarkStart w:id="651" w:name="_Toc296891207"/>
      <w:bookmarkStart w:id="652" w:name="_Toc297048353"/>
      <w:bookmarkStart w:id="653" w:name="_Toc300934979"/>
      <w:bookmarkStart w:id="654" w:name="_Toc297216186"/>
      <w:bookmarkStart w:id="655" w:name="_Toc312677493"/>
      <w:bookmarkStart w:id="656" w:name="_Toc292559372"/>
      <w:bookmarkStart w:id="657" w:name="_Toc296890995"/>
      <w:bookmarkStart w:id="658" w:name="_Toc297123527"/>
      <w:bookmarkStart w:id="659" w:name="_Toc296347166"/>
      <w:bookmarkStart w:id="660" w:name="_Toc296346668"/>
      <w:bookmarkStart w:id="661" w:name="_Toc292559877"/>
      <w:bookmarkStart w:id="662" w:name="_Toc296944506"/>
      <w:bookmarkStart w:id="663" w:name="_Toc280868654"/>
      <w:bookmarkStart w:id="664" w:name="_Toc280868656"/>
      <w:bookmarkStart w:id="665" w:name="_Toc280868655"/>
      <w:bookmarkStart w:id="666" w:name="_Toc267251424"/>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878"/>
      <w:bookmarkStart w:id="668" w:name="_Toc292559373"/>
      <w:bookmarkStart w:id="669" w:name="_Toc296891208"/>
      <w:bookmarkStart w:id="670" w:name="_Toc296503168"/>
      <w:bookmarkStart w:id="671" w:name="_Toc296347167"/>
      <w:bookmarkStart w:id="672" w:name="_Toc304295557"/>
      <w:bookmarkStart w:id="673" w:name="_Toc312678020"/>
      <w:bookmarkStart w:id="674" w:name="_Toc318581173"/>
      <w:bookmarkStart w:id="675" w:name="_Toc312677494"/>
      <w:bookmarkStart w:id="676" w:name="_Toc296346669"/>
      <w:bookmarkStart w:id="677" w:name="_Toc296890996"/>
      <w:bookmarkStart w:id="678" w:name="_Toc296944507"/>
      <w:bookmarkStart w:id="679" w:name="_Toc297216187"/>
      <w:bookmarkStart w:id="680" w:name="_Toc300934980"/>
      <w:bookmarkStart w:id="681" w:name="_Toc297123528"/>
      <w:bookmarkStart w:id="682" w:name="_Toc303539137"/>
      <w:bookmarkStart w:id="683" w:name="_Toc297048354"/>
      <w:bookmarkStart w:id="684" w:name="_Toc297120468"/>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373478381"/>
      <w:bookmarkStart w:id="686" w:name="_Toc1948522881"/>
      <w:bookmarkStart w:id="687" w:name="_Toc78449822"/>
      <w:bookmarkStart w:id="688" w:name="_Toc373227734"/>
      <w:bookmarkStart w:id="689" w:name="_Toc8783"/>
      <w:bookmarkStart w:id="690" w:name="_Toc407135236"/>
      <w:bookmarkStart w:id="691" w:name="_Toc125914831"/>
      <w:bookmarkStart w:id="692" w:name="_Toc389065300"/>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78449823"/>
      <w:bookmarkStart w:id="694" w:name="_Toc373227735"/>
      <w:bookmarkStart w:id="695" w:name="_Toc389065301"/>
      <w:bookmarkStart w:id="696" w:name="_Toc373478382"/>
      <w:bookmarkStart w:id="697" w:name="_Toc29865"/>
      <w:bookmarkStart w:id="698" w:name="_Toc407135237"/>
      <w:bookmarkStart w:id="699" w:name="_Toc997640704"/>
      <w:bookmarkStart w:id="700" w:name="_Toc1049576644"/>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27CB196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u w:val="single"/>
          <w:lang w:val="en-US" w:eastAsia="zh-CN" w:bidi="ar-SA"/>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w:t>
      </w:r>
      <w:r>
        <w:rPr>
          <w:rFonts w:hint="eastAsia" w:ascii="Times New Roman" w:cs="宋体"/>
          <w:color w:val="auto"/>
          <w:kern w:val="2"/>
          <w:sz w:val="21"/>
          <w:szCs w:val="21"/>
          <w:highlight w:val="none"/>
          <w:u w:val="single"/>
          <w:lang w:val="en-US" w:eastAsia="zh-CN" w:bidi="ar-SA"/>
        </w:rPr>
        <w:t>3</w:t>
      </w:r>
      <w:r>
        <w:rPr>
          <w:rFonts w:hint="eastAsia" w:ascii="Times New Roman" w:hAnsi="宋体" w:eastAsia="宋体" w:cs="宋体"/>
          <w:color w:val="auto"/>
          <w:kern w:val="2"/>
          <w:sz w:val="21"/>
          <w:szCs w:val="21"/>
          <w:highlight w:val="none"/>
          <w:u w:val="single"/>
          <w:lang w:val="en-US" w:eastAsia="zh-CN" w:bidi="ar-SA"/>
        </w:rPr>
        <w:t>）承包人的临时设施布置须经发包人代表及总监理工程师审批同意后方可实施。承包人的临时办公和生活设施应避开村民饮用水源、农田灌溉渠道等区域，不得影响村民正常生产生活。</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373227736"/>
      <w:bookmarkStart w:id="702" w:name="_Toc351203641"/>
      <w:bookmarkStart w:id="703" w:name="_Toc407135238"/>
      <w:bookmarkStart w:id="704" w:name="_Toc389065302"/>
      <w:bookmarkStart w:id="705" w:name="_Toc11532"/>
      <w:bookmarkStart w:id="706" w:name="_Toc78449824"/>
      <w:bookmarkStart w:id="707" w:name="_Toc2039161841"/>
      <w:bookmarkStart w:id="708" w:name="_Toc2027787496"/>
      <w:bookmarkStart w:id="709" w:name="_Toc373478383"/>
      <w:r>
        <w:rPr>
          <w:color w:val="auto"/>
          <w:highlight w:val="none"/>
        </w:rPr>
        <w:t>9</w:t>
      </w:r>
      <w:bookmarkEnd w:id="664"/>
      <w:bookmarkEnd w:id="665"/>
      <w:bookmarkEnd w:id="666"/>
      <w:bookmarkStart w:id="710" w:name="_Toc297123533"/>
      <w:bookmarkStart w:id="711" w:name="_Toc297216192"/>
      <w:bookmarkStart w:id="712" w:name="_Toc304295559"/>
      <w:bookmarkStart w:id="713" w:name="_Toc300934982"/>
      <w:bookmarkStart w:id="714" w:name="_Toc312678021"/>
      <w:bookmarkStart w:id="715" w:name="_Toc303539139"/>
      <w:bookmarkStart w:id="716" w:name="_Toc312677495"/>
      <w:bookmarkStart w:id="717" w:name="_Toc292559378"/>
      <w:bookmarkStart w:id="718" w:name="_Toc296503173"/>
      <w:bookmarkStart w:id="719" w:name="_Toc296346674"/>
      <w:bookmarkStart w:id="720" w:name="_Toc296944512"/>
      <w:bookmarkStart w:id="721" w:name="_Toc297120473"/>
      <w:bookmarkStart w:id="722" w:name="_Toc267251428"/>
      <w:bookmarkStart w:id="723" w:name="_Toc296347172"/>
      <w:bookmarkStart w:id="724" w:name="_Toc297048359"/>
      <w:bookmarkStart w:id="725" w:name="_Toc296891001"/>
      <w:bookmarkStart w:id="726" w:name="_Toc296891213"/>
      <w:bookmarkStart w:id="727" w:name="_Toc292559883"/>
      <w:bookmarkStart w:id="728" w:name="_Toc267251427"/>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389065303"/>
      <w:bookmarkStart w:id="730" w:name="_Toc407135239"/>
      <w:bookmarkStart w:id="731" w:name="_Toc530697003"/>
      <w:bookmarkStart w:id="732" w:name="_Toc25788"/>
      <w:bookmarkStart w:id="733" w:name="_Toc373478384"/>
      <w:bookmarkStart w:id="734" w:name="_Toc373227737"/>
      <w:bookmarkStart w:id="735" w:name="_Toc1307315193"/>
      <w:bookmarkStart w:id="736" w:name="_Toc78449825"/>
      <w:r>
        <w:rPr>
          <w:color w:val="auto"/>
          <w:highlight w:val="none"/>
        </w:rPr>
        <w:t>9</w:t>
      </w:r>
      <w:bookmarkStart w:id="737" w:name="_Toc300934983"/>
      <w:bookmarkStart w:id="738" w:name="_Toc312678022"/>
      <w:bookmarkStart w:id="739" w:name="_Toc303539140"/>
      <w:bookmarkStart w:id="740" w:name="_Toc297123534"/>
      <w:bookmarkStart w:id="741" w:name="_Toc297216193"/>
      <w:bookmarkStart w:id="742" w:name="_Toc312677496"/>
      <w:bookmarkStart w:id="743" w:name="_Toc304295560"/>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12678023"/>
      <w:bookmarkStart w:id="745" w:name="_Toc297216194"/>
      <w:bookmarkStart w:id="746" w:name="_Toc300934984"/>
      <w:bookmarkStart w:id="747" w:name="_Toc297123535"/>
      <w:bookmarkStart w:id="748" w:name="_Toc303539141"/>
      <w:bookmarkStart w:id="749" w:name="_Toc312677497"/>
      <w:bookmarkStart w:id="750" w:name="_Toc30429556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389065304"/>
      <w:bookmarkStart w:id="753" w:name="_Toc373478385"/>
      <w:bookmarkStart w:id="754" w:name="_Toc373227738"/>
      <w:bookmarkStart w:id="755" w:name="_Toc407135240"/>
      <w:bookmarkStart w:id="756" w:name="_Toc492347879"/>
      <w:bookmarkStart w:id="757" w:name="_Toc2012255079"/>
      <w:bookmarkStart w:id="758" w:name="_Toc78449826"/>
      <w:bookmarkStart w:id="759" w:name="_Toc312678024"/>
      <w:bookmarkStart w:id="760" w:name="_Toc303539142"/>
      <w:bookmarkStart w:id="761" w:name="_Toc297216195"/>
      <w:bookmarkStart w:id="762" w:name="_Toc312677498"/>
      <w:bookmarkStart w:id="763" w:name="_Toc300934985"/>
      <w:bookmarkStart w:id="764" w:name="_Toc297123536"/>
      <w:bookmarkStart w:id="765" w:name="_Toc304295562"/>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设置恒温恒湿标准养护设施（标准养护室或恒温恒湿养护箱），养护条件须符合《混凝土物理力学性能试验方法标准》（GB/T50081-2019）第4.4.1条的规定（温度20±2℃，相对湿度≥95%）。工程质量检测业务由发包人依据专用合同条款第9.5条委托有相应资质的检测机构实施，检测机构所需试验仪器设备不在本条约定的配置范围内</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配备混凝土试模、砂浆试模、混凝土坍落度测定仪、回弹仪等常用质量控制设备。工程质量检测业务由发包人依据专用合同条款第9.5条委托有相应资质的检测机构实施，检测机构所需试验仪器设备不在本条约定的配置范围内</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应满足试验设备正常运行的供电条件。涉及见证取样的，应按照《广西壮族自治区建设工程质量检测管理实施细则》（桂建发〔2025〕5号）的要求，由建设单位或监理单位的见证人员监督下现场取样，并在施工现场指定见证取样区域</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1539824686"/>
      <w:bookmarkStart w:id="768" w:name="_Toc407135241"/>
      <w:bookmarkStart w:id="769" w:name="_Toc78449827"/>
      <w:bookmarkStart w:id="770" w:name="_Toc393419678"/>
      <w:bookmarkStart w:id="771" w:name="_Toc3103"/>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89065305"/>
      <w:bookmarkStart w:id="774" w:name="_Toc407135242"/>
      <w:bookmarkStart w:id="775" w:name="_Toc1278407274"/>
      <w:bookmarkStart w:id="776" w:name="_Toc603662032"/>
      <w:bookmarkStart w:id="777" w:name="_Toc373227739"/>
      <w:bookmarkStart w:id="778" w:name="_Toc351203642"/>
      <w:bookmarkStart w:id="779" w:name="_Toc78449828"/>
      <w:bookmarkStart w:id="780" w:name="_Toc373478386"/>
      <w:bookmarkStart w:id="781" w:name="_Toc11076"/>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296891233"/>
      <w:bookmarkStart w:id="783" w:name="_Toc297048379"/>
      <w:bookmarkStart w:id="784" w:name="_Toc303539146"/>
      <w:bookmarkStart w:id="785" w:name="_Toc304295566"/>
      <w:bookmarkStart w:id="786" w:name="_Toc297216199"/>
      <w:bookmarkStart w:id="787" w:name="_Toc292559398"/>
      <w:bookmarkStart w:id="788" w:name="_Toc296347192"/>
      <w:bookmarkStart w:id="789" w:name="_Toc292559903"/>
      <w:bookmarkStart w:id="790" w:name="_Toc296891021"/>
      <w:bookmarkStart w:id="791" w:name="_Toc296944532"/>
      <w:bookmarkStart w:id="792" w:name="_Toc296346694"/>
      <w:bookmarkStart w:id="793" w:name="_Toc297123540"/>
      <w:bookmarkStart w:id="794" w:name="_Toc296503193"/>
      <w:bookmarkStart w:id="795" w:name="_Toc300934989"/>
      <w:bookmarkStart w:id="796" w:name="_Toc297120493"/>
      <w:bookmarkStart w:id="797" w:name="_Toc312677499"/>
      <w:bookmarkStart w:id="798" w:name="_Toc312678025"/>
      <w:bookmarkStart w:id="799" w:name="_Toc267251437"/>
      <w:bookmarkStart w:id="800" w:name="_Toc267251441"/>
      <w:bookmarkStart w:id="801" w:name="_Toc267251435"/>
      <w:bookmarkStart w:id="802" w:name="_Toc267251439"/>
      <w:bookmarkStart w:id="803" w:name="_Toc267251433"/>
      <w:bookmarkStart w:id="804" w:name="_Toc267251440"/>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11140"/>
      <w:bookmarkStart w:id="807" w:name="_Toc407135243"/>
      <w:bookmarkStart w:id="808" w:name="_Toc1890371558"/>
      <w:bookmarkStart w:id="809" w:name="_Toc373478387"/>
      <w:bookmarkStart w:id="810" w:name="_Toc373227740"/>
      <w:bookmarkStart w:id="811" w:name="_Toc389065306"/>
      <w:bookmarkStart w:id="812" w:name="_Toc411143415"/>
      <w:bookmarkStart w:id="813" w:name="_Toc78449829"/>
      <w:r>
        <w:rPr>
          <w:color w:val="auto"/>
          <w:highlight w:val="none"/>
        </w:rPr>
        <w:t>1</w:t>
      </w:r>
      <w:bookmarkStart w:id="814" w:name="_Toc292559399"/>
      <w:bookmarkStart w:id="815" w:name="_Toc297216200"/>
      <w:bookmarkStart w:id="816" w:name="_Toc303539147"/>
      <w:bookmarkStart w:id="817" w:name="_Toc296891022"/>
      <w:bookmarkStart w:id="818" w:name="_Toc312677500"/>
      <w:bookmarkStart w:id="819" w:name="_Toc292559904"/>
      <w:bookmarkStart w:id="820" w:name="_Toc296891234"/>
      <w:bookmarkStart w:id="821" w:name="_Toc297048380"/>
      <w:bookmarkStart w:id="822" w:name="_Toc296346695"/>
      <w:bookmarkStart w:id="823" w:name="_Toc296347193"/>
      <w:bookmarkStart w:id="824" w:name="_Toc304295567"/>
      <w:bookmarkStart w:id="825" w:name="_Toc297123541"/>
      <w:bookmarkStart w:id="826" w:name="_Toc296944533"/>
      <w:bookmarkStart w:id="827" w:name="_Toc296503194"/>
      <w:bookmarkStart w:id="828" w:name="_Toc300934990"/>
      <w:bookmarkStart w:id="829" w:name="_Toc297120494"/>
      <w:bookmarkStart w:id="830" w:name="_Toc312678026"/>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天等县</w:t>
      </w:r>
      <w:r>
        <w:rPr>
          <w:rFonts w:hint="eastAsia" w:ascii="Times New Roman" w:hAnsi="宋体" w:eastAsia="宋体" w:cs="宋体"/>
          <w:color w:val="auto"/>
          <w:kern w:val="2"/>
          <w:sz w:val="21"/>
          <w:szCs w:val="21"/>
          <w:highlight w:val="none"/>
          <w:u w:val="single"/>
          <w:lang w:val="en-US" w:eastAsia="zh-CN" w:bidi="ar-SA"/>
        </w:rPr>
        <w:t>有关政府投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389065307"/>
      <w:bookmarkStart w:id="832" w:name="_Toc18217"/>
      <w:bookmarkStart w:id="833" w:name="_Toc407135244"/>
      <w:bookmarkStart w:id="834" w:name="_Toc373478388"/>
      <w:bookmarkStart w:id="835" w:name="_Toc450749207"/>
      <w:bookmarkStart w:id="836" w:name="_Toc373227741"/>
      <w:bookmarkStart w:id="837" w:name="_Toc1641633295"/>
      <w:bookmarkStart w:id="838" w:name="_Toc78449830"/>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780640360"/>
      <w:bookmarkStart w:id="840" w:name="_Toc373478389"/>
      <w:bookmarkStart w:id="841" w:name="_Toc1645711468"/>
      <w:bookmarkStart w:id="842" w:name="_Toc373227742"/>
      <w:bookmarkStart w:id="843" w:name="_Toc389065308"/>
      <w:bookmarkStart w:id="844" w:name="_Toc16060"/>
      <w:bookmarkStart w:id="845" w:name="_Toc407135245"/>
      <w:bookmarkStart w:id="846" w:name="_Toc78449831"/>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407135246"/>
      <w:bookmarkStart w:id="849" w:name="_Toc373478390"/>
      <w:bookmarkStart w:id="850" w:name="_Toc389065309"/>
      <w:bookmarkStart w:id="851" w:name="_Toc78449832"/>
      <w:bookmarkStart w:id="852" w:name="_Toc650800266"/>
      <w:bookmarkStart w:id="853" w:name="_Toc373227743"/>
      <w:bookmarkStart w:id="854" w:name="_Toc22889"/>
      <w:bookmarkStart w:id="855" w:name="_Toc1342657745"/>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2559907"/>
      <w:bookmarkStart w:id="857" w:name="_Toc297048383"/>
      <w:bookmarkStart w:id="858" w:name="_Toc296891237"/>
      <w:bookmarkStart w:id="859" w:name="_Toc300934993"/>
      <w:bookmarkStart w:id="860" w:name="_Toc296346698"/>
      <w:bookmarkStart w:id="861" w:name="_Toc297120497"/>
      <w:bookmarkStart w:id="862" w:name="_Toc303539150"/>
      <w:bookmarkStart w:id="863" w:name="_Toc296891025"/>
      <w:bookmarkStart w:id="864" w:name="_Toc296347196"/>
      <w:bookmarkStart w:id="865" w:name="_Toc292559402"/>
      <w:bookmarkStart w:id="866" w:name="_Toc297216203"/>
      <w:bookmarkStart w:id="867" w:name="_Toc297123544"/>
      <w:bookmarkStart w:id="868" w:name="_Toc296503197"/>
      <w:bookmarkStart w:id="869" w:name="_Toc296944536"/>
      <w:bookmarkStart w:id="870" w:name="_Toc304295570"/>
      <w:bookmarkStart w:id="871" w:name="_Toc312677503"/>
      <w:bookmarkStart w:id="872" w:name="_Toc312678029"/>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297123545"/>
      <w:bookmarkStart w:id="874" w:name="_Toc297216204"/>
      <w:bookmarkStart w:id="875" w:name="_Toc297048389"/>
      <w:bookmarkStart w:id="876" w:name="_Toc296891031"/>
      <w:bookmarkStart w:id="877" w:name="_Toc296891243"/>
      <w:bookmarkStart w:id="878" w:name="_Toc300934994"/>
      <w:bookmarkStart w:id="879" w:name="_Toc297120503"/>
      <w:bookmarkStart w:id="880" w:name="_Toc292559913"/>
      <w:bookmarkStart w:id="881" w:name="_Toc303539151"/>
      <w:bookmarkStart w:id="882" w:name="_Toc296346704"/>
      <w:bookmarkStart w:id="883" w:name="_Toc292559408"/>
      <w:bookmarkStart w:id="884" w:name="_Toc296347202"/>
      <w:bookmarkStart w:id="885" w:name="_Toc296503203"/>
      <w:bookmarkStart w:id="886" w:name="_Toc296944542"/>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312678030"/>
      <w:bookmarkStart w:id="888" w:name="_Toc312677504"/>
      <w:bookmarkStart w:id="889" w:name="_Toc304295571"/>
      <w:bookmarkStart w:id="890" w:name="_Toc296891032"/>
      <w:bookmarkStart w:id="891" w:name="_Toc318581175"/>
      <w:bookmarkStart w:id="892" w:name="_Toc296346705"/>
      <w:bookmarkStart w:id="893" w:name="_Toc296503204"/>
      <w:bookmarkStart w:id="894" w:name="_Toc300934995"/>
      <w:bookmarkStart w:id="895" w:name="_Toc297123546"/>
      <w:bookmarkStart w:id="896" w:name="_Toc303539152"/>
      <w:bookmarkStart w:id="897" w:name="_Toc297120504"/>
      <w:bookmarkStart w:id="898" w:name="_Toc296944543"/>
      <w:bookmarkStart w:id="899" w:name="_Toc296347203"/>
      <w:bookmarkStart w:id="900" w:name="_Toc292559409"/>
      <w:bookmarkStart w:id="901" w:name="_Toc297048390"/>
      <w:bookmarkStart w:id="902" w:name="_Toc297216205"/>
      <w:bookmarkStart w:id="903" w:name="_Toc292559914"/>
      <w:bookmarkStart w:id="904" w:name="_Toc296891244"/>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2045792355"/>
      <w:bookmarkStart w:id="906" w:name="_Toc407135247"/>
      <w:bookmarkStart w:id="907" w:name="_Toc8804"/>
      <w:bookmarkStart w:id="908" w:name="_Toc78449833"/>
      <w:bookmarkStart w:id="909" w:name="_Toc373478391"/>
      <w:bookmarkStart w:id="910" w:name="_Toc502454636"/>
      <w:bookmarkStart w:id="911" w:name="_Toc389065310"/>
      <w:bookmarkStart w:id="912" w:name="_Toc373227744"/>
      <w:r>
        <w:rPr>
          <w:color w:val="auto"/>
          <w:highlight w:val="none"/>
        </w:rPr>
        <w:t>1</w:t>
      </w:r>
      <w:bookmarkStart w:id="913" w:name="_Toc296346700"/>
      <w:bookmarkStart w:id="914" w:name="_Toc297123548"/>
      <w:bookmarkStart w:id="915" w:name="_Toc312678033"/>
      <w:bookmarkStart w:id="916" w:name="_Toc304295574"/>
      <w:bookmarkStart w:id="917" w:name="_Toc292559909"/>
      <w:bookmarkStart w:id="918" w:name="_Toc312677507"/>
      <w:bookmarkStart w:id="919" w:name="_Toc297048385"/>
      <w:bookmarkStart w:id="920" w:name="_Toc296944538"/>
      <w:bookmarkStart w:id="921" w:name="_Toc297216207"/>
      <w:bookmarkStart w:id="922" w:name="_Toc300934997"/>
      <w:bookmarkStart w:id="923" w:name="_Toc296891027"/>
      <w:bookmarkStart w:id="924" w:name="_Toc296347198"/>
      <w:bookmarkStart w:id="925" w:name="_Toc296891239"/>
      <w:bookmarkStart w:id="926" w:name="_Toc297120499"/>
      <w:bookmarkStart w:id="927" w:name="_Toc292559404"/>
      <w:bookmarkStart w:id="928" w:name="_Toc303539154"/>
      <w:bookmarkStart w:id="929" w:name="_Toc296503199"/>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2678034"/>
      <w:bookmarkStart w:id="931" w:name="_Toc312677508"/>
      <w:bookmarkStart w:id="932" w:name="_Toc318581176"/>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8581177"/>
      <w:bookmarkStart w:id="934" w:name="_Toc312678035"/>
      <w:bookmarkStart w:id="935" w:name="_Toc312677509"/>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389065311"/>
      <w:bookmarkStart w:id="937" w:name="_Toc2131098822"/>
      <w:bookmarkStart w:id="938" w:name="_Toc373227745"/>
      <w:bookmarkStart w:id="939" w:name="_Toc2032108729"/>
      <w:bookmarkStart w:id="940" w:name="_Toc78449834"/>
      <w:bookmarkStart w:id="941" w:name="_Toc373478392"/>
      <w:bookmarkStart w:id="942" w:name="_Toc407135248"/>
      <w:bookmarkStart w:id="943" w:name="_Toc25829"/>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天等县政府投资项目管理的有关规定办理审批手续，在审批手续完成前不得擅自实施变更。</w:t>
      </w:r>
    </w:p>
    <w:p w14:paraId="38067705">
      <w:pPr>
        <w:pStyle w:val="4"/>
        <w:numPr>
          <w:ilvl w:val="0"/>
          <w:numId w:val="7"/>
        </w:numPr>
        <w:rPr>
          <w:color w:val="auto"/>
          <w:highlight w:val="none"/>
        </w:rPr>
      </w:pPr>
      <w:bookmarkStart w:id="944" w:name="_Toc407135249"/>
      <w:bookmarkStart w:id="945" w:name="_Toc19388"/>
      <w:bookmarkStart w:id="946" w:name="_Toc373227746"/>
      <w:bookmarkStart w:id="947" w:name="_Toc136736539"/>
      <w:bookmarkStart w:id="948" w:name="_Toc389065312"/>
      <w:bookmarkStart w:id="949" w:name="_Toc351203643"/>
      <w:bookmarkStart w:id="950" w:name="_Toc1190723452"/>
      <w:bookmarkStart w:id="951" w:name="_Toc78449835"/>
      <w:bookmarkStart w:id="952" w:name="_Toc373478393"/>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389065313"/>
      <w:bookmarkStart w:id="954" w:name="_Toc407135250"/>
      <w:bookmarkStart w:id="955" w:name="_Toc14359"/>
      <w:bookmarkStart w:id="956" w:name="_Toc42268484"/>
      <w:bookmarkStart w:id="957" w:name="_Toc1501386015"/>
      <w:bookmarkStart w:id="958" w:name="_Toc78449836"/>
      <w:bookmarkStart w:id="959" w:name="_Toc373478394"/>
      <w:bookmarkStart w:id="960" w:name="_Toc373227747"/>
      <w:bookmarkStart w:id="961" w:name="_Toc296347200"/>
      <w:bookmarkStart w:id="962" w:name="_Toc296944540"/>
      <w:bookmarkStart w:id="963" w:name="_Toc292559406"/>
      <w:bookmarkStart w:id="964" w:name="_Toc297123550"/>
      <w:bookmarkStart w:id="965" w:name="_Toc297216209"/>
      <w:bookmarkStart w:id="966" w:name="_Toc303539157"/>
      <w:bookmarkStart w:id="967" w:name="_Toc296503201"/>
      <w:bookmarkStart w:id="968" w:name="_Toc296346702"/>
      <w:bookmarkStart w:id="969" w:name="_Toc312678039"/>
      <w:bookmarkStart w:id="970" w:name="_Toc304295577"/>
      <w:bookmarkStart w:id="971" w:name="_Toc292559911"/>
      <w:bookmarkStart w:id="972" w:name="_Toc296891241"/>
      <w:bookmarkStart w:id="973" w:name="_Toc297120501"/>
      <w:bookmarkStart w:id="974" w:name="_Toc297048387"/>
      <w:bookmarkStart w:id="975" w:name="_Toc296891029"/>
      <w:bookmarkStart w:id="976" w:name="_Toc300935000"/>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7120505"/>
      <w:bookmarkStart w:id="978" w:name="_Toc296503205"/>
      <w:bookmarkStart w:id="979" w:name="_Toc297048391"/>
      <w:bookmarkStart w:id="980" w:name="_Toc296944544"/>
      <w:bookmarkStart w:id="981" w:name="_Toc296891245"/>
      <w:bookmarkStart w:id="982" w:name="_Toc296346706"/>
      <w:bookmarkStart w:id="983" w:name="_Toc296347204"/>
      <w:bookmarkStart w:id="984" w:name="_Toc296891033"/>
      <w:bookmarkStart w:id="985" w:name="_Toc292559410"/>
      <w:bookmarkStart w:id="986" w:name="_Toc292559915"/>
      <w:bookmarkStart w:id="987" w:name="_Toc407135251"/>
      <w:bookmarkStart w:id="988" w:name="_Toc1935657796"/>
      <w:bookmarkStart w:id="989" w:name="_Toc351203644"/>
      <w:bookmarkStart w:id="990" w:name="_Toc1720046426"/>
      <w:bookmarkStart w:id="991" w:name="_Toc373478395"/>
      <w:bookmarkStart w:id="992" w:name="_Toc19601"/>
      <w:bookmarkStart w:id="993" w:name="_Toc373227748"/>
      <w:bookmarkStart w:id="994" w:name="_Toc78449837"/>
      <w:bookmarkStart w:id="995" w:name="_Toc297216211"/>
      <w:bookmarkStart w:id="996" w:name="_Toc297123552"/>
      <w:bookmarkStart w:id="997" w:name="_Toc304295579"/>
      <w:bookmarkStart w:id="998" w:name="_Toc300935002"/>
      <w:bookmarkStart w:id="999" w:name="_Toc312678040"/>
      <w:bookmarkStart w:id="1000" w:name="_Toc303539159"/>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67251461"/>
      <w:bookmarkStart w:id="1002" w:name="_Toc292559916"/>
      <w:bookmarkStart w:id="1003" w:name="_Toc292559411"/>
      <w:bookmarkStart w:id="1004" w:name="_Toc296891246"/>
      <w:bookmarkStart w:id="1005" w:name="_Toc296346707"/>
      <w:bookmarkStart w:id="1006" w:name="_Toc296503206"/>
      <w:bookmarkStart w:id="1007" w:name="_Toc297120506"/>
      <w:bookmarkStart w:id="1008" w:name="_Toc296891034"/>
      <w:bookmarkStart w:id="1009" w:name="_Toc296347205"/>
      <w:bookmarkStart w:id="1010" w:name="_Toc297048392"/>
      <w:bookmarkStart w:id="1011" w:name="_Toc296944545"/>
      <w:bookmarkStart w:id="1012" w:name="_Toc1894565429"/>
      <w:bookmarkStart w:id="1013" w:name="_Toc407135252"/>
      <w:bookmarkStart w:id="1014" w:name="_Toc373478396"/>
      <w:bookmarkStart w:id="1015" w:name="_Toc78449838"/>
      <w:bookmarkStart w:id="1016" w:name="_Toc389065314"/>
      <w:bookmarkStart w:id="1017" w:name="_Toc1395756356"/>
      <w:bookmarkStart w:id="1018" w:name="_Toc3567"/>
      <w:bookmarkStart w:id="1019" w:name="_Toc373227749"/>
      <w:bookmarkStart w:id="1020" w:name="_Toc297123553"/>
      <w:bookmarkStart w:id="1021" w:name="_Toc304295580"/>
      <w:bookmarkStart w:id="1022" w:name="_Toc303539160"/>
      <w:bookmarkStart w:id="1023" w:name="_Toc300935003"/>
      <w:bookmarkStart w:id="1024" w:name="_Toc312678041"/>
      <w:bookmarkStart w:id="1025" w:name="_Toc297216212"/>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73478397"/>
      <w:bookmarkStart w:id="1027" w:name="_Toc373227750"/>
      <w:bookmarkStart w:id="1028" w:name="_Toc389065315"/>
      <w:bookmarkStart w:id="1029" w:name="_Toc297123554"/>
      <w:bookmarkStart w:id="1030" w:name="_Toc304295581"/>
      <w:bookmarkStart w:id="1031" w:name="_Toc312678042"/>
      <w:bookmarkStart w:id="1032" w:name="_Toc300935004"/>
      <w:bookmarkStart w:id="1033" w:name="_Toc303539161"/>
      <w:bookmarkStart w:id="1034" w:name="_Toc297216213"/>
      <w:bookmarkStart w:id="1035" w:name="_Toc296347206"/>
      <w:bookmarkStart w:id="1036" w:name="_Toc296891035"/>
      <w:bookmarkStart w:id="1037" w:name="_Toc292559917"/>
      <w:bookmarkStart w:id="1038" w:name="_Toc296944546"/>
      <w:bookmarkStart w:id="1039" w:name="_Toc292559412"/>
      <w:bookmarkStart w:id="1040" w:name="_Toc296891247"/>
      <w:bookmarkStart w:id="1041" w:name="_Toc297048393"/>
      <w:bookmarkStart w:id="1042" w:name="_Toc296503207"/>
      <w:bookmarkStart w:id="1043" w:name="_Toc297120507"/>
      <w:bookmarkStart w:id="1044" w:name="_Toc296346708"/>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8"/>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78449839"/>
      <w:bookmarkStart w:id="1046" w:name="_Toc27427"/>
      <w:bookmarkStart w:id="1047" w:name="_Toc1681900246"/>
      <w:bookmarkStart w:id="1048" w:name="_Toc407135253"/>
      <w:bookmarkStart w:id="1049" w:name="_Toc1338560546"/>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78449840"/>
      <w:bookmarkStart w:id="1051" w:name="_Toc22159"/>
      <w:bookmarkStart w:id="1052" w:name="_Toc373478398"/>
      <w:bookmarkStart w:id="1053" w:name="_Toc1494831447"/>
      <w:bookmarkStart w:id="1054" w:name="_Toc373227751"/>
      <w:bookmarkStart w:id="1055" w:name="_Toc389065316"/>
      <w:bookmarkStart w:id="1056" w:name="_Toc1307224940"/>
      <w:bookmarkStart w:id="1057" w:name="_Toc407135254"/>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373478399"/>
      <w:bookmarkStart w:id="1060" w:name="_Toc373227752"/>
      <w:bookmarkStart w:id="1061" w:name="_Toc1711431123"/>
      <w:bookmarkStart w:id="1062" w:name="_Toc78449841"/>
      <w:bookmarkStart w:id="1063" w:name="_Toc389065317"/>
      <w:bookmarkStart w:id="1064" w:name="_Toc28450"/>
      <w:bookmarkStart w:id="1065" w:name="_Toc407135255"/>
      <w:bookmarkStart w:id="1066" w:name="_Toc1155368667"/>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6944550"/>
      <w:bookmarkStart w:id="1068" w:name="_Toc300935006"/>
      <w:bookmarkStart w:id="1069" w:name="_Toc297123556"/>
      <w:bookmarkStart w:id="1070" w:name="_Toc297216215"/>
      <w:bookmarkStart w:id="1071" w:name="_Toc297120511"/>
      <w:bookmarkStart w:id="1072" w:name="_Toc296347210"/>
      <w:bookmarkStart w:id="1073" w:name="_Toc303539163"/>
      <w:bookmarkStart w:id="1074" w:name="_Toc296346712"/>
      <w:bookmarkStart w:id="1075" w:name="_Toc296891039"/>
      <w:bookmarkStart w:id="1076" w:name="_Toc297048397"/>
      <w:bookmarkStart w:id="1077" w:name="_Toc292559921"/>
      <w:bookmarkStart w:id="1078" w:name="_Toc296891251"/>
      <w:bookmarkStart w:id="1079" w:name="_Toc292559416"/>
      <w:bookmarkStart w:id="1080" w:name="_Toc296503211"/>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若结算审定期限超过60日，发包人应按承包人提交的结算报告先行支付至90%的合同价款，最终差额部分在审定后结算。</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373227753"/>
      <w:bookmarkStart w:id="1082" w:name="_Toc407135256"/>
      <w:bookmarkStart w:id="1083" w:name="_Toc389065318"/>
      <w:bookmarkStart w:id="1084" w:name="_Toc246"/>
      <w:bookmarkStart w:id="1085" w:name="_Toc2003466256"/>
      <w:bookmarkStart w:id="1086" w:name="_Toc373478400"/>
      <w:bookmarkStart w:id="1087" w:name="_Toc78449842"/>
      <w:bookmarkStart w:id="1088" w:name="_Toc728899116"/>
      <w:bookmarkStart w:id="1089" w:name="_Toc351203645"/>
      <w:bookmarkStart w:id="1090" w:name="_Toc292559929"/>
      <w:bookmarkStart w:id="1091" w:name="_Toc296503219"/>
      <w:bookmarkStart w:id="1092" w:name="_Toc300935015"/>
      <w:bookmarkStart w:id="1093" w:name="_Toc292559424"/>
      <w:bookmarkStart w:id="1094" w:name="_Toc297216223"/>
      <w:bookmarkStart w:id="1095" w:name="_Toc296346720"/>
      <w:bookmarkStart w:id="1096" w:name="_Toc304295593"/>
      <w:bookmarkStart w:id="1097" w:name="_Toc297048405"/>
      <w:bookmarkStart w:id="1098" w:name="_Toc296944558"/>
      <w:bookmarkStart w:id="1099" w:name="_Toc296347218"/>
      <w:bookmarkStart w:id="1100" w:name="_Toc296891047"/>
      <w:bookmarkStart w:id="1101" w:name="_Toc303539172"/>
      <w:bookmarkStart w:id="1102" w:name="_Toc297123564"/>
      <w:bookmarkStart w:id="1103" w:name="_Toc296891259"/>
      <w:bookmarkStart w:id="1104" w:name="_Toc312678053"/>
      <w:bookmarkStart w:id="1105" w:name="_Toc297120519"/>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389065319"/>
      <w:bookmarkStart w:id="1107" w:name="_Toc740353520"/>
      <w:bookmarkStart w:id="1108" w:name="_Toc373478401"/>
      <w:bookmarkStart w:id="1109" w:name="_Toc2326"/>
      <w:bookmarkStart w:id="1110" w:name="_Toc373227754"/>
      <w:bookmarkStart w:id="1111" w:name="_Toc78449843"/>
      <w:bookmarkStart w:id="1112" w:name="_Toc407135257"/>
      <w:bookmarkStart w:id="1113" w:name="_Toc834489126"/>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373478402"/>
      <w:bookmarkStart w:id="1115" w:name="_Toc373227755"/>
      <w:bookmarkStart w:id="1116" w:name="_Toc16912"/>
      <w:bookmarkStart w:id="1117" w:name="_Toc1062221039"/>
      <w:bookmarkStart w:id="1118" w:name="_Toc389065320"/>
      <w:bookmarkStart w:id="1119" w:name="_Toc407135258"/>
      <w:bookmarkStart w:id="1120" w:name="_Toc1578431234"/>
      <w:bookmarkStart w:id="1121" w:name="_Toc78449844"/>
      <w:bookmarkStart w:id="1122" w:name="_Toc296944562"/>
      <w:bookmarkStart w:id="1123" w:name="_Toc292559933"/>
      <w:bookmarkStart w:id="1124" w:name="_Toc297216224"/>
      <w:bookmarkStart w:id="1125" w:name="_Toc300935016"/>
      <w:bookmarkStart w:id="1126" w:name="_Toc297123565"/>
      <w:bookmarkStart w:id="1127" w:name="_Toc304295596"/>
      <w:bookmarkStart w:id="1128" w:name="_Toc296891263"/>
      <w:bookmarkStart w:id="1129" w:name="_Toc297120523"/>
      <w:bookmarkStart w:id="1130" w:name="_Toc303539173"/>
      <w:bookmarkStart w:id="1131" w:name="_Toc297048409"/>
      <w:bookmarkStart w:id="1132" w:name="_Toc312678056"/>
      <w:bookmarkStart w:id="1133" w:name="_Toc296347222"/>
      <w:bookmarkStart w:id="1134" w:name="_Toc296891051"/>
      <w:bookmarkStart w:id="1135" w:name="_Toc296346724"/>
      <w:bookmarkStart w:id="1136" w:name="_Toc296503223"/>
      <w:bookmarkStart w:id="1137" w:name="_Toc292559428"/>
      <w:bookmarkStart w:id="1138" w:name="_Toc267251475"/>
      <w:bookmarkStart w:id="1139" w:name="_Toc267251476"/>
      <w:bookmarkStart w:id="1140" w:name="_Toc267251472"/>
      <w:bookmarkStart w:id="1141" w:name="_Toc267251471"/>
      <w:bookmarkStart w:id="1142" w:name="_Toc267251473"/>
      <w:bookmarkStart w:id="1143" w:name="_Toc267251474"/>
      <w:bookmarkStart w:id="1144" w:name="_Toc267251470"/>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cs="Times New Roman"/>
          <w:b w:val="0"/>
          <w:bCs w:val="0"/>
          <w:color w:val="auto"/>
          <w:kern w:val="0"/>
          <w:sz w:val="21"/>
          <w:szCs w:val="21"/>
          <w:highlight w:val="none"/>
          <w:u w:val="none"/>
          <w:lang w:val="en-US" w:eastAsia="zh-CN" w:bidi="hi-IN"/>
        </w:rPr>
        <w:t>（1）已完成合同约定的全部施工内容，包括12处水源点的钻井成孔、井管安装、滤料回填、洗井抽水试验、井口构筑物、大型井房混凝土结构、管道敷设、低压配电线路及设备安装等；（2）每口机井的出水量经检测达到设计要求（≥50m³/h）；（3）有完整的技术档案和施工管理资料；（4）有工程使用的主要建筑材料、建筑构配件和设备的进场试验报告及见证取样检测报告；（5）监理单位已签署质量合格文件；（6）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78449845"/>
      <w:bookmarkStart w:id="1148" w:name="_Toc389065321"/>
      <w:bookmarkStart w:id="1149" w:name="_Toc17541"/>
      <w:bookmarkStart w:id="1150" w:name="_Toc1470255881"/>
      <w:bookmarkStart w:id="1151" w:name="_Toc407135259"/>
      <w:bookmarkStart w:id="1152" w:name="_Toc373478403"/>
      <w:bookmarkStart w:id="1153" w:name="_Toc2090321864"/>
      <w:bookmarkStart w:id="1154" w:name="_Toc373227756"/>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389065322"/>
      <w:bookmarkStart w:id="1156" w:name="_Toc373478404"/>
      <w:bookmarkStart w:id="1157" w:name="_Toc10307455"/>
      <w:bookmarkStart w:id="1158" w:name="_Toc4266"/>
      <w:bookmarkStart w:id="1159" w:name="_Toc407135260"/>
      <w:bookmarkStart w:id="1160" w:name="_Toc550030550"/>
      <w:bookmarkStart w:id="1161" w:name="_Toc373227757"/>
      <w:bookmarkStart w:id="1162" w:name="_Toc78449846"/>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5865"/>
      <w:bookmarkStart w:id="1165" w:name="_Toc407135261"/>
      <w:bookmarkStart w:id="1166" w:name="_Toc373478405"/>
      <w:bookmarkStart w:id="1167" w:name="_Toc373227758"/>
      <w:bookmarkStart w:id="1168" w:name="_Toc351203646"/>
      <w:bookmarkStart w:id="1169" w:name="_Toc389065323"/>
      <w:bookmarkStart w:id="1170" w:name="_Toc1385490858"/>
      <w:bookmarkStart w:id="1171" w:name="_Toc1950258056"/>
      <w:bookmarkStart w:id="1172" w:name="_Toc78449847"/>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174652718"/>
      <w:bookmarkStart w:id="1174" w:name="_Toc1973954660"/>
      <w:bookmarkStart w:id="1175" w:name="_Toc373478406"/>
      <w:bookmarkStart w:id="1176" w:name="_Toc389065324"/>
      <w:bookmarkStart w:id="1177" w:name="_Toc373227759"/>
      <w:bookmarkStart w:id="1178" w:name="_Toc407135262"/>
      <w:bookmarkStart w:id="1179" w:name="_Toc78449848"/>
      <w:bookmarkStart w:id="1180" w:name="_Toc7190"/>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407135263"/>
      <w:bookmarkStart w:id="1182" w:name="_Toc373478407"/>
      <w:bookmarkStart w:id="1183" w:name="_Toc389065325"/>
      <w:bookmarkStart w:id="1184" w:name="_Toc1245"/>
      <w:bookmarkStart w:id="1185" w:name="_Toc78449849"/>
      <w:bookmarkStart w:id="1186" w:name="_Toc373227760"/>
      <w:bookmarkStart w:id="1187" w:name="_Toc489920513"/>
      <w:bookmarkStart w:id="1188" w:name="_Toc667492935"/>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373478408"/>
      <w:bookmarkStart w:id="1190" w:name="_Toc540165641"/>
      <w:bookmarkStart w:id="1191" w:name="_Toc407135264"/>
      <w:bookmarkStart w:id="1192" w:name="_Toc78449850"/>
      <w:bookmarkStart w:id="1193" w:name="_Toc373227761"/>
      <w:bookmarkStart w:id="1194" w:name="_Toc389065326"/>
      <w:bookmarkStart w:id="1195" w:name="_Toc6545"/>
      <w:bookmarkStart w:id="1196" w:name="_Toc1203653078"/>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905081407"/>
      <w:bookmarkStart w:id="1198" w:name="_Toc1294213766"/>
      <w:bookmarkStart w:id="1199" w:name="_Toc373227762"/>
      <w:bookmarkStart w:id="1200" w:name="_Toc351203647"/>
      <w:bookmarkStart w:id="1201" w:name="_Toc389065327"/>
      <w:bookmarkStart w:id="1202" w:name="_Toc373478409"/>
      <w:bookmarkStart w:id="1203" w:name="_Toc407135265"/>
      <w:bookmarkStart w:id="1204" w:name="_Toc78449851"/>
      <w:bookmarkStart w:id="1205" w:name="_Toc267251483"/>
      <w:bookmarkStart w:id="1206" w:name="_Toc267251482"/>
      <w:bookmarkStart w:id="1207" w:name="_Toc267251484"/>
      <w:bookmarkStart w:id="1208" w:name="_Toc267251485"/>
      <w:bookmarkStart w:id="1209" w:name="_Toc267251486"/>
      <w:bookmarkStart w:id="1210" w:name="_Toc267251489"/>
      <w:bookmarkStart w:id="1211" w:name="_Toc267251488"/>
      <w:bookmarkStart w:id="1212" w:name="_Toc267251490"/>
      <w:bookmarkStart w:id="1213" w:name="_Toc267251494"/>
      <w:bookmarkStart w:id="1214" w:name="_Toc267251502"/>
      <w:bookmarkStart w:id="1215" w:name="_Toc267251498"/>
      <w:bookmarkStart w:id="1216" w:name="_Toc267251493"/>
      <w:bookmarkStart w:id="1217" w:name="_Toc267251503"/>
      <w:bookmarkStart w:id="1218" w:name="_Toc267251491"/>
      <w:bookmarkStart w:id="1219" w:name="_Toc267251501"/>
      <w:bookmarkStart w:id="1220" w:name="_Toc267251499"/>
      <w:bookmarkStart w:id="1221" w:name="_Toc267251496"/>
      <w:bookmarkStart w:id="1222" w:name="_Toc267251492"/>
      <w:bookmarkStart w:id="1223" w:name="_Toc267251497"/>
      <w:bookmarkStart w:id="1224" w:name="_Toc267251495"/>
      <w:bookmarkStart w:id="1225" w:name="_Toc267251506"/>
      <w:bookmarkStart w:id="1226" w:name="_Toc267251504"/>
      <w:bookmarkStart w:id="1227" w:name="_Toc267251507"/>
      <w:bookmarkStart w:id="1228" w:name="_Toc267251508"/>
      <w:bookmarkStart w:id="1229" w:name="_Toc267251511"/>
      <w:bookmarkStart w:id="1230" w:name="_Toc267251509"/>
      <w:bookmarkStart w:id="1231" w:name="_Toc267251514"/>
      <w:bookmarkStart w:id="1232" w:name="_Toc267251515"/>
      <w:bookmarkStart w:id="1233" w:name="_Toc267251510"/>
      <w:bookmarkStart w:id="1234" w:name="_Toc267251513"/>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13767"/>
      <w:bookmarkStart w:id="1237" w:name="_Toc373227763"/>
      <w:bookmarkStart w:id="1238" w:name="_Toc1845278067"/>
      <w:bookmarkStart w:id="1239" w:name="_Toc78449852"/>
      <w:bookmarkStart w:id="1240" w:name="_Toc373478410"/>
      <w:bookmarkStart w:id="1241" w:name="_Toc389065328"/>
      <w:bookmarkStart w:id="1242" w:name="_Toc1468458868"/>
      <w:bookmarkStart w:id="1243" w:name="_Toc407135266"/>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373227764"/>
      <w:bookmarkStart w:id="1245" w:name="_Toc389065329"/>
      <w:bookmarkStart w:id="1246" w:name="_Toc373478411"/>
      <w:bookmarkStart w:id="1247" w:name="_Toc407135267"/>
      <w:bookmarkStart w:id="1248" w:name="_Toc1004692311"/>
      <w:bookmarkStart w:id="1249" w:name="_Toc8004"/>
      <w:bookmarkStart w:id="1250" w:name="_Toc78449853"/>
      <w:bookmarkStart w:id="1251" w:name="_Toc666080472"/>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389065330"/>
      <w:bookmarkStart w:id="1254" w:name="_Toc407135268"/>
      <w:bookmarkStart w:id="1255" w:name="_Toc373227765"/>
      <w:bookmarkStart w:id="1256" w:name="_Toc373478412"/>
      <w:bookmarkStart w:id="1257" w:name="_Toc78449854"/>
      <w:bookmarkStart w:id="1258" w:name="_Toc196306762"/>
      <w:bookmarkStart w:id="1259" w:name="_Toc1902722111"/>
      <w:bookmarkStart w:id="1260" w:name="_Toc15489"/>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1725581915"/>
      <w:bookmarkStart w:id="1263" w:name="_Toc1360137061"/>
      <w:bookmarkStart w:id="1264" w:name="_Toc373478413"/>
      <w:bookmarkStart w:id="1265" w:name="_Toc373227766"/>
      <w:bookmarkStart w:id="1266" w:name="_Toc9445"/>
      <w:bookmarkStart w:id="1267" w:name="_Toc389065331"/>
      <w:bookmarkStart w:id="1268" w:name="_Toc407135269"/>
      <w:bookmarkStart w:id="1269" w:name="_Toc351203648"/>
      <w:bookmarkStart w:id="1270" w:name="_Toc78449855"/>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389065332"/>
      <w:bookmarkStart w:id="1274" w:name="_Toc6063"/>
      <w:bookmarkStart w:id="1275" w:name="_Toc373227767"/>
      <w:bookmarkStart w:id="1276" w:name="_Toc373478414"/>
      <w:bookmarkStart w:id="1277" w:name="_Toc1535389315"/>
      <w:bookmarkStart w:id="1278" w:name="_Toc1973395665"/>
      <w:bookmarkStart w:id="1279" w:name="_Toc78449856"/>
      <w:bookmarkStart w:id="1280" w:name="_Toc407135270"/>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407135271"/>
      <w:bookmarkStart w:id="1283" w:name="_Toc247586342"/>
      <w:bookmarkStart w:id="1284" w:name="_Toc78449857"/>
      <w:bookmarkStart w:id="1285" w:name="_Toc373478415"/>
      <w:bookmarkStart w:id="1286" w:name="_Toc373227768"/>
      <w:bookmarkStart w:id="1287" w:name="_Toc61078193"/>
      <w:bookmarkStart w:id="1288" w:name="_Toc5634"/>
      <w:bookmarkStart w:id="1289" w:name="_Toc389065333"/>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村民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承包人有违反以下情况之一的，发包人有权解除合同，并没收其全部履约保证金</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1753556740"/>
      <w:bookmarkStart w:id="1292" w:name="_Toc373478416"/>
      <w:bookmarkStart w:id="1293" w:name="_Toc351203649"/>
      <w:bookmarkStart w:id="1294" w:name="_Toc78449858"/>
      <w:bookmarkStart w:id="1295" w:name="_Toc1117922953"/>
      <w:bookmarkStart w:id="1296" w:name="_Toc389065334"/>
      <w:bookmarkStart w:id="1297" w:name="_Toc373227769"/>
      <w:bookmarkStart w:id="1298" w:name="_Toc407135272"/>
      <w:bookmarkStart w:id="1299" w:name="_Toc24335"/>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389065335"/>
      <w:bookmarkStart w:id="1301" w:name="_Toc373227770"/>
      <w:bookmarkStart w:id="1302" w:name="_Toc373478417"/>
      <w:bookmarkStart w:id="1303" w:name="_Toc429574049"/>
      <w:bookmarkStart w:id="1304" w:name="_Toc666312941"/>
      <w:bookmarkStart w:id="1305" w:name="_Toc28777"/>
      <w:bookmarkStart w:id="1306" w:name="_Toc78449859"/>
      <w:bookmarkStart w:id="1307" w:name="_Toc407135273"/>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658729758"/>
      <w:bookmarkStart w:id="1309" w:name="_Toc24555"/>
      <w:bookmarkStart w:id="1310" w:name="_Toc1951449751"/>
      <w:bookmarkStart w:id="1311" w:name="_Toc78449860"/>
      <w:bookmarkStart w:id="1312" w:name="_Toc373478418"/>
      <w:bookmarkStart w:id="1313" w:name="_Toc389065336"/>
      <w:bookmarkStart w:id="1314" w:name="_Toc373227771"/>
      <w:bookmarkStart w:id="1315" w:name="_Toc407135274"/>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389065337"/>
      <w:bookmarkStart w:id="1317" w:name="_Toc373478419"/>
      <w:bookmarkStart w:id="1318" w:name="_Toc9573"/>
      <w:bookmarkStart w:id="1319" w:name="_Toc373227772"/>
      <w:bookmarkStart w:id="1320" w:name="_Toc56822299"/>
      <w:bookmarkStart w:id="1321" w:name="_Toc612072600"/>
      <w:bookmarkStart w:id="1322" w:name="_Toc407135275"/>
      <w:bookmarkStart w:id="1323" w:name="_Toc351203650"/>
      <w:bookmarkStart w:id="1324" w:name="_Toc78449861"/>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2075285517"/>
      <w:bookmarkStart w:id="1326" w:name="_Toc373227773"/>
      <w:bookmarkStart w:id="1327" w:name="_Toc1446953302"/>
      <w:bookmarkStart w:id="1328" w:name="_Toc78449862"/>
      <w:bookmarkStart w:id="1329" w:name="_Toc23783"/>
      <w:bookmarkStart w:id="1330" w:name="_Toc407135276"/>
      <w:bookmarkStart w:id="1331" w:name="_Toc389065338"/>
      <w:bookmarkStart w:id="1332" w:name="_Toc373478420"/>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4803"/>
      <w:bookmarkStart w:id="1334" w:name="_Toc373227774"/>
      <w:bookmarkStart w:id="1335" w:name="_Toc78449863"/>
      <w:bookmarkStart w:id="1336" w:name="_Toc407135277"/>
      <w:bookmarkStart w:id="1337" w:name="_Toc373478421"/>
      <w:bookmarkStart w:id="1338" w:name="_Toc454766369"/>
      <w:bookmarkStart w:id="1339" w:name="_Toc2001387503"/>
      <w:bookmarkStart w:id="1340" w:name="_Toc389065339"/>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389065340"/>
      <w:bookmarkStart w:id="1342" w:name="_Toc2102614655"/>
      <w:bookmarkStart w:id="1343" w:name="_Toc407135278"/>
      <w:bookmarkStart w:id="1344" w:name="_Toc1114527236"/>
      <w:bookmarkStart w:id="1345" w:name="_Toc16249"/>
      <w:bookmarkStart w:id="1346" w:name="_Toc373227775"/>
      <w:bookmarkStart w:id="1347" w:name="_Toc78449864"/>
      <w:bookmarkStart w:id="1348" w:name="_Toc373478422"/>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373227776"/>
      <w:bookmarkStart w:id="1350" w:name="_Toc1430568476"/>
      <w:bookmarkStart w:id="1351" w:name="_Toc389065341"/>
      <w:bookmarkStart w:id="1352" w:name="_Toc1959910599"/>
      <w:bookmarkStart w:id="1353" w:name="_Toc25641"/>
      <w:bookmarkStart w:id="1354" w:name="_Toc351203651"/>
      <w:bookmarkStart w:id="1355" w:name="_Toc373478423"/>
      <w:bookmarkStart w:id="1356" w:name="_Toc78449865"/>
      <w:bookmarkStart w:id="1357" w:name="_Toc407135279"/>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389065342"/>
      <w:bookmarkStart w:id="1359" w:name="_Toc1645489822"/>
      <w:bookmarkStart w:id="1360" w:name="_Toc2138124043"/>
      <w:bookmarkStart w:id="1361" w:name="_Toc373478424"/>
      <w:bookmarkStart w:id="1362" w:name="_Toc407135280"/>
      <w:bookmarkStart w:id="1363" w:name="_Toc373227777"/>
      <w:bookmarkStart w:id="1364" w:name="_Toc78449866"/>
      <w:bookmarkStart w:id="1365" w:name="_Toc29840"/>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26223"/>
      <w:bookmarkStart w:id="1367" w:name="_Toc407135281"/>
      <w:bookmarkStart w:id="1368" w:name="_Toc373227778"/>
      <w:bookmarkStart w:id="1369" w:name="_Toc78449867"/>
      <w:bookmarkStart w:id="1370" w:name="_Toc1456517022"/>
      <w:bookmarkStart w:id="1371" w:name="_Toc373478425"/>
      <w:bookmarkStart w:id="1372" w:name="_Toc1156795721"/>
      <w:bookmarkStart w:id="1373" w:name="_Toc389065343"/>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天等县都康乡人民政府</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天等县都康乡产业配套抗旱应急机井项目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u w:val="single"/>
          <w:lang w:val="en-US"/>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cs="Times New Roman"/>
          <w:b/>
          <w:bCs/>
          <w:color w:val="auto"/>
          <w:kern w:val="0"/>
          <w:sz w:val="21"/>
          <w:szCs w:val="21"/>
          <w:highlight w:val="none"/>
          <w:u w:val="single"/>
          <w:lang w:val="en-US" w:eastAsia="zh-CN" w:bidi="ar"/>
        </w:rPr>
        <w:t>（1）已完成合同约定的全部施工内容，包括12处水源点的钻井成孔、井管安装、滤料回填、洗井抽水试验、井口构筑物、大型井房混凝土结构、管道敷设、低压配电线路及设备安装等；（2）每口机井的出水量经检测达到设计要求（≥50m³/包括但不限于：12处水源点的机井工程（含井体结构、井管、滤料）、大型井房混凝土结构、输水管道（热镀锌钢管及PE管）、管道附件（阀门、法兰等）、0.4KV低压配电线路、电杆及杆上设备、配电箱、潜水泵及配套电缆等全部土建及机电安装工程。</w:t>
      </w:r>
    </w:p>
    <w:p w14:paraId="0EF76ED0">
      <w:pPr>
        <w:keepNext w:val="0"/>
        <w:keepLines w:val="0"/>
        <w:widowControl w:val="0"/>
        <w:numPr>
          <w:ilvl w:val="0"/>
          <w:numId w:val="9"/>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1F03EED8">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地基基础工程和主体结构工程，为设计文件规定的该工程的合理使用年限；</w:t>
      </w:r>
    </w:p>
    <w:p w14:paraId="0DF8B20A">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屋面防水工程、有防水要求的卫生间、房间和外墙面的防渗漏，为/年（本项目不涉及）；</w:t>
      </w:r>
    </w:p>
    <w:p w14:paraId="2AF35537">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装修工程为/年（本项目不涉及）；</w:t>
      </w:r>
    </w:p>
    <w:p w14:paraId="20887E8A">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电气管线、给排水管道、设备安装工程为2年；</w:t>
      </w:r>
    </w:p>
    <w:p w14:paraId="6D9E9EEF">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供热与供冷系统，为/个采暖期、供冷期（本项目不涉及）；</w:t>
      </w:r>
    </w:p>
    <w:p w14:paraId="0DA9DBBA">
      <w:pPr>
        <w:keepNext w:val="0"/>
        <w:keepLines w:val="0"/>
        <w:widowControl w:val="0"/>
        <w:numPr>
          <w:ilvl w:val="0"/>
          <w:numId w:val="10"/>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其他项目保修期限约定如下：机井工程（含井体结构、井管）为设计文件规定的合理使用年限；大型井房混凝土结构工程为设计文件规定的合理使用年限；输水管道工程为2年；潜水泵及配套设备为2年。</w:t>
      </w:r>
    </w:p>
    <w:p w14:paraId="76C1B58A">
      <w:pPr>
        <w:keepNext w:val="0"/>
        <w:keepLines w:val="0"/>
        <w:widowControl w:val="0"/>
        <w:numPr>
          <w:ilvl w:val="0"/>
          <w:numId w:val="0"/>
        </w:numPr>
        <w:suppressLineNumbers w:val="0"/>
        <w:shd w:val="clear"/>
        <w:spacing w:before="0" w:beforeAutospacing="0" w:after="0" w:afterAutospacing="0" w:line="360" w:lineRule="auto"/>
        <w:ind w:leftChars="200" w:right="0" w:right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738372E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sz w:val="21"/>
                <w:szCs w:val="21"/>
              </w:rPr>
            </w:pPr>
            <w:r>
              <w:rPr>
                <w:rFonts w:hint="default" w:ascii="宋体" w:hAnsi="宋体" w:eastAsia="宋体" w:cs="宋体"/>
                <w:sz w:val="21"/>
                <w:szCs w:val="21"/>
              </w:rPr>
              <w:t>评审核心：覆盖钻井成孔、滤料回填、24h 洗井出水试验、多信更加屯大型井房、常规简易井口、DN65/DN100 热镀锌钢管敷设、0.4kV 低压架空配电、土石方分层回填、VIII 级岩石凿岩、钻井泥浆三级沉淀处置、雨季基坑防护全套工序；硬性控制指标：井深≥50m、井径 220mm、最小出水量 50m³/h、管道试压 0.6MPa。</w:t>
            </w:r>
          </w:p>
          <w:p w14:paraId="275845C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sz w:val="21"/>
                <w:szCs w:val="21"/>
                <w:lang w:eastAsia="zh-CN"/>
              </w:rPr>
            </w:pPr>
            <w:r>
              <w:rPr>
                <w:rFonts w:hint="default" w:ascii="宋体" w:hAnsi="宋体" w:eastAsia="宋体" w:cs="宋体"/>
                <w:sz w:val="21"/>
                <w:szCs w:val="21"/>
              </w:rPr>
              <w:t>(1) 得 8 分：</w:t>
            </w:r>
            <w:r>
              <w:rPr>
                <w:rFonts w:hint="eastAsia" w:cs="宋体"/>
                <w:sz w:val="21"/>
                <w:szCs w:val="21"/>
                <w:lang w:eastAsia="zh-CN"/>
              </w:rPr>
              <w:t>完整覆盖本项目全部10项核心专项工序，明确区分常规简易井口与多信更加屯大型混凝土井房两套独立标准化施工工艺流程；所有关键工序均标注量化控制参数（每项工序的文字描述不少于150字，明确标注岩石开凿厚度、滤料级配粒径范围、24小时连续抽水流量记录要求、管道水压稳压30分钟标准、泥浆沉淀池容积≥3m³、雨季塌孔防护具体措施）；工序衔接逻辑清晰，按4个村屯分片平行施工思路设计，方案完整覆盖12处水源点的施工组织安排，可直接用于现场班组技术交底。</w:t>
            </w:r>
          </w:p>
          <w:p w14:paraId="56C068B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sz w:val="21"/>
                <w:szCs w:val="21"/>
              </w:rPr>
            </w:pPr>
            <w:r>
              <w:rPr>
                <w:rFonts w:hint="default" w:ascii="宋体" w:hAnsi="宋体" w:eastAsia="宋体" w:cs="宋体"/>
                <w:sz w:val="21"/>
                <w:szCs w:val="21"/>
              </w:rPr>
              <w:t>(2) 得 6 分：覆盖不少于 7 项核心专项工序，能区分大小井口施工方案，洗井、管道试压、泥浆处置、岩石开挖均设置明确施工步骤；关键量化参数基本齐全，仅个别次要工序（如管材防腐细节、泥浆清运周期）描述简略；分片施工思路清晰，整体方案具备可实施性，仅少量细节缺少细化管控要求。</w:t>
            </w:r>
          </w:p>
          <w:p w14:paraId="7396EDB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sz w:val="21"/>
                <w:szCs w:val="21"/>
              </w:rPr>
            </w:pPr>
            <w:r>
              <w:rPr>
                <w:rFonts w:hint="default" w:ascii="宋体" w:hAnsi="宋体" w:eastAsia="宋体" w:cs="宋体"/>
                <w:sz w:val="21"/>
                <w:szCs w:val="21"/>
              </w:rPr>
              <w:t>(3) 得 4 分：仅覆盖 4-6 项核心工序，未对大型井房单独编制专项施工方案，缺失洗井出水检测或泥浆环保处置任一关键工艺；工序仅描述大致流程，缺少井径、出水量、试压压力等硬性量化指标，方案通用性强，针对本项目山区、多点分散施工的适配性不足，仅能满足基础施工指引。</w:t>
            </w:r>
          </w:p>
          <w:p w14:paraId="2B29601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sz w:val="21"/>
                <w:szCs w:val="21"/>
              </w:rPr>
            </w:pPr>
            <w:r>
              <w:rPr>
                <w:rFonts w:hint="default" w:ascii="宋体" w:hAnsi="宋体" w:eastAsia="宋体" w:cs="宋体"/>
                <w:sz w:val="21"/>
                <w:szCs w:val="21"/>
              </w:rPr>
              <w:t>(4) 得 1 分：仅简单罗列工序名称，无完整工艺流程，未区分两种井口结构，无任何量化控制数值，大量照搬乡村道路工程通用模板，钻井、洗井、配电等机井核心专项内容缺失严重，无法指导本项目现场施工。</w:t>
            </w:r>
          </w:p>
          <w:p w14:paraId="58DCB9C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default" w:ascii="宋体" w:hAnsi="宋体" w:eastAsia="宋体" w:cs="宋体"/>
                <w:sz w:val="21"/>
                <w:szCs w:val="21"/>
              </w:rPr>
              <w:t>(5) 得 0 分：未编制主要施工方法完整章节，仅零散几句简单描述或完全空白。</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5C0F9B9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评审核心：DN65/DN100 热镀锌钢管、220mm 井管、C20 商品砼、潜水泵、配电箱、电缆、滤料、砂石、泥浆沉淀耗材；分村屯分批次进场计划、材料进场复检标准、管材防雨防腐分区堆放、合格证及检测报告留存管理。</w:t>
            </w:r>
          </w:p>
          <w:p w14:paraId="30E8775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(1) 得 8 分：完整罗列本工程全部专用水利机电物资，按 4 个村屯、12 处井位编制分批次进场时间表，精准匹配各井管材规格差异；逐项明确管材、水泵、混凝土进场验收标准（合格证、第三方检测报告查验要求），细化镀锌管防潮、滤料隔离堆放、泥浆耗材配套储备方案，物资清单与工程量清单、施工图纸完全一一对应，材料供需节奏与施工进度高度匹配，物资管控闭环完整。</w:t>
            </w:r>
          </w:p>
          <w:p w14:paraId="7E13428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(2) 得 6 分：核心井体、管道、电气主材设备齐全，具备分批次进场排布方案，材料进场验收、分区保管措施完整；仅缺少泥浆配套耗材明细或单村屯物资用量细化表格，物资供应周期与施工进度基本匹配，无重大物资管控漏洞。</w:t>
            </w:r>
          </w:p>
          <w:p w14:paraId="681F5D0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(3) 得 4 分：缺失潜水泵、井管任一核心专用设备，无按村屯拆分的进场计划，材料验收、堆放措施仅笼统文字表述，未明确管材防腐、防雨专项要求，物资供应安排存在滞后风险。</w:t>
            </w:r>
          </w:p>
          <w:p w14:paraId="3CC6A82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(4) 得 1 分：仅罗列水泥、砂石等通用土建材料，无钻井、输水、配电专属物资清单，未设置进场检验、仓储管控相关内容，无法满足机井专项材料管理需求。</w:t>
            </w:r>
          </w:p>
          <w:p w14:paraId="19E6328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(5) 得 0 分：无主要物资计划独立章节，无任何材料进场、仓储相关内容。</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653D563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评审核心：2 套专业钻井机、洗井抽水机组、水压试压泵、小型挖掘机、混凝土振捣设备、10m 电杆安装机具、水准仪、绝缘摇表；分片区机械调配、设备进退场节点、计量检测仪器定期检定制度。</w:t>
            </w:r>
          </w:p>
          <w:p w14:paraId="6FF0DD4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(1) 得 8 分：配置 2 套钻井机组满足多井同步流水施工，配齐洗井、水压试验、绝缘检测全套专用设备；完整列明所有机械型号、功率、数量，按南北两大片区划分进退场精确时间节点；明确测量、电气检测仪器检定周期与检定证书留存要求，机械调配节奏贴合 120 日历天总工期，可有效避免钻机闲置、工序等待。</w:t>
            </w:r>
          </w:p>
          <w:p w14:paraId="51E6207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(2) 得 6 分：钻井、土方、电气三大类核心施工机械配置齐全，具备完整进退场排布计划；仅洗井专用设备、仪器检定周期描述简略，机械分片调配思路清晰，整体设备配置可保障正常施工，仅局部机具配套细节不完善。</w:t>
            </w:r>
          </w:p>
          <w:p w14:paraId="5B6B844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(3) 得 4 分：仅配置单套钻井设备，缺少洗井抽水、电缆绝缘检测关键专用机具，无分片区机械轮换调配方案，设备进场时间未与钻井、土建工序对应，存在施工断档风险。</w:t>
            </w:r>
          </w:p>
          <w:p w14:paraId="16906A5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(4) 得 1 分：仅罗列挖掘机、搅拌机少量通用小型机械，无钻井、洗井专项核心设备，未规划机具进退场时序，无仪器检定相关管理要求，设备配置无法满足多井同步施工。</w:t>
            </w:r>
          </w:p>
          <w:p w14:paraId="2723A55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sz w:val="21"/>
                <w:szCs w:val="21"/>
                <w:lang w:val="en-US" w:eastAsia="zh-CN"/>
              </w:rPr>
            </w:pPr>
            <w:r>
              <w:rPr>
                <w:rFonts w:hint="eastAsia"/>
                <w:b w:val="0"/>
                <w:bCs w:val="0"/>
                <w:sz w:val="21"/>
                <w:szCs w:val="21"/>
                <w:lang w:val="en-US" w:eastAsia="zh-CN"/>
              </w:rPr>
              <w:t>(5) 得 0 分：无主要施工机械设备计划章节，未提供任何机具配置清单</w:t>
            </w:r>
            <w:r>
              <w:rPr>
                <w:rFonts w:hint="eastAsia"/>
                <w:sz w:val="21"/>
                <w:szCs w:val="21"/>
                <w:lang w:val="en-US" w:eastAsia="zh-CN"/>
              </w:rPr>
              <w:t xml:space="preserve">。 </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6277A4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评审核心：项目质量管理组织架构、班组自检 / 项目部复检 / 监理抽检三检制、井深孔径、出水量、管道试压、低压接地电阻、大型井房混凝土养护专项量化质控；岩溶塌孔、出水不达标、管网渗漏、电杆倾斜质量通病全套预防整改方案；隐蔽工程影像留存制度。</w:t>
            </w:r>
          </w:p>
          <w:p w14:paraId="58CED86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(1) 得 8 分：搭建层级完整质量管理组织，明确专职质检员岗位职责；针对钻井洗井、大体积井房浇筑、管道敷设、低压配电四大关键分项设置量化内控指标；全覆盖本项目特有质量通病，分别说明成因、预防措施、返工处置流程；隐蔽管沟、井管埋设、电缆铺设强制拍照存档制度完整，所有质控措施贴合水利机井验收规范，可落地执行。</w:t>
            </w:r>
          </w:p>
          <w:p w14:paraId="7FF940F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(2) 得 6 分：质量管理体系、三检制流程完整，覆盖不少于 5 项本项目专属质量控制点，各类质量通病均配套防控方案；仅缺少 50m³/h 出水量常态化检测细则或大井混凝土分层养护细化要求，整体质量管控体系完善，仅少量量化标准缺失。</w:t>
            </w:r>
          </w:p>
          <w:p w14:paraId="5CEEED7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(3) 得 4 分：仅通用质量管理制度条文，未针对钻井出水、大型井房设置专项管控标准，质量通病防治内容缺失一半以上，隐蔽工程验收流程描述简单，无影像留存硬性要求，质控针对性不足，仅满足基础合规要求。</w:t>
            </w:r>
          </w:p>
          <w:p w14:paraId="5C4945D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(4) 得 1 分：内容空洞，通篇为通用工程质量套话，无水利机井专属管控手段，未提及井深、出水量、管道渗漏等本项目核心质量控制要点，不具备实操价值。</w:t>
            </w:r>
          </w:p>
          <w:p w14:paraId="08EA227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(5) 得 0 分：无工程质量保障措施独立章节。</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50F8878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评审核心：专职安全员持证管理、钻机高空作业防护、沟槽边坡支护、三级配电一机一闸、泥浆池围挡防护、夜间高噪音施工管控；触电、基坑塌孔、机械伤人专项应急预案，配套应急物资、村卫生室、村委联络机制。</w:t>
            </w:r>
          </w:p>
          <w:p w14:paraId="6C04639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(1) 得 8 分：安全管理架构完整，专职安全员持证上岗并明确日常巡查频次；钻机、基坑、临时用电、泥浆池四大高风险区域均编制专项防护方案；制定完整应急处置流程，列明急救物资清单，建立村委、乡镇卫生院应急联络渠道；严格划定 22:00 至次日 6 点禁止钻机高噪音施工时段，安全管控覆盖乡村施工全部风险点。</w:t>
            </w:r>
          </w:p>
          <w:p w14:paraId="43A598C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(2) 得 6 分：覆盖不少于 6 项现场安全管控要点，应急预案流程完整，配备应急物资清单；仅泥浆池隔离防护、夜间降噪管控细节描述不够细化，整体安全防护体系完整，无重大安全管控遗漏。</w:t>
            </w:r>
          </w:p>
          <w:p w14:paraId="4F5533B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(3) 得 4 分：仅罗列通用性安全条款，未针对钻机、深沟槽、泥浆池设置专项防护方案，应急预案内容简略，未建立外部应急联络渠道，高风险作业管控存在明显漏洞。</w:t>
            </w:r>
          </w:p>
          <w:p w14:paraId="431254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(4) 得 1 分：仅简单堆砌安全警示标语类文字，无分区域、分设备专项防护措施，无应急处置流程，无法管控乡村施工现场安全风险。</w:t>
            </w:r>
          </w:p>
          <w:p w14:paraId="1290CEE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(5) 得 0 分：无安全生产技术组织措施独立章节。</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2F247FE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评审核心：钻井工、管道安装工、电工、混凝土工、测量工；分片区班组划分、特种作业持证上岗、农忙季节临时用工储备、总工期内全周期动态人员调配。。</w:t>
            </w:r>
          </w:p>
          <w:p w14:paraId="27357F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(1) 得 6 分：按南北两大施工片区拆分作业班组，钻井、电气、混凝土等专业工种配置齐全；电工、钻机操作工等特种工列明持证上岗要求；制定甘蔗收割农忙时段临时务工储备方案，按月动态调整各班组人员数量，人员投入与钻井、土建、配电流水工序精准匹配，无人力闲置或短缺隐患。</w:t>
            </w:r>
          </w:p>
          <w:p w14:paraId="273D1C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(2) 得 4 分：钻井、管道、电工等核心工种配置齐全，特种工持证要求清晰；仅缺少农忙用工储备细则或分屯细化人员配置表格，人员调配节奏可满足正常施工需求。</w:t>
            </w:r>
          </w:p>
          <w:p w14:paraId="4155FE7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(3) 得 2 分：缺失 2 类及以上核心专业工种，未按片区划分班组，无农忙人力保障方案，人员投入仅笼统总人数，无法适配多点同步施工节奏。</w:t>
            </w:r>
          </w:p>
          <w:p w14:paraId="2FE32EC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(4) 得 1 分：仅简单写明项目总用工人数，无专业班组划分、特种作业持证管理相关内容，人力安排无动态调配思路。</w:t>
            </w:r>
          </w:p>
          <w:p w14:paraId="60DC6CA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r>
              <w:rPr>
                <w:rFonts w:hint="eastAsia" w:eastAsia="宋体"/>
                <w:b w:val="0"/>
                <w:bCs w:val="0"/>
                <w:sz w:val="21"/>
                <w:szCs w:val="21"/>
                <w:lang w:eastAsia="zh-CN"/>
              </w:rPr>
              <w:t>(5) 得 0 分：无劳动力安排计划独立章节。</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30541FE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评审核心：总工期管控、总网络进度图+各村屯分项横道图、关键线路（钻井→24h洗井→7天混凝土养护→管道配电安装）；雨季连续降雨、VIII级岩石、村民阻工三类工期风险预判与缓冲安排；进度滞后分层赶工方案。</w:t>
            </w:r>
          </w:p>
          <w:p w14:paraId="50EA8C1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(1) 得 6 分：同步提供总进度网络图+各村屯分项横道图，清晰标注钻井、洗井、混凝土养护等不可压缩关键工序；专项预留雨季、岩石开挖、群众协调三类工期缓冲天数；针对滞后3天、7天、15天分别制定增派钻机、加班平行作业等分层赶工措施，全套进度管控方案严格约束总工期不超90日历天，逻辑闭环。</w:t>
            </w:r>
          </w:p>
          <w:p w14:paraId="2881E34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(2) 得 4 分：进度网络图、横道图齐全，可准确识别核心关键工序，覆盖不少于 2 类工期风险并配套纠偏手段；仅缓冲工期数值、分屯节点细化内容缺失，整体进度保障措施可行。</w:t>
            </w:r>
          </w:p>
          <w:p w14:paraId="22ABB9B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(3) 得 2 分：仅标注开工、竣工两个时间点，无分区分段进度图表，未考虑洗井、混凝土养护间歇工期，工期风险预案内容单薄，进度管控约束力弱。</w:t>
            </w:r>
          </w:p>
          <w:p w14:paraId="66A15E4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(4) 得 1 分：无任何网络图、横道图，无专项工期保障、滞后补救措施，仅简单文字承诺按期完工。</w:t>
            </w:r>
          </w:p>
          <w:p w14:paraId="238964D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eastAsia="zh-CN"/>
              </w:rPr>
            </w:pPr>
            <w:r>
              <w:rPr>
                <w:rFonts w:hint="eastAsia"/>
                <w:b w:val="0"/>
                <w:bCs w:val="0"/>
                <w:sz w:val="21"/>
                <w:szCs w:val="21"/>
                <w:lang w:eastAsia="zh-CN"/>
              </w:rPr>
              <w:t>(5) 得 0 分：无工期保障技术组织措施章节。</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0B3AF64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评审核心：钻井泥浆三级沉淀、干化外运闭环处置、限时降噪管控、农作物青苗提前清点赔付、施工分区围挡、废料集中清运、完工场地复耕复种。</w:t>
            </w:r>
          </w:p>
          <w:p w14:paraId="0513DE8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(1) 得 6 分：泥浆处置全流程方案完整，明确沉淀池尺寸、沉淀周期、干化清运处置路径；划定高噪音施工限时作业区间；施工前对甘蔗、农作物现场清点，列明损毁赔付标准；现场分区围挡、废料定点堆放，竣工后农田复耕恢复措施细化，完整兼顾施工环保与农户利益。</w:t>
            </w:r>
          </w:p>
          <w:p w14:paraId="47A25D0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(2) 得 4 分：泥浆降噪、农地保护均设置完整处置方案，具备青苗损毁赔付相关说明；仅泥浆干化清运流程、现场围挡布置细节缺少细化描述，环保文明施工管控无重大缺失。</w:t>
            </w:r>
          </w:p>
          <w:p w14:paraId="4D6B0A3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(3) 得 2 分：仅简单提及洒水降尘，无钻井泥浆专项环保处置工艺，未涉及农作物保护、场地复耕等乡村专属要求，环保措施片面。</w:t>
            </w:r>
          </w:p>
          <w:p w14:paraId="39206D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(4) 得 1 分：通篇无泥浆处置、农田保护相关内容，仅通用扬尘管控套话，不匹配山区村屯施工环保要求。</w:t>
            </w:r>
          </w:p>
          <w:p w14:paraId="0277FDD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lang w:val="en-US" w:eastAsia="zh-CN"/>
              </w:rPr>
            </w:pPr>
            <w:r>
              <w:rPr>
                <w:rFonts w:hint="eastAsia"/>
                <w:b w:val="0"/>
                <w:bCs w:val="0"/>
                <w:sz w:val="21"/>
                <w:szCs w:val="21"/>
                <w:lang w:val="en-US" w:eastAsia="zh-CN"/>
              </w:rPr>
              <w:t>(5) 得 0 分：无文明施工、环保及农地保护专项章节。</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0141F96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评审核心：山区多点分散同步施工、VIII 级岩石钻孔、多信更加屯大体积井房浇筑、狭窄村道钻机转运、雨季井孔塌孔、管网不均匀沉降六大重难点。</w:t>
            </w:r>
          </w:p>
          <w:p w14:paraId="1920887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(1) 得 5 分：精准完整识别本项目 6 项专属施工重难点，针对每一项难点配套量化、可落地专项施工保障方案；岩石凿岩厚度、泥浆护壁标准、窄路转运防护、雨季排水等关键参数齐全，所有措施贴合乡村山地现场实际，针对性极强。</w:t>
            </w:r>
          </w:p>
          <w:p w14:paraId="581B4B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(2) 得 4 分：可识别不少于 4 项项目专属重难点，配套应对方案具体可行，仅个别施工工艺量化参数缺失，重难点分析贴合工程本体，无无关通用内容。</w:t>
            </w:r>
          </w:p>
          <w:p w14:paraId="3B778FA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(3) 得 3 分：可识别不少于 3 项重难点，但配套解决措施笼统宽泛，缺少专项施工工艺与量化管控标准，仅具备基础应对思路，落地性一般。</w:t>
            </w:r>
          </w:p>
          <w:p w14:paraId="48BD697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(4) 得 1 分：识别的重难点与抗旱机井工程无关（如高层建筑深基坑、高空作业等），全篇为通用工程套话，无针对本项目的专项解决措施。</w:t>
            </w:r>
          </w:p>
          <w:p w14:paraId="08FE0E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(5) 得 0 分：无施工重难点分析及保障措施独立章节。</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273ABC9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评审核心：钻机作业区、管材堆放场、泥浆三级沉淀池、临时配电点、村民绕行便道、废料堆场、临时办公区；配套图例、比例尺，避让农田地块。</w:t>
            </w:r>
          </w:p>
          <w:p w14:paraId="2A1F233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(1) 得 4 分：按各村屯分别绘制平面布置简图，完整标注全部功能分区，规范设置图例与比例尺；钻机、泥浆池布置远离甘蔗、农作物地块，单独设置村民通行分流便道，各作业区无交叉干扰，场地规划完全适配狭小村屯空地条件。</w:t>
            </w:r>
          </w:p>
          <w:p w14:paraId="03A6A55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(2) 得 3 分：图纸清晰，标注不少于 5 类核心功能分区，具备图例、比例尺；仅泥浆沉淀池或临时通行便道布置细节缺失，场地布局合理，未占用大面积农田。</w:t>
            </w:r>
          </w:p>
          <w:p w14:paraId="586FA54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(3) 得 2 分：图纸仅标注少量施工区域，缺失管材堆场、泥浆池关键配套区域，存在占用农作物地块布置的问题，分区规划混乱。</w:t>
            </w:r>
          </w:p>
          <w:p w14:paraId="7082A98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(4) 得 1 分：图纸模糊混乱，无钻井、泥浆配套专属区域，功能分区交叉冲突，不符合乡村场地使用要求。</w:t>
            </w:r>
          </w:p>
          <w:p w14:paraId="72FA317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b w:val="0"/>
                <w:bCs w:val="0"/>
                <w:sz w:val="21"/>
                <w:szCs w:val="21"/>
              </w:rPr>
            </w:pPr>
            <w:r>
              <w:rPr>
                <w:rFonts w:hint="eastAsia"/>
                <w:b w:val="0"/>
                <w:bCs w:val="0"/>
                <w:sz w:val="21"/>
                <w:szCs w:val="21"/>
              </w:rPr>
              <w:t>(5) 得 0 分：未提供任何施工总平面布置图纸。</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11BD602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（1）在投标截止时间前3年内（以合同签订时间</w:t>
            </w:r>
            <w:r>
              <w:rPr>
                <w:rFonts w:hint="eastAsia" w:ascii="Times New Roman" w:hAnsi="Times New Roman" w:cs="Times New Roman"/>
                <w:b w:val="0"/>
                <w:bCs w:val="0"/>
                <w:kern w:val="0"/>
                <w:sz w:val="21"/>
                <w:szCs w:val="21"/>
                <w:lang w:val="en-US" w:eastAsia="zh-CN" w:bidi="hi-IN"/>
              </w:rPr>
              <w:t>或中标通知书落款日期或验收证明的日期</w:t>
            </w:r>
            <w:r>
              <w:rPr>
                <w:rFonts w:hint="default" w:ascii="Times New Roman" w:hAnsi="Times New Roman" w:eastAsia="宋体" w:cs="Times New Roman"/>
                <w:b w:val="0"/>
                <w:bCs w:val="0"/>
                <w:kern w:val="0"/>
                <w:sz w:val="21"/>
                <w:szCs w:val="21"/>
                <w:lang w:val="en-US" w:eastAsia="zh-CN" w:bidi="hi-IN"/>
              </w:rPr>
              <w:t>为准，供应商承接过类似项目的，每个业绩得1分，满分3分。同一项目不重复计分。</w:t>
            </w:r>
          </w:p>
          <w:p w14:paraId="60D7C14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（2） </w:t>
            </w:r>
            <w:r>
              <w:rPr>
                <w:rFonts w:hint="eastAsia" w:ascii="Times New Roman" w:hAnsi="Times New Roman" w:cs="Times New Roman"/>
                <w:b w:val="0"/>
                <w:bCs w:val="0"/>
                <w:kern w:val="0"/>
                <w:sz w:val="21"/>
                <w:szCs w:val="21"/>
                <w:lang w:val="en-US" w:eastAsia="zh-CN" w:bidi="hi-IN"/>
              </w:rPr>
              <w:t>类似项目是指水利水电工程、抗旱应急工程、机井工程或与本次采购工程性质相近的工程项目。</w:t>
            </w:r>
            <w:r>
              <w:rPr>
                <w:rFonts w:hint="default" w:ascii="Times New Roman" w:hAnsi="Times New Roman" w:eastAsia="宋体" w:cs="Times New Roman"/>
                <w:b w:val="0"/>
                <w:bCs w:val="0"/>
                <w:kern w:val="0"/>
                <w:sz w:val="21"/>
                <w:szCs w:val="21"/>
                <w:lang w:val="en-US" w:eastAsia="zh-CN" w:bidi="hi-IN"/>
              </w:rPr>
              <w:t>。</w:t>
            </w:r>
          </w:p>
          <w:p w14:paraId="308421A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（3）证明材料要求： 供应商须提供以下材料</w:t>
            </w:r>
            <w:r>
              <w:rPr>
                <w:rFonts w:hint="eastAsia" w:ascii="Times New Roman" w:hAnsi="Times New Roman" w:cs="Times New Roman"/>
                <w:b w:val="0"/>
                <w:bCs w:val="0"/>
                <w:kern w:val="0"/>
                <w:sz w:val="21"/>
                <w:szCs w:val="21"/>
                <w:lang w:val="en-US" w:eastAsia="zh-CN" w:bidi="hi-IN"/>
              </w:rPr>
              <w:t>之一</w:t>
            </w:r>
            <w:r>
              <w:rPr>
                <w:rFonts w:hint="default" w:ascii="Times New Roman" w:hAnsi="Times New Roman" w:eastAsia="宋体" w:cs="Times New Roman"/>
                <w:b w:val="0"/>
                <w:bCs w:val="0"/>
                <w:kern w:val="0"/>
                <w:sz w:val="21"/>
                <w:szCs w:val="21"/>
                <w:lang w:val="en-US" w:eastAsia="zh-CN" w:bidi="hi-IN"/>
              </w:rPr>
              <w:t>，否则不予计分：中标通知书复印件；施工合同复印件（须包含项目名称、工程内容、合同金额、双方盖章页，工程内容中应体现工程内容）；竣工验收证明文件或业主出具的完工证明复印件。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（4）业绩归属： 供应商提供的业绩应为自身独立承揽并完成的项目。若为联合体业绩，须同时提供联合体协议（须明确供应商在联合体中的分工）及能证明供应商承担道路工程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591F1FC0">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2BA450C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205936"/>
      <w:bookmarkStart w:id="1376" w:name="_Toc80886940"/>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C29FAE1">
      <w:pPr>
        <w:pStyle w:val="36"/>
        <w:rPr>
          <w:rFonts w:hint="eastAsia"/>
          <w:color w:val="auto"/>
          <w:highlight w:val="none"/>
        </w:rPr>
      </w:pPr>
    </w:p>
    <w:p w14:paraId="30E9BE93">
      <w:pPr>
        <w:pStyle w:val="35"/>
        <w:rPr>
          <w:rFonts w:hint="eastAsia"/>
          <w:color w:val="auto"/>
          <w:highlight w:val="none"/>
        </w:rPr>
      </w:pPr>
    </w:p>
    <w:p w14:paraId="497D8EF8">
      <w:pPr>
        <w:pStyle w:val="36"/>
        <w:shd w:val="clear"/>
        <w:rPr>
          <w:rFonts w:hint="eastAsia"/>
          <w:color w:val="auto"/>
          <w:highlight w:val="none"/>
        </w:rPr>
      </w:pPr>
    </w:p>
    <w:p w14:paraId="7FF45EF0">
      <w:pPr>
        <w:pStyle w:val="35"/>
        <w:rPr>
          <w:rFonts w:hint="eastAsia"/>
          <w:color w:val="auto"/>
          <w:highlight w:val="none"/>
        </w:rPr>
      </w:pPr>
    </w:p>
    <w:p w14:paraId="28E3E924">
      <w:pPr>
        <w:pStyle w:val="36"/>
        <w:rPr>
          <w:rFonts w:hint="eastAsia"/>
          <w:color w:val="auto"/>
          <w:highlight w:val="none"/>
        </w:rPr>
      </w:pPr>
    </w:p>
    <w:p w14:paraId="3FCED297">
      <w:pPr>
        <w:pStyle w:val="35"/>
        <w:rPr>
          <w:rFonts w:hint="eastAsia"/>
          <w:color w:val="auto"/>
          <w:highlight w:val="none"/>
        </w:rPr>
      </w:pPr>
    </w:p>
    <w:p w14:paraId="598CEAA3">
      <w:pPr>
        <w:pStyle w:val="36"/>
        <w:rPr>
          <w:rFonts w:hint="eastAsia"/>
          <w:color w:val="auto"/>
          <w:highlight w:val="none"/>
        </w:rPr>
      </w:pPr>
    </w:p>
    <w:p w14:paraId="742CC065">
      <w:pPr>
        <w:pStyle w:val="35"/>
        <w:rPr>
          <w:rFonts w:hint="eastAsia"/>
          <w:color w:val="auto"/>
          <w:highlight w:val="none"/>
        </w:rPr>
      </w:pPr>
    </w:p>
    <w:p w14:paraId="147DEE09">
      <w:pPr>
        <w:pStyle w:val="36"/>
        <w:rPr>
          <w:rFonts w:hint="eastAsia"/>
          <w:color w:val="auto"/>
          <w:highlight w:val="none"/>
        </w:rPr>
      </w:pPr>
    </w:p>
    <w:p w14:paraId="6222A96A">
      <w:pPr>
        <w:pStyle w:val="35"/>
        <w:rPr>
          <w:rFonts w:hint="eastAsia"/>
          <w:color w:val="auto"/>
          <w:highlight w:val="none"/>
        </w:rPr>
      </w:pPr>
    </w:p>
    <w:p w14:paraId="20A7A774">
      <w:pPr>
        <w:pStyle w:val="36"/>
        <w:rPr>
          <w:rFonts w:hint="eastAsia"/>
          <w:color w:val="auto"/>
          <w:highlight w:val="none"/>
        </w:rPr>
      </w:pPr>
    </w:p>
    <w:p w14:paraId="7F55B5FD">
      <w:pPr>
        <w:pStyle w:val="35"/>
        <w:rPr>
          <w:rFonts w:hint="eastAsia"/>
          <w:color w:val="auto"/>
          <w:highlight w:val="none"/>
        </w:rPr>
      </w:pPr>
    </w:p>
    <w:p w14:paraId="2D873D5F">
      <w:pPr>
        <w:pStyle w:val="36"/>
        <w:rPr>
          <w:rFonts w:hint="eastAsia"/>
          <w:color w:val="auto"/>
          <w:highlight w:val="none"/>
        </w:rPr>
      </w:pPr>
    </w:p>
    <w:p w14:paraId="041A31D3">
      <w:pPr>
        <w:pStyle w:val="35"/>
        <w:rPr>
          <w:rFonts w:hint="eastAsia"/>
          <w:color w:val="auto"/>
          <w:highlight w:val="none"/>
        </w:rPr>
      </w:pPr>
    </w:p>
    <w:p w14:paraId="35CBA659">
      <w:pPr>
        <w:pStyle w:val="36"/>
        <w:rPr>
          <w:rFonts w:hint="eastAsia"/>
          <w:color w:val="auto"/>
          <w:highlight w:val="none"/>
        </w:rPr>
      </w:pPr>
    </w:p>
    <w:p w14:paraId="4C762312">
      <w:pPr>
        <w:pStyle w:val="35"/>
        <w:rPr>
          <w:rFonts w:hint="eastAsia"/>
          <w:color w:val="auto"/>
          <w:highlight w:val="none"/>
        </w:rPr>
      </w:pPr>
    </w:p>
    <w:p w14:paraId="328D2A9A">
      <w:pPr>
        <w:pStyle w:val="36"/>
        <w:rPr>
          <w:rFonts w:hint="eastAsia"/>
          <w:color w:val="auto"/>
          <w:highlight w:val="none"/>
        </w:rPr>
      </w:pPr>
    </w:p>
    <w:p w14:paraId="70F2805F">
      <w:pPr>
        <w:pStyle w:val="35"/>
        <w:rPr>
          <w:rFonts w:hint="eastAsia"/>
          <w:color w:val="auto"/>
          <w:highlight w:val="none"/>
        </w:rPr>
      </w:pPr>
    </w:p>
    <w:p w14:paraId="20B7BB9F">
      <w:pPr>
        <w:pStyle w:val="36"/>
        <w:rPr>
          <w:rFonts w:hint="eastAsia"/>
        </w:rPr>
      </w:pPr>
    </w:p>
    <w:p w14:paraId="02EEF4DC">
      <w:pPr>
        <w:pStyle w:val="35"/>
        <w:rPr>
          <w:rFonts w:hint="eastAsia"/>
          <w:color w:val="auto"/>
          <w:highlight w:val="none"/>
        </w:rPr>
      </w:pPr>
    </w:p>
    <w:p w14:paraId="4EA2C945">
      <w:pPr>
        <w:pStyle w:val="36"/>
        <w:rPr>
          <w:rFonts w:hint="eastAsia"/>
        </w:rPr>
      </w:pPr>
    </w:p>
    <w:p w14:paraId="2C6D36CA">
      <w:pPr>
        <w:pStyle w:val="36"/>
        <w:rPr>
          <w:rFonts w:hint="eastAsia"/>
          <w:color w:val="auto"/>
          <w:highlight w:val="none"/>
        </w:rPr>
      </w:pPr>
    </w:p>
    <w:p w14:paraId="1141C40F">
      <w:pPr>
        <w:pStyle w:val="35"/>
        <w:rPr>
          <w:rFonts w:hint="eastAsia"/>
          <w:color w:val="auto"/>
          <w:highlight w:val="none"/>
        </w:rPr>
      </w:pPr>
    </w:p>
    <w:p w14:paraId="1B5DF60A">
      <w:pPr>
        <w:pStyle w:val="35"/>
        <w:rPr>
          <w:rFonts w:hint="eastAsia"/>
          <w:color w:val="auto"/>
          <w:highlight w:val="none"/>
        </w:rPr>
      </w:pPr>
    </w:p>
    <w:p w14:paraId="34AB8A4A">
      <w:pPr>
        <w:pStyle w:val="36"/>
        <w:rPr>
          <w:rFonts w:hint="eastAsia"/>
          <w:color w:val="auto"/>
          <w:highlight w:val="none"/>
        </w:rPr>
      </w:pPr>
    </w:p>
    <w:p w14:paraId="598437E7">
      <w:pPr>
        <w:pStyle w:val="35"/>
        <w:rPr>
          <w:rFonts w:hint="eastAsia"/>
          <w:color w:val="auto"/>
          <w:highlight w:val="none"/>
        </w:rPr>
      </w:pPr>
    </w:p>
    <w:p w14:paraId="32F64E5B">
      <w:pPr>
        <w:pStyle w:val="36"/>
        <w:rPr>
          <w:rFonts w:hint="eastAsia"/>
          <w:color w:val="auto"/>
          <w:highlight w:val="none"/>
        </w:rPr>
      </w:pPr>
    </w:p>
    <w:p w14:paraId="57832ABD">
      <w:pPr>
        <w:pStyle w:val="35"/>
        <w:rPr>
          <w:rFonts w:hint="eastAsia"/>
          <w:color w:val="auto"/>
          <w:highlight w:val="none"/>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）在线申请获取采购文件时，可同步下载PDF格式的施工图纸文件。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不可竞争费用：安全文明施工费、暂列金额、专业工程暂估价、材料暂估价等不可竞争费用，必须按PDF清单中给定的金额原样填报，不得修改。供应商擅自调整不可竞争费用的，响应文件按无效处理。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4B4241-78C2-46C4-8168-C5DAA9A233B5}"/>
  </w:font>
  <w:font w:name="Courier New">
    <w:panose1 w:val="02070309020205020404"/>
    <w:charset w:val="01"/>
    <w:family w:val="modern"/>
    <w:pitch w:val="default"/>
    <w:sig w:usb0="E0002AFF" w:usb1="C0007843" w:usb2="00000009" w:usb3="00000000" w:csb0="400001FF" w:csb1="FFFF0000"/>
    <w:embedRegular r:id="rId2" w:fontKey="{BD182BB5-75CE-434C-9B21-05465CCEDA7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C86EAA6-22F5-4285-A12A-EDC3EB34BE8D}"/>
  </w:font>
  <w:font w:name="Mangal">
    <w:panose1 w:val="02040503050203030202"/>
    <w:charset w:val="00"/>
    <w:family w:val="roman"/>
    <w:pitch w:val="default"/>
    <w:sig w:usb0="00008003"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3F9FFA0E-13E3-4343-8A2C-AF5106917378}"/>
  </w:font>
  <w:font w:name="Segoe UI">
    <w:panose1 w:val="020B0502040204020203"/>
    <w:charset w:val="00"/>
    <w:family w:val="auto"/>
    <w:pitch w:val="default"/>
    <w:sig w:usb0="E10022FF" w:usb1="C000E47F" w:usb2="00000029" w:usb3="00000000" w:csb0="200001DF" w:csb1="20000000"/>
    <w:embedRegular r:id="rId5" w:fontKey="{6BAD2F6D-F9DA-4B89-A833-7C5804859AE7}"/>
  </w:font>
  <w:font w:name="方正隶书简体">
    <w:altName w:val="宋体"/>
    <w:panose1 w:val="00000000000000000000"/>
    <w:charset w:val="86"/>
    <w:family w:val="roman"/>
    <w:pitch w:val="default"/>
    <w:sig w:usb0="00000000" w:usb1="00000000" w:usb2="00000000" w:usb3="00000000" w:csb0="00040001" w:csb1="00000000"/>
    <w:embedRegular r:id="rId6" w:fontKey="{1BE7086C-C560-4C78-BEE7-87DBF6863920}"/>
  </w:font>
  <w:font w:name="楷体_GB2312">
    <w:panose1 w:val="02010609030101010101"/>
    <w:charset w:val="86"/>
    <w:family w:val="modern"/>
    <w:pitch w:val="default"/>
    <w:sig w:usb0="00000001" w:usb1="080E0000" w:usb2="00000000" w:usb3="00000000" w:csb0="00040000" w:csb1="00000000"/>
    <w:embedRegular r:id="rId7" w:fontKey="{D14EE905-9B74-4C6E-B8AC-FFC536CE1D4D}"/>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8B3B9"/>
    <w:multiLevelType w:val="singleLevel"/>
    <w:tmpl w:val="8E88B3B9"/>
    <w:lvl w:ilvl="0" w:tentative="0">
      <w:start w:val="8"/>
      <w:numFmt w:val="decimal"/>
      <w:suff w:val="nothing"/>
      <w:lvlText w:val="%1、"/>
      <w:lvlJc w:val="left"/>
    </w:lvl>
  </w:abstractNum>
  <w:abstractNum w:abstractNumId="1">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2">
    <w:nsid w:val="9F4A3266"/>
    <w:multiLevelType w:val="singleLevel"/>
    <w:tmpl w:val="9F4A3266"/>
    <w:lvl w:ilvl="0" w:tentative="0">
      <w:start w:val="1"/>
      <w:numFmt w:val="decimal"/>
      <w:lvlText w:val="(%1)"/>
      <w:lvlJc w:val="left"/>
      <w:pPr>
        <w:ind w:left="425" w:hanging="425"/>
      </w:pPr>
      <w:rPr>
        <w:rFonts w:hint="default"/>
      </w:rPr>
    </w:lvl>
  </w:abstractNum>
  <w:abstractNum w:abstractNumId="3">
    <w:nsid w:val="AA34FD10"/>
    <w:multiLevelType w:val="singleLevel"/>
    <w:tmpl w:val="AA34FD10"/>
    <w:lvl w:ilvl="0" w:tentative="0">
      <w:start w:val="1"/>
      <w:numFmt w:val="chineseCounting"/>
      <w:suff w:val="space"/>
      <w:lvlText w:val="第%1章"/>
      <w:lvlJc w:val="left"/>
      <w:rPr>
        <w:rFonts w:hint="eastAsia"/>
      </w:rPr>
    </w:lvl>
  </w:abstractNum>
  <w:abstractNum w:abstractNumId="4">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5">
    <w:nsid w:val="F402274C"/>
    <w:multiLevelType w:val="singleLevel"/>
    <w:tmpl w:val="F402274C"/>
    <w:lvl w:ilvl="0" w:tentative="0">
      <w:start w:val="1"/>
      <w:numFmt w:val="decimal"/>
      <w:suff w:val="nothing"/>
      <w:lvlText w:val="%1．"/>
      <w:lvlJc w:val="left"/>
      <w:pPr>
        <w:ind w:left="0" w:firstLine="400"/>
      </w:pPr>
      <w:rPr>
        <w:rFonts w:hint="default"/>
      </w:rPr>
    </w:lvl>
  </w:abstractNum>
  <w:abstractNum w:abstractNumId="6">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8">
    <w:nsid w:val="277AB9C0"/>
    <w:multiLevelType w:val="singleLevel"/>
    <w:tmpl w:val="277AB9C0"/>
    <w:lvl w:ilvl="0" w:tentative="0">
      <w:start w:val="2"/>
      <w:numFmt w:val="chineseCounting"/>
      <w:suff w:val="nothing"/>
      <w:lvlText w:val="%1、"/>
      <w:lvlJc w:val="left"/>
      <w:rPr>
        <w:rFonts w:hint="eastAsia"/>
      </w:rPr>
    </w:lvl>
  </w:abstractNum>
  <w:abstractNum w:abstractNumId="9">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0">
    <w:nsid w:val="36D5AC9B"/>
    <w:multiLevelType w:val="singleLevel"/>
    <w:tmpl w:val="36D5AC9B"/>
    <w:lvl w:ilvl="0" w:tentative="0">
      <w:start w:val="1"/>
      <w:numFmt w:val="decimal"/>
      <w:lvlText w:val="(%1)"/>
      <w:lvlJc w:val="left"/>
      <w:pPr>
        <w:ind w:left="425" w:hanging="425"/>
      </w:pPr>
      <w:rPr>
        <w:rFonts w:hint="default"/>
      </w:rPr>
    </w:lvl>
  </w:abstractNum>
  <w:abstractNum w:abstractNumId="11">
    <w:nsid w:val="38278932"/>
    <w:multiLevelType w:val="singleLevel"/>
    <w:tmpl w:val="38278932"/>
    <w:lvl w:ilvl="0" w:tentative="0">
      <w:start w:val="1"/>
      <w:numFmt w:val="decimal"/>
      <w:lvlText w:val="(%1)"/>
      <w:lvlJc w:val="left"/>
      <w:pPr>
        <w:ind w:left="425" w:hanging="425"/>
      </w:pPr>
      <w:rPr>
        <w:rFonts w:hint="default"/>
      </w:rPr>
    </w:lvl>
  </w:abstractNum>
  <w:abstractNum w:abstractNumId="12">
    <w:nsid w:val="5498E193"/>
    <w:multiLevelType w:val="singleLevel"/>
    <w:tmpl w:val="5498E193"/>
    <w:lvl w:ilvl="0" w:tentative="0">
      <w:start w:val="11"/>
      <w:numFmt w:val="decimal"/>
      <w:suff w:val="space"/>
      <w:lvlText w:val="%1."/>
      <w:lvlJc w:val="left"/>
    </w:lvl>
  </w:abstractNum>
  <w:abstractNum w:abstractNumId="13">
    <w:nsid w:val="605BCCF1"/>
    <w:multiLevelType w:val="singleLevel"/>
    <w:tmpl w:val="605BCCF1"/>
    <w:lvl w:ilvl="0" w:tentative="0">
      <w:start w:val="1"/>
      <w:numFmt w:val="decimal"/>
      <w:suff w:val="nothing"/>
      <w:lvlText w:val="%1．"/>
      <w:lvlJc w:val="left"/>
      <w:pPr>
        <w:ind w:left="0" w:firstLine="400"/>
      </w:pPr>
      <w:rPr>
        <w:rFonts w:hint="default"/>
      </w:rPr>
    </w:lvl>
  </w:abstractNum>
  <w:abstractNum w:abstractNumId="14">
    <w:nsid w:val="697E4BDF"/>
    <w:multiLevelType w:val="singleLevel"/>
    <w:tmpl w:val="697E4BDF"/>
    <w:lvl w:ilvl="0" w:tentative="0">
      <w:start w:val="5"/>
      <w:numFmt w:val="decimal"/>
      <w:suff w:val="nothing"/>
      <w:lvlText w:val="%1、"/>
      <w:lvlJc w:val="left"/>
    </w:lvl>
  </w:abstractNum>
  <w:num w:numId="1">
    <w:abstractNumId w:val="6"/>
  </w:num>
  <w:num w:numId="2">
    <w:abstractNumId w:val="3"/>
  </w:num>
  <w:num w:numId="3">
    <w:abstractNumId w:val="5"/>
  </w:num>
  <w:num w:numId="4">
    <w:abstractNumId w:val="14"/>
  </w:num>
  <w:num w:numId="5">
    <w:abstractNumId w:val="7"/>
  </w:num>
  <w:num w:numId="6">
    <w:abstractNumId w:val="0"/>
  </w:num>
  <w:num w:numId="7">
    <w:abstractNumId w:val="12"/>
  </w:num>
  <w:num w:numId="8">
    <w:abstractNumId w:val="9"/>
  </w:num>
  <w:num w:numId="9">
    <w:abstractNumId w:val="8"/>
  </w:num>
  <w:num w:numId="10">
    <w:abstractNumId w:val="13"/>
  </w:num>
  <w:num w:numId="11">
    <w:abstractNumId w:val="11"/>
  </w:num>
  <w:num w:numId="12">
    <w:abstractNumId w:val="2"/>
  </w:num>
  <w:num w:numId="13">
    <w:abstractNumId w:val="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qW6r6rkB47LBnEO6IkwRMT/Z5zg=" w:salt="Gp9peWoy9EtrQhXL+cSqvA=="/>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83425"/>
    <w:rsid w:val="0C48260B"/>
    <w:rsid w:val="0FC93264"/>
    <w:rsid w:val="21C422DC"/>
    <w:rsid w:val="2DAE5B49"/>
    <w:rsid w:val="377E4FAF"/>
    <w:rsid w:val="4A606796"/>
    <w:rsid w:val="64B02464"/>
    <w:rsid w:val="6E4B47B0"/>
    <w:rsid w:val="746F3991"/>
    <w:rsid w:val="75DC222B"/>
    <w:rsid w:val="7AC4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2616</Words>
  <Characters>3060</Characters>
  <Lines>1</Lines>
  <Paragraphs>1</Paragraphs>
  <TotalTime>17</TotalTime>
  <ScaleCrop>false</ScaleCrop>
  <LinksUpToDate>false</LinksUpToDate>
  <CharactersWithSpaces>3106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何艳</cp:lastModifiedBy>
  <dcterms:modified xsi:type="dcterms:W3CDTF">2026-07-16T10:21:23Z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eyJoZGlkIjoiOTAzMzY0MDMwMTU3Y2U5MDQ0NGNmMjZlNjcwMTM3YjEiLCJ1c2VySWQiOiI1MjI1OTQxMDYifQ==</vt:lpwstr>
  </property>
</Properties>
</file>