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8209E">
      <w:pPr>
        <w:spacing w:before="165" w:beforeLines="50" w:line="360" w:lineRule="auto"/>
        <w:ind w:firstLine="1040"/>
        <w:jc w:val="center"/>
        <w:rPr>
          <w:rFonts w:ascii="宋体" w:hAnsi="宋体" w:cs="宋体"/>
          <w:sz w:val="52"/>
          <w:szCs w:val="52"/>
        </w:rPr>
      </w:pPr>
    </w:p>
    <w:p w14:paraId="3244B15E">
      <w:pPr>
        <w:spacing w:before="165" w:beforeLines="50" w:line="360" w:lineRule="auto"/>
        <w:ind w:firstLine="1040"/>
        <w:jc w:val="center"/>
        <w:rPr>
          <w:rFonts w:ascii="宋体" w:hAnsi="宋体" w:cs="宋体"/>
          <w:sz w:val="52"/>
          <w:szCs w:val="52"/>
        </w:rPr>
      </w:pPr>
      <w:r>
        <w:rPr>
          <w:rFonts w:hint="eastAsia" w:ascii="宋体" w:hAnsi="宋体" w:cs="宋体"/>
          <w:sz w:val="52"/>
          <w:szCs w:val="52"/>
        </w:rPr>
        <w:t>竞争性磋商文件</w:t>
      </w:r>
    </w:p>
    <w:p w14:paraId="667EC13F">
      <w:pPr>
        <w:spacing w:before="165" w:beforeLines="50" w:line="360" w:lineRule="auto"/>
        <w:ind w:firstLine="720"/>
        <w:jc w:val="center"/>
        <w:rPr>
          <w:rFonts w:ascii="宋体" w:hAnsi="宋体" w:cs="宋体"/>
          <w:sz w:val="36"/>
          <w:szCs w:val="36"/>
        </w:rPr>
      </w:pPr>
    </w:p>
    <w:p w14:paraId="0800426F">
      <w:pPr>
        <w:snapToGrid w:val="0"/>
        <w:spacing w:before="165" w:beforeLines="50" w:line="360" w:lineRule="auto"/>
        <w:ind w:firstLine="1440"/>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sz w:val="72"/>
          <w:szCs w:val="72"/>
        </w:rPr>
        <w:t>竞争性磋商文件</w:t>
      </w:r>
    </w:p>
    <w:p w14:paraId="606C4CDA">
      <w:pPr>
        <w:spacing w:before="331" w:beforeLines="100" w:after="165" w:after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（全流程电子化评标）</w:t>
      </w:r>
    </w:p>
    <w:p w14:paraId="54E2BE40">
      <w:pPr>
        <w:spacing w:line="360" w:lineRule="auto"/>
        <w:ind w:firstLine="643"/>
        <w:rPr>
          <w:rFonts w:ascii="宋体" w:hAnsi="宋体" w:cs="宋体"/>
          <w:b/>
          <w:color w:val="000000" w:themeColor="text1"/>
          <w:sz w:val="32"/>
          <w:szCs w:val="32"/>
          <w:highlight w:val="none"/>
          <w14:textFill>
            <w14:solidFill>
              <w14:schemeClr w14:val="tx1"/>
            </w14:solidFill>
          </w14:textFill>
        </w:rPr>
      </w:pPr>
    </w:p>
    <w:p w14:paraId="081E9BD7">
      <w:pPr>
        <w:spacing w:line="360" w:lineRule="auto"/>
        <w:ind w:firstLine="643"/>
        <w:jc w:val="center"/>
        <w:rPr>
          <w:rFonts w:ascii="宋体" w:hAnsi="宋体" w:cs="宋体"/>
          <w:b/>
          <w:color w:val="000000" w:themeColor="text1"/>
          <w:sz w:val="32"/>
          <w:szCs w:val="32"/>
          <w:highlight w:val="none"/>
          <w14:textFill>
            <w14:solidFill>
              <w14:schemeClr w14:val="tx1"/>
            </w14:solidFill>
          </w14:textFill>
        </w:rPr>
      </w:pPr>
    </w:p>
    <w:p w14:paraId="4C1204C3">
      <w:pPr>
        <w:pStyle w:val="15"/>
        <w:snapToGrid w:val="0"/>
        <w:spacing w:before="50" w:after="120" w:line="360" w:lineRule="auto"/>
        <w:ind w:left="3295" w:leftChars="852" w:hanging="1506" w:hangingChars="500"/>
        <w:rPr>
          <w:rFonts w:hint="eastAsia" w:hAnsi="宋体" w:eastAsia="宋体" w:cs="宋体"/>
          <w:b/>
          <w:bCs/>
          <w:color w:val="000000" w:themeColor="text1"/>
          <w:sz w:val="30"/>
          <w:szCs w:val="30"/>
          <w:highlight w:val="none"/>
          <w:lang w:eastAsia="zh-CN"/>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项目名称：</w:t>
      </w:r>
      <w:r>
        <w:rPr>
          <w:rFonts w:hint="eastAsia" w:hAnsi="宋体" w:cs="宋体"/>
          <w:b/>
          <w:bCs/>
          <w:color w:val="000000" w:themeColor="text1"/>
          <w:sz w:val="30"/>
          <w:szCs w:val="30"/>
          <w:highlight w:val="none"/>
          <w:lang w:eastAsia="zh-CN"/>
          <w14:textFill>
            <w14:solidFill>
              <w14:schemeClr w14:val="tx1"/>
            </w14:solidFill>
          </w14:textFill>
        </w:rPr>
        <w:t>苍梧县文旅赋能六堡茶产业发展配套项目</w:t>
      </w:r>
    </w:p>
    <w:p w14:paraId="2D1B523E">
      <w:pPr>
        <w:pStyle w:val="15"/>
        <w:snapToGrid w:val="0"/>
        <w:spacing w:before="50" w:after="120" w:line="360" w:lineRule="auto"/>
        <w:ind w:firstLine="1783" w:firstLineChars="592"/>
        <w:outlineLvl w:val="0"/>
        <w:rPr>
          <w:rFonts w:hAnsi="宋体" w:cs="宋体"/>
          <w:b/>
          <w:bCs/>
          <w:color w:val="000000" w:themeColor="text1"/>
          <w:sz w:val="30"/>
          <w:szCs w:val="30"/>
          <w:highlight w:val="none"/>
          <w14:textFill>
            <w14:solidFill>
              <w14:schemeClr w14:val="tx1"/>
            </w14:solidFill>
          </w14:textFill>
        </w:rPr>
      </w:pPr>
      <w:bookmarkStart w:id="0" w:name="_Toc23308"/>
      <w:bookmarkStart w:id="1" w:name="_Toc29502"/>
      <w:bookmarkStart w:id="2" w:name="_Toc681"/>
      <w:bookmarkStart w:id="3" w:name="_Toc7308"/>
      <w:r>
        <w:rPr>
          <w:rFonts w:hint="eastAsia" w:hAnsi="宋体" w:cs="宋体"/>
          <w:b/>
          <w:bCs/>
          <w:color w:val="000000" w:themeColor="text1"/>
          <w:sz w:val="30"/>
          <w:szCs w:val="30"/>
          <w:highlight w:val="none"/>
          <w14:textFill>
            <w14:solidFill>
              <w14:schemeClr w14:val="tx1"/>
            </w14:solidFill>
          </w14:textFill>
        </w:rPr>
        <w:t>项目编号：</w:t>
      </w:r>
      <w:bookmarkEnd w:id="0"/>
      <w:bookmarkEnd w:id="1"/>
      <w:bookmarkEnd w:id="2"/>
      <w:bookmarkEnd w:id="3"/>
      <w:r>
        <w:rPr>
          <w:rFonts w:hint="eastAsia" w:hAnsi="宋体" w:cs="宋体"/>
          <w:b/>
          <w:bCs/>
          <w:color w:val="000000" w:themeColor="text1"/>
          <w:sz w:val="30"/>
          <w:szCs w:val="30"/>
          <w:highlight w:val="none"/>
          <w14:textFill>
            <w14:solidFill>
              <w14:schemeClr w14:val="tx1"/>
            </w14:solidFill>
          </w14:textFill>
        </w:rPr>
        <w:t>WZZC2026-C2-210078-GXDJ</w:t>
      </w:r>
    </w:p>
    <w:p w14:paraId="01BBE9E8">
      <w:pPr>
        <w:pStyle w:val="15"/>
        <w:snapToGrid w:val="0"/>
        <w:spacing w:before="50" w:after="120" w:line="360" w:lineRule="auto"/>
        <w:ind w:firstLine="1783" w:firstLineChars="592"/>
        <w:rPr>
          <w:rFonts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项目所属区划：</w:t>
      </w:r>
      <w:r>
        <w:rPr>
          <w:rFonts w:hint="eastAsia" w:hAnsi="宋体" w:cs="宋体"/>
          <w:b/>
          <w:bCs/>
          <w:color w:val="000000" w:themeColor="text1"/>
          <w:sz w:val="30"/>
          <w:szCs w:val="30"/>
          <w:highlight w:val="none"/>
          <w:lang w:eastAsia="zh-CN"/>
          <w14:textFill>
            <w14:solidFill>
              <w14:schemeClr w14:val="tx1"/>
            </w14:solidFill>
          </w14:textFill>
        </w:rPr>
        <w:t>梧州市苍梧县</w:t>
      </w:r>
      <w:r>
        <w:rPr>
          <w:rFonts w:hint="eastAsia" w:hAnsi="宋体" w:cs="宋体"/>
          <w:b/>
          <w:bCs/>
          <w:color w:val="000000" w:themeColor="text1"/>
          <w:sz w:val="30"/>
          <w:szCs w:val="30"/>
          <w:highlight w:val="none"/>
          <w14:textFill>
            <w14:solidFill>
              <w14:schemeClr w14:val="tx1"/>
            </w14:solidFill>
          </w14:textFill>
        </w:rPr>
        <w:t xml:space="preserve">   </w:t>
      </w:r>
    </w:p>
    <w:p w14:paraId="4E552845">
      <w:pPr>
        <w:pStyle w:val="15"/>
        <w:snapToGrid w:val="0"/>
        <w:spacing w:before="50" w:after="120" w:line="360" w:lineRule="auto"/>
        <w:ind w:firstLine="1783" w:firstLineChars="592"/>
        <w:outlineLvl w:val="0"/>
        <w:rPr>
          <w:rFonts w:hint="eastAsia" w:hAnsi="宋体" w:eastAsia="宋体" w:cs="宋体"/>
          <w:b/>
          <w:bCs/>
          <w:color w:val="000000" w:themeColor="text1"/>
          <w:sz w:val="30"/>
          <w:szCs w:val="30"/>
          <w:highlight w:val="none"/>
          <w:lang w:eastAsia="zh-CN"/>
          <w14:textFill>
            <w14:solidFill>
              <w14:schemeClr w14:val="tx1"/>
            </w14:solidFill>
          </w14:textFill>
        </w:rPr>
      </w:pPr>
      <w:bookmarkStart w:id="4" w:name="_Toc3482"/>
      <w:bookmarkStart w:id="5" w:name="_Toc19676"/>
      <w:bookmarkStart w:id="6" w:name="_Toc26813"/>
      <w:bookmarkStart w:id="7" w:name="_Toc122"/>
      <w:r>
        <w:rPr>
          <w:rFonts w:hint="eastAsia" w:hAnsi="宋体" w:cs="宋体"/>
          <w:b/>
          <w:bCs/>
          <w:color w:val="000000" w:themeColor="text1"/>
          <w:sz w:val="30"/>
          <w:szCs w:val="30"/>
          <w:highlight w:val="none"/>
          <w14:textFill>
            <w14:solidFill>
              <w14:schemeClr w14:val="tx1"/>
            </w14:solidFill>
          </w14:textFill>
        </w:rPr>
        <w:t>采 购 人：</w:t>
      </w:r>
      <w:bookmarkEnd w:id="4"/>
      <w:bookmarkEnd w:id="5"/>
      <w:bookmarkEnd w:id="6"/>
      <w:bookmarkEnd w:id="7"/>
      <w:bookmarkStart w:id="8" w:name="_Toc6082"/>
      <w:r>
        <w:rPr>
          <w:rFonts w:hint="eastAsia" w:hAnsi="宋体" w:cs="宋体"/>
          <w:b/>
          <w:bCs/>
          <w:color w:val="000000" w:themeColor="text1"/>
          <w:sz w:val="30"/>
          <w:szCs w:val="30"/>
          <w:highlight w:val="none"/>
          <w:lang w:eastAsia="zh-CN"/>
          <w14:textFill>
            <w14:solidFill>
              <w14:schemeClr w14:val="tx1"/>
            </w14:solidFill>
          </w14:textFill>
        </w:rPr>
        <w:t xml:space="preserve"> 苍梧县融媒体中心（苍梧广播电视台）</w:t>
      </w:r>
    </w:p>
    <w:p w14:paraId="3693C5B6">
      <w:pPr>
        <w:pStyle w:val="15"/>
        <w:snapToGrid w:val="0"/>
        <w:spacing w:before="50" w:after="120" w:line="360" w:lineRule="auto"/>
        <w:ind w:firstLine="1783" w:firstLineChars="592"/>
        <w:outlineLvl w:val="0"/>
        <w:rPr>
          <w:rFonts w:hint="eastAsia" w:hAnsi="宋体" w:eastAsia="宋体" w:cs="宋体"/>
          <w:b/>
          <w:bCs/>
          <w:color w:val="000000" w:themeColor="text1"/>
          <w:w w:val="95"/>
          <w:sz w:val="30"/>
          <w:szCs w:val="30"/>
          <w:highlight w:val="none"/>
          <w:lang w:eastAsia="zh-CN"/>
          <w14:textFill>
            <w14:solidFill>
              <w14:schemeClr w14:val="tx1"/>
            </w14:solidFill>
          </w14:textFill>
        </w:rPr>
      </w:pPr>
      <w:bookmarkStart w:id="9" w:name="_Toc31154"/>
      <w:bookmarkStart w:id="10" w:name="_Toc28027"/>
      <w:bookmarkStart w:id="11" w:name="_Toc5106"/>
      <w:r>
        <w:rPr>
          <w:rFonts w:hint="eastAsia" w:hAnsi="宋体" w:cs="宋体"/>
          <w:b/>
          <w:bCs/>
          <w:color w:val="000000" w:themeColor="text1"/>
          <w:sz w:val="30"/>
          <w:szCs w:val="30"/>
          <w:highlight w:val="none"/>
          <w14:textFill>
            <w14:solidFill>
              <w14:schemeClr w14:val="tx1"/>
            </w14:solidFill>
          </w14:textFill>
        </w:rPr>
        <w:t>采购代理机构：</w:t>
      </w:r>
      <w:bookmarkEnd w:id="8"/>
      <w:bookmarkEnd w:id="9"/>
      <w:bookmarkEnd w:id="10"/>
      <w:bookmarkEnd w:id="11"/>
      <w:r>
        <w:rPr>
          <w:rFonts w:hint="eastAsia" w:hAnsi="宋体" w:cs="宋体"/>
          <w:b/>
          <w:bCs/>
          <w:color w:val="000000" w:themeColor="text1"/>
          <w:sz w:val="30"/>
          <w:szCs w:val="30"/>
          <w:highlight w:val="none"/>
          <w:lang w:eastAsia="zh-CN"/>
          <w14:textFill>
            <w14:solidFill>
              <w14:schemeClr w14:val="tx1"/>
            </w14:solidFill>
          </w14:textFill>
        </w:rPr>
        <w:t>广西鼎聚工程咨询有限公司</w:t>
      </w:r>
    </w:p>
    <w:p w14:paraId="75CECA22">
      <w:pPr>
        <w:pStyle w:val="15"/>
        <w:snapToGrid w:val="0"/>
        <w:spacing w:before="50" w:after="120" w:line="360" w:lineRule="auto"/>
        <w:ind w:firstLine="574"/>
        <w:jc w:val="center"/>
        <w:rPr>
          <w:rFonts w:hAnsi="宋体" w:cs="宋体"/>
          <w:b/>
          <w:bCs/>
          <w:color w:val="000000" w:themeColor="text1"/>
          <w:w w:val="95"/>
          <w:sz w:val="30"/>
          <w:szCs w:val="30"/>
          <w:highlight w:val="none"/>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202</w:t>
      </w:r>
      <w:r>
        <w:rPr>
          <w:rFonts w:hint="eastAsia" w:hAnsi="宋体" w:cs="宋体"/>
          <w:b/>
          <w:bCs/>
          <w:color w:val="000000" w:themeColor="text1"/>
          <w:w w:val="95"/>
          <w:sz w:val="30"/>
          <w:szCs w:val="30"/>
          <w:highlight w:val="none"/>
          <w:lang w:val="en-US" w:eastAsia="zh-CN"/>
          <w14:textFill>
            <w14:solidFill>
              <w14:schemeClr w14:val="tx1"/>
            </w14:solidFill>
          </w14:textFill>
        </w:rPr>
        <w:t>6</w:t>
      </w:r>
      <w:r>
        <w:rPr>
          <w:rFonts w:hint="eastAsia" w:hAnsi="宋体" w:cs="宋体"/>
          <w:b/>
          <w:bCs/>
          <w:color w:val="000000" w:themeColor="text1"/>
          <w:w w:val="95"/>
          <w:sz w:val="30"/>
          <w:szCs w:val="30"/>
          <w:highlight w:val="none"/>
          <w14:textFill>
            <w14:solidFill>
              <w14:schemeClr w14:val="tx1"/>
            </w14:solidFill>
          </w14:textFill>
        </w:rPr>
        <w:t>年</w:t>
      </w:r>
      <w:r>
        <w:rPr>
          <w:rFonts w:hint="eastAsia" w:hAnsi="宋体" w:cs="宋体"/>
          <w:b/>
          <w:bCs/>
          <w:color w:val="000000" w:themeColor="text1"/>
          <w:w w:val="95"/>
          <w:sz w:val="30"/>
          <w:szCs w:val="30"/>
          <w:highlight w:val="none"/>
          <w:lang w:val="en-US" w:eastAsia="zh-CN"/>
          <w14:textFill>
            <w14:solidFill>
              <w14:schemeClr w14:val="tx1"/>
            </w14:solidFill>
          </w14:textFill>
        </w:rPr>
        <w:t>7</w:t>
      </w:r>
      <w:r>
        <w:rPr>
          <w:rFonts w:hint="eastAsia" w:hAnsi="宋体" w:cs="宋体"/>
          <w:b/>
          <w:bCs/>
          <w:color w:val="000000" w:themeColor="text1"/>
          <w:w w:val="95"/>
          <w:sz w:val="30"/>
          <w:szCs w:val="30"/>
          <w:highlight w:val="none"/>
          <w14:textFill>
            <w14:solidFill>
              <w14:schemeClr w14:val="tx1"/>
            </w14:solidFill>
          </w14:textFill>
        </w:rPr>
        <w:t>月</w:t>
      </w:r>
      <w:r>
        <w:rPr>
          <w:rFonts w:hint="eastAsia" w:hAnsi="宋体" w:cs="宋体"/>
          <w:b/>
          <w:bCs/>
          <w:color w:val="000000" w:themeColor="text1"/>
          <w:w w:val="95"/>
          <w:sz w:val="30"/>
          <w:szCs w:val="30"/>
          <w:highlight w:val="none"/>
          <w:lang w:val="en-US" w:eastAsia="zh-CN"/>
          <w14:textFill>
            <w14:solidFill>
              <w14:schemeClr w14:val="tx1"/>
            </w14:solidFill>
          </w14:textFill>
        </w:rPr>
        <w:t>20</w:t>
      </w:r>
      <w:r>
        <w:rPr>
          <w:rFonts w:hint="eastAsia" w:hAnsi="宋体" w:cs="宋体"/>
          <w:b/>
          <w:bCs/>
          <w:color w:val="000000" w:themeColor="text1"/>
          <w:w w:val="95"/>
          <w:sz w:val="30"/>
          <w:szCs w:val="30"/>
          <w:highlight w:val="none"/>
          <w14:textFill>
            <w14:solidFill>
              <w14:schemeClr w14:val="tx1"/>
            </w14:solidFill>
          </w14:textFill>
        </w:rPr>
        <w:t>日</w:t>
      </w:r>
    </w:p>
    <w:p w14:paraId="17521C24">
      <w:pPr>
        <w:widowControl/>
        <w:spacing w:line="360" w:lineRule="auto"/>
        <w:ind w:firstLine="574"/>
        <w:jc w:val="left"/>
        <w:rPr>
          <w:rFonts w:ascii="宋体" w:hAnsi="宋体" w:cs="宋体"/>
          <w:b/>
          <w:bCs/>
          <w:color w:val="000000" w:themeColor="text1"/>
          <w:w w:val="95"/>
          <w:kern w:val="0"/>
          <w:sz w:val="30"/>
          <w:szCs w:val="30"/>
          <w:highlight w:val="none"/>
          <w14:textFill>
            <w14:solidFill>
              <w14:schemeClr w14:val="tx1"/>
            </w14:solidFill>
          </w14:textFill>
        </w:rPr>
        <w:sectPr>
          <w:headerReference r:id="rId3" w:type="default"/>
          <w:pgSz w:w="11906" w:h="16838"/>
          <w:pgMar w:top="1134" w:right="1134" w:bottom="1134" w:left="1134" w:header="720" w:footer="720" w:gutter="0"/>
          <w:pgNumType w:start="1"/>
          <w:cols w:space="720" w:num="1"/>
          <w:docGrid w:type="lines" w:linePitch="331" w:charSpace="0"/>
        </w:sectPr>
      </w:pPr>
    </w:p>
    <w:p w14:paraId="1685A392">
      <w:pPr>
        <w:spacing w:line="360" w:lineRule="auto"/>
        <w:ind w:firstLine="883"/>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目   录</w:t>
      </w:r>
    </w:p>
    <w:p w14:paraId="2C9FBAA7">
      <w:pPr>
        <w:spacing w:line="400" w:lineRule="exact"/>
        <w:ind w:firstLine="883"/>
        <w:jc w:val="center"/>
        <w:rPr>
          <w:rFonts w:ascii="宋体" w:hAnsi="宋体" w:cs="宋体"/>
          <w:b/>
          <w:color w:val="000000" w:themeColor="text1"/>
          <w:sz w:val="44"/>
          <w:szCs w:val="44"/>
          <w:highlight w:val="none"/>
          <w14:textFill>
            <w14:solidFill>
              <w14:schemeClr w14:val="tx1"/>
            </w14:solidFill>
          </w14:textFill>
        </w:rPr>
      </w:pPr>
    </w:p>
    <w:p w14:paraId="04DD9C45">
      <w:pPr>
        <w:pStyle w:val="20"/>
        <w:tabs>
          <w:tab w:val="right" w:leader="dot" w:pos="9638"/>
        </w:tabs>
        <w:rPr>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fldChar w:fldCharType="begin"/>
      </w:r>
      <w:r>
        <w:rPr>
          <w:rFonts w:hint="eastAsia" w:ascii="宋体" w:hAnsi="宋体" w:cs="宋体"/>
          <w:b/>
          <w:color w:val="000000" w:themeColor="text1"/>
          <w:sz w:val="30"/>
          <w:szCs w:val="30"/>
          <w:highlight w:val="none"/>
          <w14:textFill>
            <w14:solidFill>
              <w14:schemeClr w14:val="tx1"/>
            </w14:solidFill>
          </w14:textFill>
        </w:rPr>
        <w:instrText xml:space="preserve"> TOC \o "1-3" \h \z \u </w:instrText>
      </w:r>
      <w:r>
        <w:rPr>
          <w:rFonts w:hint="eastAsia" w:ascii="宋体" w:hAnsi="宋体" w:cs="宋体"/>
          <w:b/>
          <w:color w:val="000000" w:themeColor="text1"/>
          <w:sz w:val="30"/>
          <w:szCs w:val="30"/>
          <w:highlight w:val="none"/>
          <w14:textFill>
            <w14:solidFill>
              <w14:schemeClr w14:val="tx1"/>
            </w14:solidFill>
          </w14:textFill>
        </w:rPr>
        <w:fldChar w:fldCharType="separate"/>
      </w:r>
    </w:p>
    <w:p w14:paraId="23CB2255">
      <w:pPr>
        <w:pStyle w:val="20"/>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"_Toc1057"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第一章 竞争性磋商公告</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_Toc1057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B2C2C0C">
      <w:pPr>
        <w:pStyle w:val="20"/>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"_Toc7809"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第二章 采购需求</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_Toc7809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7040867">
      <w:pPr>
        <w:pStyle w:val="20"/>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"_Toc13518"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第三章 供应商须知</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_Toc13518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214C00B">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"_Toc30342"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第一节 供应商须知前附表</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_Toc30342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4DF67D2">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"_Toc18103"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第二节 供应商须知正文</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_Toc18103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D160AE0">
      <w:pPr>
        <w:pStyle w:val="14"/>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"_Toc6157"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一、总则</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_Toc6157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395CC1D">
      <w:pPr>
        <w:pStyle w:val="14"/>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"_Toc6272"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二、磋商文件</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_Toc6272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17</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024AA330">
      <w:pPr>
        <w:pStyle w:val="14"/>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"_Toc19253"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三、响应文件的编制</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_Toc19253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FB305E2">
      <w:pPr>
        <w:pStyle w:val="14"/>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"_Toc8857"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四、评审及磋商</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_Toc8857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0EEB5033">
      <w:pPr>
        <w:pStyle w:val="14"/>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"_Toc27348"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五、成交及合同</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_Toc27348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3FFDFC6">
      <w:pPr>
        <w:pStyle w:val="14"/>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"_Toc4122"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六、验收</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_Toc4122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31A2C90">
      <w:pPr>
        <w:pStyle w:val="14"/>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"_Toc10966"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七、其他事项</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_Toc10966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599BA6E">
      <w:pPr>
        <w:pStyle w:val="20"/>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"_Toc28074"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_Toc28074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A6795BC">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"_Toc5122"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第一节 评审程序和评审方法</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_Toc5122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FDC4B5A">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"_Toc7342"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第二节 评标报告</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_Toc7342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E961E0B">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"_Toc30465"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第三节 评审过程的保密与录像</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_Toc30465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275EB75">
      <w:pPr>
        <w:pStyle w:val="20"/>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"_Toc5300"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第五章 响应文件格式</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_Toc5300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47F1091">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"_Toc22662"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第一节 封面格式</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_Toc22662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3307BD9">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"_Toc3452"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第二节 资格证明文件格式</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_Toc3452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37</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AB30BC4">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"_Toc10183"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第三节 商务技术文件格式</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_Toc10183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50</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1CAD57A">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"_Toc15888"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第四节 报价文件格式</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_Toc15888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64</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4EB2335">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"_Toc22950"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第五节 其他文书、文件格式</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_Toc22950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70</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2C25E39">
      <w:pPr>
        <w:pStyle w:val="20"/>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"_Toc451"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第六章  合同文本</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_Toc451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71</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53D6520">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"_Toc5691"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Cs w:val="21"/>
          <w:highlight w:val="none"/>
          <w14:textFill>
            <w14:solidFill>
              <w14:schemeClr w14:val="tx1"/>
            </w14:solidFill>
          </w14:textFill>
        </w:rPr>
        <w:t>第一部分  合同协议书</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_Toc5691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74</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9C858C2">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"_Toc31256"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Cs w:val="21"/>
          <w:highlight w:val="none"/>
          <w14:textFill>
            <w14:solidFill>
              <w14:schemeClr w14:val="tx1"/>
            </w14:solidFill>
          </w14:textFill>
        </w:rPr>
        <w:t>第二部分  合同通用条款</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_Toc31256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77</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16182CB">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"_Toc21409"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Cs w:val="21"/>
          <w:highlight w:val="none"/>
          <w14:textFill>
            <w14:solidFill>
              <w14:schemeClr w14:val="tx1"/>
            </w14:solidFill>
          </w14:textFill>
        </w:rPr>
        <w:t>第三部分  合同专用条款</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_Toc21409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78</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B02666B">
      <w:pPr>
        <w:pStyle w:val="23"/>
        <w:tabs>
          <w:tab w:val="right" w:leader="dot" w:pos="9638"/>
          <w:tab w:val="clear" w:pos="8296"/>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"_Toc15575"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szCs w:val="21"/>
          <w:highlight w:val="none"/>
          <w14:textFill>
            <w14:solidFill>
              <w14:schemeClr w14:val="tx1"/>
            </w14:solidFill>
          </w14:textFill>
        </w:rPr>
        <w:t>第四部分  合同附件</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_Toc15575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88</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F690DC9">
      <w:pPr>
        <w:pStyle w:val="20"/>
        <w:tabs>
          <w:tab w:val="right" w:leader="dot" w:pos="9638"/>
        </w:tabs>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"_Toc20530"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第七章 工程量清单、图纸</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_Toc20530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98</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010BDAAE">
      <w:pPr>
        <w:pStyle w:val="20"/>
        <w:tabs>
          <w:tab w:val="right" w:leader="dot" w:pos="963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"_Toc27800"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第八章 质疑、投诉材料格式</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PAGEREF _Toc27800 \h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101</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0AF0E2F3">
      <w:pPr>
        <w:pStyle w:val="23"/>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Cs w:val="30"/>
          <w:highlight w:val="none"/>
          <w14:textFill>
            <w14:solidFill>
              <w14:schemeClr w14:val="tx1"/>
            </w14:solidFill>
          </w14:textFill>
        </w:rPr>
        <w:fldChar w:fldCharType="end"/>
      </w:r>
    </w:p>
    <w:p w14:paraId="10AE8CE0">
      <w:pPr>
        <w:tabs>
          <w:tab w:val="left" w:pos="7470"/>
        </w:tabs>
        <w:spacing w:line="400" w:lineRule="exact"/>
        <w:ind w:firstLine="643"/>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ab/>
      </w:r>
    </w:p>
    <w:p w14:paraId="0501D37B">
      <w:pPr>
        <w:spacing w:line="400" w:lineRule="exact"/>
        <w:ind w:firstLine="643"/>
        <w:jc w:val="center"/>
        <w:rPr>
          <w:rFonts w:ascii="宋体" w:hAnsi="宋体" w:cs="宋体"/>
          <w:b/>
          <w:color w:val="000000" w:themeColor="text1"/>
          <w:sz w:val="32"/>
          <w:szCs w:val="32"/>
          <w:highlight w:val="none"/>
          <w14:textFill>
            <w14:solidFill>
              <w14:schemeClr w14:val="tx1"/>
            </w14:solidFill>
          </w14:textFill>
        </w:rPr>
      </w:pPr>
    </w:p>
    <w:p w14:paraId="277809E7">
      <w:pPr>
        <w:spacing w:line="400" w:lineRule="exact"/>
        <w:ind w:firstLine="643"/>
        <w:jc w:val="center"/>
        <w:rPr>
          <w:rFonts w:ascii="宋体" w:hAnsi="宋体" w:cs="宋体"/>
          <w:b/>
          <w:color w:val="000000" w:themeColor="text1"/>
          <w:sz w:val="32"/>
          <w:szCs w:val="32"/>
          <w:highlight w:val="none"/>
          <w14:textFill>
            <w14:solidFill>
              <w14:schemeClr w14:val="tx1"/>
            </w14:solidFill>
          </w14:textFill>
        </w:rPr>
      </w:pPr>
    </w:p>
    <w:p w14:paraId="7ABB93B3">
      <w:pPr>
        <w:spacing w:line="400" w:lineRule="exact"/>
        <w:ind w:firstLine="643"/>
        <w:jc w:val="center"/>
        <w:rPr>
          <w:rFonts w:ascii="宋体" w:hAnsi="宋体" w:cs="宋体"/>
          <w:b/>
          <w:color w:val="000000" w:themeColor="text1"/>
          <w:sz w:val="32"/>
          <w:szCs w:val="32"/>
          <w:highlight w:val="none"/>
          <w14:textFill>
            <w14:solidFill>
              <w14:schemeClr w14:val="tx1"/>
            </w14:solidFill>
          </w14:textFill>
        </w:rPr>
      </w:pPr>
    </w:p>
    <w:p w14:paraId="6B9F8208">
      <w:pPr>
        <w:rPr>
          <w:rFonts w:ascii="宋体" w:hAnsi="宋体" w:cs="宋体"/>
          <w:color w:val="000000" w:themeColor="text1"/>
          <w:highlight w:val="none"/>
          <w14:textFill>
            <w14:solidFill>
              <w14:schemeClr w14:val="tx1"/>
            </w14:solidFill>
          </w14:textFill>
        </w:rPr>
      </w:pPr>
      <w:bookmarkStart w:id="12" w:name="_Toc1057"/>
      <w:r>
        <w:rPr>
          <w:rFonts w:hint="eastAsia" w:ascii="宋体" w:hAnsi="宋体" w:cs="宋体"/>
          <w:color w:val="000000" w:themeColor="text1"/>
          <w:highlight w:val="none"/>
          <w14:textFill>
            <w14:solidFill>
              <w14:schemeClr w14:val="tx1"/>
            </w14:solidFill>
          </w14:textFill>
        </w:rPr>
        <w:br w:type="page"/>
      </w:r>
    </w:p>
    <w:p w14:paraId="10552BC6">
      <w:pPr>
        <w:pStyle w:val="2"/>
        <w:spacing w:before="0" w:after="0" w:line="360" w:lineRule="auto"/>
        <w:ind w:firstLine="883"/>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第一章 竞争性磋商公告</w:t>
      </w:r>
      <w:bookmarkEnd w:id="12"/>
      <w:bookmarkStart w:id="13" w:name="_Toc28359089"/>
      <w:bookmarkStart w:id="14" w:name="_Toc44229878"/>
      <w:bookmarkStart w:id="15" w:name="_Toc35393798"/>
      <w:bookmarkStart w:id="16" w:name="_Toc35393629"/>
      <w:bookmarkStart w:id="17" w:name="_Toc28359012"/>
      <w:bookmarkStart w:id="18" w:name="_Toc28359081"/>
      <w:bookmarkStart w:id="19" w:name="_Toc35393792"/>
      <w:bookmarkStart w:id="20" w:name="_Toc35393623"/>
      <w:bookmarkStart w:id="21" w:name="_Toc28359004"/>
    </w:p>
    <w:p w14:paraId="5FC0005B">
      <w:pPr>
        <w:rPr>
          <w:rFonts w:ascii="宋体" w:hAnsi="宋体" w:cs="宋体"/>
          <w:color w:val="000000" w:themeColor="text1"/>
          <w:highlight w:val="none"/>
          <w14:textFill>
            <w14:solidFill>
              <w14:schemeClr w14:val="tx1"/>
            </w14:solidFill>
          </w14:textFill>
        </w:rPr>
      </w:pPr>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37EC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3EC773EB">
            <w:pPr>
              <w:spacing w:line="400" w:lineRule="exact"/>
              <w:ind w:firstLine="44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项目概况</w:t>
            </w:r>
          </w:p>
          <w:p w14:paraId="2C4A2053">
            <w:pPr>
              <w:spacing w:line="400" w:lineRule="exact"/>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苍梧县文旅赋能六堡茶产业发展配套项目</w:t>
            </w:r>
            <w:r>
              <w:rPr>
                <w:rFonts w:hint="eastAsia" w:ascii="宋体" w:hAnsi="宋体" w:cs="宋体"/>
                <w:color w:val="000000" w:themeColor="text1"/>
                <w:szCs w:val="21"/>
                <w:highlight w:val="none"/>
                <w14:textFill>
                  <w14:solidFill>
                    <w14:schemeClr w14:val="tx1"/>
                  </w14:solidFill>
                </w14:textFill>
              </w:rPr>
              <w:t>采购项目的潜在供应商应在广西政府采购云平台https://www.gcy.zfcg.gxzf.gov.cn）获取（下载）获取竞争性磋商文件，并于</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14</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0分</w:t>
            </w:r>
            <w:r>
              <w:rPr>
                <w:rFonts w:hint="eastAsia" w:ascii="宋体" w:hAnsi="宋体" w:cs="宋体"/>
                <w:color w:val="000000" w:themeColor="text1"/>
                <w:szCs w:val="21"/>
                <w:highlight w:val="none"/>
                <w14:textFill>
                  <w14:solidFill>
                    <w14:schemeClr w14:val="tx1"/>
                  </w14:solidFill>
                </w14:textFill>
              </w:rPr>
              <w:t>（北京时间）</w:t>
            </w:r>
            <w:r>
              <w:rPr>
                <w:rFonts w:hint="eastAsia" w:ascii="宋体" w:hAnsi="宋体" w:cs="宋体"/>
                <w:bCs/>
                <w:color w:val="000000" w:themeColor="text1"/>
                <w:szCs w:val="21"/>
                <w:highlight w:val="none"/>
                <w14:textFill>
                  <w14:solidFill>
                    <w14:schemeClr w14:val="tx1"/>
                  </w14:solidFill>
                </w14:textFill>
              </w:rPr>
              <w:t>前提交响应文件</w:t>
            </w:r>
            <w:r>
              <w:rPr>
                <w:rFonts w:hint="eastAsia" w:ascii="宋体" w:hAnsi="宋体" w:cs="宋体"/>
                <w:color w:val="000000" w:themeColor="text1"/>
                <w:szCs w:val="21"/>
                <w:highlight w:val="none"/>
                <w14:textFill>
                  <w14:solidFill>
                    <w14:schemeClr w14:val="tx1"/>
                  </w14:solidFill>
                </w14:textFill>
              </w:rPr>
              <w:t>。</w:t>
            </w:r>
          </w:p>
        </w:tc>
      </w:tr>
    </w:tbl>
    <w:p w14:paraId="460770EB">
      <w:pPr>
        <w:spacing w:line="360" w:lineRule="auto"/>
        <w:ind w:firstLine="482" w:firstLineChars="200"/>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一、项目基本情况</w:t>
      </w:r>
      <w:bookmarkEnd w:id="13"/>
      <w:bookmarkEnd w:id="14"/>
      <w:bookmarkEnd w:id="15"/>
      <w:bookmarkEnd w:id="16"/>
      <w:bookmarkEnd w:id="17"/>
    </w:p>
    <w:p w14:paraId="354E4E1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1.项目编号：WZZC2026-C2-210078-GXDJ</w:t>
      </w:r>
    </w:p>
    <w:p w14:paraId="3C854CA2">
      <w:pPr>
        <w:spacing w:line="360" w:lineRule="auto"/>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2.项目名称：</w:t>
      </w:r>
      <w:r>
        <w:rPr>
          <w:rFonts w:hint="eastAsia" w:ascii="宋体" w:hAnsi="宋体" w:cs="宋体"/>
          <w:color w:val="000000" w:themeColor="text1"/>
          <w:szCs w:val="21"/>
          <w:highlight w:val="none"/>
          <w:lang w:eastAsia="zh-CN"/>
          <w14:textFill>
            <w14:solidFill>
              <w14:schemeClr w14:val="tx1"/>
            </w14:solidFill>
          </w14:textFill>
        </w:rPr>
        <w:t>苍梧县文旅赋能六堡茶产业发展配套项目</w:t>
      </w:r>
    </w:p>
    <w:p w14:paraId="766B5BB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3.采购方式：竞争性磋商</w:t>
      </w:r>
      <w:bookmarkStart w:id="180" w:name="_GoBack"/>
      <w:bookmarkEnd w:id="180"/>
    </w:p>
    <w:p w14:paraId="2FD60A8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4.预算金额：1449702.78元</w:t>
      </w:r>
    </w:p>
    <w:p w14:paraId="4F0B035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5.最高限价</w:t>
      </w:r>
      <w:bookmarkStart w:id="22" w:name="_Hlk66782034"/>
      <w:r>
        <w:rPr>
          <w:rFonts w:hint="eastAsia" w:ascii="宋体" w:hAnsi="宋体" w:cs="宋体"/>
          <w:color w:val="000000" w:themeColor="text1"/>
          <w:szCs w:val="21"/>
          <w:highlight w:val="none"/>
          <w14:textFill>
            <w14:solidFill>
              <w14:schemeClr w14:val="tx1"/>
            </w14:solidFill>
          </w14:textFill>
        </w:rPr>
        <w:t>（如有）</w:t>
      </w:r>
      <w:bookmarkEnd w:id="22"/>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1287139.86</w:t>
      </w:r>
      <w:r>
        <w:rPr>
          <w:rFonts w:hint="eastAsia" w:ascii="宋体" w:hAnsi="宋体" w:cs="宋体"/>
          <w:color w:val="000000" w:themeColor="text1"/>
          <w:szCs w:val="21"/>
          <w:highlight w:val="none"/>
          <w14:textFill>
            <w14:solidFill>
              <w14:schemeClr w14:val="tx1"/>
            </w14:solidFill>
          </w14:textFill>
        </w:rPr>
        <w:t>元</w:t>
      </w:r>
    </w:p>
    <w:p w14:paraId="67315F1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6.采购需求：</w:t>
      </w:r>
    </w:p>
    <w:tbl>
      <w:tblPr>
        <w:tblStyle w:val="26"/>
        <w:tblW w:w="96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7"/>
        <w:gridCol w:w="1909"/>
        <w:gridCol w:w="709"/>
        <w:gridCol w:w="695"/>
        <w:gridCol w:w="5617"/>
      </w:tblGrid>
      <w:tr w14:paraId="5C3B5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vAlign w:val="center"/>
          </w:tcPr>
          <w:p w14:paraId="2F13CAD5">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909" w:type="dxa"/>
            <w:tcBorders>
              <w:top w:val="single" w:color="auto" w:sz="4" w:space="0"/>
              <w:left w:val="single" w:color="auto" w:sz="4" w:space="0"/>
              <w:bottom w:val="single" w:color="auto" w:sz="4" w:space="0"/>
              <w:right w:val="single" w:color="auto" w:sz="4" w:space="0"/>
            </w:tcBorders>
            <w:vAlign w:val="center"/>
          </w:tcPr>
          <w:p w14:paraId="4558A908">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标的的名称</w:t>
            </w:r>
          </w:p>
        </w:tc>
        <w:tc>
          <w:tcPr>
            <w:tcW w:w="709" w:type="dxa"/>
            <w:tcBorders>
              <w:top w:val="single" w:color="auto" w:sz="4" w:space="0"/>
              <w:left w:val="single" w:color="auto" w:sz="4" w:space="0"/>
              <w:bottom w:val="single" w:color="auto" w:sz="4" w:space="0"/>
              <w:right w:val="single" w:color="auto" w:sz="4" w:space="0"/>
            </w:tcBorders>
            <w:vAlign w:val="center"/>
          </w:tcPr>
          <w:p w14:paraId="5C8201E6">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695" w:type="dxa"/>
            <w:tcBorders>
              <w:top w:val="single" w:color="auto" w:sz="4" w:space="0"/>
              <w:left w:val="single" w:color="auto" w:sz="4" w:space="0"/>
              <w:bottom w:val="single" w:color="auto" w:sz="4" w:space="0"/>
              <w:right w:val="single" w:color="auto" w:sz="4" w:space="0"/>
            </w:tcBorders>
            <w:vAlign w:val="center"/>
          </w:tcPr>
          <w:p w14:paraId="7E141013">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5617" w:type="dxa"/>
            <w:tcBorders>
              <w:top w:val="single" w:color="auto" w:sz="4" w:space="0"/>
              <w:left w:val="single" w:color="auto" w:sz="4" w:space="0"/>
              <w:bottom w:val="single" w:color="auto" w:sz="4" w:space="0"/>
              <w:right w:val="single" w:color="auto" w:sz="4" w:space="0"/>
            </w:tcBorders>
            <w:vAlign w:val="center"/>
          </w:tcPr>
          <w:p w14:paraId="2A0AF9BC">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简要服务要求或者技术需求</w:t>
            </w:r>
          </w:p>
        </w:tc>
      </w:tr>
      <w:tr w14:paraId="38A5E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vAlign w:val="center"/>
          </w:tcPr>
          <w:p w14:paraId="3593307C">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909" w:type="dxa"/>
            <w:tcBorders>
              <w:top w:val="single" w:color="auto" w:sz="4" w:space="0"/>
              <w:left w:val="single" w:color="auto" w:sz="4" w:space="0"/>
              <w:bottom w:val="single" w:color="auto" w:sz="4" w:space="0"/>
              <w:right w:val="single" w:color="auto" w:sz="4" w:space="0"/>
            </w:tcBorders>
            <w:vAlign w:val="center"/>
          </w:tcPr>
          <w:p w14:paraId="4BE53480">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苍梧县文旅赋能六堡茶产业发展配套项目</w:t>
            </w:r>
          </w:p>
        </w:tc>
        <w:tc>
          <w:tcPr>
            <w:tcW w:w="709" w:type="dxa"/>
            <w:tcBorders>
              <w:top w:val="single" w:color="auto" w:sz="4" w:space="0"/>
              <w:left w:val="single" w:color="auto" w:sz="4" w:space="0"/>
              <w:bottom w:val="single" w:color="auto" w:sz="4" w:space="0"/>
              <w:right w:val="single" w:color="auto" w:sz="4" w:space="0"/>
            </w:tcBorders>
            <w:vAlign w:val="center"/>
          </w:tcPr>
          <w:p w14:paraId="28CA315C">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w:t>
            </w:r>
          </w:p>
        </w:tc>
        <w:tc>
          <w:tcPr>
            <w:tcW w:w="695" w:type="dxa"/>
            <w:tcBorders>
              <w:top w:val="single" w:color="auto" w:sz="4" w:space="0"/>
              <w:left w:val="single" w:color="auto" w:sz="4" w:space="0"/>
              <w:bottom w:val="single" w:color="auto" w:sz="4" w:space="0"/>
              <w:right w:val="single" w:color="auto" w:sz="4" w:space="0"/>
            </w:tcBorders>
            <w:vAlign w:val="center"/>
          </w:tcPr>
          <w:p w14:paraId="77204A33">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5617" w:type="dxa"/>
            <w:tcBorders>
              <w:top w:val="single" w:color="auto" w:sz="4" w:space="0"/>
              <w:left w:val="single" w:color="auto" w:sz="4" w:space="0"/>
              <w:bottom w:val="single" w:color="auto" w:sz="4" w:space="0"/>
              <w:right w:val="single" w:color="auto" w:sz="4" w:space="0"/>
            </w:tcBorders>
            <w:vAlign w:val="center"/>
          </w:tcPr>
          <w:p w14:paraId="6FACCBD6">
            <w:pPr>
              <w:spacing w:line="340" w:lineRule="exact"/>
              <w:jc w:val="left"/>
              <w:rPr>
                <w:rFonts w:ascii="宋体" w:hAnsi="宋体" w:cs="宋体"/>
                <w:color w:val="000000" w:themeColor="text1"/>
                <w:szCs w:val="21"/>
                <w:highlight w:val="none"/>
                <w14:textFill>
                  <w14:solidFill>
                    <w14:schemeClr w14:val="tx1"/>
                  </w14:solidFill>
                </w14:textFill>
              </w:rPr>
            </w:pPr>
            <w:bookmarkStart w:id="23" w:name="OLE_LINK3"/>
            <w:bookmarkStart w:id="24" w:name="OLE_LINK9"/>
            <w:r>
              <w:rPr>
                <w:rFonts w:hint="eastAsia" w:ascii="宋体" w:hAnsi="宋体" w:cs="宋体"/>
                <w:color w:val="000000" w:themeColor="text1"/>
                <w:szCs w:val="21"/>
                <w:highlight w:val="none"/>
                <w14:textFill>
                  <w14:solidFill>
                    <w14:schemeClr w14:val="tx1"/>
                  </w14:solidFill>
                </w14:textFill>
              </w:rPr>
              <w:t>六堡茶大型宣传标语系列、梧州六堡茶全产业创新小镇宣传字和精神堡垒、楹联征集及书写部分和其他等。具体内容见图纸及工程量清单</w:t>
            </w:r>
            <w:bookmarkEnd w:id="23"/>
            <w:r>
              <w:rPr>
                <w:rFonts w:hint="eastAsia" w:ascii="宋体" w:hAnsi="宋体" w:cs="宋体"/>
                <w:color w:val="000000" w:themeColor="text1"/>
                <w:szCs w:val="21"/>
                <w:highlight w:val="none"/>
                <w14:textFill>
                  <w14:solidFill>
                    <w14:schemeClr w14:val="tx1"/>
                  </w14:solidFill>
                </w14:textFill>
              </w:rPr>
              <w:t>。</w:t>
            </w:r>
            <w:bookmarkEnd w:id="24"/>
          </w:p>
        </w:tc>
      </w:tr>
    </w:tbl>
    <w:p w14:paraId="674591A9">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7.合同履行期限（工期）：</w:t>
      </w:r>
      <w:r>
        <w:rPr>
          <w:rFonts w:hint="eastAsia" w:ascii="宋体" w:hAnsi="宋体" w:cs="宋体"/>
          <w:color w:val="000000" w:themeColor="text1"/>
          <w:szCs w:val="21"/>
          <w:highlight w:val="none"/>
          <w:lang w:val="en-US" w:eastAsia="zh-CN"/>
          <w14:textFill>
            <w14:solidFill>
              <w14:schemeClr w14:val="tx1"/>
            </w14:solidFill>
          </w14:textFill>
        </w:rPr>
        <w:t>60</w:t>
      </w:r>
      <w:r>
        <w:rPr>
          <w:rFonts w:hint="eastAsia" w:ascii="宋体" w:hAnsi="宋体" w:cs="宋体"/>
          <w:color w:val="000000" w:themeColor="text1"/>
          <w:szCs w:val="21"/>
          <w:highlight w:val="none"/>
          <w14:textFill>
            <w14:solidFill>
              <w14:schemeClr w14:val="tx1"/>
            </w14:solidFill>
          </w14:textFill>
        </w:rPr>
        <w:t>日历天。</w:t>
      </w:r>
    </w:p>
    <w:p w14:paraId="763DC6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8.本项目是否接受联合体：□是，☑否</w:t>
      </w:r>
    </w:p>
    <w:p w14:paraId="75A8BD5F">
      <w:pPr>
        <w:spacing w:line="360" w:lineRule="auto"/>
        <w:ind w:firstLine="482" w:firstLineChars="200"/>
        <w:rPr>
          <w:rFonts w:ascii="宋体" w:hAnsi="宋体" w:cs="宋体"/>
          <w:bCs/>
          <w:color w:val="000000" w:themeColor="text1"/>
          <w:sz w:val="24"/>
          <w:highlight w:val="none"/>
          <w14:textFill>
            <w14:solidFill>
              <w14:schemeClr w14:val="tx1"/>
            </w14:solidFill>
          </w14:textFill>
        </w:rPr>
      </w:pPr>
      <w:bookmarkStart w:id="25" w:name="_Toc35393630"/>
      <w:bookmarkStart w:id="26" w:name="_Toc44229879"/>
      <w:bookmarkStart w:id="27" w:name="_Toc35393799"/>
      <w:bookmarkStart w:id="28" w:name="_Toc28359090"/>
      <w:bookmarkStart w:id="29" w:name="_Toc28359013"/>
      <w:r>
        <w:rPr>
          <w:rFonts w:hint="eastAsia" w:ascii="宋体" w:hAnsi="宋体" w:cs="宋体"/>
          <w:b/>
          <w:color w:val="000000" w:themeColor="text1"/>
          <w:kern w:val="44"/>
          <w:sz w:val="24"/>
          <w:highlight w:val="none"/>
          <w14:textFill>
            <w14:solidFill>
              <w14:schemeClr w14:val="tx1"/>
            </w14:solidFill>
          </w14:textFill>
        </w:rPr>
        <w:t>二、供应商的资格条件</w:t>
      </w:r>
      <w:bookmarkEnd w:id="25"/>
      <w:bookmarkEnd w:id="26"/>
      <w:bookmarkEnd w:id="27"/>
      <w:bookmarkEnd w:id="28"/>
      <w:bookmarkEnd w:id="29"/>
    </w:p>
    <w:p w14:paraId="100B4C1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519B178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2.落实政府采购政策需满足的资格要求：专门面向中小企业采购的项目（供应商应为中小微企业或监狱企业或残疾人福利性单位）；</w:t>
      </w:r>
    </w:p>
    <w:p w14:paraId="7F4B833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国内注册（指按国家有关规定要求注册的），具有独立法人资格,并具备市政公用工程施工总承包叁级（含以上级）的施工企业，同时持有省级及以上建设行政主管部门颁发的安全生产许可证，并在人员、设备、资金等方面具备相应的施工能力；</w:t>
      </w:r>
    </w:p>
    <w:p w14:paraId="7983FD7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4.本项目的特定条件：拟派项目经理须具备市政工程专业 贰 级（含以上级）注册建造师执业资格，具备有效的安全生产考核合格证书（B 类） </w:t>
      </w:r>
      <w:r>
        <w:rPr>
          <w:rFonts w:hint="eastAsia" w:ascii="宋体" w:hAnsi="宋体" w:cs="宋体"/>
          <w:color w:val="000000" w:themeColor="text1"/>
          <w:szCs w:val="21"/>
          <w:highlight w:val="none"/>
          <w:lang w:eastAsia="zh-CN"/>
          <w14:textFill>
            <w14:solidFill>
              <w14:schemeClr w14:val="tx1"/>
            </w14:solidFill>
          </w14:textFill>
        </w:rPr>
        <w:t>，本项目不接受有在建、已成交未开工或已列为其他项目成交候选人第一名的建造师作为项目经理</w:t>
      </w:r>
      <w:r>
        <w:rPr>
          <w:rFonts w:hint="eastAsia" w:ascii="宋体" w:hAnsi="宋体" w:cs="宋体"/>
          <w:color w:val="000000" w:themeColor="text1"/>
          <w:szCs w:val="21"/>
          <w:highlight w:val="none"/>
          <w14:textFill>
            <w14:solidFill>
              <w14:schemeClr w14:val="tx1"/>
            </w14:solidFill>
          </w14:textFill>
        </w:rPr>
        <w:t>。</w:t>
      </w:r>
    </w:p>
    <w:p w14:paraId="10CFCA7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E00F6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4F6430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三、获取竞争性磋商文件</w:t>
      </w:r>
      <w:bookmarkEnd w:id="18"/>
      <w:bookmarkEnd w:id="19"/>
      <w:bookmarkEnd w:id="20"/>
      <w:bookmarkEnd w:id="21"/>
    </w:p>
    <w:p w14:paraId="5170DC0F">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30" w:name="_Toc35393624"/>
      <w:bookmarkStart w:id="31" w:name="_Toc35393793"/>
      <w:bookmarkStart w:id="32" w:name="_Toc28359082"/>
      <w:bookmarkStart w:id="33" w:name="_Toc28359005"/>
      <w:r>
        <w:rPr>
          <w:rFonts w:hint="eastAsia" w:ascii="宋体" w:hAnsi="宋体" w:cs="宋体"/>
          <w:color w:val="000000" w:themeColor="text1"/>
          <w:szCs w:val="21"/>
          <w:highlight w:val="none"/>
          <w14:textFill>
            <w14:solidFill>
              <w14:schemeClr w14:val="tx1"/>
            </w14:solidFill>
          </w14:textFill>
        </w:rPr>
        <w:t>时间：自公告发布之日起</w:t>
      </w:r>
      <w:r>
        <w:rPr>
          <w:rFonts w:hint="eastAsia" w:ascii="宋体" w:hAnsi="宋体" w:cs="宋体"/>
          <w:color w:val="000000" w:themeColor="text1"/>
          <w:highlight w:val="none"/>
          <w14:textFill>
            <w14:solidFill>
              <w14:schemeClr w14:val="tx1"/>
            </w14:solidFill>
          </w14:textFill>
        </w:rPr>
        <w:t>至202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27</w:t>
      </w:r>
      <w:r>
        <w:rPr>
          <w:rFonts w:hint="eastAsia" w:ascii="宋体" w:hAnsi="宋体" w:cs="宋体"/>
          <w:color w:val="000000" w:themeColor="text1"/>
          <w:highlight w:val="none"/>
          <w14:textFill>
            <w14:solidFill>
              <w14:schemeClr w14:val="tx1"/>
            </w14:solidFill>
          </w14:textFill>
        </w:rPr>
        <w:t>日18时0</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分止登陆广西政府采购云平台（www.gcy.zfcg.gxzf.gov.cn/）获取竞争性磋商文件</w:t>
      </w:r>
      <w:r>
        <w:rPr>
          <w:rFonts w:hint="eastAsia" w:ascii="宋体" w:hAnsi="宋体" w:cs="宋体"/>
          <w:color w:val="000000" w:themeColor="text1"/>
          <w:szCs w:val="21"/>
          <w:highlight w:val="none"/>
          <w14:textFill>
            <w14:solidFill>
              <w14:schemeClr w14:val="tx1"/>
            </w14:solidFill>
          </w14:textFill>
        </w:rPr>
        <w:t>。</w:t>
      </w:r>
    </w:p>
    <w:p w14:paraId="0708CC25">
      <w:pPr>
        <w:spacing w:line="360" w:lineRule="auto"/>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453C920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售价：0元。</w:t>
      </w:r>
    </w:p>
    <w:p w14:paraId="4BE61D80">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四、</w:t>
      </w:r>
      <w:bookmarkEnd w:id="30"/>
      <w:bookmarkEnd w:id="31"/>
      <w:bookmarkEnd w:id="32"/>
      <w:bookmarkEnd w:id="33"/>
      <w:r>
        <w:rPr>
          <w:rFonts w:hint="eastAsia" w:ascii="宋体" w:hAnsi="宋体" w:cs="宋体"/>
          <w:b/>
          <w:bCs/>
          <w:color w:val="000000" w:themeColor="text1"/>
          <w:sz w:val="24"/>
          <w:highlight w:val="none"/>
          <w14:textFill>
            <w14:solidFill>
              <w14:schemeClr w14:val="tx1"/>
            </w14:solidFill>
          </w14:textFill>
        </w:rPr>
        <w:t>响应文件提交</w:t>
      </w:r>
    </w:p>
    <w:p w14:paraId="3F25502C">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1、首次响应文件提交截止时间</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14</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0分</w:t>
      </w:r>
    </w:p>
    <w:p w14:paraId="6BCB14C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2、首次响应文件提交地点：</w:t>
      </w:r>
    </w:p>
    <w:p w14:paraId="29CE7A48">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（1）响应文件提交方式：本项目为</w:t>
      </w:r>
      <w:r>
        <w:rPr>
          <w:rFonts w:hint="eastAsia" w:ascii="宋体" w:hAnsi="宋体" w:cs="宋体"/>
          <w:color w:val="000000" w:themeColor="text1"/>
          <w:szCs w:val="21"/>
          <w:highlight w:val="none"/>
          <w:lang w:eastAsia="zh-CN"/>
          <w14:textFill>
            <w14:solidFill>
              <w14:schemeClr w14:val="tx1"/>
            </w14:solidFill>
          </w14:textFill>
        </w:rPr>
        <w:t>梧州</w:t>
      </w:r>
      <w:r>
        <w:rPr>
          <w:rFonts w:hint="eastAsia" w:ascii="宋体" w:hAnsi="宋体" w:cs="宋体"/>
          <w:color w:val="000000" w:themeColor="text1"/>
          <w:szCs w:val="21"/>
          <w:highlight w:val="none"/>
          <w14:textFill>
            <w14:solidFill>
              <w14:schemeClr w14:val="tx1"/>
            </w14:solidFill>
          </w14:textFill>
        </w:rPr>
        <w:t>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26E5BFB5">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40752A40">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（3）为确保网上操作合法、有效和安全，请供应商确保在电子响应过程中能够对相关数据电文进行加密和使用电子签章，妥善保管CA数字证书并使用有效的CA数字证书参与整个采购活动。</w:t>
      </w:r>
    </w:p>
    <w:p w14:paraId="64813490">
      <w:pPr>
        <w:widowControl/>
        <w:spacing w:line="360" w:lineRule="auto"/>
        <w:ind w:firstLine="420" w:firstLineChars="200"/>
        <w:jc w:val="left"/>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0127704C">
      <w:pPr>
        <w:snapToGrid w:val="0"/>
        <w:spacing w:line="440" w:lineRule="exact"/>
        <w:ind w:firstLine="420"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w:t>
      </w:r>
      <w:r>
        <w:rPr>
          <w:rFonts w:hint="eastAsia" w:ascii="宋体" w:hAnsi="宋体" w:cs="宋体"/>
          <w:b/>
          <w:bCs/>
          <w:color w:val="000000" w:themeColor="text1"/>
          <w:kern w:val="0"/>
          <w:szCs w:val="21"/>
          <w:highlight w:val="none"/>
          <w14:textFill>
            <w14:solidFill>
              <w14:schemeClr w14:val="tx1"/>
            </w14:solidFill>
          </w14:textFill>
        </w:rPr>
        <w:t>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35372A88">
      <w:pPr>
        <w:snapToGrid w:val="0"/>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40D75DF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五、开启（首次响应文件开启时间）</w:t>
      </w:r>
    </w:p>
    <w:p w14:paraId="40F011F5">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1.时间</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14</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0分</w:t>
      </w:r>
      <w:r>
        <w:rPr>
          <w:rFonts w:hint="eastAsia" w:ascii="宋体" w:hAnsi="宋体" w:cs="宋体"/>
          <w:color w:val="000000" w:themeColor="text1"/>
          <w:szCs w:val="21"/>
          <w:highlight w:val="none"/>
          <w14:textFill>
            <w14:solidFill>
              <w14:schemeClr w14:val="tx1"/>
            </w14:solidFill>
          </w14:textFill>
        </w:rPr>
        <w:t>后</w:t>
      </w:r>
    </w:p>
    <w:p w14:paraId="58C657C9">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2.地点：</w:t>
      </w:r>
      <w:r>
        <w:rPr>
          <w:rFonts w:hint="eastAsia" w:ascii="宋体" w:hAnsi="宋体"/>
          <w:color w:val="000000" w:themeColor="text1"/>
          <w:szCs w:val="21"/>
          <w:highlight w:val="none"/>
          <w:u w:val="single"/>
          <w14:textFill>
            <w14:solidFill>
              <w14:schemeClr w14:val="tx1"/>
            </w14:solidFill>
          </w14:textFill>
        </w:rPr>
        <w:t>广西政府采购云平台开标大厅</w:t>
      </w:r>
      <w:r>
        <w:rPr>
          <w:rFonts w:hint="eastAsia" w:ascii="宋体" w:hAnsi="宋体" w:cs="宋体"/>
          <w:color w:val="000000" w:themeColor="text1"/>
          <w:szCs w:val="21"/>
          <w:highlight w:val="none"/>
          <w:u w:val="single"/>
          <w14:textFill>
            <w14:solidFill>
              <w14:schemeClr w14:val="tx1"/>
            </w14:solidFill>
          </w14:textFill>
        </w:rPr>
        <w:t xml:space="preserve"> </w:t>
      </w:r>
    </w:p>
    <w:p w14:paraId="4876DC3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34" w:name="_Toc28359007"/>
      <w:bookmarkStart w:id="35" w:name="_Toc35393794"/>
      <w:bookmarkStart w:id="36" w:name="_Toc28359084"/>
      <w:bookmarkStart w:id="37" w:name="_Toc35393625"/>
      <w:r>
        <w:rPr>
          <w:rFonts w:hint="eastAsia" w:ascii="宋体" w:hAnsi="宋体" w:cs="宋体"/>
          <w:b/>
          <w:bCs/>
          <w:color w:val="000000" w:themeColor="text1"/>
          <w:sz w:val="24"/>
          <w:highlight w:val="none"/>
          <w14:textFill>
            <w14:solidFill>
              <w14:schemeClr w14:val="tx1"/>
            </w14:solidFill>
          </w14:textFill>
        </w:rPr>
        <w:t>六、公告期限</w:t>
      </w:r>
      <w:bookmarkEnd w:id="34"/>
      <w:bookmarkEnd w:id="35"/>
      <w:bookmarkEnd w:id="36"/>
      <w:bookmarkEnd w:id="37"/>
    </w:p>
    <w:p w14:paraId="097D55E3">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自本公告发布之日起3个工作日。</w:t>
      </w:r>
    </w:p>
    <w:p w14:paraId="3A70276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38" w:name="_Toc35393626"/>
      <w:bookmarkStart w:id="39" w:name="_Toc35393795"/>
      <w:r>
        <w:rPr>
          <w:rFonts w:hint="eastAsia" w:ascii="宋体" w:hAnsi="宋体" w:cs="宋体"/>
          <w:b/>
          <w:bCs/>
          <w:color w:val="000000" w:themeColor="text1"/>
          <w:sz w:val="24"/>
          <w:highlight w:val="none"/>
          <w14:textFill>
            <w14:solidFill>
              <w14:schemeClr w14:val="tx1"/>
            </w14:solidFill>
          </w14:textFill>
        </w:rPr>
        <w:t>七、其他补充事宜</w:t>
      </w:r>
      <w:bookmarkEnd w:id="38"/>
      <w:bookmarkEnd w:id="39"/>
    </w:p>
    <w:p w14:paraId="77DB0DC9">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1.磋商保证金：本项目不收取磋商保证金</w:t>
      </w:r>
    </w:p>
    <w:p w14:paraId="1B802C82">
      <w:pPr>
        <w:spacing w:line="360" w:lineRule="auto"/>
        <w:ind w:left="420" w:left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2.采购意向公开链接：http://www.ccgp-guangxi.gov.cn/site/detail?categoryCode=ZcyAnnouncement&amp;parentId=66485&amp;articleId=qt6UVhHORhFiLhzYPV/89A==</w:t>
      </w:r>
    </w:p>
    <w:p w14:paraId="25F45A6F">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40" w:name="_Hlk37429585"/>
      <w:r>
        <w:rPr>
          <w:rFonts w:hint="eastAsia" w:ascii="宋体" w:hAnsi="宋体" w:cs="宋体"/>
          <w:color w:val="000000" w:themeColor="text1"/>
          <w:kern w:val="0"/>
          <w:szCs w:val="21"/>
          <w:highlight w:val="none"/>
          <w14:textFill>
            <w14:solidFill>
              <w14:schemeClr w14:val="tx1"/>
            </w14:solidFill>
          </w14:textFill>
        </w:rPr>
        <w:t>3.</w:t>
      </w:r>
      <w:bookmarkStart w:id="41" w:name="_Hlk37429595"/>
      <w:r>
        <w:rPr>
          <w:rFonts w:hint="eastAsia" w:ascii="宋体" w:hAnsi="宋体" w:cs="宋体"/>
          <w:color w:val="000000" w:themeColor="text1"/>
          <w:kern w:val="0"/>
          <w:szCs w:val="21"/>
          <w:highlight w:val="none"/>
          <w14:textFill>
            <w14:solidFill>
              <w14:schemeClr w14:val="tx1"/>
            </w14:solidFill>
          </w14:textFill>
        </w:rPr>
        <w:t>网上查询地址</w:t>
      </w:r>
      <w:bookmarkEnd w:id="40"/>
      <w:bookmarkEnd w:id="41"/>
      <w:bookmarkStart w:id="42" w:name="_Hlk37429674"/>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bidi="ar"/>
          <w14:textFill>
            <w14:solidFill>
              <w14:schemeClr w14:val="tx1"/>
            </w14:solidFill>
          </w14:textFill>
        </w:rPr>
        <w:t>中国政府采购网、广西壮族自治区政府采购网、梧州市政府采购网</w:t>
      </w:r>
    </w:p>
    <w:p w14:paraId="6D608011">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bookmarkEnd w:id="42"/>
    <w:p w14:paraId="1E245105">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4C532B28">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76EF497F">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（3）政府采购促进残疾人就业政策。</w:t>
      </w:r>
    </w:p>
    <w:p w14:paraId="650BA80D">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（4）政府采购支持监狱企业发展。</w:t>
      </w:r>
    </w:p>
    <w:p w14:paraId="0EFCD32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07F65D9">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5A8CA078">
      <w:pPr>
        <w:spacing w:line="360" w:lineRule="auto"/>
        <w:ind w:firstLine="482"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kern w:val="44"/>
          <w:sz w:val="24"/>
          <w:highlight w:val="none"/>
          <w14:textFill>
            <w14:solidFill>
              <w14:schemeClr w14:val="tx1"/>
            </w14:solidFill>
          </w14:textFill>
        </w:rPr>
        <w:t>八、凡对本次采购提出询问，请按以下方式联系</w:t>
      </w:r>
    </w:p>
    <w:p w14:paraId="4AFC2D74">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1.采购人信息</w:t>
      </w:r>
    </w:p>
    <w:p w14:paraId="43B85AB3">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lang w:eastAsia="zh-CN"/>
          <w14:textFill>
            <w14:solidFill>
              <w14:schemeClr w14:val="tx1"/>
            </w14:solidFill>
          </w14:textFill>
        </w:rPr>
        <w:t xml:space="preserve"> 苍梧县融媒体中心（苍梧广播电视台）</w:t>
      </w:r>
    </w:p>
    <w:p w14:paraId="035A9960">
      <w:pPr>
        <w:spacing w:line="360" w:lineRule="auto"/>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地址：苍梧县迎宾大道纬三路西</w:t>
      </w:r>
    </w:p>
    <w:p w14:paraId="086499BE">
      <w:pPr>
        <w:spacing w:line="360" w:lineRule="auto"/>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联系电话：0774-2780207</w:t>
      </w:r>
    </w:p>
    <w:p w14:paraId="78D492F6">
      <w:pPr>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p>
    <w:p w14:paraId="5E790A81">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lang w:eastAsia="zh-CN"/>
          <w14:textFill>
            <w14:solidFill>
              <w14:schemeClr w14:val="tx1"/>
            </w14:solidFill>
          </w14:textFill>
        </w:rPr>
        <w:t>广西鼎聚工程咨询有限公司</w:t>
      </w:r>
    </w:p>
    <w:p w14:paraId="337F7811">
      <w:pPr>
        <w:spacing w:line="360" w:lineRule="auto"/>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地址：梧州市石鼓路350之七（一单元301房）</w:t>
      </w:r>
    </w:p>
    <w:p w14:paraId="29F519B9">
      <w:pPr>
        <w:spacing w:line="360" w:lineRule="auto"/>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联系电话：0774-2816992</w:t>
      </w:r>
    </w:p>
    <w:p w14:paraId="5CD87836">
      <w:pPr>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p>
    <w:p w14:paraId="0E0C17DA">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eastAsia="zh-CN"/>
          <w14:textFill>
            <w14:solidFill>
              <w14:schemeClr w14:val="tx1"/>
            </w14:solidFill>
          </w14:textFill>
        </w:rPr>
        <w:t>李婷</w:t>
      </w:r>
    </w:p>
    <w:p w14:paraId="59C2C12E">
      <w:pPr>
        <w:spacing w:line="360" w:lineRule="auto"/>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电话：0774-2816992</w:t>
      </w:r>
    </w:p>
    <w:p w14:paraId="4EC1B331">
      <w:pPr>
        <w:spacing w:line="360" w:lineRule="auto"/>
        <w:rPr>
          <w:rFonts w:ascii="宋体" w:hAnsi="宋体" w:cs="宋体"/>
          <w:color w:val="000000" w:themeColor="text1"/>
          <w:szCs w:val="21"/>
          <w:highlight w:val="none"/>
          <w14:textFill>
            <w14:solidFill>
              <w14:schemeClr w14:val="tx1"/>
            </w14:solidFill>
          </w14:textFill>
        </w:rPr>
      </w:pPr>
    </w:p>
    <w:p w14:paraId="453FD54D">
      <w:pPr>
        <w:spacing w:line="360" w:lineRule="auto"/>
        <w:jc w:val="righ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广西鼎聚工程咨询有限公司</w:t>
      </w:r>
    </w:p>
    <w:p w14:paraId="59B02ADE">
      <w:pPr>
        <w:wordWrap w:val="0"/>
        <w:spacing w:line="360" w:lineRule="auto"/>
        <w:ind w:firstLine="210" w:firstLineChars="1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日</w:t>
      </w:r>
    </w:p>
    <w:p w14:paraId="7A0F0CA5">
      <w:pPr>
        <w:widowControl/>
        <w:spacing w:line="360" w:lineRule="auto"/>
        <w:ind w:firstLine="480"/>
        <w:jc w:val="left"/>
        <w:rPr>
          <w:rFonts w:ascii="宋体" w:hAnsi="宋体" w:cs="宋体"/>
          <w:color w:val="000000" w:themeColor="text1"/>
          <w:sz w:val="24"/>
          <w:highlight w:val="none"/>
          <w:lang w:val="zh-CN"/>
          <w14:textFill>
            <w14:solidFill>
              <w14:schemeClr w14:val="tx1"/>
            </w14:solidFill>
          </w14:textFill>
        </w:rPr>
        <w:sectPr>
          <w:headerReference r:id="rId4" w:type="default"/>
          <w:footerReference r:id="rId5" w:type="default"/>
          <w:pgSz w:w="11906" w:h="16838"/>
          <w:pgMar w:top="1134" w:right="1134" w:bottom="1134" w:left="1134" w:header="720" w:footer="720" w:gutter="0"/>
          <w:cols w:space="720" w:num="1"/>
          <w:docGrid w:type="lines" w:linePitch="331" w:charSpace="0"/>
        </w:sectPr>
      </w:pPr>
    </w:p>
    <w:p w14:paraId="2F6A0A1A">
      <w:pPr>
        <w:pStyle w:val="2"/>
        <w:ind w:firstLine="643"/>
        <w:jc w:val="center"/>
        <w:rPr>
          <w:rFonts w:ascii="宋体" w:hAnsi="宋体" w:cs="宋体"/>
          <w:color w:val="000000" w:themeColor="text1"/>
          <w:highlight w:val="none"/>
          <w14:textFill>
            <w14:solidFill>
              <w14:schemeClr w14:val="tx1"/>
            </w14:solidFill>
          </w14:textFill>
        </w:rPr>
      </w:pPr>
      <w:bookmarkStart w:id="43" w:name="_Toc7809"/>
      <w:r>
        <w:rPr>
          <w:rFonts w:hint="eastAsia" w:ascii="宋体" w:hAnsi="宋体" w:cs="宋体"/>
          <w:bCs w:val="0"/>
          <w:color w:val="000000" w:themeColor="text1"/>
          <w:sz w:val="32"/>
          <w:szCs w:val="32"/>
          <w:highlight w:val="none"/>
          <w14:textFill>
            <w14:solidFill>
              <w14:schemeClr w14:val="tx1"/>
            </w14:solidFill>
          </w14:textFill>
        </w:rPr>
        <w:t>第二章 采购需求</w:t>
      </w:r>
      <w:bookmarkEnd w:id="43"/>
    </w:p>
    <w:p w14:paraId="0EAEEDAC">
      <w:pPr>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22D48535">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为落实政府采购政策需满足的要求（根据项目实际情况填写内容）</w:t>
      </w:r>
    </w:p>
    <w:p w14:paraId="1F98E1D3">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46596DA4">
      <w:pPr>
        <w:tabs>
          <w:tab w:val="left" w:pos="180"/>
          <w:tab w:val="left" w:pos="1620"/>
        </w:tabs>
        <w:spacing w:line="420" w:lineRule="exact"/>
        <w:ind w:firstLine="420"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5645BA3">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19DC6890">
      <w:pPr>
        <w:spacing w:line="420" w:lineRule="exact"/>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14:paraId="2086ED70">
      <w:pPr>
        <w:spacing w:line="420" w:lineRule="exact"/>
        <w:ind w:firstLine="413" w:firstLineChars="196"/>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2.“实质性要求”是指采购需求中带“▲”的条款或者不能负偏离的条款或者已经指明不满足按响应文件作无效处理的条款。</w:t>
      </w:r>
    </w:p>
    <w:p w14:paraId="1A69F0B5">
      <w:pPr>
        <w:pStyle w:val="9"/>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不需要供应商对采购需求响应为具体数值的，此采购需求的数值后将以◆号标注。</w:t>
      </w:r>
    </w:p>
    <w:p w14:paraId="5A8A2D4F">
      <w:pPr>
        <w:pStyle w:val="9"/>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如竞标人竞标产品存在侵犯他人的知识产权或者专利成果行为的，应承担相应法律责任。</w:t>
      </w:r>
    </w:p>
    <w:tbl>
      <w:tblPr>
        <w:tblStyle w:val="26"/>
        <w:tblW w:w="103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503"/>
        <w:gridCol w:w="900"/>
        <w:gridCol w:w="1551"/>
      </w:tblGrid>
      <w:tr w14:paraId="4A4AE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373" w:type="dxa"/>
            <w:gridSpan w:val="8"/>
            <w:tcBorders>
              <w:top w:val="single" w:color="auto" w:sz="4" w:space="0"/>
              <w:left w:val="single" w:color="auto" w:sz="4" w:space="0"/>
              <w:right w:val="single" w:color="auto" w:sz="4" w:space="0"/>
            </w:tcBorders>
            <w:vAlign w:val="center"/>
          </w:tcPr>
          <w:p w14:paraId="718103D0">
            <w:pPr>
              <w:spacing w:line="360" w:lineRule="exact"/>
              <w:ind w:firstLine="643"/>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服务需求一览表</w:t>
            </w:r>
          </w:p>
        </w:tc>
      </w:tr>
      <w:tr w14:paraId="291A3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0441A64C">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B2B1942">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5F057CE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F0ECDE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3B773017">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4503" w:type="dxa"/>
            <w:tcBorders>
              <w:top w:val="single" w:color="auto" w:sz="4" w:space="0"/>
              <w:left w:val="single" w:color="auto" w:sz="4" w:space="0"/>
              <w:bottom w:val="single" w:color="auto" w:sz="4" w:space="0"/>
              <w:right w:val="single" w:color="auto" w:sz="4" w:space="0"/>
            </w:tcBorders>
            <w:vAlign w:val="center"/>
          </w:tcPr>
          <w:p w14:paraId="51E54C8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服务参数</w:t>
            </w:r>
          </w:p>
        </w:tc>
        <w:tc>
          <w:tcPr>
            <w:tcW w:w="900" w:type="dxa"/>
            <w:tcBorders>
              <w:top w:val="single" w:color="auto" w:sz="4" w:space="0"/>
              <w:left w:val="single" w:color="auto" w:sz="4" w:space="0"/>
              <w:bottom w:val="single" w:color="auto" w:sz="4" w:space="0"/>
              <w:right w:val="single" w:color="auto" w:sz="4" w:space="0"/>
            </w:tcBorders>
            <w:vAlign w:val="center"/>
          </w:tcPr>
          <w:p w14:paraId="3C0EFDB6">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分项预算合计（元）</w:t>
            </w:r>
          </w:p>
        </w:tc>
        <w:tc>
          <w:tcPr>
            <w:tcW w:w="1551" w:type="dxa"/>
            <w:tcBorders>
              <w:top w:val="single" w:color="auto" w:sz="4" w:space="0"/>
              <w:left w:val="single" w:color="auto" w:sz="4" w:space="0"/>
              <w:bottom w:val="single" w:color="auto" w:sz="4" w:space="0"/>
              <w:right w:val="single" w:color="auto" w:sz="4" w:space="0"/>
            </w:tcBorders>
            <w:vAlign w:val="center"/>
          </w:tcPr>
          <w:p w14:paraId="49E4FBD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中小企业划分标准所属行业名称（行业名称及划分见本章附件1）</w:t>
            </w:r>
          </w:p>
        </w:tc>
      </w:tr>
      <w:tr w14:paraId="0C2A5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right w:val="single" w:color="auto" w:sz="4" w:space="0"/>
            </w:tcBorders>
          </w:tcPr>
          <w:p w14:paraId="7026F424">
            <w:pPr>
              <w:spacing w:line="360" w:lineRule="exact"/>
              <w:ind w:firstLine="422"/>
              <w:jc w:val="center"/>
              <w:rPr>
                <w:rFonts w:ascii="宋体" w:hAnsi="宋体" w:cs="宋体"/>
                <w:b/>
                <w:bCs/>
                <w:color w:val="000000" w:themeColor="text1"/>
                <w:highlight w:val="none"/>
                <w14:textFill>
                  <w14:solidFill>
                    <w14:schemeClr w14:val="tx1"/>
                  </w14:solidFill>
                </w14:textFill>
              </w:rPr>
            </w:pPr>
          </w:p>
        </w:tc>
        <w:tc>
          <w:tcPr>
            <w:tcW w:w="420" w:type="dxa"/>
            <w:tcBorders>
              <w:top w:val="single" w:color="auto" w:sz="4" w:space="0"/>
              <w:left w:val="single" w:color="auto" w:sz="4" w:space="0"/>
              <w:right w:val="single" w:color="auto" w:sz="4" w:space="0"/>
            </w:tcBorders>
            <w:vAlign w:val="center"/>
          </w:tcPr>
          <w:p w14:paraId="4DB3736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48" w:type="dxa"/>
            <w:tcBorders>
              <w:top w:val="single" w:color="auto" w:sz="4" w:space="0"/>
              <w:left w:val="single" w:color="auto" w:sz="4" w:space="0"/>
              <w:right w:val="single" w:color="auto" w:sz="4" w:space="0"/>
            </w:tcBorders>
            <w:vAlign w:val="center"/>
          </w:tcPr>
          <w:p w14:paraId="2CE28E2F">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苍梧县文旅赋能六堡茶产业发展配套项目</w:t>
            </w:r>
          </w:p>
        </w:tc>
        <w:tc>
          <w:tcPr>
            <w:tcW w:w="464" w:type="dxa"/>
            <w:tcBorders>
              <w:top w:val="single" w:color="auto" w:sz="4" w:space="0"/>
              <w:left w:val="single" w:color="auto" w:sz="4" w:space="0"/>
              <w:right w:val="single" w:color="auto" w:sz="4" w:space="0"/>
            </w:tcBorders>
            <w:vAlign w:val="center"/>
          </w:tcPr>
          <w:p w14:paraId="07885E4C">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w:t>
            </w:r>
          </w:p>
        </w:tc>
        <w:tc>
          <w:tcPr>
            <w:tcW w:w="642" w:type="dxa"/>
            <w:tcBorders>
              <w:top w:val="single" w:color="auto" w:sz="4" w:space="0"/>
              <w:left w:val="single" w:color="auto" w:sz="4" w:space="0"/>
              <w:right w:val="single" w:color="auto" w:sz="4" w:space="0"/>
            </w:tcBorders>
            <w:vAlign w:val="center"/>
          </w:tcPr>
          <w:p w14:paraId="575B8A29">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503" w:type="dxa"/>
            <w:tcBorders>
              <w:top w:val="single" w:color="auto" w:sz="4" w:space="0"/>
              <w:left w:val="single" w:color="auto" w:sz="4" w:space="0"/>
              <w:right w:val="single" w:color="auto" w:sz="4" w:space="0"/>
            </w:tcBorders>
            <w:vAlign w:val="center"/>
          </w:tcPr>
          <w:p w14:paraId="1BB3F692">
            <w:pPr>
              <w:pStyle w:val="34"/>
              <w:spacing w:line="360" w:lineRule="exact"/>
              <w:jc w:val="left"/>
              <w:rPr>
                <w:rFonts w:asciiTheme="minorEastAsia" w:hAnsiTheme="minorEastAsia" w:eastAsiaTheme="minorEastAsia" w:cstheme="minorEastAsia"/>
                <w:b w:val="0"/>
                <w:bCs/>
                <w:color w:val="000000" w:themeColor="text1"/>
                <w:highlight w:val="none"/>
                <w14:textFill>
                  <w14:solidFill>
                    <w14:schemeClr w14:val="tx1"/>
                  </w14:solidFill>
                </w14:textFill>
              </w:rPr>
            </w:pPr>
            <w:bookmarkStart w:id="44" w:name="_Toc3721"/>
            <w:bookmarkStart w:id="45" w:name="_Toc19622"/>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一、工程概况</w:t>
            </w:r>
            <w:bookmarkEnd w:id="44"/>
            <w:bookmarkEnd w:id="45"/>
          </w:p>
          <w:p w14:paraId="52530555">
            <w:pPr>
              <w:pStyle w:val="34"/>
              <w:spacing w:line="360" w:lineRule="exact"/>
              <w:ind w:firstLine="420" w:firstLineChars="200"/>
              <w:jc w:val="left"/>
              <w:rPr>
                <w:rFonts w:asciiTheme="minorEastAsia" w:hAnsiTheme="minorEastAsia" w:eastAsiaTheme="minorEastAsia" w:cstheme="minorEastAsia"/>
                <w:b w:val="0"/>
                <w:bCs/>
                <w:color w:val="000000" w:themeColor="text1"/>
                <w:highlight w:val="none"/>
                <w14:textFill>
                  <w14:solidFill>
                    <w14:schemeClr w14:val="tx1"/>
                  </w14:solidFill>
                </w14:textFill>
              </w:rPr>
            </w:pPr>
            <w:bookmarkStart w:id="46" w:name="_Toc31849"/>
            <w:bookmarkStart w:id="47" w:name="_Toc16904"/>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六堡茶大型宣传标语系列、梧州六堡茶全产业创新小镇宣传字和精神堡垒、楹联征集及书写部分和其他等。</w:t>
            </w:r>
            <w:bookmarkEnd w:id="46"/>
            <w:bookmarkEnd w:id="47"/>
          </w:p>
          <w:p w14:paraId="5C46350C">
            <w:pPr>
              <w:pStyle w:val="34"/>
              <w:spacing w:line="360" w:lineRule="exact"/>
              <w:jc w:val="left"/>
              <w:rPr>
                <w:rFonts w:asciiTheme="minorEastAsia" w:hAnsiTheme="minorEastAsia" w:eastAsiaTheme="minorEastAsia" w:cstheme="minorEastAsia"/>
                <w:b w:val="0"/>
                <w:bCs/>
                <w:color w:val="000000" w:themeColor="text1"/>
                <w:highlight w:val="none"/>
                <w14:textFill>
                  <w14:solidFill>
                    <w14:schemeClr w14:val="tx1"/>
                  </w14:solidFill>
                </w14:textFill>
              </w:rPr>
            </w:pPr>
            <w:bookmarkStart w:id="48" w:name="_Toc18066"/>
            <w:bookmarkStart w:id="49" w:name="_Toc1900"/>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建设地点：</w:t>
            </w:r>
            <w:bookmarkEnd w:id="48"/>
            <w:bookmarkEnd w:id="49"/>
            <w:r>
              <w:rPr>
                <w:rFonts w:hint="eastAsia" w:asciiTheme="minorEastAsia" w:hAnsiTheme="minorEastAsia" w:eastAsiaTheme="minorEastAsia" w:cstheme="minorEastAsia"/>
                <w:b w:val="0"/>
                <w:bCs/>
                <w:color w:val="000000" w:themeColor="text1"/>
                <w:highlight w:val="none"/>
                <w:lang w:eastAsia="zh-CN"/>
                <w14:textFill>
                  <w14:solidFill>
                    <w14:schemeClr w14:val="tx1"/>
                  </w14:solidFill>
                </w14:textFill>
              </w:rPr>
              <w:t>苍梧县</w:t>
            </w:r>
          </w:p>
          <w:p w14:paraId="0C49013D">
            <w:pPr>
              <w:pStyle w:val="34"/>
              <w:spacing w:line="360" w:lineRule="exact"/>
              <w:jc w:val="left"/>
              <w:rPr>
                <w:rFonts w:asciiTheme="minorEastAsia" w:hAnsiTheme="minorEastAsia" w:eastAsiaTheme="minorEastAsia" w:cstheme="minorEastAsia"/>
                <w:b w:val="0"/>
                <w:bCs/>
                <w:color w:val="000000" w:themeColor="text1"/>
                <w:highlight w:val="none"/>
                <w14:textFill>
                  <w14:solidFill>
                    <w14:schemeClr w14:val="tx1"/>
                  </w14:solidFill>
                </w14:textFill>
              </w:rPr>
            </w:pPr>
            <w:bookmarkStart w:id="50" w:name="_Toc940"/>
            <w:bookmarkStart w:id="51" w:name="_Toc22292"/>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项目采购范围：</w:t>
            </w:r>
            <w:r>
              <w:rPr>
                <w:rFonts w:hint="eastAsia" w:asciiTheme="minorEastAsia" w:hAnsiTheme="minorEastAsia" w:eastAsiaTheme="minorEastAsia" w:cstheme="minorEastAsia"/>
                <w:b w:val="0"/>
                <w:bCs/>
                <w:color w:val="000000" w:themeColor="text1"/>
                <w:highlight w:val="none"/>
                <w:lang w:eastAsia="zh-CN"/>
                <w14:textFill>
                  <w14:solidFill>
                    <w14:schemeClr w14:val="tx1"/>
                  </w14:solidFill>
                </w14:textFill>
              </w:rPr>
              <w:t>苍梧县文旅赋能六堡茶产业发展配套项目</w:t>
            </w:r>
            <w:r>
              <w:rPr>
                <w:rFonts w:hint="eastAsia" w:asciiTheme="minorEastAsia" w:hAnsiTheme="minorEastAsia" w:eastAsiaTheme="minorEastAsia" w:cstheme="minorEastAsia"/>
                <w:b w:val="0"/>
                <w:bCs/>
                <w:color w:val="000000" w:themeColor="text1"/>
                <w:highlight w:val="none"/>
                <w14:textFill>
                  <w14:solidFill>
                    <w14:schemeClr w14:val="tx1"/>
                  </w14:solidFill>
                </w14:textFill>
              </w:rPr>
              <w:t>，具体内容见图纸及工程量清单。</w:t>
            </w:r>
            <w:bookmarkEnd w:id="50"/>
            <w:bookmarkEnd w:id="51"/>
          </w:p>
          <w:p w14:paraId="728410CD">
            <w:pPr>
              <w:spacing w:line="360" w:lineRule="exact"/>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▲二、技术标准：满足施工图设计要求，符合现行国家相关标准、行业标准、地方标准或者其他标准、规范。</w:t>
            </w:r>
          </w:p>
        </w:tc>
        <w:tc>
          <w:tcPr>
            <w:tcW w:w="900" w:type="dxa"/>
            <w:tcBorders>
              <w:top w:val="single" w:color="auto" w:sz="4" w:space="0"/>
              <w:left w:val="single" w:color="auto" w:sz="4" w:space="0"/>
              <w:right w:val="single" w:color="auto" w:sz="4" w:space="0"/>
            </w:tcBorders>
            <w:vAlign w:val="center"/>
          </w:tcPr>
          <w:p w14:paraId="35E113A7">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1449702.78</w:t>
            </w:r>
          </w:p>
        </w:tc>
        <w:tc>
          <w:tcPr>
            <w:tcW w:w="1551" w:type="dxa"/>
            <w:tcBorders>
              <w:top w:val="single" w:color="auto" w:sz="4" w:space="0"/>
              <w:left w:val="single" w:color="auto" w:sz="4" w:space="0"/>
              <w:right w:val="single" w:color="auto" w:sz="4" w:space="0"/>
            </w:tcBorders>
            <w:vAlign w:val="center"/>
          </w:tcPr>
          <w:p w14:paraId="1EEEE2B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建筑业</w:t>
            </w:r>
          </w:p>
        </w:tc>
      </w:tr>
      <w:tr w14:paraId="68C94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23412FCA">
            <w:pPr>
              <w:spacing w:line="360" w:lineRule="exact"/>
              <w:jc w:val="center"/>
              <w:rPr>
                <w:rFonts w:ascii="宋体" w:hAnsi="宋体" w:cs="宋体"/>
                <w:color w:val="000000" w:themeColor="text1"/>
                <w:highlight w:val="none"/>
                <w14:textFill>
                  <w14:solidFill>
                    <w14:schemeClr w14:val="tx1"/>
                  </w14:solidFill>
                </w14:textFill>
              </w:rPr>
            </w:pPr>
          </w:p>
          <w:p w14:paraId="4F24A3AB">
            <w:pPr>
              <w:spacing w:line="360" w:lineRule="exact"/>
              <w:jc w:val="center"/>
              <w:rPr>
                <w:rFonts w:ascii="宋体" w:hAnsi="宋体" w:cs="宋体"/>
                <w:color w:val="000000" w:themeColor="text1"/>
                <w:highlight w:val="none"/>
                <w14:textFill>
                  <w14:solidFill>
                    <w14:schemeClr w14:val="tx1"/>
                  </w14:solidFill>
                </w14:textFill>
              </w:rPr>
            </w:pPr>
          </w:p>
          <w:p w14:paraId="1D2F25CD">
            <w:pPr>
              <w:spacing w:line="36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商务条款</w:t>
            </w:r>
          </w:p>
        </w:tc>
        <w:tc>
          <w:tcPr>
            <w:tcW w:w="8060" w:type="dxa"/>
            <w:gridSpan w:val="5"/>
            <w:tcBorders>
              <w:top w:val="single" w:color="auto" w:sz="4" w:space="0"/>
              <w:left w:val="single" w:color="auto" w:sz="4" w:space="0"/>
              <w:bottom w:val="single" w:color="auto" w:sz="4" w:space="0"/>
              <w:right w:val="single" w:color="auto" w:sz="4" w:space="0"/>
            </w:tcBorders>
          </w:tcPr>
          <w:p w14:paraId="046EE89C">
            <w:pPr>
              <w:widowControl/>
              <w:shd w:val="clear" w:color="auto" w:fill="FFFFFF"/>
              <w:spacing w:line="360" w:lineRule="exact"/>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一、合同签订期：自</w:t>
            </w:r>
            <w:r>
              <w:rPr>
                <w:rFonts w:hint="eastAsia" w:ascii="宋体" w:hAnsi="宋体" w:cs="宋体"/>
                <w:bCs/>
                <w:color w:val="000000" w:themeColor="text1"/>
                <w:highlight w:val="none"/>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通知书发出之日起 25 日内（注：</w:t>
            </w:r>
            <w:r>
              <w:rPr>
                <w:rFonts w:hint="eastAsia" w:ascii="宋体" w:hAnsi="宋体" w:cs="宋体"/>
                <w:bCs/>
                <w:color w:val="000000" w:themeColor="text1"/>
                <w:highlight w:val="none"/>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通知书发出之日起25日内必须签订合同。）</w:t>
            </w:r>
          </w:p>
          <w:p w14:paraId="79AA647A">
            <w:pPr>
              <w:widowControl/>
              <w:shd w:val="clear" w:color="auto" w:fill="FFFFFF"/>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二、工期：</w:t>
            </w:r>
            <w:r>
              <w:rPr>
                <w:rFonts w:hint="eastAsia" w:ascii="宋体" w:hAnsi="宋体" w:cs="宋体"/>
                <w:color w:val="000000" w:themeColor="text1"/>
                <w:szCs w:val="21"/>
                <w:highlight w:val="none"/>
                <w:lang w:val="en-US" w:eastAsia="zh-CN"/>
                <w14:textFill>
                  <w14:solidFill>
                    <w14:schemeClr w14:val="tx1"/>
                  </w14:solidFill>
                </w14:textFill>
              </w:rPr>
              <w:t>60</w:t>
            </w:r>
            <w:r>
              <w:rPr>
                <w:rFonts w:hint="eastAsia" w:ascii="宋体" w:hAnsi="宋体" w:cs="宋体"/>
                <w:color w:val="000000" w:themeColor="text1"/>
                <w:szCs w:val="21"/>
                <w:highlight w:val="none"/>
                <w14:textFill>
                  <w14:solidFill>
                    <w14:schemeClr w14:val="tx1"/>
                  </w14:solidFill>
                </w14:textFill>
              </w:rPr>
              <w:t>日历天。</w:t>
            </w:r>
          </w:p>
          <w:p w14:paraId="35EA5F26">
            <w:pPr>
              <w:widowControl/>
              <w:shd w:val="clear" w:color="auto" w:fill="FFFFFF"/>
              <w:spacing w:line="360" w:lineRule="exact"/>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三、提交服务成果地点：采购人指定地点。</w:t>
            </w:r>
          </w:p>
          <w:p w14:paraId="28F7C190">
            <w:pPr>
              <w:widowControl/>
              <w:shd w:val="clear" w:color="auto" w:fill="FFFFFF"/>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▲四、工程质量要求：达到</w:t>
            </w:r>
            <w:bookmarkStart w:id="52" w:name="EB4d4b13a461124532a79c71ae440db6f7"/>
            <w:r>
              <w:rPr>
                <w:rFonts w:hint="eastAsia" w:ascii="宋体" w:hAnsi="宋体" w:cs="宋体"/>
                <w:color w:val="000000" w:themeColor="text1"/>
                <w:highlight w:val="none"/>
                <w14:textFill>
                  <w14:solidFill>
                    <w14:schemeClr w14:val="tx1"/>
                  </w14:solidFill>
                </w14:textFill>
              </w:rPr>
              <w:t>国家施工验收规范合格</w:t>
            </w:r>
            <w:bookmarkEnd w:id="52"/>
            <w:r>
              <w:rPr>
                <w:rFonts w:hint="eastAsia" w:ascii="宋体" w:hAnsi="宋体" w:cs="宋体"/>
                <w:color w:val="000000" w:themeColor="text1"/>
                <w:highlight w:val="none"/>
                <w14:textFill>
                  <w14:solidFill>
                    <w14:schemeClr w14:val="tx1"/>
                  </w14:solidFill>
                </w14:textFill>
              </w:rPr>
              <w:t>标准。</w:t>
            </w:r>
          </w:p>
          <w:p w14:paraId="0B22EE6A">
            <w:pPr>
              <w:widowControl/>
              <w:shd w:val="clear" w:color="auto" w:fill="FFFFFF"/>
              <w:spacing w:line="360" w:lineRule="exact"/>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五、其他要求：</w:t>
            </w:r>
          </w:p>
          <w:p w14:paraId="55EF0451">
            <w:pPr>
              <w:widowControl/>
              <w:shd w:val="clear" w:color="auto" w:fill="FFFFFF"/>
              <w:spacing w:line="360" w:lineRule="exact"/>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项目采用工程量清单报价。供应商应结合自身因素进行工程量清单报价，但不得超出采购预算价或最高限价，否则磋商无效。供应商必须就所投工程的全部内容作完整唯一报价，漏项的或有选择的或有条件的报价，其磋商无效。</w:t>
            </w:r>
          </w:p>
          <w:p w14:paraId="17751C34">
            <w:pPr>
              <w:widowControl/>
              <w:shd w:val="clear" w:color="auto" w:fill="FFFFFF"/>
              <w:spacing w:line="360" w:lineRule="exact"/>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▲2、报价必须含以下部分，包括：</w:t>
            </w:r>
          </w:p>
          <w:p w14:paraId="2119F07E">
            <w:pPr>
              <w:widowControl/>
              <w:shd w:val="clear" w:color="auto" w:fill="FFFFFF"/>
              <w:spacing w:line="36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 工程量清单中的每一子目须填入单价或价格，且只允许有一个报价。</w:t>
            </w:r>
          </w:p>
          <w:p w14:paraId="1525DC80">
            <w:pPr>
              <w:widowControl/>
              <w:shd w:val="clear" w:color="auto" w:fill="FFFFFF"/>
              <w:spacing w:line="36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 .1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5DA65DF">
            <w:pPr>
              <w:widowControl/>
              <w:shd w:val="clear" w:color="auto" w:fill="FFFFFF"/>
              <w:spacing w:line="36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 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1D9E4790">
            <w:pPr>
              <w:widowControl/>
              <w:shd w:val="clear" w:color="auto" w:fill="FFFFFF"/>
              <w:spacing w:line="36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 符合合同条款规定的全部费用应认为已被计入有标价的工程量清单所列各子目之中，未列子目不予计量的工作，其费用应视为已分摊在本合同工程的有关子目的单价或总额价之中。</w:t>
            </w:r>
          </w:p>
          <w:p w14:paraId="07D02E1B">
            <w:pPr>
              <w:widowControl/>
              <w:shd w:val="clear" w:color="auto" w:fill="FFFFFF"/>
              <w:spacing w:line="36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 承包人用于本合同工程的各类装备的提供、运输、维护、拆卸、拼装等支付的费用，已包括在工程量清单的单价与总额价之中。</w:t>
            </w:r>
          </w:p>
          <w:p w14:paraId="53206E09">
            <w:pPr>
              <w:widowControl/>
              <w:shd w:val="clear" w:color="auto" w:fill="FFFFFF"/>
              <w:spacing w:line="36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 工程量清单中各项金额均以人民币（元）结算。</w:t>
            </w:r>
          </w:p>
          <w:p w14:paraId="40FEDD36">
            <w:pPr>
              <w:widowControl/>
              <w:shd w:val="clear" w:color="auto" w:fill="FFFFFF"/>
              <w:spacing w:line="36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2.8 暂列金额（不含计日工总额）的数量及拟用子目的说明：详见工程量清单。</w:t>
            </w:r>
          </w:p>
          <w:p w14:paraId="1438F7EB">
            <w:pPr>
              <w:widowControl/>
              <w:shd w:val="clear" w:color="auto" w:fill="FFFFFF"/>
              <w:spacing w:line="36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2.9 暂估价的数量及拟用子目的说明：详见工程量清单。</w:t>
            </w:r>
          </w:p>
          <w:p w14:paraId="6989EF2C">
            <w:pPr>
              <w:widowControl/>
              <w:shd w:val="clear" w:color="auto" w:fill="FFFFFF"/>
              <w:spacing w:line="36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3.0供应商必须按照采购人提供的工程量清单格式填写，不可擅自修改工程量清单，磋商报价清单（已标价工程量清单）与采购人提供的工程量清单有任何不一致的，将做无效磋商处理。</w:t>
            </w:r>
          </w:p>
          <w:p w14:paraId="632D3476">
            <w:pPr>
              <w:widowControl/>
              <w:shd w:val="clear" w:color="auto" w:fill="FFFFFF"/>
              <w:spacing w:line="360" w:lineRule="exact"/>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3、付款方式：</w:t>
            </w:r>
          </w:p>
          <w:p w14:paraId="6BF6D5F5">
            <w:pPr>
              <w:widowControl/>
              <w:shd w:val="clear" w:color="auto" w:fill="FFFFFF"/>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.1 预付款</w:t>
            </w:r>
          </w:p>
          <w:p w14:paraId="4E2B2CAC">
            <w:pPr>
              <w:widowControl/>
              <w:shd w:val="clear" w:color="auto" w:fill="FFFFFF"/>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.1.1预付款的支付：预付款支付比例或金额：签约合同价（扣除安全文明施工费、暂列金额）的30%。</w:t>
            </w:r>
          </w:p>
          <w:p w14:paraId="60B74858">
            <w:pPr>
              <w:widowControl/>
              <w:shd w:val="clear" w:color="auto" w:fill="FFFFFF"/>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.2付款周期</w:t>
            </w:r>
          </w:p>
          <w:p w14:paraId="26D109A5">
            <w:pPr>
              <w:widowControl/>
              <w:shd w:val="clear" w:color="auto" w:fill="FFFFFF"/>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.2.1工程款原则上按月支付，工程进度款支付限额为已完成工程量的90%，工程签证、变更等合同外部分进度款支付限额为已完成工程量的90%。</w:t>
            </w:r>
          </w:p>
          <w:p w14:paraId="7CE63744">
            <w:pPr>
              <w:widowControl/>
              <w:shd w:val="clear" w:color="auto" w:fill="FFFFFF"/>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.2.2工程完工验收达到质量要求，结算经市财政评审审核确认并出具最终审核报告后，支付到经财政评审确认的结算价款的97%。</w:t>
            </w:r>
          </w:p>
          <w:p w14:paraId="45BA15C2">
            <w:pPr>
              <w:widowControl/>
              <w:shd w:val="clear" w:color="auto" w:fill="FFFFFF"/>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.2.3质量保证金3%，可通过承包人另存或扣减工程余款收取，金额为合同价的3%。保修期满一年后，质量合格，由承包人提出申请，经发包人确认后，将质量保证金（不计利息）退回承包人。</w:t>
            </w:r>
          </w:p>
        </w:tc>
      </w:tr>
    </w:tbl>
    <w:p w14:paraId="14B16941">
      <w:pPr>
        <w:widowControl/>
        <w:spacing w:line="360" w:lineRule="exact"/>
        <w:ind w:firstLine="422"/>
        <w:jc w:val="left"/>
        <w:rPr>
          <w:rFonts w:ascii="宋体" w:hAnsi="宋体" w:cs="宋体"/>
          <w:b/>
          <w:bCs/>
          <w:color w:val="000000" w:themeColor="text1"/>
          <w:szCs w:val="21"/>
          <w:highlight w:val="none"/>
          <w14:textFill>
            <w14:solidFill>
              <w14:schemeClr w14:val="tx1"/>
            </w14:solidFill>
          </w14:textFill>
        </w:rPr>
        <w:sectPr>
          <w:pgSz w:w="11910" w:h="16840"/>
          <w:pgMar w:top="1134" w:right="1134" w:bottom="1134" w:left="1134" w:header="720" w:footer="720" w:gutter="0"/>
          <w:cols w:space="720" w:num="1"/>
        </w:sectPr>
      </w:pPr>
    </w:p>
    <w:p w14:paraId="15E5D22F">
      <w:pPr>
        <w:pStyle w:val="15"/>
        <w:ind w:firstLine="640"/>
        <w:jc w:val="left"/>
        <w:rPr>
          <w:rFonts w:hAnsi="宋体" w:cs="宋体"/>
          <w:color w:val="000000" w:themeColor="text1"/>
          <w:sz w:val="32"/>
          <w:szCs w:val="32"/>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t>附件1：</w:t>
      </w:r>
    </w:p>
    <w:p w14:paraId="321E9718">
      <w:pPr>
        <w:spacing w:line="528" w:lineRule="exact"/>
        <w:ind w:firstLine="800"/>
        <w:jc w:val="center"/>
        <w:rPr>
          <w:rFonts w:ascii="宋体" w:hAnsi="宋体" w:cs="宋体"/>
          <w:color w:val="000000" w:themeColor="text1"/>
          <w:sz w:val="40"/>
          <w:szCs w:val="40"/>
          <w:highlight w:val="none"/>
          <w14:textFill>
            <w14:solidFill>
              <w14:schemeClr w14:val="tx1"/>
            </w14:solidFill>
          </w14:textFill>
        </w:rPr>
      </w:pPr>
      <w:r>
        <w:rPr>
          <w:rFonts w:hint="eastAsia" w:ascii="宋体" w:hAnsi="宋体" w:cs="宋体"/>
          <w:color w:val="000000" w:themeColor="text1"/>
          <w:sz w:val="40"/>
          <w:szCs w:val="40"/>
          <w:highlight w:val="none"/>
          <w14:textFill>
            <w14:solidFill>
              <w14:schemeClr w14:val="tx1"/>
            </w14:solidFill>
          </w14:textFill>
        </w:rPr>
        <w:t>中小微企业划型标准</w:t>
      </w:r>
    </w:p>
    <w:tbl>
      <w:tblPr>
        <w:tblStyle w:val="26"/>
        <w:tblW w:w="9500" w:type="dxa"/>
        <w:jc w:val="center"/>
        <w:tblLayout w:type="fixed"/>
        <w:tblCellMar>
          <w:top w:w="0" w:type="dxa"/>
          <w:left w:w="108" w:type="dxa"/>
          <w:bottom w:w="0" w:type="dxa"/>
          <w:right w:w="108" w:type="dxa"/>
        </w:tblCellMar>
      </w:tblPr>
      <w:tblGrid>
        <w:gridCol w:w="1985"/>
        <w:gridCol w:w="1985"/>
        <w:gridCol w:w="851"/>
        <w:gridCol w:w="1843"/>
        <w:gridCol w:w="1702"/>
        <w:gridCol w:w="1134"/>
      </w:tblGrid>
      <w:tr w14:paraId="40E6238F">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5BD3B613">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行业名称</w:t>
            </w:r>
          </w:p>
        </w:tc>
        <w:tc>
          <w:tcPr>
            <w:tcW w:w="1985" w:type="dxa"/>
            <w:tcBorders>
              <w:top w:val="single" w:color="auto" w:sz="4" w:space="0"/>
              <w:left w:val="nil"/>
              <w:bottom w:val="single" w:color="auto" w:sz="4" w:space="0"/>
              <w:right w:val="single" w:color="auto" w:sz="4" w:space="0"/>
            </w:tcBorders>
            <w:vAlign w:val="center"/>
          </w:tcPr>
          <w:p w14:paraId="2D0E39B1">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指标名称</w:t>
            </w:r>
          </w:p>
        </w:tc>
        <w:tc>
          <w:tcPr>
            <w:tcW w:w="851" w:type="dxa"/>
            <w:tcBorders>
              <w:top w:val="single" w:color="auto" w:sz="4" w:space="0"/>
              <w:left w:val="nil"/>
              <w:bottom w:val="single" w:color="auto" w:sz="4" w:space="0"/>
              <w:right w:val="single" w:color="auto" w:sz="4" w:space="0"/>
            </w:tcBorders>
            <w:vAlign w:val="center"/>
          </w:tcPr>
          <w:p w14:paraId="031340E4">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计量单位</w:t>
            </w:r>
          </w:p>
        </w:tc>
        <w:tc>
          <w:tcPr>
            <w:tcW w:w="1843" w:type="dxa"/>
            <w:tcBorders>
              <w:top w:val="single" w:color="auto" w:sz="4" w:space="0"/>
              <w:left w:val="nil"/>
              <w:bottom w:val="single" w:color="auto" w:sz="4" w:space="0"/>
              <w:right w:val="single" w:color="auto" w:sz="4" w:space="0"/>
            </w:tcBorders>
            <w:vAlign w:val="center"/>
          </w:tcPr>
          <w:p w14:paraId="7E64A4A4">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中型</w:t>
            </w:r>
          </w:p>
        </w:tc>
        <w:tc>
          <w:tcPr>
            <w:tcW w:w="1702" w:type="dxa"/>
            <w:tcBorders>
              <w:top w:val="single" w:color="auto" w:sz="4" w:space="0"/>
              <w:left w:val="nil"/>
              <w:bottom w:val="single" w:color="auto" w:sz="4" w:space="0"/>
              <w:right w:val="single" w:color="auto" w:sz="4" w:space="0"/>
            </w:tcBorders>
            <w:vAlign w:val="center"/>
          </w:tcPr>
          <w:p w14:paraId="10F66E97">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小型</w:t>
            </w:r>
          </w:p>
        </w:tc>
        <w:tc>
          <w:tcPr>
            <w:tcW w:w="1134" w:type="dxa"/>
            <w:tcBorders>
              <w:top w:val="single" w:color="auto" w:sz="4" w:space="0"/>
              <w:left w:val="nil"/>
              <w:bottom w:val="single" w:color="auto" w:sz="4" w:space="0"/>
              <w:right w:val="single" w:color="auto" w:sz="4" w:space="0"/>
            </w:tcBorders>
            <w:vAlign w:val="center"/>
          </w:tcPr>
          <w:p w14:paraId="3DD99F63">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微型</w:t>
            </w:r>
          </w:p>
        </w:tc>
      </w:tr>
      <w:tr w14:paraId="1CD79639">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center"/>
          </w:tcPr>
          <w:p w14:paraId="5EE13EE9">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农、林、牧、渔</w:t>
            </w:r>
          </w:p>
        </w:tc>
        <w:tc>
          <w:tcPr>
            <w:tcW w:w="1985" w:type="dxa"/>
            <w:tcBorders>
              <w:top w:val="nil"/>
              <w:left w:val="nil"/>
              <w:bottom w:val="single" w:color="auto" w:sz="4" w:space="0"/>
              <w:right w:val="single" w:color="auto" w:sz="4" w:space="0"/>
            </w:tcBorders>
            <w:vAlign w:val="center"/>
          </w:tcPr>
          <w:p w14:paraId="7258C3B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517E73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30706BC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702" w:type="dxa"/>
            <w:tcBorders>
              <w:top w:val="nil"/>
              <w:left w:val="nil"/>
              <w:bottom w:val="single" w:color="auto" w:sz="4" w:space="0"/>
              <w:right w:val="single" w:color="auto" w:sz="4" w:space="0"/>
            </w:tcBorders>
            <w:vAlign w:val="center"/>
          </w:tcPr>
          <w:p w14:paraId="27D0DB0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50≤Y＜500</w:t>
            </w:r>
          </w:p>
        </w:tc>
        <w:tc>
          <w:tcPr>
            <w:tcW w:w="1134" w:type="dxa"/>
            <w:tcBorders>
              <w:top w:val="nil"/>
              <w:left w:val="nil"/>
              <w:bottom w:val="single" w:color="auto" w:sz="4" w:space="0"/>
              <w:right w:val="single" w:color="auto" w:sz="4" w:space="0"/>
            </w:tcBorders>
            <w:vAlign w:val="center"/>
          </w:tcPr>
          <w:p w14:paraId="67FE0AD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26B2DAD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03F5D6D">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工业</w:t>
            </w:r>
          </w:p>
        </w:tc>
        <w:tc>
          <w:tcPr>
            <w:tcW w:w="1985" w:type="dxa"/>
            <w:tcBorders>
              <w:top w:val="nil"/>
              <w:left w:val="nil"/>
              <w:bottom w:val="single" w:color="auto" w:sz="4" w:space="0"/>
              <w:right w:val="single" w:color="auto" w:sz="4" w:space="0"/>
            </w:tcBorders>
            <w:vAlign w:val="center"/>
          </w:tcPr>
          <w:p w14:paraId="4861F2C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E7251C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00C7AF3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38DEEC8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1B80C2A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4A41798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E09A878">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7A90690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C23F39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0F2D9B0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2000≤Y＜40000</w:t>
            </w:r>
          </w:p>
        </w:tc>
        <w:tc>
          <w:tcPr>
            <w:tcW w:w="1702" w:type="dxa"/>
            <w:tcBorders>
              <w:top w:val="nil"/>
              <w:left w:val="nil"/>
              <w:bottom w:val="single" w:color="auto" w:sz="4" w:space="0"/>
              <w:right w:val="single" w:color="auto" w:sz="4" w:space="0"/>
            </w:tcBorders>
            <w:vAlign w:val="center"/>
          </w:tcPr>
          <w:p w14:paraId="7908505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300≤Y＜2000</w:t>
            </w:r>
          </w:p>
        </w:tc>
        <w:tc>
          <w:tcPr>
            <w:tcW w:w="1134" w:type="dxa"/>
            <w:tcBorders>
              <w:top w:val="nil"/>
              <w:left w:val="nil"/>
              <w:bottom w:val="single" w:color="auto" w:sz="4" w:space="0"/>
              <w:right w:val="single" w:color="auto" w:sz="4" w:space="0"/>
            </w:tcBorders>
            <w:vAlign w:val="center"/>
          </w:tcPr>
          <w:p w14:paraId="0C2D3BA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109B648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1F56B0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建筑业</w:t>
            </w:r>
          </w:p>
        </w:tc>
        <w:tc>
          <w:tcPr>
            <w:tcW w:w="1985" w:type="dxa"/>
            <w:tcBorders>
              <w:top w:val="nil"/>
              <w:left w:val="nil"/>
              <w:bottom w:val="single" w:color="auto" w:sz="4" w:space="0"/>
              <w:right w:val="single" w:color="auto" w:sz="4" w:space="0"/>
            </w:tcBorders>
            <w:vAlign w:val="center"/>
          </w:tcPr>
          <w:p w14:paraId="782F78A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8EE8FF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0C06F76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1702" w:type="dxa"/>
            <w:tcBorders>
              <w:top w:val="nil"/>
              <w:left w:val="nil"/>
              <w:bottom w:val="single" w:color="auto" w:sz="4" w:space="0"/>
              <w:right w:val="single" w:color="auto" w:sz="4" w:space="0"/>
            </w:tcBorders>
            <w:vAlign w:val="center"/>
          </w:tcPr>
          <w:p w14:paraId="0ED05D6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300≤Y＜6000</w:t>
            </w:r>
          </w:p>
        </w:tc>
        <w:tc>
          <w:tcPr>
            <w:tcW w:w="1134" w:type="dxa"/>
            <w:tcBorders>
              <w:top w:val="nil"/>
              <w:left w:val="nil"/>
              <w:bottom w:val="single" w:color="auto" w:sz="4" w:space="0"/>
              <w:right w:val="single" w:color="auto" w:sz="4" w:space="0"/>
            </w:tcBorders>
            <w:vAlign w:val="center"/>
          </w:tcPr>
          <w:p w14:paraId="35E105D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036AB9E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D91511A">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6988B4E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1258E8C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32A3480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1702" w:type="dxa"/>
            <w:tcBorders>
              <w:top w:val="nil"/>
              <w:left w:val="nil"/>
              <w:bottom w:val="single" w:color="auto" w:sz="4" w:space="0"/>
              <w:right w:val="single" w:color="auto" w:sz="4" w:space="0"/>
            </w:tcBorders>
            <w:vAlign w:val="center"/>
          </w:tcPr>
          <w:p w14:paraId="712C207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300≤Z＜5000</w:t>
            </w:r>
          </w:p>
        </w:tc>
        <w:tc>
          <w:tcPr>
            <w:tcW w:w="1134" w:type="dxa"/>
            <w:tcBorders>
              <w:top w:val="nil"/>
              <w:left w:val="nil"/>
              <w:bottom w:val="single" w:color="auto" w:sz="4" w:space="0"/>
              <w:right w:val="single" w:color="auto" w:sz="4" w:space="0"/>
            </w:tcBorders>
            <w:vAlign w:val="center"/>
          </w:tcPr>
          <w:p w14:paraId="45E0B61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14:paraId="7130076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520548D9">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批发业</w:t>
            </w:r>
          </w:p>
        </w:tc>
        <w:tc>
          <w:tcPr>
            <w:tcW w:w="1985" w:type="dxa"/>
            <w:tcBorders>
              <w:top w:val="nil"/>
              <w:left w:val="nil"/>
              <w:bottom w:val="single" w:color="auto" w:sz="4" w:space="0"/>
              <w:right w:val="single" w:color="auto" w:sz="4" w:space="0"/>
            </w:tcBorders>
            <w:vAlign w:val="center"/>
          </w:tcPr>
          <w:p w14:paraId="3E7E01B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1FC738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5BB2F48">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1702" w:type="dxa"/>
            <w:tcBorders>
              <w:top w:val="nil"/>
              <w:left w:val="nil"/>
              <w:bottom w:val="single" w:color="auto" w:sz="4" w:space="0"/>
              <w:right w:val="single" w:color="auto" w:sz="4" w:space="0"/>
            </w:tcBorders>
            <w:vAlign w:val="center"/>
          </w:tcPr>
          <w:p w14:paraId="6813754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5≤X＜20</w:t>
            </w:r>
          </w:p>
        </w:tc>
        <w:tc>
          <w:tcPr>
            <w:tcW w:w="1134" w:type="dxa"/>
            <w:tcBorders>
              <w:top w:val="nil"/>
              <w:left w:val="nil"/>
              <w:bottom w:val="single" w:color="auto" w:sz="4" w:space="0"/>
              <w:right w:val="single" w:color="auto" w:sz="4" w:space="0"/>
            </w:tcBorders>
            <w:vAlign w:val="center"/>
          </w:tcPr>
          <w:p w14:paraId="6B676ED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14:paraId="5424DE6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ECB70EF">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5FFB810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61E2D0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13B2716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1702" w:type="dxa"/>
            <w:tcBorders>
              <w:top w:val="nil"/>
              <w:left w:val="nil"/>
              <w:bottom w:val="single" w:color="auto" w:sz="4" w:space="0"/>
              <w:right w:val="single" w:color="auto" w:sz="4" w:space="0"/>
            </w:tcBorders>
            <w:vAlign w:val="center"/>
          </w:tcPr>
          <w:p w14:paraId="59A6989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134" w:type="dxa"/>
            <w:tcBorders>
              <w:top w:val="nil"/>
              <w:left w:val="nil"/>
              <w:bottom w:val="single" w:color="auto" w:sz="4" w:space="0"/>
              <w:right w:val="single" w:color="auto" w:sz="4" w:space="0"/>
            </w:tcBorders>
            <w:vAlign w:val="center"/>
          </w:tcPr>
          <w:p w14:paraId="11D8E95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14:paraId="35A689C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EA1FAD1">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零售业</w:t>
            </w:r>
          </w:p>
        </w:tc>
        <w:tc>
          <w:tcPr>
            <w:tcW w:w="1985" w:type="dxa"/>
            <w:tcBorders>
              <w:top w:val="nil"/>
              <w:left w:val="nil"/>
              <w:bottom w:val="single" w:color="auto" w:sz="4" w:space="0"/>
              <w:right w:val="single" w:color="auto" w:sz="4" w:space="0"/>
            </w:tcBorders>
            <w:vAlign w:val="center"/>
          </w:tcPr>
          <w:p w14:paraId="0796880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24D9C13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01B2CB9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1702" w:type="dxa"/>
            <w:tcBorders>
              <w:top w:val="nil"/>
              <w:left w:val="nil"/>
              <w:bottom w:val="single" w:color="auto" w:sz="4" w:space="0"/>
              <w:right w:val="single" w:color="auto" w:sz="4" w:space="0"/>
            </w:tcBorders>
            <w:vAlign w:val="center"/>
          </w:tcPr>
          <w:p w14:paraId="29A2264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10≤X＜50</w:t>
            </w:r>
          </w:p>
        </w:tc>
        <w:tc>
          <w:tcPr>
            <w:tcW w:w="1134" w:type="dxa"/>
            <w:tcBorders>
              <w:top w:val="nil"/>
              <w:left w:val="nil"/>
              <w:bottom w:val="single" w:color="auto" w:sz="4" w:space="0"/>
              <w:right w:val="single" w:color="auto" w:sz="4" w:space="0"/>
            </w:tcBorders>
            <w:vAlign w:val="center"/>
          </w:tcPr>
          <w:p w14:paraId="461E906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551DD4A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3FE0BC1">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48A2328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264C08C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3F267AA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702" w:type="dxa"/>
            <w:tcBorders>
              <w:top w:val="nil"/>
              <w:left w:val="nil"/>
              <w:bottom w:val="single" w:color="auto" w:sz="4" w:space="0"/>
              <w:right w:val="single" w:color="auto" w:sz="4" w:space="0"/>
            </w:tcBorders>
            <w:vAlign w:val="center"/>
          </w:tcPr>
          <w:p w14:paraId="0CCA941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100≤Y＜500</w:t>
            </w:r>
          </w:p>
        </w:tc>
        <w:tc>
          <w:tcPr>
            <w:tcW w:w="1134" w:type="dxa"/>
            <w:tcBorders>
              <w:top w:val="nil"/>
              <w:left w:val="nil"/>
              <w:bottom w:val="single" w:color="auto" w:sz="4" w:space="0"/>
              <w:right w:val="single" w:color="auto" w:sz="4" w:space="0"/>
            </w:tcBorders>
            <w:vAlign w:val="center"/>
          </w:tcPr>
          <w:p w14:paraId="6E9EEDB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67929E3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7ADE455">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交通运输业</w:t>
            </w:r>
          </w:p>
        </w:tc>
        <w:tc>
          <w:tcPr>
            <w:tcW w:w="1985" w:type="dxa"/>
            <w:tcBorders>
              <w:top w:val="nil"/>
              <w:left w:val="nil"/>
              <w:bottom w:val="single" w:color="auto" w:sz="4" w:space="0"/>
              <w:right w:val="single" w:color="auto" w:sz="4" w:space="0"/>
            </w:tcBorders>
            <w:vAlign w:val="center"/>
          </w:tcPr>
          <w:p w14:paraId="76F5993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5CCFC7E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55C49C5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3170803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52110FE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10A3BA3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23202CA">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5F19860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2561A2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2B58A8D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1702" w:type="dxa"/>
            <w:tcBorders>
              <w:top w:val="nil"/>
              <w:left w:val="nil"/>
              <w:bottom w:val="single" w:color="auto" w:sz="4" w:space="0"/>
              <w:right w:val="single" w:color="auto" w:sz="4" w:space="0"/>
            </w:tcBorders>
            <w:vAlign w:val="center"/>
          </w:tcPr>
          <w:p w14:paraId="5FBCB04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200≤Y＜3000</w:t>
            </w:r>
          </w:p>
        </w:tc>
        <w:tc>
          <w:tcPr>
            <w:tcW w:w="1134" w:type="dxa"/>
            <w:tcBorders>
              <w:top w:val="nil"/>
              <w:left w:val="nil"/>
              <w:bottom w:val="single" w:color="auto" w:sz="4" w:space="0"/>
              <w:right w:val="single" w:color="auto" w:sz="4" w:space="0"/>
            </w:tcBorders>
            <w:vAlign w:val="center"/>
          </w:tcPr>
          <w:p w14:paraId="6FF21CD8">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14:paraId="0A59713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0253B52">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仓储业</w:t>
            </w:r>
          </w:p>
        </w:tc>
        <w:tc>
          <w:tcPr>
            <w:tcW w:w="1985" w:type="dxa"/>
            <w:tcBorders>
              <w:top w:val="nil"/>
              <w:left w:val="nil"/>
              <w:bottom w:val="single" w:color="auto" w:sz="4" w:space="0"/>
              <w:right w:val="single" w:color="auto" w:sz="4" w:space="0"/>
            </w:tcBorders>
            <w:vAlign w:val="center"/>
          </w:tcPr>
          <w:p w14:paraId="53EA0B2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13E026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6A7077D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1702" w:type="dxa"/>
            <w:tcBorders>
              <w:top w:val="nil"/>
              <w:left w:val="nil"/>
              <w:bottom w:val="single" w:color="auto" w:sz="4" w:space="0"/>
              <w:right w:val="single" w:color="auto" w:sz="4" w:space="0"/>
            </w:tcBorders>
            <w:vAlign w:val="center"/>
          </w:tcPr>
          <w:p w14:paraId="6AA1309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20≤X＜100</w:t>
            </w:r>
          </w:p>
        </w:tc>
        <w:tc>
          <w:tcPr>
            <w:tcW w:w="1134" w:type="dxa"/>
            <w:tcBorders>
              <w:top w:val="nil"/>
              <w:left w:val="nil"/>
              <w:bottom w:val="single" w:color="auto" w:sz="4" w:space="0"/>
              <w:right w:val="single" w:color="auto" w:sz="4" w:space="0"/>
            </w:tcBorders>
            <w:vAlign w:val="center"/>
          </w:tcPr>
          <w:p w14:paraId="1BEA5BA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0312453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95C0641">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58DA933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0F5866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C96A13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1702" w:type="dxa"/>
            <w:tcBorders>
              <w:top w:val="nil"/>
              <w:left w:val="nil"/>
              <w:bottom w:val="single" w:color="auto" w:sz="4" w:space="0"/>
              <w:right w:val="single" w:color="auto" w:sz="4" w:space="0"/>
            </w:tcBorders>
            <w:vAlign w:val="center"/>
          </w:tcPr>
          <w:p w14:paraId="6F60089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vAlign w:val="center"/>
          </w:tcPr>
          <w:p w14:paraId="39E98EF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F8D6B6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FC0F5D9">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邮政业</w:t>
            </w:r>
          </w:p>
        </w:tc>
        <w:tc>
          <w:tcPr>
            <w:tcW w:w="1985" w:type="dxa"/>
            <w:tcBorders>
              <w:top w:val="nil"/>
              <w:left w:val="nil"/>
              <w:bottom w:val="single" w:color="auto" w:sz="4" w:space="0"/>
              <w:right w:val="single" w:color="auto" w:sz="4" w:space="0"/>
            </w:tcBorders>
            <w:vAlign w:val="center"/>
          </w:tcPr>
          <w:p w14:paraId="69343C7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112E232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2BC378E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711ED92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149FEB8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7B39032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9850F13">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CCE19C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803451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61CC496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1702" w:type="dxa"/>
            <w:tcBorders>
              <w:top w:val="nil"/>
              <w:left w:val="nil"/>
              <w:bottom w:val="single" w:color="auto" w:sz="4" w:space="0"/>
              <w:right w:val="single" w:color="auto" w:sz="4" w:space="0"/>
            </w:tcBorders>
            <w:vAlign w:val="center"/>
          </w:tcPr>
          <w:p w14:paraId="0D1BD04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7355B64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33203D4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387D3B4">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住宿业</w:t>
            </w:r>
          </w:p>
        </w:tc>
        <w:tc>
          <w:tcPr>
            <w:tcW w:w="1985" w:type="dxa"/>
            <w:tcBorders>
              <w:top w:val="nil"/>
              <w:left w:val="nil"/>
              <w:bottom w:val="single" w:color="auto" w:sz="4" w:space="0"/>
              <w:right w:val="single" w:color="auto" w:sz="4" w:space="0"/>
            </w:tcBorders>
            <w:vAlign w:val="center"/>
          </w:tcPr>
          <w:p w14:paraId="65D9C71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A5056E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197116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5BDF9F99">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027EF5E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0973834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3B348E5">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76EA469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9B0137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5BD0BF2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702" w:type="dxa"/>
            <w:tcBorders>
              <w:top w:val="nil"/>
              <w:left w:val="nil"/>
              <w:bottom w:val="single" w:color="auto" w:sz="4" w:space="0"/>
              <w:right w:val="single" w:color="auto" w:sz="4" w:space="0"/>
            </w:tcBorders>
            <w:vAlign w:val="center"/>
          </w:tcPr>
          <w:p w14:paraId="61CB1B9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64FEC0B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6A8A18E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101658F">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餐饮业</w:t>
            </w:r>
          </w:p>
        </w:tc>
        <w:tc>
          <w:tcPr>
            <w:tcW w:w="1985" w:type="dxa"/>
            <w:tcBorders>
              <w:top w:val="nil"/>
              <w:left w:val="nil"/>
              <w:bottom w:val="single" w:color="auto" w:sz="4" w:space="0"/>
              <w:right w:val="single" w:color="auto" w:sz="4" w:space="0"/>
            </w:tcBorders>
            <w:vAlign w:val="center"/>
          </w:tcPr>
          <w:p w14:paraId="0C9401F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4AE2E59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3FA2C16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0CC5C5C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24B0574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5E57FEC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5CA4C0B">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5EA823E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D89002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A66638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702" w:type="dxa"/>
            <w:tcBorders>
              <w:top w:val="nil"/>
              <w:left w:val="nil"/>
              <w:bottom w:val="single" w:color="auto" w:sz="4" w:space="0"/>
              <w:right w:val="single" w:color="auto" w:sz="4" w:space="0"/>
            </w:tcBorders>
            <w:vAlign w:val="center"/>
          </w:tcPr>
          <w:p w14:paraId="3E044CA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2B07E3C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0E12D67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37A6FCE">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信息传输业</w:t>
            </w:r>
          </w:p>
        </w:tc>
        <w:tc>
          <w:tcPr>
            <w:tcW w:w="1985" w:type="dxa"/>
            <w:tcBorders>
              <w:top w:val="nil"/>
              <w:left w:val="nil"/>
              <w:bottom w:val="single" w:color="auto" w:sz="4" w:space="0"/>
              <w:right w:val="single" w:color="auto" w:sz="4" w:space="0"/>
            </w:tcBorders>
            <w:vAlign w:val="center"/>
          </w:tcPr>
          <w:p w14:paraId="5BE9182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4B1109B8">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156B56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1702" w:type="dxa"/>
            <w:tcBorders>
              <w:top w:val="nil"/>
              <w:left w:val="nil"/>
              <w:bottom w:val="single" w:color="auto" w:sz="4" w:space="0"/>
              <w:right w:val="single" w:color="auto" w:sz="4" w:space="0"/>
            </w:tcBorders>
            <w:vAlign w:val="center"/>
          </w:tcPr>
          <w:p w14:paraId="01C347F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547A12A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573C90D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C9DEB3D">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7FF7392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73B9A97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DC2A18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1000≤Y＜100000</w:t>
            </w:r>
          </w:p>
        </w:tc>
        <w:tc>
          <w:tcPr>
            <w:tcW w:w="1702" w:type="dxa"/>
            <w:tcBorders>
              <w:top w:val="nil"/>
              <w:left w:val="nil"/>
              <w:bottom w:val="single" w:color="auto" w:sz="4" w:space="0"/>
              <w:right w:val="single" w:color="auto" w:sz="4" w:space="0"/>
            </w:tcBorders>
            <w:vAlign w:val="center"/>
          </w:tcPr>
          <w:p w14:paraId="3D0553C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vAlign w:val="center"/>
          </w:tcPr>
          <w:p w14:paraId="05109F7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525BF54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46D34D5">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软件和信息技术服务业</w:t>
            </w:r>
          </w:p>
        </w:tc>
        <w:tc>
          <w:tcPr>
            <w:tcW w:w="1985" w:type="dxa"/>
            <w:tcBorders>
              <w:top w:val="nil"/>
              <w:left w:val="nil"/>
              <w:bottom w:val="single" w:color="auto" w:sz="4" w:space="0"/>
              <w:right w:val="single" w:color="auto" w:sz="4" w:space="0"/>
            </w:tcBorders>
            <w:vAlign w:val="center"/>
          </w:tcPr>
          <w:p w14:paraId="13CEF94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7F2B05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29541DD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5BC65AF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0932901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0E550CC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2745EC6">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3D8558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641F312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63A1AEC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1702" w:type="dxa"/>
            <w:tcBorders>
              <w:top w:val="nil"/>
              <w:left w:val="nil"/>
              <w:bottom w:val="single" w:color="auto" w:sz="4" w:space="0"/>
              <w:right w:val="single" w:color="auto" w:sz="4" w:space="0"/>
            </w:tcBorders>
            <w:vAlign w:val="center"/>
          </w:tcPr>
          <w:p w14:paraId="5E866F1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50≤Y＜1000</w:t>
            </w:r>
          </w:p>
        </w:tc>
        <w:tc>
          <w:tcPr>
            <w:tcW w:w="1134" w:type="dxa"/>
            <w:tcBorders>
              <w:top w:val="nil"/>
              <w:left w:val="nil"/>
              <w:bottom w:val="single" w:color="auto" w:sz="4" w:space="0"/>
              <w:right w:val="single" w:color="auto" w:sz="4" w:space="0"/>
            </w:tcBorders>
            <w:vAlign w:val="center"/>
          </w:tcPr>
          <w:p w14:paraId="6584822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5E96914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8423CA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房地产开发经营</w:t>
            </w:r>
          </w:p>
        </w:tc>
        <w:tc>
          <w:tcPr>
            <w:tcW w:w="1985" w:type="dxa"/>
            <w:tcBorders>
              <w:top w:val="nil"/>
              <w:left w:val="nil"/>
              <w:bottom w:val="single" w:color="auto" w:sz="4" w:space="0"/>
              <w:right w:val="single" w:color="auto" w:sz="4" w:space="0"/>
            </w:tcBorders>
            <w:vAlign w:val="center"/>
          </w:tcPr>
          <w:p w14:paraId="6E43CE3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4799DC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07E18E04">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1000≤Y＜200000</w:t>
            </w:r>
          </w:p>
        </w:tc>
        <w:tc>
          <w:tcPr>
            <w:tcW w:w="1702" w:type="dxa"/>
            <w:tcBorders>
              <w:top w:val="nil"/>
              <w:left w:val="nil"/>
              <w:bottom w:val="single" w:color="auto" w:sz="4" w:space="0"/>
              <w:right w:val="single" w:color="auto" w:sz="4" w:space="0"/>
            </w:tcBorders>
            <w:vAlign w:val="center"/>
          </w:tcPr>
          <w:p w14:paraId="6F75205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100≤X＜1000</w:t>
            </w:r>
          </w:p>
        </w:tc>
        <w:tc>
          <w:tcPr>
            <w:tcW w:w="1134" w:type="dxa"/>
            <w:tcBorders>
              <w:top w:val="nil"/>
              <w:left w:val="nil"/>
              <w:bottom w:val="single" w:color="auto" w:sz="4" w:space="0"/>
              <w:right w:val="single" w:color="auto" w:sz="4" w:space="0"/>
            </w:tcBorders>
            <w:vAlign w:val="center"/>
          </w:tcPr>
          <w:p w14:paraId="2E9C9DC8">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54219BE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A09587B">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4C54FC5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18E3723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6D8C592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1702" w:type="dxa"/>
            <w:tcBorders>
              <w:top w:val="nil"/>
              <w:left w:val="nil"/>
              <w:bottom w:val="single" w:color="auto" w:sz="4" w:space="0"/>
              <w:right w:val="single" w:color="auto" w:sz="4" w:space="0"/>
            </w:tcBorders>
            <w:vAlign w:val="center"/>
          </w:tcPr>
          <w:p w14:paraId="24098671">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2000≤Y＜5000</w:t>
            </w:r>
          </w:p>
        </w:tc>
        <w:tc>
          <w:tcPr>
            <w:tcW w:w="1134" w:type="dxa"/>
            <w:tcBorders>
              <w:top w:val="nil"/>
              <w:left w:val="nil"/>
              <w:bottom w:val="single" w:color="auto" w:sz="4" w:space="0"/>
              <w:right w:val="single" w:color="auto" w:sz="4" w:space="0"/>
            </w:tcBorders>
            <w:vAlign w:val="center"/>
          </w:tcPr>
          <w:p w14:paraId="2612836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w:t>
            </w:r>
          </w:p>
        </w:tc>
      </w:tr>
      <w:tr w14:paraId="481896B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1A8860B0">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物业管理</w:t>
            </w:r>
          </w:p>
        </w:tc>
        <w:tc>
          <w:tcPr>
            <w:tcW w:w="1985" w:type="dxa"/>
            <w:tcBorders>
              <w:top w:val="nil"/>
              <w:left w:val="nil"/>
              <w:bottom w:val="single" w:color="auto" w:sz="4" w:space="0"/>
              <w:right w:val="single" w:color="auto" w:sz="4" w:space="0"/>
            </w:tcBorders>
            <w:vAlign w:val="center"/>
          </w:tcPr>
          <w:p w14:paraId="3DC418F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223696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4534DCB">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5B857FF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134" w:type="dxa"/>
            <w:tcBorders>
              <w:top w:val="nil"/>
              <w:left w:val="nil"/>
              <w:bottom w:val="single" w:color="auto" w:sz="4" w:space="0"/>
              <w:right w:val="single" w:color="auto" w:sz="4" w:space="0"/>
            </w:tcBorders>
            <w:vAlign w:val="center"/>
          </w:tcPr>
          <w:p w14:paraId="3ABED9D8">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66E7D27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6ABAA55">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67015A7A">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7ACFBE1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3770C15F">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702" w:type="dxa"/>
            <w:tcBorders>
              <w:top w:val="nil"/>
              <w:left w:val="nil"/>
              <w:bottom w:val="single" w:color="auto" w:sz="4" w:space="0"/>
              <w:right w:val="single" w:color="auto" w:sz="4" w:space="0"/>
            </w:tcBorders>
            <w:vAlign w:val="center"/>
          </w:tcPr>
          <w:p w14:paraId="77035728">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500≤Y＜1000</w:t>
            </w:r>
          </w:p>
        </w:tc>
        <w:tc>
          <w:tcPr>
            <w:tcW w:w="1134" w:type="dxa"/>
            <w:tcBorders>
              <w:top w:val="nil"/>
              <w:left w:val="nil"/>
              <w:bottom w:val="single" w:color="auto" w:sz="4" w:space="0"/>
              <w:right w:val="single" w:color="auto" w:sz="4" w:space="0"/>
            </w:tcBorders>
            <w:vAlign w:val="center"/>
          </w:tcPr>
          <w:p w14:paraId="417A263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14:paraId="26EC71D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EEDFF85">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租赁和商务服务业</w:t>
            </w:r>
          </w:p>
        </w:tc>
        <w:tc>
          <w:tcPr>
            <w:tcW w:w="1985" w:type="dxa"/>
            <w:tcBorders>
              <w:top w:val="nil"/>
              <w:left w:val="nil"/>
              <w:bottom w:val="single" w:color="auto" w:sz="4" w:space="0"/>
              <w:right w:val="single" w:color="auto" w:sz="4" w:space="0"/>
            </w:tcBorders>
            <w:vAlign w:val="center"/>
          </w:tcPr>
          <w:p w14:paraId="68DF405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D59A63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2F0EAAE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7DF2CDB2">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4649934E">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3B6A0DD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C47F981">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BD6EE05">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7CD2AF3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511B580">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8000≤Z＜120000</w:t>
            </w:r>
          </w:p>
        </w:tc>
        <w:tc>
          <w:tcPr>
            <w:tcW w:w="1702" w:type="dxa"/>
            <w:tcBorders>
              <w:top w:val="nil"/>
              <w:left w:val="nil"/>
              <w:bottom w:val="single" w:color="auto" w:sz="4" w:space="0"/>
              <w:right w:val="single" w:color="auto" w:sz="4" w:space="0"/>
            </w:tcBorders>
            <w:vAlign w:val="center"/>
          </w:tcPr>
          <w:p w14:paraId="23013857">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100≤Z＜8000</w:t>
            </w:r>
          </w:p>
        </w:tc>
        <w:tc>
          <w:tcPr>
            <w:tcW w:w="1134" w:type="dxa"/>
            <w:tcBorders>
              <w:top w:val="nil"/>
              <w:left w:val="nil"/>
              <w:bottom w:val="single" w:color="auto" w:sz="4" w:space="0"/>
              <w:right w:val="single" w:color="auto" w:sz="4" w:space="0"/>
            </w:tcBorders>
            <w:vAlign w:val="center"/>
          </w:tcPr>
          <w:p w14:paraId="7892C08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EC0064F">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center"/>
          </w:tcPr>
          <w:p w14:paraId="6343E0A1">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其他未列明行业</w:t>
            </w:r>
          </w:p>
        </w:tc>
        <w:tc>
          <w:tcPr>
            <w:tcW w:w="1985" w:type="dxa"/>
            <w:tcBorders>
              <w:top w:val="nil"/>
              <w:left w:val="nil"/>
              <w:bottom w:val="single" w:color="auto" w:sz="4" w:space="0"/>
              <w:right w:val="single" w:color="auto" w:sz="4" w:space="0"/>
            </w:tcBorders>
            <w:vAlign w:val="center"/>
          </w:tcPr>
          <w:p w14:paraId="6DF270B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6485E01C">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23895E43">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71118596">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240E6B6D">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14:paraId="4CD29A2E">
      <w:pPr>
        <w:spacing w:line="560" w:lineRule="exact"/>
        <w:ind w:firstLine="525" w:firstLineChars="250"/>
        <w:rPr>
          <w:rFonts w:ascii="宋体" w:hAnsi="宋体" w:cs="宋体"/>
          <w:color w:val="000000" w:themeColor="text1"/>
          <w:kern w:val="0"/>
          <w:sz w:val="20"/>
          <w:szCs w:val="2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r>
        <w:rPr>
          <w:rFonts w:hint="eastAsia" w:ascii="宋体" w:hAnsi="宋体" w:cs="宋体"/>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5C386F5D">
      <w:pPr>
        <w:pStyle w:val="2"/>
        <w:keepNext/>
        <w:keepLines/>
        <w:pageBreakBefore w:val="0"/>
        <w:widowControl w:val="0"/>
        <w:kinsoku/>
        <w:wordWrap/>
        <w:overflowPunct/>
        <w:topLinePunct w:val="0"/>
        <w:autoSpaceDE/>
        <w:autoSpaceDN/>
        <w:bidi w:val="0"/>
        <w:adjustRightInd/>
        <w:snapToGrid/>
        <w:spacing w:before="0" w:after="0" w:line="700" w:lineRule="exact"/>
        <w:ind w:firstLine="643"/>
        <w:jc w:val="center"/>
        <w:textAlignment w:val="auto"/>
        <w:rPr>
          <w:rFonts w:ascii="宋体" w:hAnsi="宋体" w:cs="宋体"/>
          <w:color w:val="000000" w:themeColor="text1"/>
          <w:highlight w:val="none"/>
          <w14:textFill>
            <w14:solidFill>
              <w14:schemeClr w14:val="tx1"/>
            </w14:solidFill>
          </w14:textFill>
        </w:rPr>
      </w:pPr>
      <w:bookmarkStart w:id="53" w:name="_Toc13518"/>
      <w:r>
        <w:rPr>
          <w:rFonts w:hint="eastAsia" w:ascii="宋体" w:hAnsi="宋体" w:cs="宋体"/>
          <w:bCs w:val="0"/>
          <w:color w:val="000000" w:themeColor="text1"/>
          <w:sz w:val="32"/>
          <w:szCs w:val="32"/>
          <w:highlight w:val="none"/>
          <w14:textFill>
            <w14:solidFill>
              <w14:schemeClr w14:val="tx1"/>
            </w14:solidFill>
          </w14:textFill>
        </w:rPr>
        <w:t>第三章 供应商须知</w:t>
      </w:r>
      <w:bookmarkEnd w:id="53"/>
    </w:p>
    <w:p w14:paraId="119430AC">
      <w:pPr>
        <w:pStyle w:val="3"/>
        <w:keepNext/>
        <w:keepLines/>
        <w:pageBreakBefore w:val="0"/>
        <w:widowControl w:val="0"/>
        <w:kinsoku/>
        <w:wordWrap/>
        <w:overflowPunct/>
        <w:topLinePunct w:val="0"/>
        <w:autoSpaceDE/>
        <w:autoSpaceDN/>
        <w:bidi w:val="0"/>
        <w:adjustRightInd/>
        <w:snapToGrid/>
        <w:spacing w:before="0" w:after="0" w:line="700" w:lineRule="exact"/>
        <w:ind w:firstLine="640"/>
        <w:jc w:val="center"/>
        <w:textAlignment w:val="auto"/>
        <w:rPr>
          <w:rFonts w:ascii="宋体" w:hAnsi="宋体" w:cs="宋体"/>
          <w:b w:val="0"/>
          <w:color w:val="000000" w:themeColor="text1"/>
          <w:highlight w:val="none"/>
          <w14:textFill>
            <w14:solidFill>
              <w14:schemeClr w14:val="tx1"/>
            </w14:solidFill>
          </w14:textFill>
        </w:rPr>
      </w:pPr>
      <w:bookmarkStart w:id="54" w:name="_Toc30342"/>
      <w:r>
        <w:rPr>
          <w:rFonts w:hint="eastAsia" w:ascii="宋体" w:hAnsi="宋体" w:cs="宋体"/>
          <w:b w:val="0"/>
          <w:color w:val="000000" w:themeColor="text1"/>
          <w:highlight w:val="none"/>
          <w14:textFill>
            <w14:solidFill>
              <w14:schemeClr w14:val="tx1"/>
            </w14:solidFill>
          </w14:textFill>
        </w:rPr>
        <w:t>第一节 供应商须知前附表</w:t>
      </w:r>
      <w:bookmarkEnd w:id="54"/>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4C5B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511429A">
            <w:pPr>
              <w:spacing w:line="360" w:lineRule="exact"/>
              <w:ind w:firstLine="422"/>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785" w:type="dxa"/>
            <w:tcBorders>
              <w:top w:val="single" w:color="000000" w:sz="4" w:space="0"/>
              <w:left w:val="single" w:color="000000" w:sz="4" w:space="0"/>
              <w:bottom w:val="single" w:color="000000" w:sz="4" w:space="0"/>
              <w:right w:val="single" w:color="000000" w:sz="4" w:space="0"/>
            </w:tcBorders>
            <w:vAlign w:val="center"/>
          </w:tcPr>
          <w:p w14:paraId="051F4E59">
            <w:pPr>
              <w:spacing w:line="360" w:lineRule="exact"/>
              <w:ind w:firstLine="422"/>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条款内容</w:t>
            </w:r>
          </w:p>
        </w:tc>
        <w:tc>
          <w:tcPr>
            <w:tcW w:w="6850" w:type="dxa"/>
            <w:tcBorders>
              <w:top w:val="single" w:color="000000" w:sz="4" w:space="0"/>
              <w:left w:val="single" w:color="000000" w:sz="4" w:space="0"/>
              <w:bottom w:val="single" w:color="000000" w:sz="4" w:space="0"/>
              <w:right w:val="single" w:color="000000" w:sz="4" w:space="0"/>
            </w:tcBorders>
          </w:tcPr>
          <w:p w14:paraId="42DD9AB6">
            <w:pPr>
              <w:spacing w:line="360" w:lineRule="exact"/>
              <w:ind w:firstLine="422"/>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具体要求</w:t>
            </w:r>
          </w:p>
        </w:tc>
      </w:tr>
      <w:tr w14:paraId="75B50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7A33D2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2785" w:type="dxa"/>
            <w:tcBorders>
              <w:top w:val="single" w:color="000000" w:sz="4" w:space="0"/>
              <w:left w:val="single" w:color="000000" w:sz="4" w:space="0"/>
              <w:bottom w:val="single" w:color="000000" w:sz="4" w:space="0"/>
              <w:right w:val="single" w:color="000000" w:sz="4" w:space="0"/>
            </w:tcBorders>
            <w:vAlign w:val="center"/>
          </w:tcPr>
          <w:p w14:paraId="40804766">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供应商资格条件</w:t>
            </w:r>
          </w:p>
        </w:tc>
        <w:tc>
          <w:tcPr>
            <w:tcW w:w="6850" w:type="dxa"/>
            <w:tcBorders>
              <w:top w:val="single" w:color="000000" w:sz="4" w:space="0"/>
              <w:left w:val="single" w:color="000000" w:sz="4" w:space="0"/>
              <w:bottom w:val="single" w:color="000000" w:sz="4" w:space="0"/>
              <w:right w:val="single" w:color="000000" w:sz="4" w:space="0"/>
            </w:tcBorders>
          </w:tcPr>
          <w:p w14:paraId="24BFFE3F">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详见公告。</w:t>
            </w:r>
          </w:p>
        </w:tc>
      </w:tr>
      <w:tr w14:paraId="79B21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D626BE7">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2785" w:type="dxa"/>
            <w:tcBorders>
              <w:top w:val="single" w:color="000000" w:sz="4" w:space="0"/>
              <w:left w:val="single" w:color="000000" w:sz="4" w:space="0"/>
              <w:bottom w:val="single" w:color="000000" w:sz="4" w:space="0"/>
              <w:right w:val="single" w:color="000000" w:sz="4" w:space="0"/>
            </w:tcBorders>
            <w:vAlign w:val="center"/>
          </w:tcPr>
          <w:p w14:paraId="28856367">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w:t>
            </w:r>
          </w:p>
        </w:tc>
        <w:tc>
          <w:tcPr>
            <w:tcW w:w="6850" w:type="dxa"/>
            <w:tcBorders>
              <w:top w:val="single" w:color="000000" w:sz="4" w:space="0"/>
              <w:left w:val="single" w:color="000000" w:sz="4" w:space="0"/>
              <w:bottom w:val="single" w:color="000000" w:sz="4" w:space="0"/>
              <w:right w:val="single" w:color="000000" w:sz="4" w:space="0"/>
            </w:tcBorders>
            <w:vAlign w:val="center"/>
          </w:tcPr>
          <w:p w14:paraId="0F1BA39A">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详见公告。</w:t>
            </w:r>
          </w:p>
        </w:tc>
      </w:tr>
      <w:tr w14:paraId="41160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8AB2292">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p>
        </w:tc>
        <w:tc>
          <w:tcPr>
            <w:tcW w:w="2785" w:type="dxa"/>
            <w:tcBorders>
              <w:top w:val="single" w:color="000000" w:sz="4" w:space="0"/>
              <w:left w:val="single" w:color="000000" w:sz="4" w:space="0"/>
              <w:bottom w:val="single" w:color="000000" w:sz="4" w:space="0"/>
              <w:right w:val="single" w:color="000000" w:sz="4" w:space="0"/>
            </w:tcBorders>
            <w:vAlign w:val="center"/>
          </w:tcPr>
          <w:p w14:paraId="6FA1B69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联合体竞标要求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504D2590">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14:paraId="7983A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315D86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w:t>
            </w:r>
          </w:p>
        </w:tc>
        <w:tc>
          <w:tcPr>
            <w:tcW w:w="2785" w:type="dxa"/>
            <w:tcBorders>
              <w:top w:val="single" w:color="000000" w:sz="4" w:space="0"/>
              <w:left w:val="single" w:color="000000" w:sz="4" w:space="0"/>
              <w:bottom w:val="single" w:color="000000" w:sz="4" w:space="0"/>
              <w:right w:val="single" w:color="000000" w:sz="4" w:space="0"/>
            </w:tcBorders>
            <w:vAlign w:val="center"/>
          </w:tcPr>
          <w:p w14:paraId="70FD332C">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是否允许分包</w:t>
            </w:r>
          </w:p>
        </w:tc>
        <w:tc>
          <w:tcPr>
            <w:tcW w:w="6850" w:type="dxa"/>
            <w:tcBorders>
              <w:top w:val="single" w:color="000000" w:sz="4" w:space="0"/>
              <w:left w:val="single" w:color="000000" w:sz="4" w:space="0"/>
              <w:bottom w:val="single" w:color="000000" w:sz="4" w:space="0"/>
              <w:right w:val="single" w:color="000000" w:sz="4" w:space="0"/>
            </w:tcBorders>
            <w:vAlign w:val="center"/>
          </w:tcPr>
          <w:p w14:paraId="45D126EB">
            <w:pPr>
              <w:pStyle w:val="9"/>
              <w:spacing w:line="360" w:lineRule="exact"/>
              <w:rPr>
                <w:rFonts w:ascii="宋体" w:hAnsi="宋体" w:cs="宋体"/>
                <w:color w:val="000000" w:themeColor="text1"/>
                <w:szCs w:val="21"/>
                <w:highlight w:val="none"/>
                <w14:textFill>
                  <w14:solidFill>
                    <w14:schemeClr w14:val="tx1"/>
                  </w14:solidFill>
                </w14:textFill>
              </w:rPr>
            </w:pPr>
            <w:r>
              <w:rPr>
                <w:rFonts w:ascii="Segoe UI Symbol" w:hAnsi="Segoe UI Symbol" w:cs="Segoe UI Symbo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不允许转包/分包</w:t>
            </w:r>
          </w:p>
          <w:p w14:paraId="25BE899E">
            <w:pPr>
              <w:pStyle w:val="9"/>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□允许转包/分包</w:t>
            </w:r>
          </w:p>
          <w:p w14:paraId="7905BD4E">
            <w:pPr>
              <w:pStyle w:val="9"/>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分包内容：</w:t>
            </w:r>
            <w:r>
              <w:rPr>
                <w:rFonts w:hint="eastAsia" w:ascii="宋体" w:hAnsi="宋体" w:cs="宋体"/>
                <w:color w:val="000000" w:themeColor="text1"/>
                <w:szCs w:val="21"/>
                <w:highlight w:val="none"/>
                <w:u w:val="single"/>
                <w14:textFill>
                  <w14:solidFill>
                    <w14:schemeClr w14:val="tx1"/>
                  </w14:solidFill>
                </w14:textFill>
              </w:rPr>
              <w:t xml:space="preserve">                                     。</w:t>
            </w:r>
          </w:p>
          <w:p w14:paraId="7D97F5F1">
            <w:pPr>
              <w:pStyle w:val="9"/>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分包金额或者比例：</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4BF54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97C5B2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w:t>
            </w:r>
          </w:p>
        </w:tc>
        <w:tc>
          <w:tcPr>
            <w:tcW w:w="2785" w:type="dxa"/>
            <w:tcBorders>
              <w:top w:val="single" w:color="000000" w:sz="4" w:space="0"/>
              <w:left w:val="single" w:color="000000" w:sz="4" w:space="0"/>
              <w:bottom w:val="single" w:color="000000" w:sz="4" w:space="0"/>
              <w:right w:val="single" w:color="000000" w:sz="4" w:space="0"/>
            </w:tcBorders>
            <w:vAlign w:val="center"/>
          </w:tcPr>
          <w:p w14:paraId="0E56964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媒体发布渠道</w:t>
            </w:r>
          </w:p>
        </w:tc>
        <w:tc>
          <w:tcPr>
            <w:tcW w:w="6850" w:type="dxa"/>
            <w:tcBorders>
              <w:top w:val="single" w:color="000000" w:sz="4" w:space="0"/>
              <w:left w:val="single" w:color="000000" w:sz="4" w:space="0"/>
              <w:bottom w:val="single" w:color="000000" w:sz="4" w:space="0"/>
              <w:right w:val="single" w:color="000000" w:sz="4" w:space="0"/>
            </w:tcBorders>
            <w:vAlign w:val="center"/>
          </w:tcPr>
          <w:p w14:paraId="0E2B1B4B">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与本项目相关的政府采购业务澄清、更正及与之相关的事项将在采购公告中“六、其他补充事宜”中网上查询地址上发布</w:t>
            </w:r>
            <w:r>
              <w:rPr>
                <w:rFonts w:hint="eastAsia" w:ascii="宋体" w:hAnsi="宋体" w:cs="宋体"/>
                <w:color w:val="000000" w:themeColor="text1"/>
                <w:kern w:val="0"/>
                <w:szCs w:val="21"/>
                <w:highlight w:val="none"/>
                <w14:textFill>
                  <w14:solidFill>
                    <w14:schemeClr w14:val="tx1"/>
                  </w14:solidFill>
                </w14:textFill>
              </w:rPr>
              <w:t>。</w:t>
            </w:r>
          </w:p>
        </w:tc>
      </w:tr>
      <w:tr w14:paraId="72922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E789697">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w:t>
            </w:r>
          </w:p>
        </w:tc>
        <w:tc>
          <w:tcPr>
            <w:tcW w:w="2785" w:type="dxa"/>
            <w:tcBorders>
              <w:top w:val="single" w:color="000000" w:sz="4" w:space="0"/>
              <w:left w:val="single" w:color="000000" w:sz="4" w:space="0"/>
              <w:bottom w:val="single" w:color="000000" w:sz="4" w:space="0"/>
              <w:right w:val="single" w:color="000000" w:sz="4" w:space="0"/>
            </w:tcBorders>
            <w:vAlign w:val="center"/>
          </w:tcPr>
          <w:p w14:paraId="206E55C0">
            <w:pPr>
              <w:snapToGrid w:val="0"/>
              <w:spacing w:line="360" w:lineRule="exact"/>
              <w:ind w:firstLine="422"/>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资格证明文件组成</w:t>
            </w:r>
          </w:p>
          <w:p w14:paraId="5F6A2235">
            <w:pPr>
              <w:spacing w:line="360" w:lineRule="exact"/>
              <w:jc w:val="center"/>
              <w:rPr>
                <w:rFonts w:ascii="宋体" w:hAnsi="宋体" w:cs="宋体"/>
                <w:color w:val="000000" w:themeColor="text1"/>
                <w:szCs w:val="21"/>
                <w:highlight w:val="none"/>
                <w14:textFill>
                  <w14:solidFill>
                    <w14:schemeClr w14:val="tx1"/>
                  </w14:solidFill>
                </w14:textFill>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465D6A9B">
            <w:pPr>
              <w:pStyle w:val="9"/>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2F87538">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2.供应商依法缴纳税收的相关材料：提供</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ascii="宋体" w:hAnsi="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月期间连续</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D376AA7">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3.供应商依法缴纳社会保障资金的相关材料：提供</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月期间连续</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F2F0EF1">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4.供应商财务状况报告：提供202</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eastAsia="zh-CN"/>
                <w14:textFill>
                  <w14:solidFill>
                    <w14:schemeClr w14:val="tx1"/>
                  </w14:solidFill>
                </w14:textFill>
              </w:rPr>
              <w:t>或</w:t>
            </w:r>
            <w:r>
              <w:rPr>
                <w:rFonts w:hint="eastAsia" w:ascii="宋体" w:hAnsi="宋体" w:cs="宋体"/>
                <w:color w:val="000000" w:themeColor="text1"/>
                <w:szCs w:val="21"/>
                <w:highlight w:val="none"/>
                <w:lang w:val="en-US" w:eastAsia="zh-CN"/>
                <w14:textFill>
                  <w14:solidFill>
                    <w14:schemeClr w14:val="tx1"/>
                  </w14:solidFill>
                </w14:textFill>
              </w:rPr>
              <w:t>2025年</w:t>
            </w:r>
            <w:r>
              <w:rPr>
                <w:rFonts w:hint="eastAsia" w:ascii="宋体" w:hAnsi="宋体" w:cs="宋体"/>
                <w:color w:val="000000" w:themeColor="text1"/>
                <w:szCs w:val="21"/>
                <w:highlight w:val="none"/>
                <w14:textFill>
                  <w14:solidFill>
                    <w14:schemeClr w14:val="tx1"/>
                  </w14:solidFill>
                </w14:textFill>
              </w:rPr>
              <w:t>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D281004">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5.供应商直接控股、管理关系信息表；（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E497B4B">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6.资格声明函；（</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98E2FCA">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7.联合体协议书；（</w:t>
            </w:r>
            <w:r>
              <w:rPr>
                <w:rFonts w:hint="eastAsia" w:ascii="宋体" w:hAnsi="宋体" w:cs="宋体"/>
                <w:b/>
                <w:color w:val="000000" w:themeColor="text1"/>
                <w:szCs w:val="21"/>
                <w:highlight w:val="none"/>
                <w14:textFill>
                  <w14:solidFill>
                    <w14:schemeClr w14:val="tx1"/>
                  </w14:solidFill>
                </w14:textFill>
              </w:rPr>
              <w:t>联合体竞标时必须提供，否则响应文件按无效响应处理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420FE27">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8.中小企业声明函或残疾人福利性单位声明函或属于监狱企业的证明文件；（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13B1D6F">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9.资格要求：</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①供应商须具备市政公用工程施工总承包叁级（含以上级）资质，同时持有省级及以上建设行政主管部门颁发的安全生产许可证；②拟投入本项目的项目经理须具备</w:t>
            </w:r>
            <w:r>
              <w:rPr>
                <w:rFonts w:hint="eastAsia" w:ascii="宋体" w:hAnsi="宋体" w:cs="宋体"/>
                <w:color w:val="000000" w:themeColor="text1"/>
                <w:szCs w:val="21"/>
                <w:highlight w:val="none"/>
                <w14:textFill>
                  <w14:solidFill>
                    <w14:schemeClr w14:val="tx1"/>
                  </w14:solidFill>
                </w14:textFill>
              </w:rPr>
              <w:t>市政工程专业 贰 级（含以上级）</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注册建造师资格，</w:t>
            </w:r>
            <w:r>
              <w:rPr>
                <w:rFonts w:hint="eastAsia" w:ascii="宋体" w:hAnsi="宋体" w:cs="宋体"/>
                <w:color w:val="000000" w:themeColor="text1"/>
                <w:szCs w:val="21"/>
                <w:highlight w:val="none"/>
                <w14:textFill>
                  <w14:solidFill>
                    <w14:schemeClr w14:val="tx1"/>
                  </w14:solidFill>
                </w14:textFill>
              </w:rPr>
              <w:t>有效的安全生产考核合格证书（B 类）</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586E91D">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10.承诺函；（</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0199CA8">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11、除磋商文件规定必须提供以外，供应商认为需要提供的其他证明材料；</w:t>
            </w:r>
          </w:p>
          <w:p w14:paraId="6E048041">
            <w:pPr>
              <w:snapToGrid w:val="0"/>
              <w:spacing w:line="360" w:lineRule="exact"/>
              <w:ind w:firstLine="422"/>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794F4395">
            <w:pPr>
              <w:snapToGrid w:val="0"/>
              <w:spacing w:line="360" w:lineRule="exact"/>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1.以上标明“必须提供”的材料属于复印件的扫描件的，必须加盖供应商电子公章，否则响应文件按无效响应处理。</w:t>
            </w:r>
          </w:p>
          <w:p w14:paraId="03F32089">
            <w:pPr>
              <w:pStyle w:val="9"/>
              <w:spacing w:line="36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2.联合体竞标时，第1-5项资格证明文件联合体各方均必须分别提供，联合体各方分别盖章和签字，否则响应文件按无效响应处理。</w:t>
            </w:r>
          </w:p>
        </w:tc>
      </w:tr>
      <w:tr w14:paraId="40B6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38C2F5A6">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69AFD4D6">
            <w:pPr>
              <w:spacing w:line="360" w:lineRule="exact"/>
              <w:ind w:firstLine="422"/>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5BE3D6F5">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89F9BCF">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F66F969">
            <w:pPr>
              <w:spacing w:line="3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3.法定代表人授权委托书及委托代理人有效身份证正反面复印件；（</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177A8FE">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4.商务条款偏离表；（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9257E54">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5.竞标人情况介绍；</w:t>
            </w:r>
          </w:p>
          <w:p w14:paraId="66FA260E">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6.供应商认为需要提供的其他有关资料。</w:t>
            </w:r>
          </w:p>
          <w:p w14:paraId="1D2F8DA8">
            <w:pPr>
              <w:snapToGrid w:val="0"/>
              <w:spacing w:line="360" w:lineRule="exact"/>
              <w:ind w:firstLine="422"/>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注： </w:t>
            </w:r>
          </w:p>
          <w:p w14:paraId="5AA1442D">
            <w:pPr>
              <w:snapToGrid w:val="0"/>
              <w:spacing w:line="360" w:lineRule="exact"/>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1.法定代表人授权委托书必须由法定代表人及委托代理人签字，并加盖供应商公章，否则响应文件按无效响应处理。</w:t>
            </w:r>
          </w:p>
          <w:p w14:paraId="44FE9D3E">
            <w:pPr>
              <w:spacing w:line="360" w:lineRule="exact"/>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2.以上标明“必须提供”的材料属于复印件的扫描件的，必须加盖供应商电子公章，否则响应文件按无效响应处理。</w:t>
            </w:r>
          </w:p>
        </w:tc>
      </w:tr>
      <w:tr w14:paraId="296C7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0F0156A">
            <w:pPr>
              <w:widowControl/>
              <w:spacing w:line="360" w:lineRule="exact"/>
              <w:jc w:val="center"/>
              <w:rPr>
                <w:rFonts w:ascii="宋体" w:hAnsi="宋体" w:cs="宋体"/>
                <w:color w:val="000000" w:themeColor="text1"/>
                <w:szCs w:val="21"/>
                <w:highlight w:val="none"/>
                <w14:textFill>
                  <w14:solidFill>
                    <w14:schemeClr w14:val="tx1"/>
                  </w14:solidFill>
                </w14:textFill>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07CF1A24">
            <w:pPr>
              <w:spacing w:line="360" w:lineRule="exact"/>
              <w:ind w:firstLine="422"/>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3BD71CF3">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1.服务需求偏离表；（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48F12D3">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2.施工组织设计；</w:t>
            </w:r>
          </w:p>
          <w:p w14:paraId="3F654028">
            <w:pPr>
              <w:spacing w:line="36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.售后服务承诺；（</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D9D57C0">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4.项目实施人员一览表； </w:t>
            </w:r>
          </w:p>
          <w:p w14:paraId="73021D05">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5.对应采购需求的服务需求、商务条款提供的其他文件资料；</w:t>
            </w:r>
          </w:p>
          <w:p w14:paraId="293131CC">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6.供应商认为需要提供的其他有关资料。</w:t>
            </w:r>
          </w:p>
          <w:p w14:paraId="6FA8EBAB">
            <w:pPr>
              <w:spacing w:line="360" w:lineRule="exact"/>
              <w:ind w:firstLine="422"/>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注：1.以上标明“必须提供”的材料属于复印件的扫描件的，必须加盖供应商电子公章，否则响应文件按无效响应处理。</w:t>
            </w:r>
          </w:p>
        </w:tc>
      </w:tr>
      <w:tr w14:paraId="25160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7FF643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3EE4ADEC">
            <w:pPr>
              <w:spacing w:line="360" w:lineRule="exact"/>
              <w:ind w:firstLine="422"/>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52EC1A7C">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1.响应函；</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1B2D7387">
            <w:pPr>
              <w:spacing w:line="3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2.响应报价表；</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5AA09333">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3.已标价的工程量清单；</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tc>
      </w:tr>
      <w:tr w14:paraId="4354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3F7B532">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w:t>
            </w:r>
          </w:p>
        </w:tc>
        <w:tc>
          <w:tcPr>
            <w:tcW w:w="2785" w:type="dxa"/>
            <w:tcBorders>
              <w:top w:val="single" w:color="000000" w:sz="4" w:space="0"/>
              <w:left w:val="single" w:color="000000" w:sz="4" w:space="0"/>
              <w:bottom w:val="single" w:color="000000" w:sz="4" w:space="0"/>
              <w:right w:val="single" w:color="000000" w:sz="4" w:space="0"/>
            </w:tcBorders>
            <w:vAlign w:val="center"/>
          </w:tcPr>
          <w:p w14:paraId="51DC9A3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响应文件电子版要求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11FDED4D">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E67F844">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2.响应文件电子版密封方式：电子响应文件通过平台有效CA加密后在“广西政府采购云平台”投送。（操作方式见公告附件“电子响应文件制作与投送教程” ）</w:t>
            </w:r>
          </w:p>
        </w:tc>
      </w:tr>
      <w:tr w14:paraId="59837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A47111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2785" w:type="dxa"/>
            <w:tcBorders>
              <w:top w:val="single" w:color="000000" w:sz="4" w:space="0"/>
              <w:left w:val="single" w:color="000000" w:sz="4" w:space="0"/>
              <w:bottom w:val="single" w:color="000000" w:sz="4" w:space="0"/>
              <w:right w:val="single" w:color="000000" w:sz="4" w:space="0"/>
            </w:tcBorders>
            <w:vAlign w:val="center"/>
          </w:tcPr>
          <w:p w14:paraId="1BCB824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18024E14">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000000" w:themeColor="text1"/>
                <w:szCs w:val="21"/>
                <w:highlight w:val="none"/>
                <w14:textFill>
                  <w14:solidFill>
                    <w14:schemeClr w14:val="tx1"/>
                  </w14:solidFill>
                </w14:textFill>
              </w:rPr>
              <w:t>（采购需求另有约定的，从其约定。）</w:t>
            </w:r>
          </w:p>
        </w:tc>
      </w:tr>
      <w:tr w14:paraId="7F52B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56FCE3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w:t>
            </w:r>
          </w:p>
        </w:tc>
        <w:tc>
          <w:tcPr>
            <w:tcW w:w="2785" w:type="dxa"/>
            <w:tcBorders>
              <w:top w:val="single" w:color="000000" w:sz="4" w:space="0"/>
              <w:left w:val="single" w:color="000000" w:sz="4" w:space="0"/>
              <w:bottom w:val="single" w:color="000000" w:sz="4" w:space="0"/>
              <w:right w:val="single" w:color="000000" w:sz="4" w:space="0"/>
            </w:tcBorders>
            <w:vAlign w:val="center"/>
          </w:tcPr>
          <w:p w14:paraId="51F2DF1B">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竞标有效期</w:t>
            </w:r>
          </w:p>
        </w:tc>
        <w:tc>
          <w:tcPr>
            <w:tcW w:w="6850" w:type="dxa"/>
            <w:tcBorders>
              <w:top w:val="single" w:color="000000" w:sz="4" w:space="0"/>
              <w:left w:val="single" w:color="000000" w:sz="4" w:space="0"/>
              <w:bottom w:val="single" w:color="000000" w:sz="4" w:space="0"/>
              <w:right w:val="single" w:color="000000" w:sz="4" w:space="0"/>
            </w:tcBorders>
            <w:vAlign w:val="center"/>
          </w:tcPr>
          <w:p w14:paraId="1136BC2C">
            <w:pPr>
              <w:pStyle w:val="7"/>
              <w:numPr>
                <w:ilvl w:val="0"/>
                <w:numId w:val="0"/>
              </w:numPr>
              <w:tabs>
                <w:tab w:val="left" w:pos="720"/>
                <w:tab w:val="left" w:pos="840"/>
              </w:tabs>
              <w:snapToGrid w:val="0"/>
              <w:spacing w:line="360" w:lineRule="exact"/>
              <w:ind w:left="283" w:hanging="283" w:hangingChars="1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自首次响应文件提交截止之日起</w:t>
            </w:r>
            <w:r>
              <w:rPr>
                <w:rFonts w:hint="eastAsia" w:ascii="宋体" w:hAnsi="宋体" w:cs="宋体"/>
                <w:color w:val="000000" w:themeColor="text1"/>
                <w:szCs w:val="21"/>
                <w:highlight w:val="none"/>
                <w:u w:val="single"/>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日。</w:t>
            </w:r>
          </w:p>
        </w:tc>
      </w:tr>
      <w:tr w14:paraId="3D0F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A795BC6">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2785" w:type="dxa"/>
            <w:tcBorders>
              <w:top w:val="single" w:color="000000" w:sz="4" w:space="0"/>
              <w:left w:val="single" w:color="000000" w:sz="4" w:space="0"/>
              <w:bottom w:val="single" w:color="000000" w:sz="4" w:space="0"/>
              <w:right w:val="single" w:color="000000" w:sz="4" w:space="0"/>
            </w:tcBorders>
            <w:vAlign w:val="center"/>
          </w:tcPr>
          <w:p w14:paraId="5629F9E4">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64FAD5B3">
            <w:pPr>
              <w:autoSpaceDE w:val="0"/>
              <w:autoSpaceDN w:val="0"/>
              <w:snapToGrid w:val="0"/>
              <w:spacing w:line="360" w:lineRule="exac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本项目不收取磋商保证金。</w:t>
            </w:r>
          </w:p>
        </w:tc>
      </w:tr>
      <w:tr w14:paraId="322C1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7563CA5D">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2785" w:type="dxa"/>
            <w:tcBorders>
              <w:top w:val="single" w:color="000000" w:sz="4" w:space="0"/>
              <w:left w:val="single" w:color="000000" w:sz="4" w:space="0"/>
              <w:bottom w:val="single" w:color="000000" w:sz="4" w:space="0"/>
              <w:right w:val="single" w:color="000000" w:sz="4" w:space="0"/>
            </w:tcBorders>
            <w:vAlign w:val="center"/>
          </w:tcPr>
          <w:p w14:paraId="3C17DCC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7213F695">
            <w:pPr>
              <w:snapToGrid w:val="0"/>
              <w:spacing w:line="360" w:lineRule="exac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68F44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6A35003A">
            <w:pPr>
              <w:widowControl/>
              <w:spacing w:line="360" w:lineRule="exact"/>
              <w:jc w:val="center"/>
              <w:rPr>
                <w:rFonts w:ascii="宋体" w:hAnsi="宋体" w:cs="宋体"/>
                <w:color w:val="000000" w:themeColor="text1"/>
                <w:szCs w:val="21"/>
                <w:highlight w:val="none"/>
                <w14:textFill>
                  <w14:solidFill>
                    <w14:schemeClr w14:val="tx1"/>
                  </w14:solidFill>
                </w14:textFill>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272C46A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首次响应文件提交地点</w:t>
            </w:r>
          </w:p>
        </w:tc>
        <w:tc>
          <w:tcPr>
            <w:tcW w:w="6850" w:type="dxa"/>
            <w:tcBorders>
              <w:top w:val="single" w:color="000000" w:sz="4" w:space="0"/>
              <w:left w:val="single" w:color="000000" w:sz="4" w:space="0"/>
              <w:bottom w:val="single" w:color="000000" w:sz="4" w:space="0"/>
              <w:right w:val="single" w:color="000000" w:sz="4" w:space="0"/>
            </w:tcBorders>
            <w:vAlign w:val="center"/>
          </w:tcPr>
          <w:p w14:paraId="786558C0">
            <w:pPr>
              <w:snapToGrid w:val="0"/>
              <w:spacing w:line="360" w:lineRule="exac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6984C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BAE50E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20.6</w:t>
            </w:r>
          </w:p>
        </w:tc>
        <w:tc>
          <w:tcPr>
            <w:tcW w:w="2785" w:type="dxa"/>
            <w:tcBorders>
              <w:top w:val="single" w:color="000000" w:sz="4" w:space="0"/>
              <w:left w:val="single" w:color="000000" w:sz="4" w:space="0"/>
              <w:bottom w:val="single" w:color="000000" w:sz="4" w:space="0"/>
              <w:right w:val="single" w:color="000000" w:sz="4" w:space="0"/>
            </w:tcBorders>
            <w:vAlign w:val="center"/>
          </w:tcPr>
          <w:p w14:paraId="3D9C8687">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备份响应文件</w:t>
            </w:r>
          </w:p>
        </w:tc>
        <w:tc>
          <w:tcPr>
            <w:tcW w:w="6850" w:type="dxa"/>
            <w:tcBorders>
              <w:top w:val="single" w:color="000000" w:sz="4" w:space="0"/>
              <w:left w:val="single" w:color="000000" w:sz="4" w:space="0"/>
              <w:bottom w:val="single" w:color="000000" w:sz="4" w:space="0"/>
              <w:right w:val="single" w:color="000000" w:sz="4" w:space="0"/>
            </w:tcBorders>
            <w:vAlign w:val="center"/>
          </w:tcPr>
          <w:p w14:paraId="7FD6B4AA">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本项目不接受备份响应文件。</w:t>
            </w:r>
          </w:p>
        </w:tc>
      </w:tr>
      <w:tr w14:paraId="1E7AD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0FC8E8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2785" w:type="dxa"/>
            <w:tcBorders>
              <w:top w:val="single" w:color="000000" w:sz="4" w:space="0"/>
              <w:left w:val="single" w:color="000000" w:sz="4" w:space="0"/>
              <w:bottom w:val="single" w:color="000000" w:sz="4" w:space="0"/>
              <w:right w:val="single" w:color="000000" w:sz="4" w:space="0"/>
            </w:tcBorders>
            <w:vAlign w:val="center"/>
          </w:tcPr>
          <w:p w14:paraId="51429D3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首次响应文件的退回</w:t>
            </w:r>
          </w:p>
        </w:tc>
        <w:tc>
          <w:tcPr>
            <w:tcW w:w="6850" w:type="dxa"/>
            <w:tcBorders>
              <w:top w:val="single" w:color="000000" w:sz="4" w:space="0"/>
              <w:left w:val="single" w:color="000000" w:sz="4" w:space="0"/>
              <w:bottom w:val="single" w:color="000000" w:sz="4" w:space="0"/>
              <w:right w:val="single" w:color="000000" w:sz="4" w:space="0"/>
            </w:tcBorders>
            <w:vAlign w:val="center"/>
          </w:tcPr>
          <w:p w14:paraId="008778ED">
            <w:pPr>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1FBDB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60CB997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w:t>
            </w:r>
          </w:p>
        </w:tc>
        <w:tc>
          <w:tcPr>
            <w:tcW w:w="2785" w:type="dxa"/>
            <w:tcBorders>
              <w:top w:val="single" w:color="000000" w:sz="4" w:space="0"/>
              <w:left w:val="single" w:color="000000" w:sz="4" w:space="0"/>
              <w:bottom w:val="single" w:color="000000" w:sz="4" w:space="0"/>
              <w:right w:val="single" w:color="000000" w:sz="4" w:space="0"/>
            </w:tcBorders>
            <w:vAlign w:val="center"/>
          </w:tcPr>
          <w:p w14:paraId="17098A5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负偏离要求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778B5ADC">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商务条款评审中允许负偏离的条款数为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p w14:paraId="0BD842A7">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服务需求评审中允许负偏离的条款数为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tc>
      </w:tr>
      <w:tr w14:paraId="379FC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3C4FA19C">
            <w:pPr>
              <w:widowControl/>
              <w:spacing w:line="360" w:lineRule="exact"/>
              <w:jc w:val="center"/>
              <w:rPr>
                <w:rFonts w:ascii="宋体" w:hAnsi="宋体" w:cs="宋体"/>
                <w:color w:val="000000" w:themeColor="text1"/>
                <w:szCs w:val="21"/>
                <w:highlight w:val="none"/>
                <w14:textFill>
                  <w14:solidFill>
                    <w14:schemeClr w14:val="tx1"/>
                  </w14:solidFill>
                </w14:textFill>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2E8D2BFA">
            <w:pPr>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磋商的顺序</w:t>
            </w:r>
          </w:p>
          <w:p w14:paraId="3B4BE8C4">
            <w:pPr>
              <w:spacing w:line="360" w:lineRule="exact"/>
              <w:jc w:val="center"/>
              <w:rPr>
                <w:rFonts w:ascii="宋体" w:hAnsi="宋体" w:cs="宋体"/>
                <w:color w:val="000000" w:themeColor="text1"/>
                <w:szCs w:val="21"/>
                <w:highlight w:val="none"/>
                <w14:textFill>
                  <w14:solidFill>
                    <w14:schemeClr w14:val="tx1"/>
                  </w14:solidFill>
                </w14:textFill>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3872D194">
            <w:pPr>
              <w:pStyle w:val="9"/>
              <w:spacing w:line="360" w:lineRule="exact"/>
              <w:rPr>
                <w:rFonts w:ascii="宋体" w:hAnsi="宋体" w:cs="宋体"/>
                <w:color w:val="000000" w:themeColor="text1"/>
                <w:szCs w:val="21"/>
                <w:highlight w:val="none"/>
                <w14:textFill>
                  <w14:solidFill>
                    <w14:schemeClr w14:val="tx1"/>
                  </w14:solidFill>
                </w14:textFill>
              </w:rPr>
            </w:pPr>
            <w:r>
              <w:rPr>
                <w:rFonts w:ascii="Segoe UI Symbol" w:hAnsi="Segoe UI Symbol" w:cs="Segoe UI Symbo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按照提交首次响应文件的顺序，通知磋商时，若某供应商不在通知现场时，该供应商排序到最后磋商，按照签到的顺序由其下一位供应商先参与磋商。</w:t>
            </w:r>
          </w:p>
          <w:p w14:paraId="4AF3AA54">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□随机排序。</w:t>
            </w:r>
          </w:p>
          <w:p w14:paraId="643C930B">
            <w:pPr>
              <w:pStyle w:val="9"/>
              <w:spacing w:line="360" w:lineRule="exact"/>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97F1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B35EAB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2785" w:type="dxa"/>
            <w:tcBorders>
              <w:top w:val="single" w:color="000000" w:sz="4" w:space="0"/>
              <w:left w:val="single" w:color="000000" w:sz="4" w:space="0"/>
              <w:bottom w:val="single" w:color="000000" w:sz="4" w:space="0"/>
              <w:right w:val="single" w:color="000000" w:sz="4" w:space="0"/>
            </w:tcBorders>
            <w:vAlign w:val="center"/>
          </w:tcPr>
          <w:p w14:paraId="62B78C3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486B2377">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本项目不收取履约保证金 </w:t>
            </w:r>
          </w:p>
        </w:tc>
      </w:tr>
      <w:tr w14:paraId="4434E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3F06D09">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w:t>
            </w:r>
          </w:p>
        </w:tc>
        <w:tc>
          <w:tcPr>
            <w:tcW w:w="2785" w:type="dxa"/>
            <w:tcBorders>
              <w:top w:val="single" w:color="000000" w:sz="4" w:space="0"/>
              <w:left w:val="single" w:color="000000" w:sz="4" w:space="0"/>
              <w:bottom w:val="single" w:color="000000" w:sz="4" w:space="0"/>
              <w:right w:val="single" w:color="000000" w:sz="4" w:space="0"/>
            </w:tcBorders>
            <w:vAlign w:val="center"/>
          </w:tcPr>
          <w:p w14:paraId="6C44605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签订合同携带的材料</w:t>
            </w:r>
          </w:p>
        </w:tc>
        <w:tc>
          <w:tcPr>
            <w:tcW w:w="6850" w:type="dxa"/>
            <w:tcBorders>
              <w:top w:val="single" w:color="000000" w:sz="4" w:space="0"/>
              <w:left w:val="single" w:color="000000" w:sz="4" w:space="0"/>
              <w:bottom w:val="single" w:color="000000" w:sz="4" w:space="0"/>
              <w:right w:val="single" w:color="000000" w:sz="4" w:space="0"/>
            </w:tcBorders>
            <w:vAlign w:val="center"/>
          </w:tcPr>
          <w:p w14:paraId="3310E7F5">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使用的有效CA证书加盖单位电子公章</w:t>
            </w:r>
          </w:p>
        </w:tc>
      </w:tr>
      <w:tr w14:paraId="5B174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1DD69BED">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w:t>
            </w:r>
          </w:p>
        </w:tc>
        <w:tc>
          <w:tcPr>
            <w:tcW w:w="2785" w:type="dxa"/>
            <w:tcBorders>
              <w:top w:val="single" w:color="000000" w:sz="4" w:space="0"/>
              <w:left w:val="single" w:color="000000" w:sz="4" w:space="0"/>
              <w:bottom w:val="single" w:color="000000" w:sz="4" w:space="0"/>
              <w:right w:val="single" w:color="000000" w:sz="4" w:space="0"/>
            </w:tcBorders>
            <w:vAlign w:val="center"/>
          </w:tcPr>
          <w:p w14:paraId="61313AE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49A5FE76">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以书面形式</w:t>
            </w:r>
          </w:p>
        </w:tc>
      </w:tr>
      <w:tr w14:paraId="36559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53B49130">
            <w:pPr>
              <w:widowControl/>
              <w:spacing w:line="360" w:lineRule="exact"/>
              <w:jc w:val="center"/>
              <w:rPr>
                <w:rFonts w:ascii="宋体" w:hAnsi="宋体" w:cs="宋体"/>
                <w:color w:val="000000" w:themeColor="text1"/>
                <w:szCs w:val="21"/>
                <w:highlight w:val="none"/>
                <w14:textFill>
                  <w14:solidFill>
                    <w14:schemeClr w14:val="tx1"/>
                  </w14:solidFill>
                </w14:textFill>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406C570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3F04989B">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u w:val="single"/>
                <w:lang w:eastAsia="zh-CN"/>
                <w14:textFill>
                  <w14:solidFill>
                    <w14:schemeClr w14:val="tx1"/>
                  </w14:solidFill>
                </w14:textFill>
              </w:rPr>
              <w:t>广西鼎聚工程咨询有限公司</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部门；</w:t>
            </w:r>
          </w:p>
          <w:p w14:paraId="005BAC23">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u w:val="single"/>
                <w14:textFill>
                  <w14:solidFill>
                    <w14:schemeClr w14:val="tx1"/>
                  </w14:solidFill>
                </w14:textFill>
              </w:rPr>
              <w:t>0774-2816992</w:t>
            </w:r>
          </w:p>
          <w:p w14:paraId="71556048">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w:t>
            </w:r>
            <w:r>
              <w:rPr>
                <w:rFonts w:hint="eastAsia" w:ascii="宋体" w:hAnsi="宋体" w:cs="宋体"/>
                <w:color w:val="000000" w:themeColor="text1"/>
                <w:szCs w:val="21"/>
                <w:highlight w:val="none"/>
                <w:u w:val="single"/>
                <w14:textFill>
                  <w14:solidFill>
                    <w14:schemeClr w14:val="tx1"/>
                  </w14:solidFill>
                </w14:textFill>
              </w:rPr>
              <w:t>梧州市石鼓路350之七（一单元301房）</w:t>
            </w:r>
            <w:r>
              <w:rPr>
                <w:rFonts w:hint="eastAsia" w:ascii="宋体" w:hAnsi="宋体" w:cs="宋体"/>
                <w:color w:val="000000" w:themeColor="text1"/>
                <w:szCs w:val="21"/>
                <w:highlight w:val="none"/>
                <w14:textFill>
                  <w14:solidFill>
                    <w14:schemeClr w14:val="tx1"/>
                  </w14:solidFill>
                </w14:textFill>
              </w:rPr>
              <w:t xml:space="preserve"> </w:t>
            </w:r>
          </w:p>
          <w:p w14:paraId="554B0556">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u w:val="single"/>
                <w:lang w:eastAsia="zh-CN"/>
                <w14:textFill>
                  <w14:solidFill>
                    <w14:schemeClr w14:val="tx1"/>
                  </w14:solidFill>
                </w14:textFill>
              </w:rPr>
              <w:t xml:space="preserve"> 苍梧县融媒体中心（苍梧广播电视台）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部门；</w:t>
            </w:r>
          </w:p>
          <w:p w14:paraId="40305111">
            <w:pPr>
              <w:snapToGrid w:val="0"/>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u w:val="single"/>
                <w14:textFill>
                  <w14:solidFill>
                    <w14:schemeClr w14:val="tx1"/>
                  </w14:solidFill>
                </w14:textFill>
              </w:rPr>
              <w:t>0774-2780207</w:t>
            </w:r>
          </w:p>
          <w:p w14:paraId="4EB0F318">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w:t>
            </w:r>
            <w:r>
              <w:rPr>
                <w:rFonts w:hint="eastAsia" w:ascii="宋体" w:hAnsi="宋体" w:cs="宋体"/>
                <w:color w:val="000000" w:themeColor="text1"/>
                <w:szCs w:val="21"/>
                <w:highlight w:val="none"/>
                <w:u w:val="single"/>
                <w14:textFill>
                  <w14:solidFill>
                    <w14:schemeClr w14:val="tx1"/>
                  </w14:solidFill>
                </w14:textFill>
              </w:rPr>
              <w:t xml:space="preserve">苍梧县迎宾大道纬三路西 </w:t>
            </w:r>
          </w:p>
        </w:tc>
      </w:tr>
      <w:tr w14:paraId="375AA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6E054E83">
            <w:pPr>
              <w:widowControl/>
              <w:spacing w:line="360" w:lineRule="exact"/>
              <w:jc w:val="center"/>
              <w:rPr>
                <w:rFonts w:ascii="宋体" w:hAnsi="宋体" w:cs="宋体"/>
                <w:color w:val="000000" w:themeColor="text1"/>
                <w:szCs w:val="21"/>
                <w:highlight w:val="none"/>
                <w14:textFill>
                  <w14:solidFill>
                    <w14:schemeClr w14:val="tx1"/>
                  </w14:solidFill>
                </w14:textFill>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4B172A9E">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1229F405">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质疑期内每个工作日</w:t>
            </w:r>
            <w:r>
              <w:rPr>
                <w:rFonts w:hint="eastAsia" w:ascii="宋体" w:hAnsi="宋体" w:cs="宋体"/>
                <w:color w:val="000000" w:themeColor="text1"/>
                <w:highlight w:val="none"/>
                <w:u w:val="single"/>
                <w14:textFill>
                  <w14:solidFill>
                    <w14:schemeClr w14:val="tx1"/>
                  </w14:solidFill>
                </w14:textFill>
              </w:rPr>
              <w:t xml:space="preserve"> 8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 </w:t>
            </w:r>
            <w:r>
              <w:rPr>
                <w:rFonts w:hint="eastAsia" w:ascii="宋体" w:hAnsi="宋体" w:cs="宋体"/>
                <w:color w:val="000000" w:themeColor="text1"/>
                <w:highlight w:val="none"/>
                <w14:textFill>
                  <w14:solidFill>
                    <w14:schemeClr w14:val="tx1"/>
                  </w14:solidFill>
                </w14:textFill>
              </w:rPr>
              <w:t>分到</w:t>
            </w:r>
            <w:r>
              <w:rPr>
                <w:rFonts w:hint="eastAsia" w:ascii="宋体" w:hAnsi="宋体" w:cs="宋体"/>
                <w:color w:val="000000" w:themeColor="text1"/>
                <w:highlight w:val="none"/>
                <w:u w:val="single"/>
                <w14:textFill>
                  <w14:solidFill>
                    <w14:schemeClr w14:val="tx1"/>
                  </w14:solidFill>
                </w14:textFill>
              </w:rPr>
              <w:t xml:space="preserve"> 12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 </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u w:val="single"/>
                <w14:textFill>
                  <w14:solidFill>
                    <w14:schemeClr w14:val="tx1"/>
                  </w14:solidFill>
                </w14:textFill>
              </w:rPr>
              <w:t xml:space="preserve"> 15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 </w:t>
            </w:r>
            <w:r>
              <w:rPr>
                <w:rFonts w:hint="eastAsia" w:ascii="宋体" w:hAnsi="宋体" w:cs="宋体"/>
                <w:color w:val="000000" w:themeColor="text1"/>
                <w:highlight w:val="none"/>
                <w14:textFill>
                  <w14:solidFill>
                    <w14:schemeClr w14:val="tx1"/>
                  </w14:solidFill>
                </w14:textFill>
              </w:rPr>
              <w:t>分到</w:t>
            </w:r>
            <w:r>
              <w:rPr>
                <w:rFonts w:hint="eastAsia" w:ascii="宋体" w:hAnsi="宋体" w:cs="宋体"/>
                <w:color w:val="000000" w:themeColor="text1"/>
                <w:highlight w:val="none"/>
                <w:u w:val="single"/>
                <w14:textFill>
                  <w14:solidFill>
                    <w14:schemeClr w14:val="tx1"/>
                  </w14:solidFill>
                </w14:textFill>
              </w:rPr>
              <w:t xml:space="preserve"> 18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 </w:t>
            </w:r>
            <w:r>
              <w:rPr>
                <w:rFonts w:hint="eastAsia" w:ascii="宋体" w:hAnsi="宋体" w:cs="宋体"/>
                <w:color w:val="000000" w:themeColor="text1"/>
                <w:highlight w:val="none"/>
                <w14:textFill>
                  <w14:solidFill>
                    <w14:schemeClr w14:val="tx1"/>
                  </w14:solidFill>
                </w14:textFill>
              </w:rPr>
              <w:t>分</w:t>
            </w:r>
          </w:p>
        </w:tc>
      </w:tr>
      <w:tr w14:paraId="71170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481A58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31.6</w:t>
            </w:r>
          </w:p>
        </w:tc>
        <w:tc>
          <w:tcPr>
            <w:tcW w:w="2785" w:type="dxa"/>
            <w:tcBorders>
              <w:top w:val="single" w:color="000000" w:sz="4" w:space="0"/>
              <w:left w:val="single" w:color="000000" w:sz="4" w:space="0"/>
              <w:bottom w:val="single" w:color="000000" w:sz="4" w:space="0"/>
              <w:right w:val="single" w:color="000000" w:sz="4" w:space="0"/>
            </w:tcBorders>
            <w:vAlign w:val="center"/>
          </w:tcPr>
          <w:p w14:paraId="3760CF1E">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受理投诉方式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662350F1">
            <w:pPr>
              <w:snapToGrid w:val="0"/>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1、受理方式：纸质方式受理，投诉书正、副本（经过质疑的事项才可投诉）。</w:t>
            </w:r>
          </w:p>
          <w:p w14:paraId="03E6FCD5">
            <w:pPr>
              <w:snapToGrid w:val="0"/>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2、邮寄地址：</w:t>
            </w:r>
          </w:p>
          <w:p w14:paraId="59F56229">
            <w:pPr>
              <w:snapToGrid w:val="0"/>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名称：苍梧县政府采购管理办公室</w:t>
            </w:r>
          </w:p>
          <w:p w14:paraId="21D8E44B">
            <w:pPr>
              <w:snapToGrid w:val="0"/>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地址：广西壮族自治区梧州市苍梧县石桥镇石桥公租房东南侧 240 米</w:t>
            </w:r>
          </w:p>
          <w:p w14:paraId="058F70D3">
            <w:pPr>
              <w:snapToGrid w:val="0"/>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联系电话：0774-2686580 </w:t>
            </w:r>
          </w:p>
        </w:tc>
      </w:tr>
      <w:tr w14:paraId="3F713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0EAA4D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2785" w:type="dxa"/>
            <w:tcBorders>
              <w:top w:val="single" w:color="000000" w:sz="4" w:space="0"/>
              <w:left w:val="single" w:color="000000" w:sz="4" w:space="0"/>
              <w:bottom w:val="single" w:color="000000" w:sz="4" w:space="0"/>
              <w:right w:val="single" w:color="000000" w:sz="4" w:space="0"/>
            </w:tcBorders>
            <w:vAlign w:val="center"/>
          </w:tcPr>
          <w:p w14:paraId="19311AFC">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采购代理费</w:t>
            </w:r>
          </w:p>
        </w:tc>
        <w:tc>
          <w:tcPr>
            <w:tcW w:w="6850" w:type="dxa"/>
            <w:tcBorders>
              <w:top w:val="single" w:color="000000" w:sz="4" w:space="0"/>
              <w:left w:val="single" w:color="000000" w:sz="4" w:space="0"/>
              <w:bottom w:val="single" w:color="000000" w:sz="4" w:space="0"/>
              <w:right w:val="single" w:color="000000" w:sz="4" w:space="0"/>
            </w:tcBorders>
            <w:vAlign w:val="center"/>
          </w:tcPr>
          <w:p w14:paraId="1259AFE7">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 是否收取采购代理费：</w:t>
            </w:r>
          </w:p>
          <w:p w14:paraId="546C4E01">
            <w:pPr>
              <w:pStyle w:val="15"/>
              <w:snapToGrid w:val="0"/>
              <w:spacing w:line="360" w:lineRule="exact"/>
              <w:rPr>
                <w:rFonts w:hAnsi="宋体" w:cs="宋体"/>
                <w:color w:val="000000" w:themeColor="text1"/>
                <w:sz w:val="21"/>
                <w:highlight w:val="none"/>
                <w14:textFill>
                  <w14:solidFill>
                    <w14:schemeClr w14:val="tx1"/>
                  </w14:solidFill>
                </w14:textFill>
              </w:rPr>
            </w:pPr>
            <w:r>
              <w:rPr>
                <w:rFonts w:ascii="Segoe UI Symbol" w:hAnsi="Segoe UI Symbol" w:cs="Segoe UI Symbol"/>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是    □ 否</w:t>
            </w:r>
          </w:p>
          <w:p w14:paraId="577C6B85">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2.采购代理费支付方式：</w:t>
            </w:r>
          </w:p>
          <w:p w14:paraId="6B3C2D02">
            <w:pPr>
              <w:pStyle w:val="15"/>
              <w:snapToGrid w:val="0"/>
              <w:spacing w:line="360" w:lineRule="exact"/>
              <w:rPr>
                <w:rFonts w:hAnsi="宋体" w:cs="宋体"/>
                <w:color w:val="000000" w:themeColor="text1"/>
                <w:sz w:val="21"/>
                <w:highlight w:val="none"/>
                <w14:textFill>
                  <w14:solidFill>
                    <w14:schemeClr w14:val="tx1"/>
                  </w14:solidFill>
                </w14:textFill>
              </w:rPr>
            </w:pPr>
            <w:r>
              <w:rPr>
                <w:rFonts w:ascii="Segoe UI Symbol" w:hAnsi="Segoe UI Symbol" w:cs="Segoe UI Symbol"/>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本项目代理服务费由</w:t>
            </w:r>
            <w:r>
              <w:rPr>
                <w:rFonts w:hint="eastAsia" w:hAnsi="宋体" w:cs="宋体"/>
                <w:color w:val="000000" w:themeColor="text1"/>
                <w:sz w:val="21"/>
                <w:highlight w:val="none"/>
                <w:u w:val="single"/>
                <w14:textFill>
                  <w14:solidFill>
                    <w14:schemeClr w14:val="tx1"/>
                  </w14:solidFill>
                </w14:textFill>
              </w:rPr>
              <w:t>成交供应商</w:t>
            </w:r>
            <w:r>
              <w:rPr>
                <w:rFonts w:hint="eastAsia" w:hAnsi="宋体" w:cs="宋体"/>
                <w:color w:val="000000" w:themeColor="text1"/>
                <w:sz w:val="21"/>
                <w:highlight w:val="none"/>
                <w14:textFill>
                  <w14:solidFill>
                    <w14:schemeClr w14:val="tx1"/>
                  </w14:solidFill>
                </w14:textFill>
              </w:rPr>
              <w:t>领取成交通知书前，一次性向采购代理机构支付。</w:t>
            </w:r>
          </w:p>
          <w:p w14:paraId="3B81E85A">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□采购人支付。</w:t>
            </w:r>
          </w:p>
          <w:p w14:paraId="3298B334">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3.采购代理费收取标准：</w:t>
            </w:r>
          </w:p>
          <w:p w14:paraId="101ACF42">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采购代理费参考原国家发展计划委员会计价格[2002]1980号《招标代理服务费管理暂行办法》收费标准（工程类型），并以成交金额为基价计取采购代理费。采购代理费由采购代理机构向成交供应商收取。成交供应商在领取成交通知书前一次性向采购代理机构付清采购代理费。</w:t>
            </w:r>
          </w:p>
          <w:p w14:paraId="63DE6041">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 采购代理费收取银行账户</w:t>
            </w:r>
          </w:p>
          <w:p w14:paraId="5B67096D">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开户名称：</w:t>
            </w:r>
            <w:r>
              <w:rPr>
                <w:rFonts w:hint="eastAsia" w:hAnsi="宋体" w:cs="宋体"/>
                <w:color w:val="000000" w:themeColor="text1"/>
                <w:sz w:val="21"/>
                <w:highlight w:val="none"/>
                <w:lang w:eastAsia="zh-CN"/>
                <w14:textFill>
                  <w14:solidFill>
                    <w14:schemeClr w14:val="tx1"/>
                  </w14:solidFill>
                </w14:textFill>
              </w:rPr>
              <w:t>广西鼎聚工程咨询有限公司</w:t>
            </w:r>
            <w:r>
              <w:rPr>
                <w:rFonts w:hint="eastAsia" w:hAnsi="宋体" w:cs="宋体"/>
                <w:color w:val="000000" w:themeColor="text1"/>
                <w:sz w:val="21"/>
                <w:highlight w:val="none"/>
                <w14:textFill>
                  <w14:solidFill>
                    <w14:schemeClr w14:val="tx1"/>
                  </w14:solidFill>
                </w14:textFill>
              </w:rPr>
              <w:t xml:space="preserve"> </w:t>
            </w:r>
          </w:p>
          <w:p w14:paraId="1928C698">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开户银行：中国工商银行股份有限公司南宁市琅东支行</w:t>
            </w:r>
          </w:p>
          <w:p w14:paraId="0336579E">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银行账号：2102168509300057745</w:t>
            </w:r>
          </w:p>
        </w:tc>
      </w:tr>
      <w:tr w14:paraId="501C5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CFBF05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2785" w:type="dxa"/>
            <w:tcBorders>
              <w:top w:val="single" w:color="000000" w:sz="4" w:space="0"/>
              <w:left w:val="single" w:color="000000" w:sz="4" w:space="0"/>
              <w:bottom w:val="single" w:color="000000" w:sz="4" w:space="0"/>
              <w:right w:val="single" w:color="000000" w:sz="4" w:space="0"/>
            </w:tcBorders>
            <w:vAlign w:val="center"/>
          </w:tcPr>
          <w:p w14:paraId="3DEDD99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解释</w:t>
            </w:r>
          </w:p>
        </w:tc>
        <w:tc>
          <w:tcPr>
            <w:tcW w:w="6850" w:type="dxa"/>
            <w:tcBorders>
              <w:top w:val="single" w:color="000000" w:sz="4" w:space="0"/>
              <w:left w:val="single" w:color="000000" w:sz="4" w:space="0"/>
              <w:bottom w:val="single" w:color="000000" w:sz="4" w:space="0"/>
              <w:right w:val="single" w:color="000000" w:sz="4" w:space="0"/>
            </w:tcBorders>
            <w:vAlign w:val="center"/>
          </w:tcPr>
          <w:p w14:paraId="05BF6919">
            <w:pPr>
              <w:pStyle w:val="15"/>
              <w:snapToGrid w:val="0"/>
              <w:spacing w:line="360" w:lineRule="exact"/>
              <w:ind w:firstLine="422"/>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解释权：</w:t>
            </w:r>
            <w:r>
              <w:rPr>
                <w:rFonts w:hint="eastAsia" w:hAnsi="宋体" w:cs="宋体"/>
                <w:color w:val="000000" w:themeColor="text1"/>
                <w:sz w:val="21"/>
                <w:highlight w:val="none"/>
                <w14:textFill>
                  <w14:solidFill>
                    <w14:schemeClr w14:val="tx1"/>
                  </w14:solidFill>
                </w14:textFill>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000000" w:themeColor="text1"/>
                <w:sz w:val="21"/>
                <w:highlight w:val="none"/>
                <w14:textFill>
                  <w14:solidFill>
                    <w14:schemeClr w14:val="tx1"/>
                  </w14:solidFill>
                </w14:textFill>
              </w:rPr>
              <w:t>由采购人或者采购代理机构负责解释。</w:t>
            </w:r>
          </w:p>
          <w:p w14:paraId="53F3AB95">
            <w:pPr>
              <w:pStyle w:val="15"/>
              <w:snapToGrid w:val="0"/>
              <w:spacing w:line="360" w:lineRule="exact"/>
              <w:ind w:firstLine="422"/>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法律责任：</w:t>
            </w:r>
          </w:p>
          <w:p w14:paraId="179F043A">
            <w:pPr>
              <w:pStyle w:val="15"/>
              <w:snapToGrid w:val="0"/>
              <w:spacing w:line="360" w:lineRule="exact"/>
              <w:ind w:firstLine="422"/>
              <w:rPr>
                <w:rFonts w:hAnsi="宋体" w:cs="宋体"/>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1.</w:t>
            </w:r>
            <w:r>
              <w:rPr>
                <w:rFonts w:hint="eastAsia" w:hAnsi="宋体" w:cs="宋体"/>
                <w:color w:val="000000" w:themeColor="text1"/>
                <w:sz w:val="21"/>
                <w:highlight w:val="none"/>
                <w14:textFill>
                  <w14:solidFill>
                    <w14:schemeClr w14:val="tx1"/>
                  </w14:solidFill>
                </w14:textFill>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43647A0">
            <w:pPr>
              <w:spacing w:line="360" w:lineRule="exact"/>
              <w:ind w:firstLine="422"/>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AD77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0FD83F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w:t>
            </w:r>
          </w:p>
        </w:tc>
        <w:tc>
          <w:tcPr>
            <w:tcW w:w="2785" w:type="dxa"/>
            <w:tcBorders>
              <w:top w:val="single" w:color="000000" w:sz="4" w:space="0"/>
              <w:left w:val="single" w:color="000000" w:sz="4" w:space="0"/>
              <w:bottom w:val="single" w:color="000000" w:sz="4" w:space="0"/>
              <w:right w:val="single" w:color="000000" w:sz="4" w:space="0"/>
            </w:tcBorders>
            <w:vAlign w:val="center"/>
          </w:tcPr>
          <w:p w14:paraId="5DF2410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6850" w:type="dxa"/>
            <w:tcBorders>
              <w:top w:val="single" w:color="000000" w:sz="4" w:space="0"/>
              <w:left w:val="single" w:color="000000" w:sz="4" w:space="0"/>
              <w:bottom w:val="single" w:color="000000" w:sz="4" w:space="0"/>
              <w:right w:val="single" w:color="000000" w:sz="4" w:space="0"/>
            </w:tcBorders>
            <w:vAlign w:val="center"/>
          </w:tcPr>
          <w:p w14:paraId="1BBAA8AD">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EFB3732">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4168E1">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3.本磋商文件中描述供应商的“签字”是指供应商的法定代表人或者委托代理人亲自在文件规定签署处亲笔写上个人的名字的行为，私章、签字章、印鉴、影印等其他形式均不能代替亲笔签字。</w:t>
            </w:r>
          </w:p>
          <w:p w14:paraId="3069B127">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4.自然人竞标的，磋商文件规定盖公章处由自然人摁手指指印。</w:t>
            </w:r>
          </w:p>
          <w:p w14:paraId="6001943A">
            <w:pPr>
              <w:pStyle w:val="15"/>
              <w:snapToGrid w:val="0"/>
              <w:spacing w:line="3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5.本磋商文件所称的“以上”“以下”“以内”“届满”，包括本数；所称的“不满”“超过”“以外”，不包括本数。</w:t>
            </w:r>
          </w:p>
        </w:tc>
      </w:tr>
    </w:tbl>
    <w:p w14:paraId="33C9EA85">
      <w:pPr>
        <w:pStyle w:val="3"/>
        <w:spacing w:before="0" w:after="0" w:line="360" w:lineRule="exact"/>
        <w:ind w:firstLine="643"/>
        <w:jc w:val="center"/>
        <w:rPr>
          <w:rFonts w:ascii="宋体" w:hAnsi="宋体" w:cs="宋体"/>
          <w:b w:val="0"/>
          <w:color w:val="000000" w:themeColor="text1"/>
          <w:highlight w:val="none"/>
          <w14:textFill>
            <w14:solidFill>
              <w14:schemeClr w14:val="tx1"/>
            </w14:solidFill>
          </w14:textFill>
        </w:rPr>
      </w:pPr>
      <w:r>
        <w:rPr>
          <w:rFonts w:hint="eastAsia" w:ascii="宋体" w:hAnsi="宋体" w:cs="宋体"/>
          <w:bCs w:val="0"/>
          <w:color w:val="000000" w:themeColor="text1"/>
          <w:highlight w:val="none"/>
          <w14:textFill>
            <w14:solidFill>
              <w14:schemeClr w14:val="tx1"/>
            </w14:solidFill>
          </w14:textFill>
        </w:rPr>
        <w:br w:type="page"/>
      </w:r>
      <w:bookmarkStart w:id="55" w:name="_Toc18103"/>
      <w:r>
        <w:rPr>
          <w:rFonts w:hint="eastAsia" w:ascii="宋体" w:hAnsi="宋体" w:cs="宋体"/>
          <w:b w:val="0"/>
          <w:color w:val="000000" w:themeColor="text1"/>
          <w:highlight w:val="none"/>
          <w14:textFill>
            <w14:solidFill>
              <w14:schemeClr w14:val="tx1"/>
            </w14:solidFill>
          </w14:textFill>
        </w:rPr>
        <w:t>第二节 供应商须知正文</w:t>
      </w:r>
      <w:bookmarkEnd w:id="55"/>
    </w:p>
    <w:p w14:paraId="529A9D5F">
      <w:pPr>
        <w:pStyle w:val="4"/>
        <w:spacing w:before="0" w:after="0" w:line="360" w:lineRule="auto"/>
        <w:ind w:firstLine="640" w:firstLineChars="200"/>
        <w:rPr>
          <w:rFonts w:ascii="宋体" w:hAnsi="宋体" w:cs="宋体"/>
          <w:b w:val="0"/>
          <w:color w:val="000000" w:themeColor="text1"/>
          <w:highlight w:val="none"/>
          <w14:textFill>
            <w14:solidFill>
              <w14:schemeClr w14:val="tx1"/>
            </w14:solidFill>
          </w14:textFill>
        </w:rPr>
      </w:pPr>
      <w:bookmarkStart w:id="56" w:name="_Toc6157"/>
      <w:r>
        <w:rPr>
          <w:rFonts w:hint="eastAsia" w:ascii="宋体" w:hAnsi="宋体" w:cs="宋体"/>
          <w:b w:val="0"/>
          <w:color w:val="000000" w:themeColor="text1"/>
          <w:highlight w:val="none"/>
          <w14:textFill>
            <w14:solidFill>
              <w14:schemeClr w14:val="tx1"/>
            </w14:solidFill>
          </w14:textFill>
        </w:rPr>
        <w:t>一、总则</w:t>
      </w:r>
      <w:bookmarkEnd w:id="56"/>
    </w:p>
    <w:p w14:paraId="1E7C0DD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1.适用范围</w:t>
      </w:r>
    </w:p>
    <w:p w14:paraId="585CF1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4F0CA2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44A4918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2.定义</w:t>
      </w:r>
    </w:p>
    <w:p w14:paraId="614160E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33CECAEB">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29E1B58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153FFA1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2.4“服务”是指除货物和工程以外的其他政府采购对象。</w:t>
      </w:r>
    </w:p>
    <w:p w14:paraId="7D2431B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2.5“竞标”是指供应商按照本项目竞争性磋商公告或者邀请函规定的方式获取磋商文件、提交响应文件并希望获得标的的行为。</w:t>
      </w:r>
    </w:p>
    <w:p w14:paraId="678D20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449E41A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2.7“实质性要求”是指磋商文件中已经指明不满足则响应文件按无效响应处理的条款，或者不能负偏离的条款，或者采购需求中带“▲”的条款。</w:t>
      </w:r>
    </w:p>
    <w:p w14:paraId="5990DFB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2.8“正偏离”，是指响应文件对磋商文件“采购需求”中有关条款作出的响应优于条款要求并有利于采购人的情形。</w:t>
      </w:r>
    </w:p>
    <w:p w14:paraId="316FB62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2.9“负偏离”，是指响应文件对磋商文件“采购需求”中有关条款作出的响应不满足条款要求，导致采购人要求不能得到满足的情形。</w:t>
      </w:r>
    </w:p>
    <w:p w14:paraId="311B172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2.10“允许负偏离的条款”是指采购需求中的不属于“实质性要求”的条款。</w:t>
      </w:r>
    </w:p>
    <w:p w14:paraId="39B0F27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2.11“书面形式”是指合同书、信件和数据电文（包括电报、电传、传真、电子数据交换和电子邮件）等可以有形地表现所载内容的形式。</w:t>
      </w:r>
    </w:p>
    <w:p w14:paraId="2EFCAC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2.12“首次报价”是指供应商提交的首次响应文件中的报价。</w:t>
      </w:r>
    </w:p>
    <w:p w14:paraId="4D900FE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2.13“评审报价”是指供应商提交的最后报价并经修正（如有）和政策功能价格扣除（如有）后的价格。</w:t>
      </w:r>
    </w:p>
    <w:p w14:paraId="548E795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3.供应商的资格条件</w:t>
      </w:r>
    </w:p>
    <w:p w14:paraId="0BFC6A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2D58851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4.磋商费用</w:t>
      </w:r>
    </w:p>
    <w:p w14:paraId="0E17612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供应商应承担参与本次采购活动有关的所有费用，包括但不限于、勘查现场、编制和提交响应文件、参加磋商与应答、签订合同等，不论竞标结果如何，均应自行承担。</w:t>
      </w:r>
    </w:p>
    <w:p w14:paraId="588CFF4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5.联合体竞标</w:t>
      </w:r>
    </w:p>
    <w:p w14:paraId="2DBFF47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125E1A6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75DA5717">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F785C5E">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6.转包与分包             </w:t>
      </w:r>
    </w:p>
    <w:p w14:paraId="47E10A2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6.1本项目是否允许分包详见“供应商须知前附表”，本项目不允许违法分包。</w:t>
      </w:r>
    </w:p>
    <w:p w14:paraId="79E5A93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A94A3B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57" w:name="_Toc254970673"/>
      <w:bookmarkStart w:id="58" w:name="_Toc254970532"/>
      <w:r>
        <w:rPr>
          <w:rFonts w:hint="eastAsia" w:ascii="宋体" w:hAnsi="宋体" w:cs="宋体"/>
          <w:b/>
          <w:bCs/>
          <w:color w:val="000000" w:themeColor="text1"/>
          <w:sz w:val="24"/>
          <w:highlight w:val="none"/>
          <w14:textFill>
            <w14:solidFill>
              <w14:schemeClr w14:val="tx1"/>
            </w14:solidFill>
          </w14:textFill>
        </w:rPr>
        <w:t>7.特别说明</w:t>
      </w:r>
      <w:bookmarkEnd w:id="57"/>
      <w:bookmarkEnd w:id="58"/>
    </w:p>
    <w:p w14:paraId="01965C28">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59" w:name="_8.1提供相同品牌产品且通过资格审查、符合性审查的不同投标人参加同一合"/>
      <w:bookmarkEnd w:id="59"/>
      <w:r>
        <w:rPr>
          <w:rFonts w:hint="eastAsia" w:ascii="宋体" w:hAnsi="宋体" w:cs="宋体"/>
          <w:color w:val="000000" w:themeColor="text1"/>
          <w:szCs w:val="21"/>
          <w:highlight w:val="none"/>
          <w14:textFill>
            <w14:solidFill>
              <w14:schemeClr w14:val="tx1"/>
            </w14:solidFill>
          </w14:textFill>
        </w:rPr>
        <w:t>7.1</w:t>
      </w:r>
      <w:bookmarkStart w:id="60" w:name="_Hlk65832145"/>
      <w:r>
        <w:rPr>
          <w:rFonts w:hint="eastAsia" w:ascii="宋体" w:hAnsi="宋体" w:cs="宋体"/>
          <w:color w:val="000000" w:themeColor="text1"/>
          <w:szCs w:val="21"/>
          <w:highlight w:val="none"/>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 。</w:t>
      </w:r>
    </w:p>
    <w:bookmarkEnd w:id="60"/>
    <w:p w14:paraId="57410A3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7.2供应商应仔细阅读磋商文件的所有内容，按照磋商文件的要求提交响应文件，并对所提供的全部资料的真实性承担法律责任。</w:t>
      </w:r>
    </w:p>
    <w:p w14:paraId="6E7D2B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24613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7.4在政府采购活动中，采购人员及相关人员与供应商有下列利害关系之一的，应当回避：</w:t>
      </w:r>
    </w:p>
    <w:p w14:paraId="5EC27D1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51DF19B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54B58A7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7AFB121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2AE950A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6AED764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F595CE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7.5有下列情形之一的视为供应商相互串通竞标，响应文件将被视为无效：</w:t>
      </w:r>
    </w:p>
    <w:p w14:paraId="7EF14C8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（1）不同供应商的响应文件由同一单位或者个人编制；或者不同供应商报名的IP地址一致的；或者编制响应文件硬件设备CPU编号、硬盘编号、网卡地址一致的情况。 </w:t>
      </w:r>
    </w:p>
    <w:p w14:paraId="349C366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57A71CE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03A7833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7AFDE0A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1D095AAF">
      <w:pPr>
        <w:tabs>
          <w:tab w:val="left" w:pos="693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hint="eastAsia" w:ascii="宋体" w:hAnsi="宋体" w:cs="宋体"/>
          <w:color w:val="000000" w:themeColor="text1"/>
          <w:szCs w:val="21"/>
          <w:highlight w:val="none"/>
          <w14:textFill>
            <w14:solidFill>
              <w14:schemeClr w14:val="tx1"/>
            </w14:solidFill>
          </w14:textFill>
        </w:rPr>
        <w:tab/>
      </w:r>
    </w:p>
    <w:p w14:paraId="754E0F1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7.6供应商有下列情形之一的，属于恶意串通行为，将报同级监督管理部门：</w:t>
      </w:r>
    </w:p>
    <w:p w14:paraId="140D9A8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0420295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36269A2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63C624C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1E01E89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7DBADA2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0F4D2D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68A467E3">
      <w:pPr>
        <w:pStyle w:val="4"/>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bookmarkStart w:id="61" w:name="_Toc254970675"/>
      <w:bookmarkStart w:id="62" w:name="_Toc6272"/>
      <w:bookmarkStart w:id="63" w:name="_Toc254970534"/>
      <w:r>
        <w:rPr>
          <w:rFonts w:hint="eastAsia" w:ascii="宋体" w:hAnsi="宋体" w:cs="宋体"/>
          <w:b w:val="0"/>
          <w:bCs w:val="0"/>
          <w:color w:val="000000" w:themeColor="text1"/>
          <w:highlight w:val="none"/>
          <w14:textFill>
            <w14:solidFill>
              <w14:schemeClr w14:val="tx1"/>
            </w14:solidFill>
          </w14:textFill>
        </w:rPr>
        <w:t>二、磋商文件</w:t>
      </w:r>
      <w:bookmarkEnd w:id="61"/>
      <w:bookmarkEnd w:id="62"/>
      <w:bookmarkEnd w:id="63"/>
    </w:p>
    <w:p w14:paraId="6076F30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8.磋商文件的构成</w:t>
      </w:r>
    </w:p>
    <w:p w14:paraId="74A5D1A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第一章 竞争性磋商公告；</w:t>
      </w:r>
    </w:p>
    <w:p w14:paraId="337C97C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采购需求；</w:t>
      </w:r>
    </w:p>
    <w:p w14:paraId="097050B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第三章 供应商须知； </w:t>
      </w:r>
    </w:p>
    <w:p w14:paraId="521B22D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第四章 评审程序、评审方法和评审标准；</w:t>
      </w:r>
    </w:p>
    <w:p w14:paraId="756AFCD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响应文件格式；</w:t>
      </w:r>
    </w:p>
    <w:p w14:paraId="58CBE8E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合同文本；</w:t>
      </w:r>
    </w:p>
    <w:p w14:paraId="56A78C3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第七章 </w:t>
      </w:r>
      <w:r>
        <w:rPr>
          <w:rFonts w:hint="eastAsia" w:ascii="宋体" w:hAnsi="宋体" w:cs="宋体"/>
          <w:color w:val="000000" w:themeColor="text1"/>
          <w:highlight w:val="none"/>
          <w14:textFill>
            <w14:solidFill>
              <w14:schemeClr w14:val="tx1"/>
            </w14:solidFill>
          </w14:textFill>
        </w:rPr>
        <w:t>工程量清单、图纸</w:t>
      </w:r>
    </w:p>
    <w:p w14:paraId="42A0C38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第八章 质疑、投诉材料格式。</w:t>
      </w:r>
    </w:p>
    <w:p w14:paraId="2C716D3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9.供应商的询问</w:t>
      </w:r>
    </w:p>
    <w:p w14:paraId="5E12903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供应商应认真阅读磋商文件的采购需求，如供应商对磋商文件有疑问的，如要求采购人作出澄清或者修改的，供应商尽应在提交首次响应文件截止之日前，以书面形式向采购人、采购代理机构提出。</w:t>
      </w:r>
    </w:p>
    <w:p w14:paraId="45AA3DA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10.磋商文件的澄清和修改</w:t>
      </w:r>
    </w:p>
    <w:p w14:paraId="47D7395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10.1已获取磋商文件的潜在供应商，若有问题需要澄清，应于应标截止时间前，以书面形式向采购代理机构提出，采购代理机构与采购人研究后，对认为有必要回答的问题，按照本章10.3的内容处理。</w:t>
      </w:r>
    </w:p>
    <w:p w14:paraId="704BB28B">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CAEC30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1F7F3A3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10.4</w:t>
      </w:r>
      <w:r>
        <w:rPr>
          <w:rFonts w:hint="eastAsia" w:ascii="宋体" w:hAnsi="宋体" w:cs="宋体"/>
          <w:color w:val="000000" w:themeColor="text1"/>
          <w:highlight w:val="none"/>
          <w:shd w:val="clear" w:color="auto" w:fill="FFFFFF"/>
          <w14:textFill>
            <w14:solidFill>
              <w14:schemeClr w14:val="tx1"/>
            </w14:solidFill>
          </w14:textFill>
        </w:rPr>
        <w:t>采购信息更正公告的内容应当包括采购人和采购代理机构名称、地址、联系方式，原公告的采购项目名称及首次公告日期，更正事项、内容及日期，采购项目联系人和电话。</w:t>
      </w:r>
    </w:p>
    <w:p w14:paraId="4380179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699D0F2D">
      <w:pPr>
        <w:spacing w:line="360" w:lineRule="auto"/>
        <w:ind w:firstLine="400" w:firstLineChars="200"/>
        <w:rPr>
          <w:rFonts w:ascii="宋体" w:hAnsi="宋体" w:cs="宋体"/>
          <w:color w:val="000000" w:themeColor="text1"/>
          <w:kern w:val="0"/>
          <w:sz w:val="20"/>
          <w:szCs w:val="21"/>
          <w:highlight w:val="none"/>
          <w14:textFill>
            <w14:solidFill>
              <w14:schemeClr w14:val="tx1"/>
            </w14:solidFill>
          </w14:textFill>
        </w:rPr>
      </w:pPr>
      <w:r>
        <w:rPr>
          <w:rFonts w:hint="eastAsia" w:ascii="宋体" w:hAnsi="宋体" w:cs="宋体"/>
          <w:color w:val="000000" w:themeColor="text1"/>
          <w:kern w:val="0"/>
          <w:sz w:val="20"/>
          <w:szCs w:val="21"/>
          <w:highlight w:val="none"/>
          <w14:textFill>
            <w14:solidFill>
              <w14:schemeClr w14:val="tx1"/>
            </w14:solidFill>
          </w14:textFill>
        </w:rPr>
        <w:t>▲</w:t>
      </w:r>
      <w:r>
        <w:rPr>
          <w:rFonts w:hint="eastAsia" w:ascii="宋体" w:hAnsi="宋体" w:cs="宋体"/>
          <w:b/>
          <w:color w:val="000000" w:themeColor="text1"/>
          <w:kern w:val="0"/>
          <w:sz w:val="20"/>
          <w:szCs w:val="21"/>
          <w:highlight w:val="none"/>
          <w14:textFill>
            <w14:solidFill>
              <w14:schemeClr w14:val="tx1"/>
            </w14:solidFill>
          </w14:textFill>
        </w:rPr>
        <w:t>响应文件未按磋商文件的澄清、修改的内容编制，又不符合实质性要求的，其响应文件作无效处理。</w:t>
      </w:r>
    </w:p>
    <w:p w14:paraId="2E1791DF">
      <w:pPr>
        <w:pStyle w:val="4"/>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  </w:t>
      </w:r>
      <w:bookmarkStart w:id="64" w:name="_Toc19253"/>
      <w:r>
        <w:rPr>
          <w:rFonts w:hint="eastAsia" w:ascii="宋体" w:hAnsi="宋体" w:cs="宋体"/>
          <w:b w:val="0"/>
          <w:bCs w:val="0"/>
          <w:color w:val="000000" w:themeColor="text1"/>
          <w:highlight w:val="none"/>
          <w14:textFill>
            <w14:solidFill>
              <w14:schemeClr w14:val="tx1"/>
            </w14:solidFill>
          </w14:textFill>
        </w:rPr>
        <w:t>三、响应文件的编制</w:t>
      </w:r>
      <w:bookmarkEnd w:id="64"/>
    </w:p>
    <w:p w14:paraId="4BB2D7F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11.响应文件的编制原则</w:t>
      </w:r>
    </w:p>
    <w:p w14:paraId="2E8D576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653B9A8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12.响应文件的组成</w:t>
      </w:r>
    </w:p>
    <w:p w14:paraId="4AB673B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12.1响应文件由资格证明文件、报价文件、商务和技术文件三部分组成。</w:t>
      </w:r>
    </w:p>
    <w:p w14:paraId="171BB839">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12.1.1资格证明文件：详见须知前附表</w:t>
      </w:r>
    </w:p>
    <w:p w14:paraId="5E33FD5D">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12.1.2商务技术文件：详见须知前附表</w:t>
      </w:r>
    </w:p>
    <w:p w14:paraId="436CB17B">
      <w:pPr>
        <w:spacing w:line="360" w:lineRule="auto"/>
        <w:ind w:left="42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12.1.3报价文件：详见须知前附表</w:t>
      </w:r>
    </w:p>
    <w:p w14:paraId="2B6D4B8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12.2响应文件电子版：详见须知前附表</w:t>
      </w:r>
    </w:p>
    <w:p w14:paraId="2B9DCF1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13.计量单位</w:t>
      </w:r>
    </w:p>
    <w:p w14:paraId="4EDEC8E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1F0A23F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14.竞标的风险</w:t>
      </w:r>
    </w:p>
    <w:p w14:paraId="20AE8CB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3CAB1E2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15.响应报价要求和构成</w:t>
      </w:r>
    </w:p>
    <w:p w14:paraId="5B584130">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15.1响应报价应按“第五章 响应文件格式”中“响应报价表”格式填写。</w:t>
      </w:r>
    </w:p>
    <w:p w14:paraId="3BBDD4F6">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15.2响应报价的价格构成见“供应商须知前附表”。</w:t>
      </w:r>
    </w:p>
    <w:p w14:paraId="19EC3F1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15.3响应报价要求</w:t>
      </w:r>
    </w:p>
    <w:p w14:paraId="783FF9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15.3.1供应商的响应报价应符合以下要求，否则响应文件按无效响应处理：</w:t>
      </w:r>
    </w:p>
    <w:p w14:paraId="3AB8BAF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p>
    <w:p w14:paraId="7A6076B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（2）供应商必须就所竞标的分标的单项内容作唯一报价。</w:t>
      </w:r>
    </w:p>
    <w:p w14:paraId="1F65EAE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15.3.2响应报价（包含首次报价、最后报价）超过所竞标分标规定的采购预算金额或者最高限价的，其响应文件将作无效处理。</w:t>
      </w:r>
    </w:p>
    <w:p w14:paraId="1B0B67D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15.3.3</w:t>
      </w:r>
      <w:bookmarkStart w:id="65" w:name="_Hlk42592874"/>
      <w:r>
        <w:rPr>
          <w:rFonts w:hint="eastAsia" w:ascii="宋体" w:hAnsi="宋体" w:cs="宋体"/>
          <w:color w:val="000000" w:themeColor="text1"/>
          <w:szCs w:val="21"/>
          <w:highlight w:val="none"/>
          <w14:textFill>
            <w14:solidFill>
              <w14:schemeClr w14:val="tx1"/>
            </w14:solidFill>
          </w14:textFill>
        </w:rPr>
        <w:t>响应报价（包含首次报价、最后报价）超过分项采购预算金额或者最高限价的，其响应文件将作无效处理。</w:t>
      </w:r>
    </w:p>
    <w:bookmarkEnd w:id="65"/>
    <w:p w14:paraId="4C10168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16.竞标有效期</w:t>
      </w:r>
    </w:p>
    <w:p w14:paraId="737C995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3AC7A2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3663A2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03BA6F8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17.磋商保证金</w:t>
      </w:r>
    </w:p>
    <w:p w14:paraId="5DBF1D9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7262FD6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18.响应文件编制的要求</w:t>
      </w:r>
    </w:p>
    <w:p w14:paraId="55FADBA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000000" w:themeColor="text1"/>
          <w:highlight w:val="none"/>
          <w14:textFill>
            <w14:solidFill>
              <w14:schemeClr w14:val="tx1"/>
            </w14:solidFill>
          </w14:textFill>
        </w:rPr>
        <w:t>由此引发的</w:t>
      </w:r>
      <w:r>
        <w:rPr>
          <w:rFonts w:hint="eastAsia" w:ascii="宋体" w:hAnsi="宋体" w:cs="宋体"/>
          <w:color w:val="000000" w:themeColor="text1"/>
          <w:szCs w:val="21"/>
          <w:highlight w:val="none"/>
          <w14:textFill>
            <w14:solidFill>
              <w14:schemeClr w14:val="tx1"/>
            </w14:solidFill>
          </w14:textFill>
        </w:rPr>
        <w:t>后果由供应商承担。</w:t>
      </w:r>
    </w:p>
    <w:p w14:paraId="16D1A13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18.2响应文件应按资格证明、报价分别编制，商务技术文件合并编制，本磋商只接受电子版响应文件，要求见本章“12.2响应文件电子版要求”。</w:t>
      </w:r>
    </w:p>
    <w:p w14:paraId="12B45AE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bookmarkStart w:id="66" w:name="_Hlk65832699"/>
      <w:r>
        <w:rPr>
          <w:rFonts w:hint="eastAsia" w:ascii="宋体" w:hAnsi="宋体" w:cs="宋体"/>
          <w:color w:val="000000" w:themeColor="text1"/>
          <w:szCs w:val="21"/>
          <w:highlight w:val="none"/>
          <w14:textFill>
            <w14:solidFill>
              <w14:schemeClr w14:val="tx1"/>
            </w14:solidFill>
          </w14:textFill>
        </w:rPr>
        <w:t>3响应文件须由供应商在</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第五章 响应文件格式</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规定位置进行签署、盖章</w:t>
      </w:r>
      <w:bookmarkEnd w:id="66"/>
      <w:r>
        <w:rPr>
          <w:rFonts w:hint="eastAsia" w:ascii="宋体" w:hAnsi="宋体" w:cs="宋体"/>
          <w:color w:val="000000" w:themeColor="text1"/>
          <w:szCs w:val="21"/>
          <w:highlight w:val="none"/>
          <w14:textFill>
            <w14:solidFill>
              <w14:schemeClr w14:val="tx1"/>
            </w14:solidFill>
          </w14:textFill>
        </w:rPr>
        <w:t>，否则其响应文件按无效响应处理。骑缝盖公章不视为在规定位置盖章。</w:t>
      </w:r>
    </w:p>
    <w:p w14:paraId="52C429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18.4响应文件中标注的供应商名称应与营业执照（事业单位法人证书、执业许可证、自然人身份证）及电子公章一致，否则其响应文件按无效响应处理。</w:t>
      </w:r>
    </w:p>
    <w:p w14:paraId="03645FC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18.5响应文件应避免涂改、行间插字或者删除，否则其响应文件按无效响应处理。</w:t>
      </w:r>
    </w:p>
    <w:p w14:paraId="54FE150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19.响应文件的密封和标记</w:t>
      </w:r>
    </w:p>
    <w:p w14:paraId="17E1AE27">
      <w:pPr>
        <w:spacing w:line="360" w:lineRule="auto"/>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69E2D61D">
      <w:pPr>
        <w:spacing w:line="360" w:lineRule="auto"/>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19.2使用“广西政府采购云平台电子交易客户端”需要提前申领CA数字证书，申领流程见该项目采购公告附件。</w:t>
      </w:r>
    </w:p>
    <w:p w14:paraId="2E085FDA">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19.3为确保网上操作合法、有效和安全，供应商应当在响应文件提交截止时间前完成在“政府采购云平台”的身份认证，确保在电子交易过程中能够对相关数据电文进行加密和使用电子签名。</w:t>
      </w:r>
    </w:p>
    <w:p w14:paraId="6999D4E2">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20.响应文件的提交</w:t>
      </w:r>
    </w:p>
    <w:p w14:paraId="586DAB2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20.1供应商必须在“供应商须知前附表”规定的时间和地点提交响应文件。</w:t>
      </w:r>
    </w:p>
    <w:p w14:paraId="7D7162E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 在响应文件提交截止时间以后，不能补充、修改响应文件。</w:t>
      </w:r>
    </w:p>
    <w:p w14:paraId="0086620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20.3 在提交“最后报价”后，供应商不能退出谈判。</w:t>
      </w:r>
    </w:p>
    <w:p w14:paraId="733EC31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20.4 电子交易平台收到响应文件，将妥善保存并即时向供应商发出确认回执通知。在响应文件提交截止时间前，除供应商补充、修改或者撤回响应文件外，任何单位和个人不得解密或提取响应文件。</w:t>
      </w:r>
    </w:p>
    <w:p w14:paraId="036E161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20.5 采购机构不可视情况延长提交响应文件的截止时间。</w:t>
      </w:r>
    </w:p>
    <w:p w14:paraId="1970378B">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20.6备份响应文件。</w:t>
      </w:r>
      <w:r>
        <w:rPr>
          <w:rFonts w:hint="eastAsia" w:ascii="宋体" w:hAnsi="宋体" w:cs="宋体"/>
          <w:bCs/>
          <w:color w:val="000000" w:themeColor="text1"/>
          <w:szCs w:val="21"/>
          <w:highlight w:val="none"/>
          <w14:textFill>
            <w14:solidFill>
              <w14:schemeClr w14:val="tx1"/>
            </w14:solidFill>
          </w14:textFill>
        </w:rPr>
        <w:t>详见在“供应商须知前附表”。</w:t>
      </w:r>
    </w:p>
    <w:p w14:paraId="0897B00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21.首次响应文件的补充、修改与撤回</w:t>
      </w:r>
    </w:p>
    <w:p w14:paraId="11EE060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38A1513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67" w:name="_Hlk45702405"/>
      <w:r>
        <w:rPr>
          <w:rFonts w:hint="eastAsia" w:ascii="宋体" w:hAnsi="宋体" w:cs="宋体"/>
          <w:b/>
          <w:bCs/>
          <w:color w:val="000000" w:themeColor="text1"/>
          <w:sz w:val="24"/>
          <w:highlight w:val="none"/>
          <w14:textFill>
            <w14:solidFill>
              <w14:schemeClr w14:val="tx1"/>
            </w14:solidFill>
          </w14:textFill>
        </w:rPr>
        <w:t>22. 首次响应文件的退回</w:t>
      </w:r>
    </w:p>
    <w:p w14:paraId="38823F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在首次响应文件提交截止时间止提交响应文件的供应商不足3家时电子响应文件由代理机构在“广西政府采购云平台”操作退回，除此之外采购人和采购代理机构对已提交的电子响应文件概不退回。</w:t>
      </w:r>
    </w:p>
    <w:p w14:paraId="68A5A10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23. 截止时间后的撤回</w:t>
      </w:r>
    </w:p>
    <w:p w14:paraId="149440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本项目不收取磋商保证金，供应商在首次响应文件提交截止时间后可向采购人、采购代理机构书面申请撤回电子响应文件。</w:t>
      </w:r>
      <w:bookmarkEnd w:id="67"/>
    </w:p>
    <w:p w14:paraId="2AED1769">
      <w:pPr>
        <w:pStyle w:val="4"/>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  </w:t>
      </w:r>
      <w:bookmarkStart w:id="68" w:name="_Toc8857"/>
      <w:r>
        <w:rPr>
          <w:rFonts w:hint="eastAsia" w:ascii="宋体" w:hAnsi="宋体" w:cs="宋体"/>
          <w:b w:val="0"/>
          <w:bCs w:val="0"/>
          <w:color w:val="000000" w:themeColor="text1"/>
          <w:highlight w:val="none"/>
          <w14:textFill>
            <w14:solidFill>
              <w14:schemeClr w14:val="tx1"/>
            </w14:solidFill>
          </w14:textFill>
        </w:rPr>
        <w:t>四、评审及磋商</w:t>
      </w:r>
      <w:bookmarkEnd w:id="68"/>
    </w:p>
    <w:p w14:paraId="6974BD0E">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24.磋商小组成立</w:t>
      </w:r>
    </w:p>
    <w:p w14:paraId="5DB233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8F8558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AEAF37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25.首次响应文件的开启</w:t>
      </w:r>
    </w:p>
    <w:p w14:paraId="0E8143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25.1首次响应文件由磋商小组或者采购代理机构在“供应商须知前附表”规定的时间开启。</w:t>
      </w:r>
    </w:p>
    <w:p w14:paraId="101BBD99">
      <w:pPr>
        <w:pStyle w:val="15"/>
        <w:spacing w:line="360" w:lineRule="auto"/>
        <w:ind w:firstLine="420" w:firstLineChars="200"/>
        <w:rPr>
          <w:rFonts w:hAnsi="宋体" w:cs="宋体"/>
          <w:bCs/>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 xml:space="preserve">25.2 </w:t>
      </w:r>
      <w:r>
        <w:rPr>
          <w:rFonts w:hint="eastAsia" w:hAnsi="宋体" w:cs="宋体"/>
          <w:bCs/>
          <w:color w:val="000000" w:themeColor="text1"/>
          <w:sz w:val="21"/>
          <w:highlight w:val="none"/>
          <w14:textFill>
            <w14:solidFill>
              <w14:schemeClr w14:val="tx1"/>
            </w14:solidFill>
          </w14:textFill>
        </w:rPr>
        <w:t>响应文件解密</w:t>
      </w:r>
    </w:p>
    <w:p w14:paraId="68AF2400">
      <w:pPr>
        <w:pStyle w:val="15"/>
        <w:snapToGrid w:val="0"/>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采购代理机构将在“供应商须知前附表”规定的时</w:t>
      </w:r>
      <w:r>
        <w:rPr>
          <w:rFonts w:hint="eastAsia" w:hAnsi="宋体" w:cs="宋体"/>
          <w:color w:val="000000" w:themeColor="text1"/>
          <w:sz w:val="21"/>
          <w:highlight w:val="none"/>
          <w14:textFill>
            <w14:solidFill>
              <w14:schemeClr w14:val="tx1"/>
            </w14:solidFill>
          </w14:textFill>
        </w:rPr>
        <w:t>间通过电子交易平台组织响应文件开启，采购机构依托电子交易平台发起开始解密指令，供应商的法定代表人或其委托代理人</w:t>
      </w:r>
      <w:r>
        <w:rPr>
          <w:rFonts w:hint="eastAsia" w:hAnsi="宋体" w:cs="宋体"/>
          <w:b/>
          <w:color w:val="000000" w:themeColor="text1"/>
          <w:sz w:val="21"/>
          <w:highlight w:val="none"/>
          <w14:textFill>
            <w14:solidFill>
              <w14:schemeClr w14:val="tx1"/>
            </w14:solidFill>
          </w14:textFill>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000000" w:themeColor="text1"/>
          <w:sz w:val="21"/>
          <w:highlight w:val="none"/>
          <w14:textFill>
            <w14:solidFill>
              <w14:schemeClr w14:val="tx1"/>
            </w14:solidFill>
          </w14:textFill>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000000" w:themeColor="text1"/>
          <w:sz w:val="21"/>
          <w:highlight w:val="none"/>
          <w14:textFill>
            <w14:solidFill>
              <w14:schemeClr w14:val="tx1"/>
            </w14:solidFill>
          </w14:textFill>
        </w:rPr>
        <w:t>视为响应文件无效。</w:t>
      </w:r>
      <w:r>
        <w:rPr>
          <w:rFonts w:hint="eastAsia" w:hAnsi="宋体" w:cs="宋体"/>
          <w:color w:val="000000" w:themeColor="text1"/>
          <w:sz w:val="21"/>
          <w:highlight w:val="none"/>
          <w14:textFill>
            <w14:solidFill>
              <w14:schemeClr w14:val="tx1"/>
            </w14:solidFill>
          </w14:textFill>
        </w:rPr>
        <w:t>（解密</w:t>
      </w:r>
      <w:r>
        <w:rPr>
          <w:rFonts w:hint="eastAsia" w:hAnsi="宋体" w:cs="宋体"/>
          <w:bCs/>
          <w:color w:val="000000" w:themeColor="text1"/>
          <w:sz w:val="21"/>
          <w:highlight w:val="none"/>
          <w14:textFill>
            <w14:solidFill>
              <w14:schemeClr w14:val="tx1"/>
            </w14:solidFill>
          </w14:textFill>
        </w:rPr>
        <w:t>异常情况处理：详见本章</w:t>
      </w:r>
      <w:r>
        <w:rPr>
          <w:rFonts w:hint="eastAsia" w:hAnsi="宋体" w:cs="宋体"/>
          <w:color w:val="000000" w:themeColor="text1"/>
          <w:sz w:val="21"/>
          <w:highlight w:val="none"/>
          <w14:textFill>
            <w14:solidFill>
              <w14:schemeClr w14:val="tx1"/>
            </w14:solidFill>
          </w14:textFill>
        </w:rPr>
        <w:t>26.3 电子交易活动的中止。）</w:t>
      </w:r>
    </w:p>
    <w:p w14:paraId="57E2E3DD">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如</w:t>
      </w:r>
      <w:r>
        <w:rPr>
          <w:rFonts w:hint="eastAsia" w:hAnsi="宋体" w:cs="宋体"/>
          <w:bCs/>
          <w:color w:val="000000" w:themeColor="text1"/>
          <w:sz w:val="21"/>
          <w:highlight w:val="none"/>
          <w14:textFill>
            <w14:solidFill>
              <w14:schemeClr w14:val="tx1"/>
            </w14:solidFill>
          </w14:textFill>
        </w:rPr>
        <w:t>供应商成功解密响应文件，但未在“广西政府采购云平台”电子开标大厅参加谈判的，视同认可谈判过程和结果，</w:t>
      </w:r>
      <w:r>
        <w:rPr>
          <w:rFonts w:hint="eastAsia" w:hAnsi="宋体" w:cs="宋体"/>
          <w:color w:val="000000" w:themeColor="text1"/>
          <w:sz w:val="21"/>
          <w:highlight w:val="none"/>
          <w14:textFill>
            <w14:solidFill>
              <w14:schemeClr w14:val="tx1"/>
            </w14:solidFill>
          </w14:textFill>
        </w:rPr>
        <w:t>由此产生的后果由供应商自行负责。 参与谈判的供应商不足3家的，不得谈判。</w:t>
      </w:r>
    </w:p>
    <w:p w14:paraId="0B90335B">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26.评审程序、评审方法和评审标准</w:t>
      </w:r>
    </w:p>
    <w:p w14:paraId="0012CC5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26.1磋商小组按照“第四章 评审程序、评审方法和评审标准”规定的方法、评审因素、标准和程序对响应文件进行评审。</w:t>
      </w:r>
    </w:p>
    <w:p w14:paraId="034F63D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 磋商文件内容违反国家有关强制性规定的，磋商小组应当停止评审并向采购人或者采购代理机构说明情况，并在评审报告中书面体现。</w:t>
      </w:r>
    </w:p>
    <w:p w14:paraId="69C15B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 采购需求负偏离要求及磋商顺序详见 “ 供应商须知前附表”。</w:t>
      </w:r>
    </w:p>
    <w:p w14:paraId="42B7A75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26.4电子交易活动的中止。采购过程中出现以下情形，导致电子交易平台无法正常运行，或者无法保证电子交易的公平、公正和安全时，采购机构可中止电子交易活动：</w:t>
      </w:r>
    </w:p>
    <w:p w14:paraId="2FE5F6B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14:paraId="470C0BA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14:paraId="6576016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14:paraId="654C447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14:paraId="46BB18C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（5）其他无法保证电子交易的公平、公正和安全的情况。</w:t>
      </w:r>
    </w:p>
    <w:p w14:paraId="3912654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7249E2">
      <w:pPr>
        <w:pStyle w:val="4"/>
        <w:spacing w:before="0" w:after="0" w:line="360" w:lineRule="auto"/>
        <w:ind w:firstLine="480" w:firstLineChars="150"/>
        <w:rPr>
          <w:rFonts w:ascii="宋体" w:hAnsi="宋体" w:cs="宋体"/>
          <w:b w:val="0"/>
          <w:bCs w:val="0"/>
          <w:color w:val="000000" w:themeColor="text1"/>
          <w:highlight w:val="none"/>
          <w14:textFill>
            <w14:solidFill>
              <w14:schemeClr w14:val="tx1"/>
            </w14:solidFill>
          </w14:textFill>
        </w:rPr>
      </w:pPr>
      <w:bookmarkStart w:id="69" w:name="_Toc27348"/>
      <w:r>
        <w:rPr>
          <w:rFonts w:hint="eastAsia" w:ascii="宋体" w:hAnsi="宋体" w:cs="宋体"/>
          <w:b w:val="0"/>
          <w:bCs w:val="0"/>
          <w:color w:val="000000" w:themeColor="text1"/>
          <w:highlight w:val="none"/>
          <w14:textFill>
            <w14:solidFill>
              <w14:schemeClr w14:val="tx1"/>
            </w14:solidFill>
          </w14:textFill>
        </w:rPr>
        <w:t>五、成交及合同</w:t>
      </w:r>
      <w:bookmarkEnd w:id="69"/>
    </w:p>
    <w:p w14:paraId="708E7370">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27.确定成交供应商及结果公告</w:t>
      </w:r>
    </w:p>
    <w:p w14:paraId="6D5FE86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27.1确定成交供应商。</w:t>
      </w:r>
      <w:r>
        <w:rPr>
          <w:rFonts w:hint="eastAsia" w:ascii="宋体" w:hAnsi="宋体" w:cs="宋体"/>
          <w:color w:val="000000" w:themeColor="text1"/>
          <w:kern w:val="0"/>
          <w:szCs w:val="21"/>
          <w:highlight w:val="none"/>
          <w:u w:val="single"/>
          <w14:textFill>
            <w14:solidFill>
              <w14:schemeClr w14:val="tx1"/>
            </w14:solidFill>
          </w14:textFill>
        </w:rPr>
        <w:t xml:space="preserve"> 由采购人直接委托评审专家确定</w:t>
      </w:r>
      <w:r>
        <w:rPr>
          <w:rFonts w:hint="eastAsia" w:ascii="宋体" w:hAnsi="宋体" w:cs="宋体"/>
          <w:color w:val="000000" w:themeColor="text1"/>
          <w:szCs w:val="21"/>
          <w:highlight w:val="none"/>
          <w:u w:val="single"/>
          <w14:textFill>
            <w14:solidFill>
              <w14:schemeClr w14:val="tx1"/>
            </w14:solidFill>
          </w14:textFill>
        </w:rPr>
        <w:t>，评审报告提出的排序第一的供应商为成交供应商。</w:t>
      </w:r>
    </w:p>
    <w:p w14:paraId="3DAD190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27.2成交通知及成交结果公告。</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w:t>
      </w:r>
      <w:r>
        <w:rPr>
          <w:rFonts w:hint="eastAsia" w:ascii="宋体" w:hAnsi="宋体" w:cs="宋体"/>
          <w:color w:val="000000" w:themeColor="text1"/>
          <w:kern w:val="0"/>
          <w:szCs w:val="21"/>
          <w:highlight w:val="none"/>
          <w14:textFill>
            <w14:solidFill>
              <w14:schemeClr w14:val="tx1"/>
            </w14:solidFill>
          </w14:textFill>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000000" w:themeColor="text1"/>
          <w:szCs w:val="21"/>
          <w:highlight w:val="none"/>
          <w14:textFill>
            <w14:solidFill>
              <w14:schemeClr w14:val="tx1"/>
            </w14:solidFill>
          </w14:textFill>
        </w:rPr>
        <w:t>同时向成交供应商发出成交通知书，成交通知书规定签订合同的时间不得超过25日。</w:t>
      </w:r>
    </w:p>
    <w:p w14:paraId="6365076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3B62AF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27F20D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27.5</w:t>
      </w:r>
      <w:r>
        <w:rPr>
          <w:rFonts w:hint="eastAsia" w:ascii="宋体" w:hAnsi="宋体" w:cs="宋体"/>
          <w:color w:val="000000" w:themeColor="text1"/>
          <w:szCs w:val="21"/>
          <w:highlight w:val="none"/>
          <w14:textFill>
            <w14:solidFill>
              <w14:schemeClr w14:val="tx1"/>
            </w14:solidFill>
          </w14:textFill>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7E623B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28.履约保证金</w:t>
      </w:r>
    </w:p>
    <w:p w14:paraId="2C44744A">
      <w:pPr>
        <w:spacing w:line="360" w:lineRule="auto"/>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 “供应商须知前附表”</w:t>
      </w:r>
    </w:p>
    <w:p w14:paraId="1601768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29.签订合同</w:t>
      </w:r>
    </w:p>
    <w:p w14:paraId="0F423ED3">
      <w:pPr>
        <w:pStyle w:val="37"/>
        <w:snapToGrid w:val="0"/>
        <w:spacing w:before="0"/>
        <w:ind w:firstLine="42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000000" w:themeColor="text1"/>
          <w:sz w:val="21"/>
          <w:szCs w:val="21"/>
          <w:highlight w:val="none"/>
          <w:lang w:val="zh-CN"/>
          <w14:textFill>
            <w14:solidFill>
              <w14:schemeClr w14:val="tx1"/>
            </w14:solidFill>
          </w14:textFill>
        </w:rPr>
        <w:t>如成交供应商为联合体的，由联合体成员各方法定代表人或其授权代表与采购人代表签订合同。</w:t>
      </w:r>
    </w:p>
    <w:p w14:paraId="3ED5A36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1D2016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54777E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29.4如签订合同并生效后，供应商无故拒绝或延期，除按照合同条款处理外，列入不良行为记录，并给予通报。</w:t>
      </w:r>
    </w:p>
    <w:p w14:paraId="3A191820">
      <w:pPr>
        <w:pStyle w:val="37"/>
        <w:spacing w:before="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29.5采购合同由采购人与成交供应商根据磋商文件、响应文件等内容通过政府采购电子交易平台在线签订，自动备案，在线签订须携带的材料见“</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供应商须知前附表”。</w:t>
      </w:r>
    </w:p>
    <w:p w14:paraId="66B8708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30.政府采购合同公告</w:t>
      </w:r>
    </w:p>
    <w:p w14:paraId="2B09432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采购人或者受托采购代理机构应当自政府采购合同签订之日起2个工作日内，将政府采购合同</w:t>
      </w:r>
      <w:r>
        <w:rPr>
          <w:rFonts w:hint="eastAsia" w:ascii="宋体" w:hAnsi="宋体" w:cs="宋体"/>
          <w:bCs/>
          <w:color w:val="000000" w:themeColor="text1"/>
          <w:highlight w:val="none"/>
          <w14:textFill>
            <w14:solidFill>
              <w14:schemeClr w14:val="tx1"/>
            </w14:solidFill>
          </w14:textFill>
        </w:rPr>
        <w:t>在以下媒体上发布</w:t>
      </w:r>
      <w:r>
        <w:rPr>
          <w:rFonts w:hint="eastAsia" w:ascii="宋体" w:hAnsi="宋体" w:cs="宋体"/>
          <w:color w:val="000000" w:themeColor="text1"/>
          <w:kern w:val="0"/>
          <w:szCs w:val="21"/>
          <w:highlight w:val="none"/>
          <w14:textFill>
            <w14:solidFill>
              <w14:schemeClr w14:val="tx1"/>
            </w14:solidFill>
          </w14:textFill>
        </w:rPr>
        <w:t xml:space="preserve"> “广西政府采购网”（http://zfcg.gxzf.gov.cn）</w:t>
      </w:r>
      <w:r>
        <w:rPr>
          <w:rFonts w:hint="eastAsia" w:ascii="宋体" w:hAnsi="宋体" w:cs="宋体"/>
          <w:color w:val="000000" w:themeColor="text1"/>
          <w:highlight w:val="none"/>
          <w14:textFill>
            <w14:solidFill>
              <w14:schemeClr w14:val="tx1"/>
            </w14:solidFill>
          </w14:textFill>
        </w:rPr>
        <w:t>上公告，但政府采购合同中涉及国家秘密、商业秘密的内容除外。</w:t>
      </w:r>
    </w:p>
    <w:p w14:paraId="4EFE768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31. 询问、质疑和投诉</w:t>
      </w:r>
    </w:p>
    <w:p w14:paraId="3D5E343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p>
    <w:p w14:paraId="791F3960">
      <w:pPr>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000000" w:themeColor="text1"/>
          <w:highlight w:val="none"/>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 xml:space="preserve">具体质疑起算时间及处理方式如下： </w:t>
      </w:r>
    </w:p>
    <w:p w14:paraId="3F6DE520">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（1）潜在供应商依法获取采购文件后，认为采购文件使自己的权益受到损害的，应当在竞争性磋商采购文件公告期限届满之日起7个工作日内提出质疑。</w:t>
      </w:r>
      <w:r>
        <w:rPr>
          <w:rFonts w:hint="eastAsia" w:ascii="宋体" w:hAnsi="宋体" w:cs="宋体"/>
          <w:color w:val="000000" w:themeColor="text1"/>
          <w:highlight w:val="none"/>
          <w14:textFill>
            <w14:solidFill>
              <w14:schemeClr w14:val="tx1"/>
            </w14:solidFill>
          </w14:textFill>
        </w:rPr>
        <w:t>委托代理协议无特殊约定的，</w:t>
      </w:r>
      <w:r>
        <w:rPr>
          <w:rFonts w:hint="eastAsia" w:ascii="宋体" w:hAnsi="宋体" w:cs="宋体"/>
          <w:bCs/>
          <w:color w:val="000000" w:themeColor="text1"/>
          <w:highlight w:val="none"/>
          <w14:textFill>
            <w14:solidFill>
              <w14:schemeClr w14:val="tx1"/>
            </w14:solidFill>
          </w14:textFill>
        </w:rPr>
        <w:t>对竞争性磋商文件中采购需求（含资格要求、采购预算和评分办法）的质疑由采购人受理并负责答复；对竞争性磋商文件中的采购执行程序的质疑由采购代理机构受理并负责答复。</w:t>
      </w:r>
    </w:p>
    <w:p w14:paraId="1DAB9D00">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3ECFEA0">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（3）供应商认为成交结果使自己的权益受到损害的，应当在成交结果公告期限届满之日起7个工作日内提出质疑，由采购人受理并负责答复。</w:t>
      </w:r>
    </w:p>
    <w:p w14:paraId="0CA8B32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C4D9C4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6410480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54C8FA0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2F4C496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55DA995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1CA4C65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2219C38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39F57F9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36624C6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078A853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4C86773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596B889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225C3CE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0" w:name="_Toc80205930"/>
    </w:p>
    <w:p w14:paraId="14B20CE3">
      <w:pPr>
        <w:pStyle w:val="4"/>
        <w:spacing w:before="0" w:after="0" w:line="360" w:lineRule="auto"/>
        <w:ind w:firstLine="315" w:firstLineChars="98"/>
        <w:rPr>
          <w:rFonts w:ascii="宋体" w:hAnsi="宋体" w:cs="宋体"/>
          <w:b w:val="0"/>
          <w:color w:val="000000" w:themeColor="text1"/>
          <w:highlight w:val="none"/>
          <w14:textFill>
            <w14:solidFill>
              <w14:schemeClr w14:val="tx1"/>
            </w14:solidFill>
          </w14:textFill>
        </w:rPr>
      </w:pPr>
      <w:bookmarkStart w:id="71" w:name="_Toc4122"/>
      <w:r>
        <w:rPr>
          <w:rFonts w:hint="eastAsia" w:ascii="宋体" w:hAnsi="宋体" w:cs="宋体"/>
          <w:color w:val="000000" w:themeColor="text1"/>
          <w:highlight w:val="none"/>
          <w14:textFill>
            <w14:solidFill>
              <w14:schemeClr w14:val="tx1"/>
            </w14:solidFill>
          </w14:textFill>
        </w:rPr>
        <w:t>六</w:t>
      </w:r>
      <w:r>
        <w:rPr>
          <w:rFonts w:hint="eastAsia" w:ascii="宋体" w:hAnsi="宋体" w:cs="宋体"/>
          <w:b w:val="0"/>
          <w:color w:val="000000" w:themeColor="text1"/>
          <w:highlight w:val="none"/>
          <w14:textFill>
            <w14:solidFill>
              <w14:schemeClr w14:val="tx1"/>
            </w14:solidFill>
          </w14:textFill>
        </w:rPr>
        <w:t>、验收</w:t>
      </w:r>
      <w:bookmarkEnd w:id="70"/>
      <w:bookmarkEnd w:id="71"/>
    </w:p>
    <w:p w14:paraId="150322B7">
      <w:pPr>
        <w:tabs>
          <w:tab w:val="left" w:pos="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32.验收</w:t>
      </w:r>
    </w:p>
    <w:p w14:paraId="271F0896">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29EAD65">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32.2采购人可以邀请参加本项目的其他供应商或者第三方机构参与验收。参与验收的供应商或者第三方机构的意见作为验收书的参考资料一并存档。</w:t>
      </w:r>
    </w:p>
    <w:p w14:paraId="5CA37343">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304878">
      <w:pPr>
        <w:tabs>
          <w:tab w:val="left" w:pos="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8766D01">
      <w:pPr>
        <w:pStyle w:val="4"/>
        <w:spacing w:before="0" w:after="0" w:line="360" w:lineRule="auto"/>
        <w:ind w:firstLine="320" w:firstLineChars="100"/>
        <w:rPr>
          <w:rFonts w:ascii="宋体" w:hAnsi="宋体" w:cs="宋体"/>
          <w:b w:val="0"/>
          <w:bCs w:val="0"/>
          <w:color w:val="000000" w:themeColor="text1"/>
          <w:highlight w:val="none"/>
          <w14:textFill>
            <w14:solidFill>
              <w14:schemeClr w14:val="tx1"/>
            </w14:solidFill>
          </w14:textFill>
        </w:rPr>
      </w:pPr>
      <w:bookmarkStart w:id="72" w:name="_Toc10966"/>
      <w:r>
        <w:rPr>
          <w:rFonts w:hint="eastAsia" w:ascii="宋体" w:hAnsi="宋体" w:cs="宋体"/>
          <w:b w:val="0"/>
          <w:bCs w:val="0"/>
          <w:color w:val="000000" w:themeColor="text1"/>
          <w:highlight w:val="none"/>
          <w14:textFill>
            <w14:solidFill>
              <w14:schemeClr w14:val="tx1"/>
            </w14:solidFill>
          </w14:textFill>
        </w:rPr>
        <w:t>七、其他事项</w:t>
      </w:r>
      <w:bookmarkEnd w:id="72"/>
    </w:p>
    <w:p w14:paraId="792E36C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33.代理服务费</w:t>
      </w:r>
    </w:p>
    <w:p w14:paraId="29CC3D6B">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代理服务收费标准及缴费账户详见“供应商须知前附表”，供应商为联合体的，可以由联合体中的一方或者多方共同交纳代理服务费。</w:t>
      </w:r>
    </w:p>
    <w:p w14:paraId="718D095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34.需要补充的其他内容</w:t>
      </w:r>
    </w:p>
    <w:p w14:paraId="41153194">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34.1本磋商文件解释规则详见“供应商须知前附表”。</w:t>
      </w:r>
    </w:p>
    <w:p w14:paraId="436B5BFE">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34.2 其他事项详见“供应商须知前附表”。</w:t>
      </w:r>
    </w:p>
    <w:p w14:paraId="2BBD7154">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000000" w:themeColor="text1"/>
          <w:sz w:val="21"/>
          <w:highlight w:val="none"/>
          <w14:textFill>
            <w14:solidFill>
              <w14:schemeClr w14:val="tx1"/>
            </w14:solidFill>
          </w14:textFill>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000000" w:themeColor="text1"/>
          <w:kern w:val="2"/>
          <w:sz w:val="21"/>
          <w:highlight w:val="none"/>
          <w14:textFill>
            <w14:solidFill>
              <w14:schemeClr w14:val="tx1"/>
            </w14:solidFill>
          </w14:textFill>
        </w:rPr>
        <w:t>，享受本文件规定的中小企业扶持政策。</w:t>
      </w:r>
    </w:p>
    <w:p w14:paraId="0BA71BAE">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138B1C78">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1E300C3A">
      <w:pPr>
        <w:pStyle w:val="15"/>
        <w:numPr>
          <w:ilvl w:val="0"/>
          <w:numId w:val="2"/>
        </w:numPr>
        <w:spacing w:line="360" w:lineRule="auto"/>
        <w:ind w:firstLine="402" w:firstLineChars="200"/>
        <w:textAlignment w:val="center"/>
        <w:rPr>
          <w:rFonts w:hAnsi="宋体" w:cs="宋体"/>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br w:type="page"/>
      </w:r>
    </w:p>
    <w:p w14:paraId="2ABB0A05">
      <w:pPr>
        <w:pStyle w:val="2"/>
        <w:keepNext/>
        <w:keepLines/>
        <w:pageBreakBefore w:val="0"/>
        <w:widowControl w:val="0"/>
        <w:kinsoku/>
        <w:wordWrap/>
        <w:overflowPunct/>
        <w:topLinePunct w:val="0"/>
        <w:autoSpaceDE/>
        <w:autoSpaceDN/>
        <w:bidi w:val="0"/>
        <w:adjustRightInd/>
        <w:snapToGrid/>
        <w:spacing w:before="0" w:after="0" w:line="700" w:lineRule="exact"/>
        <w:ind w:firstLine="883"/>
        <w:jc w:val="center"/>
        <w:textAlignment w:val="auto"/>
        <w:rPr>
          <w:rFonts w:ascii="宋体" w:hAnsi="宋体" w:cs="宋体"/>
          <w:color w:val="000000" w:themeColor="text1"/>
          <w:highlight w:val="none"/>
          <w14:textFill>
            <w14:solidFill>
              <w14:schemeClr w14:val="tx1"/>
            </w14:solidFill>
          </w14:textFill>
        </w:rPr>
      </w:pPr>
      <w:bookmarkStart w:id="73" w:name="_Toc28074"/>
      <w:r>
        <w:rPr>
          <w:rFonts w:hint="eastAsia" w:ascii="宋体" w:hAnsi="宋体" w:cs="宋体"/>
          <w:color w:val="000000" w:themeColor="text1"/>
          <w:highlight w:val="none"/>
          <w14:textFill>
            <w14:solidFill>
              <w14:schemeClr w14:val="tx1"/>
            </w14:solidFill>
          </w14:textFill>
        </w:rPr>
        <w:t>第四章  评审程序、评审方法和评审标准</w:t>
      </w:r>
      <w:bookmarkEnd w:id="73"/>
    </w:p>
    <w:p w14:paraId="619E29CA">
      <w:pPr>
        <w:pStyle w:val="3"/>
        <w:keepNext/>
        <w:keepLines/>
        <w:pageBreakBefore w:val="0"/>
        <w:widowControl w:val="0"/>
        <w:kinsoku/>
        <w:wordWrap/>
        <w:overflowPunct/>
        <w:topLinePunct w:val="0"/>
        <w:autoSpaceDE/>
        <w:autoSpaceDN/>
        <w:bidi w:val="0"/>
        <w:adjustRightInd/>
        <w:snapToGrid/>
        <w:spacing w:before="0" w:after="0" w:line="700" w:lineRule="exact"/>
        <w:ind w:firstLine="640"/>
        <w:jc w:val="center"/>
        <w:textAlignment w:val="auto"/>
        <w:rPr>
          <w:rFonts w:ascii="宋体" w:hAnsi="宋体" w:cs="宋体"/>
          <w:b w:val="0"/>
          <w:color w:val="000000" w:themeColor="text1"/>
          <w:highlight w:val="none"/>
          <w14:textFill>
            <w14:solidFill>
              <w14:schemeClr w14:val="tx1"/>
            </w14:solidFill>
          </w14:textFill>
        </w:rPr>
      </w:pPr>
      <w:bookmarkStart w:id="74" w:name="_Toc5122"/>
      <w:r>
        <w:rPr>
          <w:rFonts w:hint="eastAsia" w:ascii="宋体" w:hAnsi="宋体" w:cs="宋体"/>
          <w:b w:val="0"/>
          <w:color w:val="000000" w:themeColor="text1"/>
          <w:highlight w:val="none"/>
          <w14:textFill>
            <w14:solidFill>
              <w14:schemeClr w14:val="tx1"/>
            </w14:solidFill>
          </w14:textFill>
        </w:rPr>
        <w:t>第一节 评审程序和评审方法</w:t>
      </w:r>
      <w:bookmarkEnd w:id="74"/>
    </w:p>
    <w:p w14:paraId="53D9D52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1.确认磋商文件</w:t>
      </w:r>
    </w:p>
    <w:p w14:paraId="226585D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由磋商小组确认磋商文件。</w:t>
      </w:r>
    </w:p>
    <w:p w14:paraId="62DB2E1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2.资格审查</w:t>
      </w:r>
    </w:p>
    <w:p w14:paraId="6FDD038B">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2.1响应文件开启后，磋商小组依法对供应商的资格证明文件进行审查。</w:t>
      </w:r>
    </w:p>
    <w:p w14:paraId="04470F7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注：采购人代表或者采购代理机构在资格审查结束前，对供应商进行信用查询。</w:t>
      </w:r>
    </w:p>
    <w:p w14:paraId="1F06EF63">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www.creditchina.gov.cn</w:t>
      </w:r>
      <w:r>
        <w:rPr>
          <w:rStyle w:val="29"/>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www.ccgp.gov.cn</w:t>
      </w:r>
      <w:r>
        <w:rPr>
          <w:rStyle w:val="29"/>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）链接入口。</w:t>
      </w:r>
    </w:p>
    <w:p w14:paraId="0F61C58B">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64C3C17D">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查询记录和证据留存方式：在查询网站中直接打印查询记录，截图另存为电子文档作为评审资料保存。</w:t>
      </w:r>
    </w:p>
    <w:p w14:paraId="23D00B9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38D23A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2.2资格审查标准为本磋商文件中载明对供应商资格要求的条件。资格审查采用合格制，凡符合磋商文件规定的供应商资格要求的响应文件均通过资格审查。</w:t>
      </w:r>
    </w:p>
    <w:p w14:paraId="7A01E7A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2.3供应商有下列情形之一的，资格审查不通过，其响应文件按无效响应处理：</w:t>
      </w:r>
    </w:p>
    <w:p w14:paraId="6593F94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（1）不具备磋商文件中规定的资格要求的；</w:t>
      </w:r>
    </w:p>
    <w:p w14:paraId="0815456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（2）响应文件未提供任一项“供应商须知前附表”资格证明文件规定的“必须提供”的文件资料的；</w:t>
      </w:r>
    </w:p>
    <w:p w14:paraId="262254C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（3）响应文件提供的资格证明文件出现任一项不符合“供应商须知前附表”资格证明文件规定的“必须提供”的文件资料要求或者无效的。</w:t>
      </w:r>
    </w:p>
    <w:p w14:paraId="19D4F913">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75" w:name="_Hlk68601553"/>
      <w:r>
        <w:rPr>
          <w:rFonts w:hint="eastAsia" w:ascii="宋体" w:hAnsi="宋体" w:cs="宋体"/>
          <w:color w:val="000000" w:themeColor="text1"/>
          <w:szCs w:val="2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bookmarkEnd w:id="75"/>
    </w:p>
    <w:p w14:paraId="791AF1E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2.4通过资格审查的合格供应商不足3家的，不得进入符合性审查环节，采购人或者采购代理机构应当重新开展采购活动。</w:t>
      </w:r>
    </w:p>
    <w:p w14:paraId="46D6C75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3.符合性审查</w:t>
      </w:r>
    </w:p>
    <w:p w14:paraId="241CAA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3.1由磋商小组对通过资格审查的合格供应商的响应文件的响应报价、商务、技术等实质性要求进行符合性审查，以确定其是否满足磋商文件的实质性要求。</w:t>
      </w:r>
    </w:p>
    <w:p w14:paraId="3796FA1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A10100">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000000" w:themeColor="text1"/>
          <w:spacing w:val="-6"/>
          <w:szCs w:val="21"/>
          <w:highlight w:val="none"/>
          <w14:textFill>
            <w14:solidFill>
              <w14:schemeClr w14:val="tx1"/>
            </w14:solidFill>
          </w14:textFill>
        </w:rPr>
        <w:t>。供应商为自然人的，必须由本人签字并附身份证明。</w:t>
      </w:r>
    </w:p>
    <w:p w14:paraId="55A28859">
      <w:pPr>
        <w:spacing w:line="360" w:lineRule="auto"/>
        <w:ind w:firstLine="396"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61A6A1A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6EC4A11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072DAD4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1C55940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4A10A4A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1B0B73A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3.5商务技术、报价评审</w:t>
      </w:r>
    </w:p>
    <w:p w14:paraId="5495C93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3DA326E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296FDE3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1）响应文件未按磋商文件要求签署、盖章；</w:t>
      </w:r>
    </w:p>
    <w:p w14:paraId="15C85AC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2）委托代理人未能出具有效身份证明或者出具的身份证明与授权委托书中的信息不符； </w:t>
      </w:r>
    </w:p>
    <w:p w14:paraId="50D29E6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68A5A6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4）商务条款中标“▲”的条款发生负偏离的或者允许负偏离的条款数超过“供应商须知前附表”规定项数的或者标明实质性的要求发生负偏离；</w:t>
      </w:r>
    </w:p>
    <w:p w14:paraId="7F96F04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5）未对竞标有效期作出响应或者响应文件承诺的竞标有效期不满足磋商文件要求；</w:t>
      </w:r>
    </w:p>
    <w:p w14:paraId="1DD44AA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6）响应文件的实质性内容未使用中文表述、使用计量单位不符合磋商文件要求；</w:t>
      </w:r>
    </w:p>
    <w:p w14:paraId="62EEE29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7）响应文件中的文件资料因填写不齐全或者内容虚假或者出现其他情形而导致被磋商小组认定无效；</w:t>
      </w:r>
    </w:p>
    <w:p w14:paraId="2871D9A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8）响应文件含有采购人不能接受的附加条件；</w:t>
      </w:r>
    </w:p>
    <w:p w14:paraId="119CC87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9）属于“供应商须知正文”第7.5条情形；</w:t>
      </w:r>
    </w:p>
    <w:p w14:paraId="28C0A7D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10）技术需求允许负偏离的条款数超过“供应商须知前附表”规定项数；</w:t>
      </w:r>
    </w:p>
    <w:p w14:paraId="67604E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11）虚假竞标，或者出现其他情形而导致被磋商小组认定无效；</w:t>
      </w:r>
    </w:p>
    <w:p w14:paraId="38FE56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12）竞标技术方案不明确，磋商文件未允许但响应文件中存在一个或者一个以上备选（替代）竞标方案；</w:t>
      </w:r>
    </w:p>
    <w:p w14:paraId="5DF3A7D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13）响应文件标注的项目名称或者项目编号与竞争性磋商文件标注的项目名称或者项目编号不一致的；</w:t>
      </w:r>
    </w:p>
    <w:p w14:paraId="6B9A5D8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14）未响应磋商文件实质性要求；</w:t>
      </w:r>
    </w:p>
    <w:p w14:paraId="3F50345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15）法律、法规和磋商文件规定的其他无效情形。</w:t>
      </w:r>
    </w:p>
    <w:p w14:paraId="0EB9035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（2）报价评审</w:t>
      </w:r>
    </w:p>
    <w:p w14:paraId="050D768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响应文件未提供“供应商须知前附表” 报价文件中规定的“响应报价表”；</w:t>
      </w:r>
    </w:p>
    <w:p w14:paraId="6CF252C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2）未采用人民币报价或者未按照磋商文件标明的币种报价；</w:t>
      </w:r>
    </w:p>
    <w:p w14:paraId="53D781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3299FA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069084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8B38C2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6）响应文件响应的标的数量及单位与竞争性磋商采购文件要求实质性不一致的。</w:t>
      </w:r>
    </w:p>
    <w:p w14:paraId="147D7DF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E79BBE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5907A01">
      <w:pPr>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4.磋商程序</w:t>
      </w:r>
    </w:p>
    <w:p w14:paraId="1EE3CBD7">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4.1磋商小组按照“供应商须知前附表”</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确定的</w:t>
      </w:r>
      <w:r>
        <w:rPr>
          <w:rFonts w:hint="eastAsia" w:ascii="宋体" w:hAnsi="宋体" w:cs="宋体"/>
          <w:color w:val="000000" w:themeColor="text1"/>
          <w:szCs w:val="21"/>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83E99F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CBF3F4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4.3对磋商文件作出的实质性变动是磋商文件的有效组成部分，由磋商小组及时以电子澄清函形式同时通知所有参加磋商的供应商。</w:t>
      </w:r>
    </w:p>
    <w:p w14:paraId="286ED5D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943072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210A5787">
      <w:pPr>
        <w:widowControl/>
        <w:tabs>
          <w:tab w:val="left" w:pos="540"/>
        </w:tabs>
        <w:spacing w:line="360" w:lineRule="auto"/>
        <w:ind w:firstLine="420"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4.6磋商小组应对磋商过程和重要磋商内容进行记录，作为评标报告一部分，磋商小组在记录上签字确认。</w:t>
      </w:r>
      <w:r>
        <w:rPr>
          <w:rFonts w:hint="eastAsia" w:ascii="宋体" w:hAnsi="宋体" w:cs="宋体"/>
          <w:b/>
          <w:color w:val="000000" w:themeColor="text1"/>
          <w:highlight w:val="none"/>
          <w14:textFill>
            <w14:solidFill>
              <w14:schemeClr w14:val="tx1"/>
            </w14:solidFill>
          </w14:textFill>
        </w:rPr>
        <w:t>主要内容包括：</w:t>
      </w:r>
    </w:p>
    <w:p w14:paraId="6CD47353">
      <w:pPr>
        <w:pStyle w:val="37"/>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（1）按照相关规定进行公示的，公示情况说明；</w:t>
      </w:r>
    </w:p>
    <w:p w14:paraId="7D76B249">
      <w:pPr>
        <w:pStyle w:val="37"/>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（2）磋商日期和地点，磋商人员名单；</w:t>
      </w:r>
    </w:p>
    <w:p w14:paraId="798B1EFE">
      <w:pPr>
        <w:pStyle w:val="37"/>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（3）合同主要条款及价格商定情况。</w:t>
      </w:r>
    </w:p>
    <w:p w14:paraId="42CF255B">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4.7磋商过程中重新提交的响应文件，供应商可以在开启前补充、修改。</w:t>
      </w:r>
    </w:p>
    <w:p w14:paraId="07BC3092">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4.8对磋商过程提交的响应文件进行有效性、完整性和响应程度审查，通过审查的合格供应商不足3家的，采购人或者采购代理机构应当重新开展采购活动。</w:t>
      </w:r>
    </w:p>
    <w:p w14:paraId="410693FD">
      <w:pPr>
        <w:ind w:firstLine="482"/>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 最后报价</w:t>
      </w:r>
    </w:p>
    <w:p w14:paraId="5D63DDB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0A1B44D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EA8D75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C0212A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5.4已经提交响应文件的供应商，在提交最后报价之前，可以根据磋商情况退出磋商，退出磋商的供应商的响应文件按无效响应处理。</w:t>
      </w:r>
    </w:p>
    <w:p w14:paraId="41B26A7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5.5供应商未在规定时间内提交最后报价的，视同退出磋商。</w:t>
      </w:r>
    </w:p>
    <w:p w14:paraId="0B64F0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5.6磋商小组收齐某一分标最后报价后统一开启，磋商小组对最后报价进行有效性、完整性和响应程度的审查。</w:t>
      </w:r>
    </w:p>
    <w:p w14:paraId="14218C9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5.7最终响应文件的报价出现前后不一致的，按照本章第3.4条的规定修正。 </w:t>
      </w:r>
    </w:p>
    <w:p w14:paraId="770494C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5.8修正后的最终报价出现下列情形的，按无效响应处理：</w:t>
      </w:r>
    </w:p>
    <w:p w14:paraId="67CF1E9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4091233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（2）经供应商确认修正后的响应报价（包含首次报价、最后报价）超过所竞标分标规定的采购预算金额或者最高限价的（如本项目公布了最高限价）；</w:t>
      </w:r>
    </w:p>
    <w:p w14:paraId="10173C2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（3）经供应商确认修正后的响应报价（包含首次报价、最后报价）超过分项采购预算金额或者最高限价的（如本项目公布了最高限价）。</w:t>
      </w:r>
    </w:p>
    <w:p w14:paraId="3FB3165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5.9经供应商确认修正后的最后报价作为评审及签订合同的依据。</w:t>
      </w:r>
    </w:p>
    <w:p w14:paraId="4DDB67B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5.10供应商出现最后报价按无效响应处理或者响应文件按无效处理时</w:t>
      </w:r>
      <w:r>
        <w:rPr>
          <w:rFonts w:hint="eastAsia" w:ascii="宋体" w:hAnsi="宋体" w:cs="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1DC5921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5.11最后报价结束后，磋商小组不得再与供应商进行任何形式的商谈。</w:t>
      </w:r>
    </w:p>
    <w:p w14:paraId="30670421">
      <w:pPr>
        <w:ind w:firstLine="48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6.比较与评价</w:t>
      </w:r>
    </w:p>
    <w:p w14:paraId="1BE36D5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6.1评审方法：综合评分法。</w:t>
      </w:r>
    </w:p>
    <w:p w14:paraId="3F58965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6.2经磋商确定最终采购需求和提交最后报价的供应商后，由磋商小组采用综合评分法对提交最后报价的供应商的响应文件和最后报价进行综合评分。</w:t>
      </w:r>
    </w:p>
    <w:p w14:paraId="2EA2FB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6.3评审时，磋商小组各成员应当独立对每个有效响应的文件进行评价、打分，然后汇总每个供应商每项评分因素的得分。</w:t>
      </w:r>
    </w:p>
    <w:p w14:paraId="4E162EC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B1E9B7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（2）磋商小组按照磋商文件中规定的评审标准计算各供应商的报价得分。项目评审过程中，不得去掉最后报价中的最高报价和最低报价。</w:t>
      </w:r>
    </w:p>
    <w:p w14:paraId="022238F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（3）各供应商的得分为磋商小组所有成员的有效评分的算术平均数。</w:t>
      </w:r>
    </w:p>
    <w:p w14:paraId="49C4623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6.4评审价为供应商的最后报价进行政策性扣除后的价格，评审价只是作为评审时使用。最终成交供应商的成交金额等于最后报价（如有修正，以确认修正后的最后报价为准）。</w:t>
      </w:r>
    </w:p>
    <w:p w14:paraId="72B86F77">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6.5由磋商小组根据综合评分情况，按照评审得分由高到低顺序推荐3名以上成交候选供应商，并编写评</w:t>
      </w:r>
      <w:r>
        <w:rPr>
          <w:rFonts w:hint="eastAsia" w:ascii="宋体" w:hAnsi="宋体" w:cs="宋体"/>
          <w:color w:val="000000" w:themeColor="text1"/>
          <w:kern w:val="0"/>
          <w:szCs w:val="21"/>
          <w:highlight w:val="none"/>
          <w14:textFill>
            <w14:solidFill>
              <w14:schemeClr w14:val="tx1"/>
            </w14:solidFill>
          </w14:textFill>
        </w:rPr>
        <w:t>审报告。符合本章第4.3条情形的，可以推荐2家成交候选供应商。评审得分相同的，按照最后报价由低到高的顺序推荐。评审得分且最后报价相同的，按照技术指标优劣顺序推荐。</w:t>
      </w:r>
    </w:p>
    <w:p w14:paraId="16DFF802">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D103AB">
      <w:pPr>
        <w:spacing w:line="360" w:lineRule="auto"/>
        <w:ind w:firstLine="48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7.评审复核</w:t>
      </w:r>
    </w:p>
    <w:p w14:paraId="10BC254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7.1评审报告签署前，评审委员会要对评审结果进行复核，复核意见要体现在评审报告中。</w:t>
      </w:r>
    </w:p>
    <w:p w14:paraId="5D180E00">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1A491C6">
      <w:pPr>
        <w:spacing w:line="360" w:lineRule="auto"/>
        <w:ind w:firstLine="48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8.评审标准</w:t>
      </w:r>
    </w:p>
    <w:p w14:paraId="6FB1EB7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8.1评审依据：磋商小组将以磋商响应文件为评审依据，对供应商的报价、技术、商务等方面内容按百分制打分。（计分方法按四舍五入取至百分位）</w:t>
      </w:r>
    </w:p>
    <w:p w14:paraId="456C26B9">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总得分=1+2+3</w:t>
      </w:r>
    </w:p>
    <w:p w14:paraId="20A5CB80">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p>
    <w:p w14:paraId="7127A615">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p>
    <w:p w14:paraId="0AAF22F4">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p>
    <w:p w14:paraId="0153737C">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469"/>
        <w:gridCol w:w="6727"/>
        <w:gridCol w:w="772"/>
      </w:tblGrid>
      <w:tr w14:paraId="329C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4BBE19B7">
            <w:pPr>
              <w:keepNext w:val="0"/>
              <w:keepLines w:val="0"/>
              <w:pageBreakBefore w:val="0"/>
              <w:widowControl/>
              <w:kinsoku/>
              <w:wordWrap/>
              <w:overflowPunct/>
              <w:topLinePunct w:val="0"/>
              <w:autoSpaceDE/>
              <w:autoSpaceDN/>
              <w:bidi w:val="0"/>
              <w:spacing w:line="400" w:lineRule="exact"/>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序号</w:t>
            </w:r>
          </w:p>
        </w:tc>
        <w:tc>
          <w:tcPr>
            <w:tcW w:w="1469" w:type="dxa"/>
            <w:vAlign w:val="center"/>
          </w:tcPr>
          <w:p w14:paraId="2013F3DF">
            <w:pPr>
              <w:keepNext w:val="0"/>
              <w:keepLines w:val="0"/>
              <w:pageBreakBefore w:val="0"/>
              <w:widowControl/>
              <w:kinsoku/>
              <w:wordWrap/>
              <w:overflowPunct/>
              <w:topLinePunct w:val="0"/>
              <w:autoSpaceDE/>
              <w:autoSpaceDN/>
              <w:bidi w:val="0"/>
              <w:spacing w:line="400" w:lineRule="exact"/>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评分因素</w:t>
            </w:r>
          </w:p>
        </w:tc>
        <w:tc>
          <w:tcPr>
            <w:tcW w:w="6727" w:type="dxa"/>
            <w:vAlign w:val="center"/>
          </w:tcPr>
          <w:p w14:paraId="12309742">
            <w:pPr>
              <w:keepNext w:val="0"/>
              <w:keepLines w:val="0"/>
              <w:pageBreakBefore w:val="0"/>
              <w:widowControl/>
              <w:kinsoku/>
              <w:wordWrap/>
              <w:overflowPunct/>
              <w:topLinePunct w:val="0"/>
              <w:autoSpaceDE/>
              <w:autoSpaceDN/>
              <w:bidi w:val="0"/>
              <w:spacing w:line="400" w:lineRule="exact"/>
              <w:ind w:firstLine="422"/>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评分因素</w:t>
            </w:r>
          </w:p>
        </w:tc>
        <w:tc>
          <w:tcPr>
            <w:tcW w:w="772" w:type="dxa"/>
            <w:vAlign w:val="center"/>
          </w:tcPr>
          <w:p w14:paraId="1CF7D801">
            <w:pPr>
              <w:keepNext w:val="0"/>
              <w:keepLines w:val="0"/>
              <w:pageBreakBefore w:val="0"/>
              <w:widowControl/>
              <w:kinsoku/>
              <w:wordWrap/>
              <w:overflowPunct/>
              <w:topLinePunct w:val="0"/>
              <w:autoSpaceDE/>
              <w:autoSpaceDN/>
              <w:bidi w:val="0"/>
              <w:spacing w:line="400" w:lineRule="exact"/>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分值</w:t>
            </w:r>
          </w:p>
        </w:tc>
      </w:tr>
      <w:tr w14:paraId="30A2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557A6BA0">
            <w:pPr>
              <w:keepNext w:val="0"/>
              <w:keepLines w:val="0"/>
              <w:pageBreakBefore w:val="0"/>
              <w:widowControl/>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1469" w:type="dxa"/>
            <w:vAlign w:val="center"/>
          </w:tcPr>
          <w:p w14:paraId="400B943C">
            <w:pPr>
              <w:keepNext w:val="0"/>
              <w:keepLines w:val="0"/>
              <w:pageBreakBefore w:val="0"/>
              <w:widowControl/>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价格分</w:t>
            </w:r>
          </w:p>
        </w:tc>
        <w:tc>
          <w:tcPr>
            <w:tcW w:w="6727" w:type="dxa"/>
          </w:tcPr>
          <w:p w14:paraId="7451E8C9">
            <w:pPr>
              <w:keepNext w:val="0"/>
              <w:keepLines w:val="0"/>
              <w:pageBreakBefore w:val="0"/>
              <w:kinsoku/>
              <w:wordWrap/>
              <w:overflowPunct/>
              <w:topLinePunct w:val="0"/>
              <w:autoSpaceDE/>
              <w:autoSpaceDN/>
              <w:bidi w:val="0"/>
              <w:snapToGrid w:val="0"/>
              <w:spacing w:line="400" w:lineRule="exact"/>
              <w:ind w:firstLine="420" w:firstLineChars="200"/>
              <w:jc w:val="lef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（1）本项目为专门面向中小企业采购项目，不执行价格扣除优惠政策，评审报价＝最后报价；</w:t>
            </w:r>
          </w:p>
          <w:p w14:paraId="621D35F7">
            <w:pPr>
              <w:keepNext w:val="0"/>
              <w:keepLines w:val="0"/>
              <w:pageBreakBefore w:val="0"/>
              <w:kinsoku/>
              <w:wordWrap/>
              <w:overflowPunct/>
              <w:topLinePunct w:val="0"/>
              <w:autoSpaceDE/>
              <w:autoSpaceDN/>
              <w:bidi w:val="0"/>
              <w:snapToGrid w:val="0"/>
              <w:spacing w:line="400" w:lineRule="exact"/>
              <w:ind w:firstLine="420" w:firstLineChars="200"/>
              <w:jc w:val="lef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5DA5480F">
            <w:pPr>
              <w:keepNext w:val="0"/>
              <w:keepLines w:val="0"/>
              <w:pageBreakBefore w:val="0"/>
              <w:kinsoku/>
              <w:wordWrap/>
              <w:overflowPunct/>
              <w:topLinePunct w:val="0"/>
              <w:autoSpaceDE/>
              <w:autoSpaceDN/>
              <w:bidi w:val="0"/>
              <w:snapToGrid w:val="0"/>
              <w:spacing w:line="400" w:lineRule="exact"/>
              <w:ind w:firstLine="420" w:firstLineChars="200"/>
              <w:jc w:val="lef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52B4C4F9">
            <w:pPr>
              <w:pStyle w:val="15"/>
              <w:keepNext w:val="0"/>
              <w:keepLines w:val="0"/>
              <w:pageBreakBefore w:val="0"/>
              <w:kinsoku/>
              <w:wordWrap/>
              <w:overflowPunct/>
              <w:topLinePunct w:val="0"/>
              <w:autoSpaceDE/>
              <w:autoSpaceDN/>
              <w:bidi w:val="0"/>
              <w:spacing w:line="400" w:lineRule="exact"/>
              <w:ind w:firstLine="420" w:firstLineChars="200"/>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（4）以进入比较与评价环节的评审报价最低的为基准价，基准价得分为</w:t>
            </w:r>
            <w:r>
              <w:rPr>
                <w:rFonts w:hint="eastAsia" w:hAnsi="宋体" w:cs="宋体"/>
                <w:bCs/>
                <w:color w:val="000000" w:themeColor="text1"/>
                <w:kern w:val="2"/>
                <w:sz w:val="21"/>
                <w:szCs w:val="21"/>
                <w:highlight w:val="none"/>
                <w:u w:val="single"/>
                <w14:textFill>
                  <w14:solidFill>
                    <w14:schemeClr w14:val="tx1"/>
                  </w14:solidFill>
                </w14:textFill>
              </w:rPr>
              <w:t xml:space="preserve"> 10 </w:t>
            </w:r>
            <w:r>
              <w:rPr>
                <w:rFonts w:hint="eastAsia" w:hAnsi="宋体" w:cs="宋体"/>
                <w:bCs/>
                <w:color w:val="000000" w:themeColor="text1"/>
                <w:kern w:val="2"/>
                <w:sz w:val="21"/>
                <w:szCs w:val="21"/>
                <w:highlight w:val="none"/>
                <w14:textFill>
                  <w14:solidFill>
                    <w14:schemeClr w14:val="tx1"/>
                  </w14:solidFill>
                </w14:textFill>
              </w:rPr>
              <w:t>分。</w:t>
            </w:r>
          </w:p>
          <w:p w14:paraId="22D6F77B">
            <w:pPr>
              <w:pStyle w:val="15"/>
              <w:keepNext w:val="0"/>
              <w:keepLines w:val="0"/>
              <w:pageBreakBefore w:val="0"/>
              <w:kinsoku/>
              <w:wordWrap/>
              <w:overflowPunct/>
              <w:topLinePunct w:val="0"/>
              <w:autoSpaceDE/>
              <w:autoSpaceDN/>
              <w:bidi w:val="0"/>
              <w:spacing w:line="400" w:lineRule="exact"/>
              <w:ind w:firstLine="420" w:firstLineChars="200"/>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（5）价格分计算公式：</w:t>
            </w:r>
          </w:p>
          <w:p w14:paraId="40763C3F">
            <w:pPr>
              <w:pStyle w:val="15"/>
              <w:keepNext w:val="0"/>
              <w:keepLines w:val="0"/>
              <w:pageBreakBefore w:val="0"/>
              <w:kinsoku/>
              <w:wordWrap/>
              <w:overflowPunct/>
              <w:topLinePunct w:val="0"/>
              <w:autoSpaceDE/>
              <w:autoSpaceDN/>
              <w:bidi w:val="0"/>
              <w:spacing w:line="400" w:lineRule="exact"/>
              <w:ind w:firstLine="420" w:firstLineChars="20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报价得分=基准价/评审报价×</w:t>
            </w:r>
            <w:r>
              <w:rPr>
                <w:rFonts w:hint="eastAsia" w:hAnsi="宋体" w:cs="宋体"/>
                <w:bCs/>
                <w:color w:val="000000" w:themeColor="text1"/>
                <w:kern w:val="2"/>
                <w:sz w:val="21"/>
                <w:szCs w:val="21"/>
                <w:highlight w:val="none"/>
                <w:u w:val="single"/>
                <w14:textFill>
                  <w14:solidFill>
                    <w14:schemeClr w14:val="tx1"/>
                  </w14:solidFill>
                </w14:textFill>
              </w:rPr>
              <w:t xml:space="preserve"> 1</w:t>
            </w:r>
            <w:r>
              <w:rPr>
                <w:rFonts w:hAnsi="宋体" w:cs="宋体"/>
                <w:bCs/>
                <w:color w:val="000000" w:themeColor="text1"/>
                <w:kern w:val="2"/>
                <w:sz w:val="21"/>
                <w:szCs w:val="21"/>
                <w:highlight w:val="none"/>
                <w:u w:val="single"/>
                <w14:textFill>
                  <w14:solidFill>
                    <w14:schemeClr w14:val="tx1"/>
                  </w14:solidFill>
                </w14:textFill>
              </w:rPr>
              <w:t>0</w:t>
            </w:r>
            <w:r>
              <w:rPr>
                <w:rFonts w:hint="eastAsia" w:hAnsi="宋体" w:cs="宋体"/>
                <w:bCs/>
                <w:color w:val="000000" w:themeColor="text1"/>
                <w:kern w:val="2"/>
                <w:sz w:val="21"/>
                <w:szCs w:val="21"/>
                <w:highlight w:val="none"/>
                <w:u w:val="single"/>
                <w14:textFill>
                  <w14:solidFill>
                    <w14:schemeClr w14:val="tx1"/>
                  </w14:solidFill>
                </w14:textFill>
              </w:rPr>
              <w:t xml:space="preserve"> </w:t>
            </w:r>
            <w:r>
              <w:rPr>
                <w:rFonts w:hint="eastAsia" w:hAnsi="宋体" w:cs="宋体"/>
                <w:bCs/>
                <w:color w:val="000000" w:themeColor="text1"/>
                <w:kern w:val="2"/>
                <w:sz w:val="21"/>
                <w:szCs w:val="21"/>
                <w:highlight w:val="none"/>
                <w14:textFill>
                  <w14:solidFill>
                    <w14:schemeClr w14:val="tx1"/>
                  </w14:solidFill>
                </w14:textFill>
              </w:rPr>
              <w:t>分</w:t>
            </w:r>
          </w:p>
        </w:tc>
        <w:tc>
          <w:tcPr>
            <w:tcW w:w="772" w:type="dxa"/>
            <w:vAlign w:val="center"/>
          </w:tcPr>
          <w:p w14:paraId="3914C545">
            <w:pPr>
              <w:keepNext w:val="0"/>
              <w:keepLines w:val="0"/>
              <w:pageBreakBefore w:val="0"/>
              <w:widowControl/>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10分</w:t>
            </w:r>
          </w:p>
        </w:tc>
      </w:tr>
      <w:tr w14:paraId="1912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6C589527">
            <w:pPr>
              <w:keepNext w:val="0"/>
              <w:keepLines w:val="0"/>
              <w:pageBreakBefore w:val="0"/>
              <w:widowControl/>
              <w:kinsoku/>
              <w:wordWrap/>
              <w:overflowPunct/>
              <w:topLinePunct w:val="0"/>
              <w:autoSpaceDE/>
              <w:autoSpaceDN/>
              <w:bidi w:val="0"/>
              <w:spacing w:line="400" w:lineRule="exact"/>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2</w:t>
            </w:r>
          </w:p>
        </w:tc>
        <w:tc>
          <w:tcPr>
            <w:tcW w:w="1469" w:type="dxa"/>
            <w:vAlign w:val="center"/>
          </w:tcPr>
          <w:p w14:paraId="65EBB88A">
            <w:pPr>
              <w:keepNext w:val="0"/>
              <w:keepLines w:val="0"/>
              <w:pageBreakBefore w:val="0"/>
              <w:widowControl/>
              <w:kinsoku/>
              <w:wordWrap/>
              <w:overflowPunct/>
              <w:topLinePunct w:val="0"/>
              <w:autoSpaceDE/>
              <w:autoSpaceDN/>
              <w:bidi w:val="0"/>
              <w:spacing w:line="400" w:lineRule="exact"/>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技术分</w:t>
            </w:r>
          </w:p>
        </w:tc>
        <w:tc>
          <w:tcPr>
            <w:tcW w:w="6727" w:type="dxa"/>
            <w:vAlign w:val="center"/>
          </w:tcPr>
          <w:p w14:paraId="4B46BDC0">
            <w:pPr>
              <w:keepNext w:val="0"/>
              <w:keepLines w:val="0"/>
              <w:pageBreakBefore w:val="0"/>
              <w:widowControl/>
              <w:kinsoku/>
              <w:wordWrap/>
              <w:overflowPunct/>
              <w:topLinePunct w:val="0"/>
              <w:autoSpaceDE/>
              <w:autoSpaceDN/>
              <w:bidi w:val="0"/>
              <w:spacing w:line="400" w:lineRule="exact"/>
              <w:ind w:firstLine="422"/>
              <w:jc w:val="center"/>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评审因素</w:t>
            </w:r>
          </w:p>
        </w:tc>
        <w:tc>
          <w:tcPr>
            <w:tcW w:w="772" w:type="dxa"/>
            <w:vAlign w:val="center"/>
          </w:tcPr>
          <w:p w14:paraId="70C6F9E3">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0~7</w:t>
            </w:r>
            <w:r>
              <w:rPr>
                <w:rFonts w:hint="eastAsia" w:ascii="宋体" w:hAnsi="宋体" w:cs="宋体"/>
                <w:b/>
                <w:color w:val="000000" w:themeColor="text1"/>
                <w:kern w:val="0"/>
                <w:sz w:val="21"/>
                <w:szCs w:val="21"/>
                <w:highlight w:val="none"/>
                <w:lang w:val="en-US" w:eastAsia="zh-CN"/>
                <w14:textFill>
                  <w14:solidFill>
                    <w14:schemeClr w14:val="tx1"/>
                  </w14:solidFill>
                </w14:textFill>
              </w:rPr>
              <w:t>5</w:t>
            </w:r>
          </w:p>
        </w:tc>
      </w:tr>
      <w:tr w14:paraId="1588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62308D05">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2.1</w:t>
            </w:r>
          </w:p>
        </w:tc>
        <w:tc>
          <w:tcPr>
            <w:tcW w:w="1469" w:type="dxa"/>
            <w:shd w:val="clear" w:color="auto" w:fill="auto"/>
            <w:vAlign w:val="center"/>
          </w:tcPr>
          <w:p w14:paraId="2457A472">
            <w:pPr>
              <w:pStyle w:val="52"/>
              <w:keepNext w:val="0"/>
              <w:keepLines w:val="0"/>
              <w:pageBreakBefore w:val="0"/>
              <w:kinsoku/>
              <w:wordWrap/>
              <w:overflowPunct/>
              <w:topLinePunct w:val="0"/>
              <w:autoSpaceDE/>
              <w:autoSpaceDN/>
              <w:bidi w:val="0"/>
              <w:spacing w:line="400" w:lineRule="exact"/>
              <w:ind w:left="11" w:leftChars="0" w:hanging="11" w:hangingChars="5"/>
              <w:jc w:val="center"/>
              <w:rPr>
                <w:rFonts w:ascii="宋体" w:hAnsi="宋体" w:eastAsia="宋体" w:cs="宋体"/>
                <w:color w:val="000000" w:themeColor="text1"/>
                <w:kern w:val="2"/>
                <w:sz w:val="21"/>
                <w:szCs w:val="21"/>
                <w:highlight w:val="none"/>
                <w:lang w:val="en-US" w:eastAsia="en-US" w:bidi="ar-SA"/>
                <w14:textFill>
                  <w14:solidFill>
                    <w14:schemeClr w14:val="tx1"/>
                  </w14:solidFill>
                </w14:textFill>
              </w:rPr>
            </w:pPr>
            <w:r>
              <w:rPr>
                <w:b/>
                <w:bCs/>
                <w:color w:val="000000" w:themeColor="text1"/>
                <w:spacing w:val="6"/>
                <w:sz w:val="21"/>
                <w:szCs w:val="21"/>
                <w:highlight w:val="none"/>
                <w14:textFill>
                  <w14:solidFill>
                    <w14:schemeClr w14:val="tx1"/>
                  </w14:solidFill>
                </w14:textFill>
              </w:rPr>
              <w:t>项目经理及其他主要人</w:t>
            </w:r>
            <w:r>
              <w:rPr>
                <w:b/>
                <w:bCs/>
                <w:color w:val="000000" w:themeColor="text1"/>
                <w:spacing w:val="3"/>
                <w:sz w:val="21"/>
                <w:szCs w:val="21"/>
                <w:highlight w:val="none"/>
                <w14:textFill>
                  <w14:solidFill>
                    <w14:schemeClr w14:val="tx1"/>
                  </w14:solidFill>
                </w14:textFill>
              </w:rPr>
              <w:t>员（满分</w:t>
            </w:r>
            <w:r>
              <w:rPr>
                <w:color w:val="000000" w:themeColor="text1"/>
                <w:spacing w:val="-38"/>
                <w:sz w:val="21"/>
                <w:szCs w:val="21"/>
                <w:highlight w:val="none"/>
                <w14:textFill>
                  <w14:solidFill>
                    <w14:schemeClr w14:val="tx1"/>
                  </w14:solidFill>
                </w14:textFill>
              </w:rPr>
              <w:t xml:space="preserve"> </w:t>
            </w:r>
            <w:r>
              <w:rPr>
                <w:b/>
                <w:bCs/>
                <w:color w:val="000000" w:themeColor="text1"/>
                <w:spacing w:val="3"/>
                <w:sz w:val="21"/>
                <w:szCs w:val="21"/>
                <w:highlight w:val="none"/>
                <w14:textFill>
                  <w14:solidFill>
                    <w14:schemeClr w14:val="tx1"/>
                  </w14:solidFill>
                </w14:textFill>
              </w:rPr>
              <w:t>6</w:t>
            </w:r>
            <w:r>
              <w:rPr>
                <w:b/>
                <w:bCs/>
                <w:color w:val="000000" w:themeColor="text1"/>
                <w:spacing w:val="-3"/>
                <w:sz w:val="21"/>
                <w:szCs w:val="21"/>
                <w:highlight w:val="none"/>
                <w14:textFill>
                  <w14:solidFill>
                    <w14:schemeClr w14:val="tx1"/>
                  </w14:solidFill>
                </w14:textFill>
              </w:rPr>
              <w:t>分）</w:t>
            </w:r>
          </w:p>
        </w:tc>
        <w:tc>
          <w:tcPr>
            <w:tcW w:w="6727" w:type="dxa"/>
            <w:shd w:val="clear" w:color="auto" w:fill="auto"/>
            <w:vAlign w:val="top"/>
          </w:tcPr>
          <w:p w14:paraId="04814D86">
            <w:pPr>
              <w:pStyle w:val="52"/>
              <w:keepNext w:val="0"/>
              <w:keepLines w:val="0"/>
              <w:pageBreakBefore w:val="0"/>
              <w:kinsoku/>
              <w:wordWrap/>
              <w:overflowPunct/>
              <w:topLinePunct w:val="0"/>
              <w:autoSpaceDE/>
              <w:autoSpaceDN/>
              <w:bidi w:val="0"/>
              <w:spacing w:line="400" w:lineRule="exact"/>
              <w:ind w:left="112" w:right="104" w:firstLine="16"/>
              <w:rPr>
                <w:color w:val="000000" w:themeColor="text1"/>
                <w:spacing w:val="8"/>
                <w:sz w:val="21"/>
                <w:szCs w:val="21"/>
                <w:highlight w:val="none"/>
                <w14:textFill>
                  <w14:solidFill>
                    <w14:schemeClr w14:val="tx1"/>
                  </w14:solidFill>
                </w14:textFill>
              </w:rPr>
            </w:pP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1</w:t>
            </w:r>
            <w:r>
              <w:rPr>
                <w:rFonts w:ascii="Times New Roman" w:hAnsi="Times New Roman" w:eastAsia="Times New Roman" w:cs="Times New Roman"/>
                <w:color w:val="000000" w:themeColor="text1"/>
                <w:spacing w:val="-13"/>
                <w:sz w:val="21"/>
                <w:szCs w:val="21"/>
                <w:highlight w:val="none"/>
                <w14:textFill>
                  <w14:solidFill>
                    <w14:schemeClr w14:val="tx1"/>
                  </w14:solidFill>
                </w14:textFill>
              </w:rPr>
              <w:t xml:space="preserve"> </w:t>
            </w:r>
            <w:r>
              <w:rPr>
                <w:color w:val="000000" w:themeColor="text1"/>
                <w:spacing w:val="7"/>
                <w:sz w:val="21"/>
                <w:szCs w:val="21"/>
                <w:highlight w:val="none"/>
                <w14:textFill>
                  <w14:solidFill>
                    <w14:schemeClr w14:val="tx1"/>
                  </w14:solidFill>
                </w14:textFill>
              </w:rPr>
              <w:t>、拟派任项目经理（或注册建造师）必须与资格审查合格</w:t>
            </w:r>
            <w:r>
              <w:rPr>
                <w:color w:val="000000" w:themeColor="text1"/>
                <w:spacing w:val="13"/>
                <w:sz w:val="21"/>
                <w:szCs w:val="21"/>
                <w:highlight w:val="none"/>
                <w14:textFill>
                  <w14:solidFill>
                    <w14:schemeClr w14:val="tx1"/>
                  </w14:solidFill>
                </w14:textFill>
              </w:rPr>
              <w:t>通过的项目经理（或注册建造师）在名称、专业、资格等</w:t>
            </w:r>
            <w:r>
              <w:rPr>
                <w:color w:val="000000" w:themeColor="text1"/>
                <w:spacing w:val="8"/>
                <w:sz w:val="21"/>
                <w:szCs w:val="21"/>
                <w:highlight w:val="none"/>
                <w14:textFill>
                  <w14:solidFill>
                    <w14:schemeClr w14:val="tx1"/>
                  </w14:solidFill>
                </w14:textFill>
              </w:rPr>
              <w:t>级等方面一致，具有中级或以上专业技术职称，得</w:t>
            </w:r>
            <w:r>
              <w:rPr>
                <w:color w:val="000000" w:themeColor="text1"/>
                <w:spacing w:val="-27"/>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8"/>
                <w:sz w:val="21"/>
                <w:szCs w:val="21"/>
                <w:highlight w:val="none"/>
                <w14:textFill>
                  <w14:solidFill>
                    <w14:schemeClr w14:val="tx1"/>
                  </w14:solidFill>
                </w14:textFill>
              </w:rPr>
              <w:t xml:space="preserve">2 </w:t>
            </w:r>
            <w:r>
              <w:rPr>
                <w:color w:val="000000" w:themeColor="text1"/>
                <w:spacing w:val="8"/>
                <w:sz w:val="21"/>
                <w:szCs w:val="21"/>
                <w:highlight w:val="none"/>
                <w14:textFill>
                  <w14:solidFill>
                    <w14:schemeClr w14:val="tx1"/>
                  </w14:solidFill>
                </w14:textFill>
              </w:rPr>
              <w:t>分。</w:t>
            </w:r>
          </w:p>
          <w:p w14:paraId="6806036B">
            <w:pPr>
              <w:pStyle w:val="52"/>
              <w:keepNext w:val="0"/>
              <w:keepLines w:val="0"/>
              <w:pageBreakBefore w:val="0"/>
              <w:kinsoku/>
              <w:wordWrap/>
              <w:overflowPunct/>
              <w:topLinePunct w:val="0"/>
              <w:autoSpaceDE/>
              <w:autoSpaceDN/>
              <w:bidi w:val="0"/>
              <w:spacing w:line="400" w:lineRule="exact"/>
              <w:ind w:left="112" w:right="104" w:firstLine="16"/>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2、技术负责人具有市政公用工程类专业</w:t>
            </w:r>
            <w:r>
              <w:rPr>
                <w:rFonts w:hint="eastAsia"/>
                <w:color w:val="000000" w:themeColor="text1"/>
                <w:spacing w:val="9"/>
                <w:sz w:val="21"/>
                <w:szCs w:val="21"/>
                <w:highlight w:val="none"/>
                <w:lang w:eastAsia="zh-CN"/>
                <w14:textFill>
                  <w14:solidFill>
                    <w14:schemeClr w14:val="tx1"/>
                  </w14:solidFill>
                </w14:textFill>
              </w:rPr>
              <w:t>中</w:t>
            </w:r>
            <w:r>
              <w:rPr>
                <w:color w:val="000000" w:themeColor="text1"/>
                <w:spacing w:val="9"/>
                <w:sz w:val="21"/>
                <w:szCs w:val="21"/>
                <w:highlight w:val="none"/>
                <w14:textFill>
                  <w14:solidFill>
                    <w14:schemeClr w14:val="tx1"/>
                  </w14:solidFill>
                </w14:textFill>
              </w:rPr>
              <w:t>级工程师职称及</w:t>
            </w:r>
            <w:r>
              <w:rPr>
                <w:color w:val="000000" w:themeColor="text1"/>
                <w:spacing w:val="12"/>
                <w:sz w:val="21"/>
                <w:szCs w:val="21"/>
                <w:highlight w:val="none"/>
                <w14:textFill>
                  <w14:solidFill>
                    <w14:schemeClr w14:val="tx1"/>
                  </w14:solidFill>
                </w14:textFill>
              </w:rPr>
              <w:t>以上的得</w:t>
            </w:r>
            <w:r>
              <w:rPr>
                <w:color w:val="000000" w:themeColor="text1"/>
                <w:spacing w:val="-32"/>
                <w:sz w:val="21"/>
                <w:szCs w:val="21"/>
                <w:highlight w:val="none"/>
                <w14:textFill>
                  <w14:solidFill>
                    <w14:schemeClr w14:val="tx1"/>
                  </w14:solidFill>
                </w14:textFill>
              </w:rPr>
              <w:t xml:space="preserve"> </w:t>
            </w:r>
            <w:r>
              <w:rPr>
                <w:color w:val="000000" w:themeColor="text1"/>
                <w:spacing w:val="12"/>
                <w:sz w:val="21"/>
                <w:szCs w:val="21"/>
                <w:highlight w:val="none"/>
                <w14:textFill>
                  <w14:solidFill>
                    <w14:schemeClr w14:val="tx1"/>
                  </w14:solidFill>
                </w14:textFill>
              </w:rPr>
              <w:t>2</w:t>
            </w:r>
            <w:r>
              <w:rPr>
                <w:color w:val="000000" w:themeColor="text1"/>
                <w:spacing w:val="-31"/>
                <w:sz w:val="21"/>
                <w:szCs w:val="21"/>
                <w:highlight w:val="none"/>
                <w14:textFill>
                  <w14:solidFill>
                    <w14:schemeClr w14:val="tx1"/>
                  </w14:solidFill>
                </w14:textFill>
              </w:rPr>
              <w:t xml:space="preserve"> </w:t>
            </w:r>
            <w:r>
              <w:rPr>
                <w:color w:val="000000" w:themeColor="text1"/>
                <w:spacing w:val="12"/>
                <w:sz w:val="21"/>
                <w:szCs w:val="21"/>
                <w:highlight w:val="none"/>
                <w14:textFill>
                  <w14:solidFill>
                    <w14:schemeClr w14:val="tx1"/>
                  </w14:solidFill>
                </w14:textFill>
              </w:rPr>
              <w:t>分；具有市政公用工程类相关专业</w:t>
            </w:r>
            <w:r>
              <w:rPr>
                <w:rFonts w:hint="eastAsia"/>
                <w:color w:val="000000" w:themeColor="text1"/>
                <w:spacing w:val="12"/>
                <w:sz w:val="21"/>
                <w:szCs w:val="21"/>
                <w:highlight w:val="none"/>
                <w:lang w:eastAsia="zh-CN"/>
                <w14:textFill>
                  <w14:solidFill>
                    <w14:schemeClr w14:val="tx1"/>
                  </w14:solidFill>
                </w14:textFill>
              </w:rPr>
              <w:t>初</w:t>
            </w:r>
            <w:r>
              <w:rPr>
                <w:color w:val="000000" w:themeColor="text1"/>
                <w:spacing w:val="12"/>
                <w:sz w:val="21"/>
                <w:szCs w:val="21"/>
                <w:highlight w:val="none"/>
                <w14:textFill>
                  <w14:solidFill>
                    <w14:schemeClr w14:val="tx1"/>
                  </w14:solidFill>
                </w14:textFill>
              </w:rPr>
              <w:t>级工程师</w:t>
            </w:r>
            <w:r>
              <w:rPr>
                <w:color w:val="000000" w:themeColor="text1"/>
                <w:spacing w:val="3"/>
                <w:sz w:val="21"/>
                <w:szCs w:val="21"/>
                <w:highlight w:val="none"/>
                <w14:textFill>
                  <w14:solidFill>
                    <w14:schemeClr w14:val="tx1"/>
                  </w14:solidFill>
                </w14:textFill>
              </w:rPr>
              <w:t>职称的得</w:t>
            </w:r>
            <w:r>
              <w:rPr>
                <w:color w:val="000000" w:themeColor="text1"/>
                <w:spacing w:val="-16"/>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1</w:t>
            </w:r>
            <w:r>
              <w:rPr>
                <w:color w:val="000000" w:themeColor="text1"/>
                <w:spacing w:val="-35"/>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分，此项满分</w:t>
            </w:r>
            <w:r>
              <w:rPr>
                <w:color w:val="000000" w:themeColor="text1"/>
                <w:spacing w:val="-37"/>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2</w:t>
            </w:r>
            <w:r>
              <w:rPr>
                <w:color w:val="000000" w:themeColor="text1"/>
                <w:spacing w:val="-35"/>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分。</w:t>
            </w:r>
          </w:p>
          <w:p w14:paraId="03AAB2FF">
            <w:pPr>
              <w:pStyle w:val="52"/>
              <w:keepNext w:val="0"/>
              <w:keepLines w:val="0"/>
              <w:pageBreakBefore w:val="0"/>
              <w:kinsoku/>
              <w:wordWrap/>
              <w:overflowPunct/>
              <w:topLinePunct w:val="0"/>
              <w:autoSpaceDE/>
              <w:autoSpaceDN/>
              <w:bidi w:val="0"/>
              <w:spacing w:line="400" w:lineRule="exact"/>
              <w:ind w:left="112" w:right="104"/>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pacing w:val="8"/>
                <w:sz w:val="21"/>
                <w:szCs w:val="21"/>
                <w:highlight w:val="none"/>
                <w14:textFill>
                  <w14:solidFill>
                    <w14:schemeClr w14:val="tx1"/>
                  </w14:solidFill>
                </w14:textFill>
              </w:rPr>
              <w:t>3</w:t>
            </w:r>
            <w:r>
              <w:rPr>
                <w:rFonts w:ascii="Times New Roman" w:hAnsi="Times New Roman" w:eastAsia="Times New Roman" w:cs="Times New Roman"/>
                <w:color w:val="000000" w:themeColor="text1"/>
                <w:spacing w:val="-21"/>
                <w:sz w:val="21"/>
                <w:szCs w:val="21"/>
                <w:highlight w:val="none"/>
                <w14:textFill>
                  <w14:solidFill>
                    <w14:schemeClr w14:val="tx1"/>
                  </w14:solidFill>
                </w14:textFill>
              </w:rPr>
              <w:t xml:space="preserve"> </w:t>
            </w:r>
            <w:r>
              <w:rPr>
                <w:color w:val="000000" w:themeColor="text1"/>
                <w:spacing w:val="8"/>
                <w:sz w:val="21"/>
                <w:szCs w:val="21"/>
                <w:highlight w:val="none"/>
                <w14:textFill>
                  <w14:solidFill>
                    <w14:schemeClr w14:val="tx1"/>
                  </w14:solidFill>
                </w14:textFill>
              </w:rPr>
              <w:t>、</w:t>
            </w:r>
            <w:r>
              <w:rPr>
                <w:rFonts w:hint="eastAsia"/>
                <w:color w:val="000000" w:themeColor="text1"/>
                <w:spacing w:val="8"/>
                <w:sz w:val="21"/>
                <w:szCs w:val="21"/>
                <w:highlight w:val="none"/>
                <w14:textFill>
                  <w14:solidFill>
                    <w14:schemeClr w14:val="tx1"/>
                  </w14:solidFill>
                </w14:textFill>
              </w:rPr>
              <w:t>配备的http://rcgz.mohurd.gov.cn住房和城乡建设领域施工现场专业人员职业培训合格证颁发的：市政工程施工员、市政工程质量员、材料员、安全员、资料员、劳务员、机械员具备相应岗位证书（符合国家有关规定）的得 2 分，此项满分 2 分。</w:t>
            </w:r>
          </w:p>
          <w:p w14:paraId="2913FC47">
            <w:pPr>
              <w:pStyle w:val="52"/>
              <w:keepNext w:val="0"/>
              <w:keepLines w:val="0"/>
              <w:pageBreakBefore w:val="0"/>
              <w:kinsoku/>
              <w:wordWrap/>
              <w:overflowPunct/>
              <w:topLinePunct w:val="0"/>
              <w:autoSpaceDE/>
              <w:autoSpaceDN/>
              <w:bidi w:val="0"/>
              <w:spacing w:line="400" w:lineRule="exact"/>
              <w:ind w:left="114" w:leftChars="0" w:right="106" w:rightChars="0"/>
              <w:jc w:val="both"/>
              <w:rPr>
                <w:rFonts w:ascii="宋体" w:hAnsi="宋体" w:eastAsia="宋体" w:cs="宋体"/>
                <w:color w:val="000000" w:themeColor="text1"/>
                <w:kern w:val="2"/>
                <w:sz w:val="21"/>
                <w:szCs w:val="21"/>
                <w:highlight w:val="none"/>
                <w:lang w:val="zh-CN" w:eastAsia="en-US" w:bidi="ar-SA"/>
                <w14:textFill>
                  <w14:solidFill>
                    <w14:schemeClr w14:val="tx1"/>
                  </w14:solidFill>
                </w14:textFill>
              </w:rPr>
            </w:pPr>
            <w:r>
              <w:rPr>
                <w:b/>
                <w:bCs/>
                <w:color w:val="000000" w:themeColor="text1"/>
                <w:spacing w:val="10"/>
                <w:sz w:val="21"/>
                <w:szCs w:val="21"/>
                <w:highlight w:val="none"/>
                <w14:textFill>
                  <w14:solidFill>
                    <w14:schemeClr w14:val="tx1"/>
                  </w14:solidFill>
                </w14:textFill>
              </w:rPr>
              <w:t>备注：拟投入人员必须提供近</w:t>
            </w:r>
            <w:r>
              <w:rPr>
                <w:color w:val="000000" w:themeColor="text1"/>
                <w:spacing w:val="-28"/>
                <w:sz w:val="21"/>
                <w:szCs w:val="21"/>
                <w:highlight w:val="none"/>
                <w14:textFill>
                  <w14:solidFill>
                    <w14:schemeClr w14:val="tx1"/>
                  </w14:solidFill>
                </w14:textFill>
              </w:rPr>
              <w:t xml:space="preserve"> </w:t>
            </w:r>
            <w:r>
              <w:rPr>
                <w:rFonts w:ascii="Times New Roman" w:hAnsi="Times New Roman" w:eastAsia="Times New Roman" w:cs="Times New Roman"/>
                <w:b/>
                <w:bCs/>
                <w:color w:val="000000" w:themeColor="text1"/>
                <w:spacing w:val="10"/>
                <w:sz w:val="21"/>
                <w:szCs w:val="21"/>
                <w:highlight w:val="none"/>
                <w14:textFill>
                  <w14:solidFill>
                    <w14:schemeClr w14:val="tx1"/>
                  </w14:solidFill>
                </w14:textFill>
              </w:rPr>
              <w:t xml:space="preserve">3 </w:t>
            </w:r>
            <w:r>
              <w:rPr>
                <w:b/>
                <w:bCs/>
                <w:color w:val="000000" w:themeColor="text1"/>
                <w:spacing w:val="10"/>
                <w:sz w:val="21"/>
                <w:szCs w:val="21"/>
                <w:highlight w:val="none"/>
                <w14:textFill>
                  <w14:solidFill>
                    <w14:schemeClr w14:val="tx1"/>
                  </w14:solidFill>
                </w14:textFill>
              </w:rPr>
              <w:t>个月在现任职单位依法缴</w:t>
            </w:r>
            <w:r>
              <w:rPr>
                <w:b/>
                <w:bCs/>
                <w:color w:val="000000" w:themeColor="text1"/>
                <w:spacing w:val="11"/>
                <w:sz w:val="21"/>
                <w:szCs w:val="21"/>
                <w:highlight w:val="none"/>
                <w14:textFill>
                  <w14:solidFill>
                    <w14:schemeClr w14:val="tx1"/>
                  </w14:solidFill>
                </w14:textFill>
              </w:rPr>
              <w:t>纳社会保险证明复印件，并加盖单位公章，不按照上述要</w:t>
            </w:r>
            <w:r>
              <w:rPr>
                <w:b/>
                <w:bCs/>
                <w:color w:val="000000" w:themeColor="text1"/>
                <w:spacing w:val="7"/>
                <w:sz w:val="21"/>
                <w:szCs w:val="21"/>
                <w:highlight w:val="none"/>
                <w14:textFill>
                  <w14:solidFill>
                    <w14:schemeClr w14:val="tx1"/>
                  </w14:solidFill>
                </w14:textFill>
              </w:rPr>
              <w:t>求提供资料者，不能作为评分依据。</w:t>
            </w:r>
            <w:r>
              <w:rPr>
                <w:rFonts w:hint="eastAsia"/>
                <w:b/>
                <w:bCs/>
                <w:color w:val="000000" w:themeColor="text1"/>
                <w:spacing w:val="7"/>
                <w:sz w:val="21"/>
                <w:szCs w:val="21"/>
                <w:highlight w:val="none"/>
                <w14:textFill>
                  <w14:solidFill>
                    <w14:schemeClr w14:val="tx1"/>
                  </w14:solidFill>
                </w14:textFill>
              </w:rPr>
              <w:t>职称类证书须提供https://12333.gov.cn/全国人力资源和社会保障政务服务平台的查询截图。</w:t>
            </w:r>
          </w:p>
        </w:tc>
        <w:tc>
          <w:tcPr>
            <w:tcW w:w="772" w:type="dxa"/>
            <w:shd w:val="clear" w:color="auto" w:fill="auto"/>
            <w:vAlign w:val="center"/>
          </w:tcPr>
          <w:p w14:paraId="155949EE">
            <w:pPr>
              <w:pStyle w:val="52"/>
              <w:keepNext w:val="0"/>
              <w:keepLines w:val="0"/>
              <w:pageBreakBefore w:val="0"/>
              <w:kinsoku/>
              <w:wordWrap/>
              <w:overflowPunct/>
              <w:topLinePunct w:val="0"/>
              <w:autoSpaceDE/>
              <w:autoSpaceDN/>
              <w:bidi w:val="0"/>
              <w:spacing w:line="400" w:lineRule="exact"/>
              <w:jc w:val="center"/>
              <w:rPr>
                <w:rFonts w:ascii="宋体" w:hAnsi="宋体" w:eastAsia="宋体" w:cs="宋体"/>
                <w:b/>
                <w:bCs/>
                <w:color w:val="000000" w:themeColor="text1"/>
                <w:kern w:val="2"/>
                <w:sz w:val="21"/>
                <w:szCs w:val="21"/>
                <w:highlight w:val="none"/>
                <w:lang w:val="en-US" w:eastAsia="en-US" w:bidi="ar-SA"/>
                <w14:textFill>
                  <w14:solidFill>
                    <w14:schemeClr w14:val="tx1"/>
                  </w14:solidFill>
                </w14:textFill>
              </w:rPr>
            </w:pPr>
            <w:r>
              <w:rPr>
                <w:b/>
                <w:bCs/>
                <w:color w:val="000000" w:themeColor="text1"/>
                <w:spacing w:val="1"/>
                <w:sz w:val="21"/>
                <w:szCs w:val="21"/>
                <w:highlight w:val="none"/>
                <w14:textFill>
                  <w14:solidFill>
                    <w14:schemeClr w14:val="tx1"/>
                  </w14:solidFill>
                </w14:textFill>
              </w:rPr>
              <w:t>0~6</w:t>
            </w:r>
          </w:p>
        </w:tc>
      </w:tr>
      <w:tr w14:paraId="662A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55AA9F9">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2.2</w:t>
            </w:r>
          </w:p>
        </w:tc>
        <w:tc>
          <w:tcPr>
            <w:tcW w:w="1469" w:type="dxa"/>
            <w:vAlign w:val="center"/>
          </w:tcPr>
          <w:p w14:paraId="1BBAF971">
            <w:pPr>
              <w:pStyle w:val="52"/>
              <w:keepNext w:val="0"/>
              <w:keepLines w:val="0"/>
              <w:pageBreakBefore w:val="0"/>
              <w:kinsoku/>
              <w:wordWrap/>
              <w:overflowPunct/>
              <w:topLinePunct w:val="0"/>
              <w:autoSpaceDE/>
              <w:autoSpaceDN/>
              <w:bidi w:val="0"/>
              <w:spacing w:line="400" w:lineRule="exact"/>
              <w:jc w:val="center"/>
              <w:rPr>
                <w:rFonts w:ascii="宋体" w:hAnsi="宋体" w:cs="宋体"/>
                <w:bCs/>
                <w:color w:val="000000" w:themeColor="text1"/>
                <w:kern w:val="0"/>
                <w:sz w:val="21"/>
                <w:szCs w:val="21"/>
                <w:highlight w:val="none"/>
                <w14:textFill>
                  <w14:solidFill>
                    <w14:schemeClr w14:val="tx1"/>
                  </w14:solidFill>
                </w14:textFill>
              </w:rPr>
            </w:pPr>
            <w:r>
              <w:rPr>
                <w:b/>
                <w:bCs/>
                <w:color w:val="000000" w:themeColor="text1"/>
                <w:spacing w:val="6"/>
                <w:sz w:val="21"/>
                <w:szCs w:val="21"/>
                <w:highlight w:val="none"/>
                <w14:textFill>
                  <w14:solidFill>
                    <w14:schemeClr w14:val="tx1"/>
                  </w14:solidFill>
                </w14:textFill>
              </w:rPr>
              <w:t>主要施工方</w:t>
            </w:r>
            <w:r>
              <w:rPr>
                <w:b/>
                <w:bCs/>
                <w:color w:val="000000" w:themeColor="text1"/>
                <w:spacing w:val="1"/>
                <w:sz w:val="21"/>
                <w:szCs w:val="21"/>
                <w:highlight w:val="none"/>
                <w14:textFill>
                  <w14:solidFill>
                    <w14:schemeClr w14:val="tx1"/>
                  </w14:solidFill>
                </w14:textFill>
              </w:rPr>
              <w:t>法（满分</w:t>
            </w:r>
            <w:r>
              <w:rPr>
                <w:color w:val="000000" w:themeColor="text1"/>
                <w:spacing w:val="-24"/>
                <w:sz w:val="21"/>
                <w:szCs w:val="21"/>
                <w:highlight w:val="none"/>
                <w14:textFill>
                  <w14:solidFill>
                    <w14:schemeClr w14:val="tx1"/>
                  </w14:solidFill>
                </w14:textFill>
              </w:rPr>
              <w:t xml:space="preserve"> </w:t>
            </w:r>
            <w:r>
              <w:rPr>
                <w:b/>
                <w:bCs/>
                <w:color w:val="000000" w:themeColor="text1"/>
                <w:spacing w:val="1"/>
                <w:sz w:val="21"/>
                <w:szCs w:val="21"/>
                <w:highlight w:val="none"/>
                <w14:textFill>
                  <w14:solidFill>
                    <w14:schemeClr w14:val="tx1"/>
                  </w14:solidFill>
                </w14:textFill>
              </w:rPr>
              <w:t>15</w:t>
            </w:r>
            <w:r>
              <w:rPr>
                <w:b/>
                <w:bCs/>
                <w:color w:val="000000" w:themeColor="text1"/>
                <w:spacing w:val="-3"/>
                <w:sz w:val="21"/>
                <w:szCs w:val="21"/>
                <w:highlight w:val="none"/>
                <w14:textFill>
                  <w14:solidFill>
                    <w14:schemeClr w14:val="tx1"/>
                  </w14:solidFill>
                </w14:textFill>
              </w:rPr>
              <w:t>分）</w:t>
            </w:r>
          </w:p>
        </w:tc>
        <w:tc>
          <w:tcPr>
            <w:tcW w:w="6727" w:type="dxa"/>
            <w:vAlign w:val="top"/>
          </w:tcPr>
          <w:p w14:paraId="0361D9A3">
            <w:pPr>
              <w:pStyle w:val="52"/>
              <w:keepNext w:val="0"/>
              <w:keepLines w:val="0"/>
              <w:pageBreakBefore w:val="0"/>
              <w:kinsoku/>
              <w:wordWrap/>
              <w:overflowPunct/>
              <w:topLinePunct w:val="0"/>
              <w:autoSpaceDE/>
              <w:autoSpaceDN/>
              <w:bidi w:val="0"/>
              <w:spacing w:line="400" w:lineRule="exact"/>
              <w:ind w:left="111" w:right="104"/>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优（</w:t>
            </w:r>
            <w:r>
              <w:rPr>
                <w:color w:val="000000" w:themeColor="text1"/>
                <w:spacing w:val="-43"/>
                <w:sz w:val="21"/>
                <w:szCs w:val="21"/>
                <w:highlight w:val="none"/>
                <w14:textFill>
                  <w14:solidFill>
                    <w14:schemeClr w14:val="tx1"/>
                  </w14:solidFill>
                </w14:textFill>
              </w:rPr>
              <w:t xml:space="preserve"> </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15</w:t>
            </w:r>
            <w:r>
              <w:rPr>
                <w:rFonts w:ascii="Times New Roman" w:hAnsi="Times New Roman" w:eastAsia="Times New Roman" w:cs="Times New Roman"/>
                <w:color w:val="000000" w:themeColor="text1"/>
                <w:spacing w:val="17"/>
                <w:w w:val="101"/>
                <w:sz w:val="21"/>
                <w:szCs w:val="21"/>
                <w:highlight w:val="none"/>
                <w14:textFill>
                  <w14:solidFill>
                    <w14:schemeClr w14:val="tx1"/>
                  </w14:solidFill>
                </w14:textFill>
              </w:rPr>
              <w:t xml:space="preserve"> </w:t>
            </w:r>
            <w:r>
              <w:rPr>
                <w:color w:val="000000" w:themeColor="text1"/>
                <w:spacing w:val="7"/>
                <w:sz w:val="21"/>
                <w:szCs w:val="21"/>
                <w:highlight w:val="none"/>
                <w14:textFill>
                  <w14:solidFill>
                    <w14:schemeClr w14:val="tx1"/>
                  </w14:solidFill>
                </w14:textFill>
              </w:rPr>
              <w:t>分</w:t>
            </w:r>
            <w:r>
              <w:rPr>
                <w:color w:val="000000" w:themeColor="text1"/>
                <w:spacing w:val="2"/>
                <w:sz w:val="21"/>
                <w:szCs w:val="21"/>
                <w:highlight w:val="none"/>
                <w14:textFill>
                  <w14:solidFill>
                    <w14:schemeClr w14:val="tx1"/>
                  </w14:solidFill>
                </w14:textFill>
              </w:rPr>
              <w:t>）</w:t>
            </w:r>
            <w:r>
              <w:rPr>
                <w:color w:val="000000" w:themeColor="text1"/>
                <w:spacing w:val="-58"/>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w:t>
            </w:r>
            <w:r>
              <w:rPr>
                <w:color w:val="000000" w:themeColor="text1"/>
                <w:spacing w:val="7"/>
                <w:sz w:val="21"/>
                <w:szCs w:val="21"/>
                <w:highlight w:val="none"/>
                <w14:textFill>
                  <w14:solidFill>
                    <w14:schemeClr w14:val="tx1"/>
                  </w14:solidFill>
                </w14:textFill>
              </w:rPr>
              <w:t>各主要分部施工方法符合项目实际，有详尽</w:t>
            </w:r>
            <w:r>
              <w:rPr>
                <w:color w:val="000000" w:themeColor="text1"/>
                <w:spacing w:val="13"/>
                <w:sz w:val="21"/>
                <w:szCs w:val="21"/>
                <w:highlight w:val="none"/>
                <w14:textFill>
                  <w14:solidFill>
                    <w14:schemeClr w14:val="tx1"/>
                  </w14:solidFill>
                </w14:textFill>
              </w:rPr>
              <w:t>的施工技术方案，工艺先进、方法科学合理、可行；能指导具体施工并确保安全，措施先进、具体、有效、成熟；施工段划分呼应总体表述，划分清晰、合理，符合规范要</w:t>
            </w:r>
            <w:r>
              <w:rPr>
                <w:color w:val="000000" w:themeColor="text1"/>
                <w:sz w:val="21"/>
                <w:szCs w:val="21"/>
                <w:highlight w:val="none"/>
                <w14:textFill>
                  <w14:solidFill>
                    <w14:schemeClr w14:val="tx1"/>
                  </w14:solidFill>
                </w14:textFill>
              </w:rPr>
              <w:t>求。</w:t>
            </w:r>
          </w:p>
          <w:p w14:paraId="0122EC47">
            <w:pPr>
              <w:pStyle w:val="52"/>
              <w:keepNext w:val="0"/>
              <w:keepLines w:val="0"/>
              <w:pageBreakBefore w:val="0"/>
              <w:kinsoku/>
              <w:wordWrap/>
              <w:overflowPunct/>
              <w:topLinePunct w:val="0"/>
              <w:autoSpaceDE/>
              <w:autoSpaceDN/>
              <w:bidi w:val="0"/>
              <w:spacing w:line="400" w:lineRule="exact"/>
              <w:ind w:left="113" w:right="104" w:firstLine="32"/>
              <w:rPr>
                <w:color w:val="000000" w:themeColor="text1"/>
                <w:sz w:val="21"/>
                <w:szCs w:val="21"/>
                <w:highlight w:val="none"/>
                <w14:textFill>
                  <w14:solidFill>
                    <w14:schemeClr w14:val="tx1"/>
                  </w14:solidFill>
                </w14:textFill>
              </w:rPr>
            </w:pPr>
            <w:r>
              <w:rPr>
                <w:color w:val="000000" w:themeColor="text1"/>
                <w:spacing w:val="8"/>
                <w:sz w:val="21"/>
                <w:szCs w:val="21"/>
                <w:highlight w:val="none"/>
                <w14:textFill>
                  <w14:solidFill>
                    <w14:schemeClr w14:val="tx1"/>
                  </w14:solidFill>
                </w14:textFill>
              </w:rPr>
              <w:t>良（</w:t>
            </w:r>
            <w:r>
              <w:rPr>
                <w:rFonts w:ascii="Times New Roman" w:hAnsi="Times New Roman" w:eastAsia="Times New Roman" w:cs="Times New Roman"/>
                <w:color w:val="000000" w:themeColor="text1"/>
                <w:spacing w:val="8"/>
                <w:sz w:val="21"/>
                <w:szCs w:val="21"/>
                <w:highlight w:val="none"/>
                <w14:textFill>
                  <w14:solidFill>
                    <w14:schemeClr w14:val="tx1"/>
                  </w14:solidFill>
                </w14:textFill>
              </w:rPr>
              <w:t>10</w:t>
            </w:r>
            <w:r>
              <w:rPr>
                <w:rFonts w:ascii="Times New Roman" w:hAnsi="Times New Roman" w:eastAsia="Times New Roman" w:cs="Times New Roman"/>
                <w:color w:val="000000" w:themeColor="text1"/>
                <w:spacing w:val="18"/>
                <w:w w:val="101"/>
                <w:sz w:val="21"/>
                <w:szCs w:val="21"/>
                <w:highlight w:val="none"/>
                <w14:textFill>
                  <w14:solidFill>
                    <w14:schemeClr w14:val="tx1"/>
                  </w14:solidFill>
                </w14:textFill>
              </w:rPr>
              <w:t xml:space="preserve"> </w:t>
            </w:r>
            <w:r>
              <w:rPr>
                <w:color w:val="000000" w:themeColor="text1"/>
                <w:spacing w:val="8"/>
                <w:sz w:val="21"/>
                <w:szCs w:val="21"/>
                <w:highlight w:val="none"/>
                <w14:textFill>
                  <w14:solidFill>
                    <w14:schemeClr w14:val="tx1"/>
                  </w14:solidFill>
                </w14:textFill>
              </w:rPr>
              <w:t>分</w:t>
            </w:r>
            <w:r>
              <w:rPr>
                <w:color w:val="000000" w:themeColor="text1"/>
                <w:spacing w:val="1"/>
                <w:sz w:val="21"/>
                <w:szCs w:val="21"/>
                <w:highlight w:val="none"/>
                <w14:textFill>
                  <w14:solidFill>
                    <w14:schemeClr w14:val="tx1"/>
                  </w14:solidFill>
                </w14:textFill>
              </w:rPr>
              <w:t>）</w:t>
            </w:r>
            <w:r>
              <w:rPr>
                <w:color w:val="000000" w:themeColor="text1"/>
                <w:spacing w:val="-58"/>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w:t>
            </w:r>
            <w:r>
              <w:rPr>
                <w:color w:val="000000" w:themeColor="text1"/>
                <w:spacing w:val="8"/>
                <w:sz w:val="21"/>
                <w:szCs w:val="21"/>
                <w:highlight w:val="none"/>
                <w14:textFill>
                  <w14:solidFill>
                    <w14:schemeClr w14:val="tx1"/>
                  </w14:solidFill>
                </w14:textFill>
              </w:rPr>
              <w:t>各主要分部施工方法符合项目实际，有施工</w:t>
            </w:r>
            <w:r>
              <w:rPr>
                <w:color w:val="000000" w:themeColor="text1"/>
                <w:spacing w:val="13"/>
                <w:sz w:val="21"/>
                <w:szCs w:val="21"/>
                <w:highlight w:val="none"/>
                <w14:textFill>
                  <w14:solidFill>
                    <w14:schemeClr w14:val="tx1"/>
                  </w14:solidFill>
                </w14:textFill>
              </w:rPr>
              <w:t>技术方案，工艺、方法合理；措施具体、有效；施工段划</w:t>
            </w:r>
            <w:r>
              <w:rPr>
                <w:color w:val="000000" w:themeColor="text1"/>
                <w:spacing w:val="8"/>
                <w:sz w:val="21"/>
                <w:szCs w:val="21"/>
                <w:highlight w:val="none"/>
                <w14:textFill>
                  <w14:solidFill>
                    <w14:schemeClr w14:val="tx1"/>
                  </w14:solidFill>
                </w14:textFill>
              </w:rPr>
              <w:t>分清晰，基本符合规范要求。）</w:t>
            </w:r>
          </w:p>
          <w:p w14:paraId="32A5CF1B">
            <w:pPr>
              <w:pStyle w:val="52"/>
              <w:keepNext w:val="0"/>
              <w:keepLines w:val="0"/>
              <w:pageBreakBefore w:val="0"/>
              <w:kinsoku/>
              <w:wordWrap/>
              <w:overflowPunct/>
              <w:topLinePunct w:val="0"/>
              <w:autoSpaceDE/>
              <w:autoSpaceDN/>
              <w:bidi w:val="0"/>
              <w:spacing w:line="400" w:lineRule="exact"/>
              <w:ind w:left="111" w:leftChars="0" w:right="106" w:rightChars="0" w:firstLine="3" w:firstLineChars="0"/>
              <w:rPr>
                <w:rFonts w:ascii="宋体" w:hAnsi="宋体" w:cs="宋体"/>
                <w:bCs/>
                <w:color w:val="000000" w:themeColor="text1"/>
                <w:kern w:val="0"/>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差（</w:t>
            </w:r>
            <w:r>
              <w:rPr>
                <w:rFonts w:ascii="Times New Roman" w:hAnsi="Times New Roman" w:eastAsia="Times New Roman" w:cs="Times New Roman"/>
                <w:color w:val="000000" w:themeColor="text1"/>
                <w:spacing w:val="9"/>
                <w:sz w:val="21"/>
                <w:szCs w:val="21"/>
                <w:highlight w:val="none"/>
                <w14:textFill>
                  <w14:solidFill>
                    <w14:schemeClr w14:val="tx1"/>
                  </w14:solidFill>
                </w14:textFill>
              </w:rPr>
              <w:t>5</w:t>
            </w:r>
            <w:r>
              <w:rPr>
                <w:color w:val="000000" w:themeColor="text1"/>
                <w:spacing w:val="9"/>
                <w:sz w:val="21"/>
                <w:szCs w:val="21"/>
                <w:highlight w:val="none"/>
                <w14:textFill>
                  <w14:solidFill>
                    <w14:schemeClr w14:val="tx1"/>
                  </w14:solidFill>
                </w14:textFill>
              </w:rPr>
              <w:t>分</w:t>
            </w:r>
            <w:r>
              <w:rPr>
                <w:color w:val="000000" w:themeColor="text1"/>
                <w:spacing w:val="8"/>
                <w:sz w:val="21"/>
                <w:szCs w:val="21"/>
                <w:highlight w:val="none"/>
                <w14:textFill>
                  <w14:solidFill>
                    <w14:schemeClr w14:val="tx1"/>
                  </w14:solidFill>
                </w14:textFill>
              </w:rPr>
              <w:t>）：</w:t>
            </w:r>
            <w:r>
              <w:rPr>
                <w:color w:val="000000" w:themeColor="text1"/>
                <w:spacing w:val="9"/>
                <w:sz w:val="21"/>
                <w:szCs w:val="21"/>
                <w:highlight w:val="none"/>
                <w14:textFill>
                  <w14:solidFill>
                    <w14:schemeClr w14:val="tx1"/>
                  </w14:solidFill>
                </w14:textFill>
              </w:rPr>
              <w:t>各主要分部施工方法不够符合项目实际，有施</w:t>
            </w:r>
            <w:r>
              <w:rPr>
                <w:color w:val="000000" w:themeColor="text1"/>
                <w:spacing w:val="13"/>
                <w:sz w:val="21"/>
                <w:szCs w:val="21"/>
                <w:highlight w:val="none"/>
                <w14:textFill>
                  <w14:solidFill>
                    <w14:schemeClr w14:val="tx1"/>
                  </w14:solidFill>
                </w14:textFill>
              </w:rPr>
              <w:t>工技术方案，但不够具体；有一定的措施但部分不具体；</w:t>
            </w:r>
            <w:r>
              <w:rPr>
                <w:color w:val="000000" w:themeColor="text1"/>
                <w:spacing w:val="8"/>
                <w:sz w:val="21"/>
                <w:szCs w:val="21"/>
                <w:highlight w:val="none"/>
                <w14:textFill>
                  <w14:solidFill>
                    <w14:schemeClr w14:val="tx1"/>
                  </w14:solidFill>
                </w14:textFill>
              </w:rPr>
              <w:t>施工段划分不够合理。</w:t>
            </w:r>
          </w:p>
        </w:tc>
        <w:tc>
          <w:tcPr>
            <w:tcW w:w="772" w:type="dxa"/>
            <w:vAlign w:val="center"/>
          </w:tcPr>
          <w:p w14:paraId="78BAF57A">
            <w:pPr>
              <w:pStyle w:val="52"/>
              <w:keepNext w:val="0"/>
              <w:keepLines w:val="0"/>
              <w:pageBreakBefore w:val="0"/>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r>
              <w:rPr>
                <w:b/>
                <w:bCs/>
                <w:color w:val="000000" w:themeColor="text1"/>
                <w:spacing w:val="2"/>
                <w:sz w:val="21"/>
                <w:szCs w:val="21"/>
                <w:highlight w:val="none"/>
                <w14:textFill>
                  <w14:solidFill>
                    <w14:schemeClr w14:val="tx1"/>
                  </w14:solidFill>
                </w14:textFill>
              </w:rPr>
              <w:t>0~15</w:t>
            </w:r>
          </w:p>
        </w:tc>
      </w:tr>
      <w:tr w14:paraId="10A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CE15198">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2.3</w:t>
            </w:r>
          </w:p>
        </w:tc>
        <w:tc>
          <w:tcPr>
            <w:tcW w:w="1469" w:type="dxa"/>
            <w:vAlign w:val="center"/>
          </w:tcPr>
          <w:p w14:paraId="1A25769E">
            <w:pPr>
              <w:pStyle w:val="52"/>
              <w:keepNext w:val="0"/>
              <w:keepLines w:val="0"/>
              <w:pageBreakBefore w:val="0"/>
              <w:kinsoku/>
              <w:wordWrap/>
              <w:overflowPunct/>
              <w:topLinePunct w:val="0"/>
              <w:autoSpaceDE/>
              <w:autoSpaceDN/>
              <w:bidi w:val="0"/>
              <w:spacing w:line="400" w:lineRule="exact"/>
              <w:ind w:left="7" w:leftChars="0" w:right="29" w:rightChars="14" w:hanging="7" w:firstLineChars="0"/>
              <w:jc w:val="center"/>
              <w:rPr>
                <w:rFonts w:ascii="宋体" w:hAnsi="宋体" w:cs="宋体"/>
                <w:bCs/>
                <w:color w:val="000000" w:themeColor="text1"/>
                <w:kern w:val="0"/>
                <w:sz w:val="21"/>
                <w:szCs w:val="21"/>
                <w:highlight w:val="none"/>
                <w14:textFill>
                  <w14:solidFill>
                    <w14:schemeClr w14:val="tx1"/>
                  </w14:solidFill>
                </w14:textFill>
              </w:rPr>
            </w:pPr>
            <w:r>
              <w:rPr>
                <w:b/>
                <w:bCs/>
                <w:color w:val="000000" w:themeColor="text1"/>
                <w:spacing w:val="6"/>
                <w:sz w:val="21"/>
                <w:szCs w:val="21"/>
                <w:highlight w:val="none"/>
                <w14:textFill>
                  <w14:solidFill>
                    <w14:schemeClr w14:val="tx1"/>
                  </w14:solidFill>
                </w14:textFill>
              </w:rPr>
              <w:t>确保工程质量的技术组</w:t>
            </w:r>
            <w:r>
              <w:rPr>
                <w:b/>
                <w:bCs/>
                <w:color w:val="000000" w:themeColor="text1"/>
                <w:spacing w:val="-3"/>
                <w:sz w:val="21"/>
                <w:szCs w:val="21"/>
                <w:highlight w:val="none"/>
                <w14:textFill>
                  <w14:solidFill>
                    <w14:schemeClr w14:val="tx1"/>
                  </w14:solidFill>
                </w14:textFill>
              </w:rPr>
              <w:t>织措施（满分</w:t>
            </w:r>
            <w:r>
              <w:rPr>
                <w:b/>
                <w:bCs/>
                <w:color w:val="000000" w:themeColor="text1"/>
                <w:spacing w:val="-5"/>
                <w:sz w:val="21"/>
                <w:szCs w:val="21"/>
                <w:highlight w:val="none"/>
                <w14:textFill>
                  <w14:solidFill>
                    <w14:schemeClr w14:val="tx1"/>
                  </w14:solidFill>
                </w14:textFill>
              </w:rPr>
              <w:t>9</w:t>
            </w:r>
            <w:r>
              <w:rPr>
                <w:color w:val="000000" w:themeColor="text1"/>
                <w:spacing w:val="-34"/>
                <w:sz w:val="21"/>
                <w:szCs w:val="21"/>
                <w:highlight w:val="none"/>
                <w14:textFill>
                  <w14:solidFill>
                    <w14:schemeClr w14:val="tx1"/>
                  </w14:solidFill>
                </w14:textFill>
              </w:rPr>
              <w:t xml:space="preserve"> </w:t>
            </w:r>
            <w:r>
              <w:rPr>
                <w:b/>
                <w:bCs/>
                <w:color w:val="000000" w:themeColor="text1"/>
                <w:spacing w:val="-5"/>
                <w:sz w:val="21"/>
                <w:szCs w:val="21"/>
                <w:highlight w:val="none"/>
                <w14:textFill>
                  <w14:solidFill>
                    <w14:schemeClr w14:val="tx1"/>
                  </w14:solidFill>
                </w14:textFill>
              </w:rPr>
              <w:t>分）</w:t>
            </w:r>
          </w:p>
        </w:tc>
        <w:tc>
          <w:tcPr>
            <w:tcW w:w="6727" w:type="dxa"/>
            <w:vAlign w:val="top"/>
          </w:tcPr>
          <w:p w14:paraId="15EC4CC7">
            <w:pPr>
              <w:pStyle w:val="52"/>
              <w:keepNext w:val="0"/>
              <w:keepLines w:val="0"/>
              <w:pageBreakBefore w:val="0"/>
              <w:kinsoku/>
              <w:wordWrap/>
              <w:overflowPunct/>
              <w:topLinePunct w:val="0"/>
              <w:autoSpaceDE/>
              <w:autoSpaceDN/>
              <w:bidi w:val="0"/>
              <w:spacing w:line="400" w:lineRule="exact"/>
              <w:ind w:left="111" w:right="33"/>
              <w:jc w:val="both"/>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优（</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 xml:space="preserve">9 </w:t>
            </w:r>
            <w:r>
              <w:rPr>
                <w:color w:val="000000" w:themeColor="text1"/>
                <w:spacing w:val="7"/>
                <w:sz w:val="21"/>
                <w:szCs w:val="21"/>
                <w:highlight w:val="none"/>
                <w14:textFill>
                  <w14:solidFill>
                    <w14:schemeClr w14:val="tx1"/>
                  </w14:solidFill>
                </w14:textFill>
              </w:rPr>
              <w:t>分</w:t>
            </w:r>
            <w:r>
              <w:rPr>
                <w:color w:val="000000" w:themeColor="text1"/>
                <w:spacing w:val="5"/>
                <w:sz w:val="21"/>
                <w:szCs w:val="21"/>
                <w:highlight w:val="none"/>
                <w14:textFill>
                  <w14:solidFill>
                    <w14:schemeClr w14:val="tx1"/>
                  </w14:solidFill>
                </w14:textFill>
              </w:rPr>
              <w:t>）：</w:t>
            </w:r>
            <w:r>
              <w:rPr>
                <w:color w:val="000000" w:themeColor="text1"/>
                <w:spacing w:val="7"/>
                <w:sz w:val="21"/>
                <w:szCs w:val="21"/>
                <w:highlight w:val="none"/>
                <w14:textFill>
                  <w14:solidFill>
                    <w14:schemeClr w14:val="tx1"/>
                  </w14:solidFill>
                </w14:textFill>
              </w:rPr>
              <w:t>有专门的质量技术管理班子和制度，且人员配</w:t>
            </w:r>
            <w:r>
              <w:rPr>
                <w:color w:val="000000" w:themeColor="text1"/>
                <w:spacing w:val="8"/>
                <w:sz w:val="21"/>
                <w:szCs w:val="21"/>
                <w:highlight w:val="none"/>
                <w14:textFill>
                  <w14:solidFill>
                    <w14:schemeClr w14:val="tx1"/>
                  </w14:solidFill>
                </w14:textFill>
              </w:rPr>
              <w:t>备合理，制度健全。主要工序有质量技术提出先进、可行、</w:t>
            </w:r>
            <w:r>
              <w:rPr>
                <w:color w:val="000000" w:themeColor="text1"/>
                <w:spacing w:val="14"/>
                <w:sz w:val="21"/>
                <w:szCs w:val="21"/>
                <w:highlight w:val="none"/>
                <w14:textFill>
                  <w14:solidFill>
                    <w14:schemeClr w14:val="tx1"/>
                  </w14:solidFill>
                </w14:textFill>
              </w:rPr>
              <w:t>具体的保证措施保证措施和手段，能有效保证技术质量，</w:t>
            </w:r>
            <w:r>
              <w:rPr>
                <w:color w:val="000000" w:themeColor="text1"/>
                <w:spacing w:val="9"/>
                <w:sz w:val="21"/>
                <w:szCs w:val="21"/>
                <w:highlight w:val="none"/>
                <w14:textFill>
                  <w14:solidFill>
                    <w14:schemeClr w14:val="tx1"/>
                  </w14:solidFill>
                </w14:textFill>
              </w:rPr>
              <w:t>达到或超过招标文件的质量要求及施工验收规范要求。</w:t>
            </w:r>
          </w:p>
          <w:p w14:paraId="5DD25988">
            <w:pPr>
              <w:pStyle w:val="52"/>
              <w:keepNext w:val="0"/>
              <w:keepLines w:val="0"/>
              <w:pageBreakBefore w:val="0"/>
              <w:kinsoku/>
              <w:wordWrap/>
              <w:overflowPunct/>
              <w:topLinePunct w:val="0"/>
              <w:autoSpaceDE/>
              <w:autoSpaceDN/>
              <w:bidi w:val="0"/>
              <w:spacing w:line="400" w:lineRule="exact"/>
              <w:ind w:left="113" w:right="104" w:firstLine="32"/>
              <w:jc w:val="both"/>
              <w:rPr>
                <w:color w:val="000000" w:themeColor="text1"/>
                <w:sz w:val="21"/>
                <w:szCs w:val="21"/>
                <w:highlight w:val="none"/>
                <w14:textFill>
                  <w14:solidFill>
                    <w14:schemeClr w14:val="tx1"/>
                  </w14:solidFill>
                </w14:textFill>
              </w:rPr>
            </w:pPr>
            <w:r>
              <w:rPr>
                <w:color w:val="000000" w:themeColor="text1"/>
                <w:spacing w:val="6"/>
                <w:sz w:val="21"/>
                <w:szCs w:val="21"/>
                <w:highlight w:val="none"/>
                <w14:textFill>
                  <w14:solidFill>
                    <w14:schemeClr w14:val="tx1"/>
                  </w14:solidFill>
                </w14:textFill>
              </w:rPr>
              <w:t>良（</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6 </w:t>
            </w:r>
            <w:r>
              <w:rPr>
                <w:color w:val="000000" w:themeColor="text1"/>
                <w:spacing w:val="6"/>
                <w:sz w:val="21"/>
                <w:szCs w:val="21"/>
                <w:highlight w:val="none"/>
                <w14:textFill>
                  <w14:solidFill>
                    <w14:schemeClr w14:val="tx1"/>
                  </w14:solidFill>
                </w14:textFill>
              </w:rPr>
              <w:t>分</w:t>
            </w:r>
            <w:r>
              <w:rPr>
                <w:color w:val="000000" w:themeColor="text1"/>
                <w:spacing w:val="1"/>
                <w:sz w:val="21"/>
                <w:szCs w:val="21"/>
                <w:highlight w:val="none"/>
                <w14:textFill>
                  <w14:solidFill>
                    <w14:schemeClr w14:val="tx1"/>
                  </w14:solidFill>
                </w14:textFill>
              </w:rPr>
              <w:t>）：</w:t>
            </w:r>
            <w:r>
              <w:rPr>
                <w:color w:val="000000" w:themeColor="text1"/>
                <w:spacing w:val="6"/>
                <w:sz w:val="21"/>
                <w:szCs w:val="21"/>
                <w:highlight w:val="none"/>
                <w14:textFill>
                  <w14:solidFill>
                    <w14:schemeClr w14:val="tx1"/>
                  </w14:solidFill>
                </w14:textFill>
              </w:rPr>
              <w:t>有专门的质量技术管理班子和制度，且人员配</w:t>
            </w:r>
            <w:r>
              <w:rPr>
                <w:color w:val="000000" w:themeColor="text1"/>
                <w:spacing w:val="13"/>
                <w:sz w:val="21"/>
                <w:szCs w:val="21"/>
                <w:highlight w:val="none"/>
                <w14:textFill>
                  <w14:solidFill>
                    <w14:schemeClr w14:val="tx1"/>
                  </w14:solidFill>
                </w14:textFill>
              </w:rPr>
              <w:t>备合理，制度健全。针对项目实际提出可行技术保证措施和手段、具体的保证措施，满足招标文件的质量要求及施</w:t>
            </w:r>
            <w:r>
              <w:rPr>
                <w:color w:val="000000" w:themeColor="text1"/>
                <w:spacing w:val="7"/>
                <w:sz w:val="21"/>
                <w:szCs w:val="21"/>
                <w:highlight w:val="none"/>
                <w14:textFill>
                  <w14:solidFill>
                    <w14:schemeClr w14:val="tx1"/>
                  </w14:solidFill>
                </w14:textFill>
              </w:rPr>
              <w:t>工验收规范要求。</w:t>
            </w:r>
          </w:p>
          <w:p w14:paraId="5DADF0C3">
            <w:pPr>
              <w:pStyle w:val="52"/>
              <w:keepNext w:val="0"/>
              <w:keepLines w:val="0"/>
              <w:pageBreakBefore w:val="0"/>
              <w:kinsoku/>
              <w:wordWrap/>
              <w:overflowPunct/>
              <w:topLinePunct w:val="0"/>
              <w:autoSpaceDE/>
              <w:autoSpaceDN/>
              <w:bidi w:val="0"/>
              <w:spacing w:line="400" w:lineRule="exact"/>
              <w:ind w:left="114" w:leftChars="0" w:right="104" w:rightChars="0"/>
              <w:jc w:val="both"/>
              <w:rPr>
                <w:rFonts w:hint="eastAsia" w:hAnsi="宋体" w:eastAsia="宋体" w:cs="宋体"/>
                <w:bCs/>
                <w:color w:val="000000" w:themeColor="text1"/>
                <w:sz w:val="21"/>
                <w:szCs w:val="21"/>
                <w:highlight w:val="none"/>
                <w:lang w:eastAsia="zh-CN"/>
                <w14:textFill>
                  <w14:solidFill>
                    <w14:schemeClr w14:val="tx1"/>
                  </w14:solidFill>
                </w14:textFill>
              </w:rPr>
            </w:pPr>
            <w:r>
              <w:rPr>
                <w:color w:val="000000" w:themeColor="text1"/>
                <w:spacing w:val="9"/>
                <w:sz w:val="21"/>
                <w:szCs w:val="21"/>
                <w:highlight w:val="none"/>
                <w14:textFill>
                  <w14:solidFill>
                    <w14:schemeClr w14:val="tx1"/>
                  </w14:solidFill>
                </w14:textFill>
              </w:rPr>
              <w:t>差（</w:t>
            </w:r>
            <w:r>
              <w:rPr>
                <w:rFonts w:ascii="Times New Roman" w:hAnsi="Times New Roman" w:eastAsia="Times New Roman" w:cs="Times New Roman"/>
                <w:color w:val="000000" w:themeColor="text1"/>
                <w:spacing w:val="9"/>
                <w:sz w:val="21"/>
                <w:szCs w:val="21"/>
                <w:highlight w:val="none"/>
                <w14:textFill>
                  <w14:solidFill>
                    <w14:schemeClr w14:val="tx1"/>
                  </w14:solidFill>
                </w14:textFill>
              </w:rPr>
              <w:t>3</w:t>
            </w:r>
            <w:r>
              <w:rPr>
                <w:color w:val="000000" w:themeColor="text1"/>
                <w:spacing w:val="9"/>
                <w:sz w:val="21"/>
                <w:szCs w:val="21"/>
                <w:highlight w:val="none"/>
                <w14:textFill>
                  <w14:solidFill>
                    <w14:schemeClr w14:val="tx1"/>
                  </w14:solidFill>
                </w14:textFill>
              </w:rPr>
              <w:t>分</w:t>
            </w:r>
            <w:r>
              <w:rPr>
                <w:color w:val="000000" w:themeColor="text1"/>
                <w:spacing w:val="8"/>
                <w:sz w:val="21"/>
                <w:szCs w:val="21"/>
                <w:highlight w:val="none"/>
                <w14:textFill>
                  <w14:solidFill>
                    <w14:schemeClr w14:val="tx1"/>
                  </w14:solidFill>
                </w14:textFill>
              </w:rPr>
              <w:t>）：</w:t>
            </w:r>
            <w:r>
              <w:rPr>
                <w:color w:val="000000" w:themeColor="text1"/>
                <w:spacing w:val="9"/>
                <w:sz w:val="21"/>
                <w:szCs w:val="21"/>
                <w:highlight w:val="none"/>
                <w14:textFill>
                  <w14:solidFill>
                    <w14:schemeClr w14:val="tx1"/>
                  </w14:solidFill>
                </w14:textFill>
              </w:rPr>
              <w:t>有专门的质量技术管理班子和制度，具体措施</w:t>
            </w:r>
            <w:r>
              <w:rPr>
                <w:color w:val="000000" w:themeColor="text1"/>
                <w:spacing w:val="13"/>
                <w:sz w:val="21"/>
                <w:szCs w:val="21"/>
                <w:highlight w:val="none"/>
                <w14:textFill>
                  <w14:solidFill>
                    <w14:schemeClr w14:val="tx1"/>
                  </w14:solidFill>
                </w14:textFill>
              </w:rPr>
              <w:t>可行，基本满足招标文件的质量要求，没有质量违约责任</w:t>
            </w:r>
            <w:r>
              <w:rPr>
                <w:rFonts w:hint="eastAsia"/>
                <w:color w:val="000000" w:themeColor="text1"/>
                <w:spacing w:val="13"/>
                <w:sz w:val="21"/>
                <w:szCs w:val="21"/>
                <w:highlight w:val="none"/>
                <w:lang w:eastAsia="zh-CN"/>
                <w14:textFill>
                  <w14:solidFill>
                    <w14:schemeClr w14:val="tx1"/>
                  </w14:solidFill>
                </w14:textFill>
              </w:rPr>
              <w:t>承诺。</w:t>
            </w:r>
          </w:p>
        </w:tc>
        <w:tc>
          <w:tcPr>
            <w:tcW w:w="772" w:type="dxa"/>
            <w:vAlign w:val="center"/>
          </w:tcPr>
          <w:p w14:paraId="12D35A3F">
            <w:pPr>
              <w:pStyle w:val="52"/>
              <w:keepNext w:val="0"/>
              <w:keepLines w:val="0"/>
              <w:pageBreakBefore w:val="0"/>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0~9</w:t>
            </w:r>
          </w:p>
        </w:tc>
      </w:tr>
      <w:tr w14:paraId="7C29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FB2C3F8">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2.4</w:t>
            </w:r>
          </w:p>
        </w:tc>
        <w:tc>
          <w:tcPr>
            <w:tcW w:w="1469" w:type="dxa"/>
            <w:vAlign w:val="center"/>
          </w:tcPr>
          <w:p w14:paraId="11AA2D84">
            <w:pPr>
              <w:pStyle w:val="52"/>
              <w:keepNext w:val="0"/>
              <w:keepLines w:val="0"/>
              <w:pageBreakBefore w:val="0"/>
              <w:kinsoku/>
              <w:wordWrap/>
              <w:overflowPunct/>
              <w:topLinePunct w:val="0"/>
              <w:autoSpaceDE/>
              <w:autoSpaceDN/>
              <w:bidi w:val="0"/>
              <w:spacing w:line="400" w:lineRule="exact"/>
              <w:ind w:right="30" w:rightChars="0"/>
              <w:jc w:val="center"/>
              <w:rPr>
                <w:rFonts w:ascii="宋体" w:hAnsi="宋体" w:cs="宋体"/>
                <w:bCs/>
                <w:color w:val="000000" w:themeColor="text1"/>
                <w:kern w:val="0"/>
                <w:sz w:val="21"/>
                <w:szCs w:val="21"/>
                <w:highlight w:val="none"/>
                <w14:textFill>
                  <w14:solidFill>
                    <w14:schemeClr w14:val="tx1"/>
                  </w14:solidFill>
                </w14:textFill>
              </w:rPr>
            </w:pPr>
            <w:r>
              <w:rPr>
                <w:b/>
                <w:bCs/>
                <w:color w:val="000000" w:themeColor="text1"/>
                <w:spacing w:val="6"/>
                <w:sz w:val="21"/>
                <w:szCs w:val="21"/>
                <w:highlight w:val="none"/>
                <w14:textFill>
                  <w14:solidFill>
                    <w14:schemeClr w14:val="tx1"/>
                  </w14:solidFill>
                </w14:textFill>
              </w:rPr>
              <w:t>确保安全生产的技术组</w:t>
            </w:r>
            <w:r>
              <w:rPr>
                <w:b/>
                <w:bCs/>
                <w:color w:val="000000" w:themeColor="text1"/>
                <w:spacing w:val="-3"/>
                <w:sz w:val="21"/>
                <w:szCs w:val="21"/>
                <w:highlight w:val="none"/>
                <w14:textFill>
                  <w14:solidFill>
                    <w14:schemeClr w14:val="tx1"/>
                  </w14:solidFill>
                </w14:textFill>
              </w:rPr>
              <w:t>织措施（满分</w:t>
            </w:r>
            <w:r>
              <w:rPr>
                <w:b/>
                <w:bCs/>
                <w:color w:val="000000" w:themeColor="text1"/>
                <w:spacing w:val="-5"/>
                <w:sz w:val="21"/>
                <w:szCs w:val="21"/>
                <w:highlight w:val="none"/>
                <w14:textFill>
                  <w14:solidFill>
                    <w14:schemeClr w14:val="tx1"/>
                  </w14:solidFill>
                </w14:textFill>
              </w:rPr>
              <w:t>9</w:t>
            </w:r>
            <w:r>
              <w:rPr>
                <w:color w:val="000000" w:themeColor="text1"/>
                <w:spacing w:val="-34"/>
                <w:sz w:val="21"/>
                <w:szCs w:val="21"/>
                <w:highlight w:val="none"/>
                <w14:textFill>
                  <w14:solidFill>
                    <w14:schemeClr w14:val="tx1"/>
                  </w14:solidFill>
                </w14:textFill>
              </w:rPr>
              <w:t xml:space="preserve"> </w:t>
            </w:r>
            <w:r>
              <w:rPr>
                <w:b/>
                <w:bCs/>
                <w:color w:val="000000" w:themeColor="text1"/>
                <w:spacing w:val="-5"/>
                <w:sz w:val="21"/>
                <w:szCs w:val="21"/>
                <w:highlight w:val="none"/>
                <w14:textFill>
                  <w14:solidFill>
                    <w14:schemeClr w14:val="tx1"/>
                  </w14:solidFill>
                </w14:textFill>
              </w:rPr>
              <w:t>分）</w:t>
            </w:r>
          </w:p>
        </w:tc>
        <w:tc>
          <w:tcPr>
            <w:tcW w:w="6727" w:type="dxa"/>
            <w:vAlign w:val="top"/>
          </w:tcPr>
          <w:p w14:paraId="447F2E5E">
            <w:pPr>
              <w:pStyle w:val="52"/>
              <w:keepNext w:val="0"/>
              <w:keepLines w:val="0"/>
              <w:pageBreakBefore w:val="0"/>
              <w:kinsoku/>
              <w:wordWrap/>
              <w:overflowPunct/>
              <w:topLinePunct w:val="0"/>
              <w:autoSpaceDE/>
              <w:autoSpaceDN/>
              <w:bidi w:val="0"/>
              <w:spacing w:line="400" w:lineRule="exact"/>
              <w:ind w:left="111" w:right="33"/>
              <w:jc w:val="both"/>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优（</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 xml:space="preserve">9 </w:t>
            </w:r>
            <w:r>
              <w:rPr>
                <w:color w:val="000000" w:themeColor="text1"/>
                <w:spacing w:val="7"/>
                <w:sz w:val="21"/>
                <w:szCs w:val="21"/>
                <w:highlight w:val="none"/>
                <w14:textFill>
                  <w14:solidFill>
                    <w14:schemeClr w14:val="tx1"/>
                  </w14:solidFill>
                </w14:textFill>
              </w:rPr>
              <w:t>分</w:t>
            </w:r>
            <w:r>
              <w:rPr>
                <w:color w:val="000000" w:themeColor="text1"/>
                <w:spacing w:val="5"/>
                <w:sz w:val="21"/>
                <w:szCs w:val="21"/>
                <w:highlight w:val="none"/>
                <w14:textFill>
                  <w14:solidFill>
                    <w14:schemeClr w14:val="tx1"/>
                  </w14:solidFill>
                </w14:textFill>
              </w:rPr>
              <w:t>）：</w:t>
            </w:r>
            <w:r>
              <w:rPr>
                <w:color w:val="000000" w:themeColor="text1"/>
                <w:spacing w:val="7"/>
                <w:sz w:val="21"/>
                <w:szCs w:val="21"/>
                <w:highlight w:val="none"/>
                <w14:textFill>
                  <w14:solidFill>
                    <w14:schemeClr w14:val="tx1"/>
                  </w14:solidFill>
                </w14:textFill>
              </w:rPr>
              <w:t>有专门的安全管理人员和制度，且人员配备合</w:t>
            </w:r>
            <w:r>
              <w:rPr>
                <w:color w:val="000000" w:themeColor="text1"/>
                <w:spacing w:val="13"/>
                <w:sz w:val="21"/>
                <w:szCs w:val="21"/>
                <w:highlight w:val="none"/>
                <w14:textFill>
                  <w14:solidFill>
                    <w14:schemeClr w14:val="tx1"/>
                  </w14:solidFill>
                </w14:textFill>
              </w:rPr>
              <w:t>理，制度健全，各道工序安全技术措施先进、具体、针对</w:t>
            </w:r>
            <w:r>
              <w:rPr>
                <w:color w:val="000000" w:themeColor="text1"/>
                <w:spacing w:val="8"/>
                <w:sz w:val="21"/>
                <w:szCs w:val="21"/>
                <w:highlight w:val="none"/>
                <w14:textFill>
                  <w14:solidFill>
                    <w14:schemeClr w14:val="tx1"/>
                  </w14:solidFill>
                </w14:textFill>
              </w:rPr>
              <w:t>性强，符合实际且满足有关安全技术标准要求；现场防火、</w:t>
            </w:r>
            <w:r>
              <w:rPr>
                <w:color w:val="000000" w:themeColor="text1"/>
                <w:spacing w:val="13"/>
                <w:sz w:val="21"/>
                <w:szCs w:val="21"/>
                <w:highlight w:val="none"/>
                <w14:textFill>
                  <w14:solidFill>
                    <w14:schemeClr w14:val="tx1"/>
                  </w14:solidFill>
                </w14:textFill>
              </w:rPr>
              <w:t>应急救援、社会治安安全措施得力，达到《建筑施工安全</w:t>
            </w:r>
            <w:r>
              <w:rPr>
                <w:color w:val="000000" w:themeColor="text1"/>
                <w:spacing w:val="8"/>
                <w:sz w:val="21"/>
                <w:szCs w:val="21"/>
                <w:highlight w:val="none"/>
                <w14:textFill>
                  <w14:solidFill>
                    <w14:schemeClr w14:val="tx1"/>
                  </w14:solidFill>
                </w14:textFill>
              </w:rPr>
              <w:t>生产检查标准》（</w:t>
            </w:r>
            <w:r>
              <w:rPr>
                <w:rFonts w:ascii="Times New Roman" w:hAnsi="Times New Roman" w:eastAsia="Times New Roman" w:cs="Times New Roman"/>
                <w:color w:val="000000" w:themeColor="text1"/>
                <w:sz w:val="21"/>
                <w:szCs w:val="21"/>
                <w:highlight w:val="none"/>
                <w14:textFill>
                  <w14:solidFill>
                    <w14:schemeClr w14:val="tx1"/>
                  </w14:solidFill>
                </w14:textFill>
              </w:rPr>
              <w:t>JGJ</w:t>
            </w:r>
            <w:r>
              <w:rPr>
                <w:rFonts w:ascii="Times New Roman" w:hAnsi="Times New Roman" w:eastAsia="Times New Roman" w:cs="Times New Roman"/>
                <w:color w:val="000000" w:themeColor="text1"/>
                <w:spacing w:val="8"/>
                <w:sz w:val="21"/>
                <w:szCs w:val="21"/>
                <w:highlight w:val="none"/>
                <w14:textFill>
                  <w14:solidFill>
                    <w14:schemeClr w14:val="tx1"/>
                  </w14:solidFill>
                </w14:textFill>
              </w:rPr>
              <w:t>59-2011</w:t>
            </w:r>
            <w:r>
              <w:rPr>
                <w:color w:val="000000" w:themeColor="text1"/>
                <w:spacing w:val="8"/>
                <w:sz w:val="21"/>
                <w:szCs w:val="21"/>
                <w:highlight w:val="none"/>
                <w14:textFill>
                  <w14:solidFill>
                    <w14:schemeClr w14:val="tx1"/>
                  </w14:solidFill>
                </w14:textFill>
              </w:rPr>
              <w:t>）合格标准并采用规范正确、</w:t>
            </w:r>
            <w:r>
              <w:rPr>
                <w:color w:val="000000" w:themeColor="text1"/>
                <w:spacing w:val="3"/>
                <w:sz w:val="21"/>
                <w:szCs w:val="21"/>
                <w:highlight w:val="none"/>
                <w14:textFill>
                  <w14:solidFill>
                    <w14:schemeClr w14:val="tx1"/>
                  </w14:solidFill>
                </w14:textFill>
              </w:rPr>
              <w:t>清晰。</w:t>
            </w:r>
          </w:p>
          <w:p w14:paraId="1D057C58">
            <w:pPr>
              <w:pStyle w:val="52"/>
              <w:keepNext w:val="0"/>
              <w:keepLines w:val="0"/>
              <w:pageBreakBefore w:val="0"/>
              <w:kinsoku/>
              <w:wordWrap/>
              <w:overflowPunct/>
              <w:topLinePunct w:val="0"/>
              <w:autoSpaceDE/>
              <w:autoSpaceDN/>
              <w:bidi w:val="0"/>
              <w:spacing w:line="400" w:lineRule="exact"/>
              <w:ind w:left="114" w:right="33" w:firstLine="31"/>
              <w:jc w:val="both"/>
              <w:rPr>
                <w:color w:val="000000" w:themeColor="text1"/>
                <w:sz w:val="21"/>
                <w:szCs w:val="21"/>
                <w:highlight w:val="none"/>
                <w14:textFill>
                  <w14:solidFill>
                    <w14:schemeClr w14:val="tx1"/>
                  </w14:solidFill>
                </w14:textFill>
              </w:rPr>
            </w:pPr>
            <w:r>
              <w:rPr>
                <w:color w:val="000000" w:themeColor="text1"/>
                <w:spacing w:val="6"/>
                <w:sz w:val="21"/>
                <w:szCs w:val="21"/>
                <w:highlight w:val="none"/>
                <w14:textFill>
                  <w14:solidFill>
                    <w14:schemeClr w14:val="tx1"/>
                  </w14:solidFill>
                </w14:textFill>
              </w:rPr>
              <w:t>良（</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6 </w:t>
            </w:r>
            <w:r>
              <w:rPr>
                <w:color w:val="000000" w:themeColor="text1"/>
                <w:spacing w:val="6"/>
                <w:sz w:val="21"/>
                <w:szCs w:val="21"/>
                <w:highlight w:val="none"/>
                <w14:textFill>
                  <w14:solidFill>
                    <w14:schemeClr w14:val="tx1"/>
                  </w14:solidFill>
                </w14:textFill>
              </w:rPr>
              <w:t>分</w:t>
            </w:r>
            <w:r>
              <w:rPr>
                <w:color w:val="000000" w:themeColor="text1"/>
                <w:spacing w:val="1"/>
                <w:sz w:val="21"/>
                <w:szCs w:val="21"/>
                <w:highlight w:val="none"/>
                <w14:textFill>
                  <w14:solidFill>
                    <w14:schemeClr w14:val="tx1"/>
                  </w14:solidFill>
                </w14:textFill>
              </w:rPr>
              <w:t>）：</w:t>
            </w:r>
            <w:r>
              <w:rPr>
                <w:color w:val="000000" w:themeColor="text1"/>
                <w:spacing w:val="6"/>
                <w:sz w:val="21"/>
                <w:szCs w:val="21"/>
                <w:highlight w:val="none"/>
                <w14:textFill>
                  <w14:solidFill>
                    <w14:schemeClr w14:val="tx1"/>
                  </w14:solidFill>
                </w14:textFill>
              </w:rPr>
              <w:t>有专门的安全管理人员和制度，且人员配备合</w:t>
            </w:r>
            <w:r>
              <w:rPr>
                <w:color w:val="000000" w:themeColor="text1"/>
                <w:spacing w:val="13"/>
                <w:sz w:val="21"/>
                <w:szCs w:val="21"/>
                <w:highlight w:val="none"/>
                <w14:textFill>
                  <w14:solidFill>
                    <w14:schemeClr w14:val="tx1"/>
                  </w14:solidFill>
                </w14:textFill>
              </w:rPr>
              <w:t>理，制度健全，各道工序安全技术措施有针对性，符合实</w:t>
            </w:r>
            <w:r>
              <w:rPr>
                <w:color w:val="000000" w:themeColor="text1"/>
                <w:spacing w:val="8"/>
                <w:sz w:val="21"/>
                <w:szCs w:val="21"/>
                <w:highlight w:val="none"/>
                <w14:textFill>
                  <w14:solidFill>
                    <w14:schemeClr w14:val="tx1"/>
                  </w14:solidFill>
                </w14:textFill>
              </w:rPr>
              <w:t>际且满足有关安全技术标准要求，有现场防火、应急救援、</w:t>
            </w:r>
            <w:r>
              <w:rPr>
                <w:color w:val="000000" w:themeColor="text1"/>
                <w:spacing w:val="13"/>
                <w:sz w:val="21"/>
                <w:szCs w:val="21"/>
                <w:highlight w:val="none"/>
                <w14:textFill>
                  <w14:solidFill>
                    <w14:schemeClr w14:val="tx1"/>
                  </w14:solidFill>
                </w14:textFill>
              </w:rPr>
              <w:t>社会治安安全措施；达到《建筑施工安全生产检查标</w:t>
            </w:r>
            <w:r>
              <w:rPr>
                <w:color w:val="000000" w:themeColor="text1"/>
                <w:spacing w:val="12"/>
                <w:sz w:val="21"/>
                <w:szCs w:val="21"/>
                <w:highlight w:val="none"/>
                <w14:textFill>
                  <w14:solidFill>
                    <w14:schemeClr w14:val="tx1"/>
                  </w14:solidFill>
                </w14:textFill>
              </w:rPr>
              <w:t>准》</w:t>
            </w:r>
            <w:r>
              <w:rPr>
                <w:color w:val="000000" w:themeColor="text1"/>
                <w:sz w:val="21"/>
                <w:szCs w:val="21"/>
                <w:highlight w:val="none"/>
                <w14:textFill>
                  <w14:solidFill>
                    <w14:schemeClr w14:val="tx1"/>
                  </w14:solidFill>
                </w14:textFill>
              </w:rPr>
              <w:t xml:space="preserve"> </w:t>
            </w:r>
            <w:r>
              <w:rPr>
                <w:color w:val="000000" w:themeColor="text1"/>
                <w:spacing w:val="7"/>
                <w:sz w:val="21"/>
                <w:szCs w:val="21"/>
                <w:highlight w:val="none"/>
                <w14:textFill>
                  <w14:solidFill>
                    <w14:schemeClr w14:val="tx1"/>
                  </w14:solidFill>
                </w14:textFill>
              </w:rPr>
              <w:t>（</w:t>
            </w:r>
            <w:r>
              <w:rPr>
                <w:rFonts w:ascii="Times New Roman" w:hAnsi="Times New Roman" w:eastAsia="Times New Roman" w:cs="Times New Roman"/>
                <w:color w:val="000000" w:themeColor="text1"/>
                <w:sz w:val="21"/>
                <w:szCs w:val="21"/>
                <w:highlight w:val="none"/>
                <w14:textFill>
                  <w14:solidFill>
                    <w14:schemeClr w14:val="tx1"/>
                  </w14:solidFill>
                </w14:textFill>
              </w:rPr>
              <w:t>JGJ</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59-2011</w:t>
            </w:r>
            <w:r>
              <w:rPr>
                <w:color w:val="000000" w:themeColor="text1"/>
                <w:spacing w:val="7"/>
                <w:sz w:val="21"/>
                <w:szCs w:val="21"/>
                <w:highlight w:val="none"/>
                <w14:textFill>
                  <w14:solidFill>
                    <w14:schemeClr w14:val="tx1"/>
                  </w14:solidFill>
                </w14:textFill>
              </w:rPr>
              <w:t>）合格标准并采用规范正确。</w:t>
            </w:r>
          </w:p>
          <w:p w14:paraId="5D300863">
            <w:pPr>
              <w:pStyle w:val="52"/>
              <w:keepNext w:val="0"/>
              <w:keepLines w:val="0"/>
              <w:pageBreakBefore w:val="0"/>
              <w:kinsoku/>
              <w:wordWrap/>
              <w:overflowPunct/>
              <w:topLinePunct w:val="0"/>
              <w:autoSpaceDE/>
              <w:autoSpaceDN/>
              <w:bidi w:val="0"/>
              <w:spacing w:line="400" w:lineRule="exact"/>
              <w:ind w:left="115" w:leftChars="0" w:right="104" w:rightChars="0"/>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差（</w:t>
            </w:r>
            <w:r>
              <w:rPr>
                <w:rFonts w:ascii="Times New Roman" w:hAnsi="Times New Roman" w:eastAsia="Times New Roman" w:cs="Times New Roman"/>
                <w:color w:val="000000" w:themeColor="text1"/>
                <w:spacing w:val="9"/>
                <w:sz w:val="21"/>
                <w:szCs w:val="21"/>
                <w:highlight w:val="none"/>
                <w14:textFill>
                  <w14:solidFill>
                    <w14:schemeClr w14:val="tx1"/>
                  </w14:solidFill>
                </w14:textFill>
              </w:rPr>
              <w:t>3</w:t>
            </w:r>
            <w:r>
              <w:rPr>
                <w:color w:val="000000" w:themeColor="text1"/>
                <w:spacing w:val="9"/>
                <w:sz w:val="21"/>
                <w:szCs w:val="21"/>
                <w:highlight w:val="none"/>
                <w14:textFill>
                  <w14:solidFill>
                    <w14:schemeClr w14:val="tx1"/>
                  </w14:solidFill>
                </w14:textFill>
              </w:rPr>
              <w:t>分）：安全管理人员和制度不健全，且人员配备不合</w:t>
            </w:r>
            <w:r>
              <w:rPr>
                <w:color w:val="000000" w:themeColor="text1"/>
                <w:spacing w:val="8"/>
                <w:sz w:val="21"/>
                <w:szCs w:val="21"/>
                <w:highlight w:val="none"/>
                <w14:textFill>
                  <w14:solidFill>
                    <w14:schemeClr w14:val="tx1"/>
                  </w14:solidFill>
                </w14:textFill>
              </w:rPr>
              <w:t>理，安全技术措施不得力，采用规范不正确。</w:t>
            </w:r>
          </w:p>
        </w:tc>
        <w:tc>
          <w:tcPr>
            <w:tcW w:w="772" w:type="dxa"/>
            <w:vAlign w:val="center"/>
          </w:tcPr>
          <w:p w14:paraId="4F5C20B9">
            <w:pPr>
              <w:pStyle w:val="52"/>
              <w:keepNext w:val="0"/>
              <w:keepLines w:val="0"/>
              <w:pageBreakBefore w:val="0"/>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0~9</w:t>
            </w:r>
          </w:p>
        </w:tc>
      </w:tr>
      <w:tr w14:paraId="5334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C885BB3">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2.5</w:t>
            </w:r>
          </w:p>
        </w:tc>
        <w:tc>
          <w:tcPr>
            <w:tcW w:w="1469" w:type="dxa"/>
            <w:vAlign w:val="center"/>
          </w:tcPr>
          <w:p w14:paraId="0DF98AC8">
            <w:pPr>
              <w:pStyle w:val="52"/>
              <w:keepNext w:val="0"/>
              <w:keepLines w:val="0"/>
              <w:pageBreakBefore w:val="0"/>
              <w:kinsoku/>
              <w:wordWrap/>
              <w:overflowPunct/>
              <w:topLinePunct w:val="0"/>
              <w:autoSpaceDE/>
              <w:autoSpaceDN/>
              <w:bidi w:val="0"/>
              <w:spacing w:line="400" w:lineRule="exact"/>
              <w:jc w:val="center"/>
              <w:rPr>
                <w:rFonts w:ascii="宋体" w:hAnsi="宋体" w:cs="宋体"/>
                <w:bCs/>
                <w:color w:val="000000" w:themeColor="text1"/>
                <w:kern w:val="0"/>
                <w:sz w:val="21"/>
                <w:szCs w:val="21"/>
                <w:highlight w:val="none"/>
                <w14:textFill>
                  <w14:solidFill>
                    <w14:schemeClr w14:val="tx1"/>
                  </w14:solidFill>
                </w14:textFill>
              </w:rPr>
            </w:pPr>
            <w:r>
              <w:rPr>
                <w:b/>
                <w:bCs/>
                <w:color w:val="000000" w:themeColor="text1"/>
                <w:spacing w:val="6"/>
                <w:sz w:val="21"/>
                <w:szCs w:val="21"/>
                <w:highlight w:val="none"/>
                <w14:textFill>
                  <w14:solidFill>
                    <w14:schemeClr w14:val="tx1"/>
                  </w14:solidFill>
                </w14:textFill>
              </w:rPr>
              <w:t>确保工期的技术组织措</w:t>
            </w:r>
            <w:r>
              <w:rPr>
                <w:b/>
                <w:bCs/>
                <w:color w:val="000000" w:themeColor="text1"/>
                <w:spacing w:val="4"/>
                <w:sz w:val="21"/>
                <w:szCs w:val="21"/>
                <w:highlight w:val="none"/>
                <w14:textFill>
                  <w14:solidFill>
                    <w14:schemeClr w14:val="tx1"/>
                  </w14:solidFill>
                </w14:textFill>
              </w:rPr>
              <w:t>施（满分</w:t>
            </w:r>
            <w:r>
              <w:rPr>
                <w:color w:val="000000" w:themeColor="text1"/>
                <w:spacing w:val="-35"/>
                <w:sz w:val="21"/>
                <w:szCs w:val="21"/>
                <w:highlight w:val="none"/>
                <w14:textFill>
                  <w14:solidFill>
                    <w14:schemeClr w14:val="tx1"/>
                  </w14:solidFill>
                </w14:textFill>
              </w:rPr>
              <w:t xml:space="preserve"> </w:t>
            </w:r>
            <w:r>
              <w:rPr>
                <w:b/>
                <w:bCs/>
                <w:color w:val="000000" w:themeColor="text1"/>
                <w:spacing w:val="4"/>
                <w:sz w:val="21"/>
                <w:szCs w:val="21"/>
                <w:highlight w:val="none"/>
                <w14:textFill>
                  <w14:solidFill>
                    <w14:schemeClr w14:val="tx1"/>
                  </w14:solidFill>
                </w14:textFill>
              </w:rPr>
              <w:t>9</w:t>
            </w:r>
            <w:r>
              <w:rPr>
                <w:b/>
                <w:bCs/>
                <w:color w:val="000000" w:themeColor="text1"/>
                <w:spacing w:val="-3"/>
                <w:sz w:val="21"/>
                <w:szCs w:val="21"/>
                <w:highlight w:val="none"/>
                <w14:textFill>
                  <w14:solidFill>
                    <w14:schemeClr w14:val="tx1"/>
                  </w14:solidFill>
                </w14:textFill>
              </w:rPr>
              <w:t>分）</w:t>
            </w:r>
          </w:p>
        </w:tc>
        <w:tc>
          <w:tcPr>
            <w:tcW w:w="6727" w:type="dxa"/>
            <w:vAlign w:val="top"/>
          </w:tcPr>
          <w:p w14:paraId="16563AD6">
            <w:pPr>
              <w:pStyle w:val="52"/>
              <w:keepNext w:val="0"/>
              <w:keepLines w:val="0"/>
              <w:pageBreakBefore w:val="0"/>
              <w:kinsoku/>
              <w:wordWrap/>
              <w:overflowPunct/>
              <w:topLinePunct w:val="0"/>
              <w:autoSpaceDE/>
              <w:autoSpaceDN/>
              <w:bidi w:val="0"/>
              <w:spacing w:line="400" w:lineRule="exact"/>
              <w:ind w:left="111" w:right="104"/>
              <w:jc w:val="both"/>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优（</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 xml:space="preserve">9 </w:t>
            </w:r>
            <w:r>
              <w:rPr>
                <w:color w:val="000000" w:themeColor="text1"/>
                <w:spacing w:val="7"/>
                <w:sz w:val="21"/>
                <w:szCs w:val="21"/>
                <w:highlight w:val="none"/>
                <w14:textFill>
                  <w14:solidFill>
                    <w14:schemeClr w14:val="tx1"/>
                  </w14:solidFill>
                </w14:textFill>
              </w:rPr>
              <w:t>分</w:t>
            </w:r>
            <w:r>
              <w:rPr>
                <w:color w:val="000000" w:themeColor="text1"/>
                <w:spacing w:val="5"/>
                <w:sz w:val="21"/>
                <w:szCs w:val="21"/>
                <w:highlight w:val="none"/>
                <w14:textFill>
                  <w14:solidFill>
                    <w14:schemeClr w14:val="tx1"/>
                  </w14:solidFill>
                </w14:textFill>
              </w:rPr>
              <w:t>）：</w:t>
            </w:r>
            <w:r>
              <w:rPr>
                <w:color w:val="000000" w:themeColor="text1"/>
                <w:spacing w:val="7"/>
                <w:sz w:val="21"/>
                <w:szCs w:val="21"/>
                <w:highlight w:val="none"/>
                <w14:textFill>
                  <w14:solidFill>
                    <w14:schemeClr w14:val="tx1"/>
                  </w14:solidFill>
                </w14:textFill>
              </w:rPr>
              <w:t>在施工工艺、施工方法、材料选用、劳动力安</w:t>
            </w:r>
            <w:r>
              <w:rPr>
                <w:color w:val="000000" w:themeColor="text1"/>
                <w:spacing w:val="13"/>
                <w:sz w:val="21"/>
                <w:szCs w:val="21"/>
                <w:highlight w:val="none"/>
                <w14:textFill>
                  <w14:solidFill>
                    <w14:schemeClr w14:val="tx1"/>
                  </w14:solidFill>
                </w14:textFill>
              </w:rPr>
              <w:t>排、技术等方面有保证工期的具体措施且措施得当。有控制工期的施工进度计划。有施工总进度表或施工网络图，各项计划图表编制完善，安排科学合理，满足或优于招标</w:t>
            </w:r>
            <w:r>
              <w:rPr>
                <w:color w:val="000000" w:themeColor="text1"/>
                <w:spacing w:val="7"/>
                <w:sz w:val="21"/>
                <w:szCs w:val="21"/>
                <w:highlight w:val="none"/>
                <w14:textFill>
                  <w14:solidFill>
                    <w14:schemeClr w14:val="tx1"/>
                  </w14:solidFill>
                </w14:textFill>
              </w:rPr>
              <w:t>文件的工期要求。</w:t>
            </w:r>
          </w:p>
          <w:p w14:paraId="3E099FAF">
            <w:pPr>
              <w:pStyle w:val="52"/>
              <w:keepNext w:val="0"/>
              <w:keepLines w:val="0"/>
              <w:pageBreakBefore w:val="0"/>
              <w:kinsoku/>
              <w:wordWrap/>
              <w:overflowPunct/>
              <w:topLinePunct w:val="0"/>
              <w:autoSpaceDE/>
              <w:autoSpaceDN/>
              <w:bidi w:val="0"/>
              <w:spacing w:line="400" w:lineRule="exact"/>
              <w:ind w:left="111" w:right="104" w:firstLine="34"/>
              <w:jc w:val="both"/>
              <w:rPr>
                <w:color w:val="000000" w:themeColor="text1"/>
                <w:sz w:val="21"/>
                <w:szCs w:val="21"/>
                <w:highlight w:val="none"/>
                <w14:textFill>
                  <w14:solidFill>
                    <w14:schemeClr w14:val="tx1"/>
                  </w14:solidFill>
                </w14:textFill>
              </w:rPr>
            </w:pPr>
            <w:r>
              <w:rPr>
                <w:color w:val="000000" w:themeColor="text1"/>
                <w:spacing w:val="6"/>
                <w:sz w:val="21"/>
                <w:szCs w:val="21"/>
                <w:highlight w:val="none"/>
                <w14:textFill>
                  <w14:solidFill>
                    <w14:schemeClr w14:val="tx1"/>
                  </w14:solidFill>
                </w14:textFill>
              </w:rPr>
              <w:t>良（</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6 </w:t>
            </w:r>
            <w:r>
              <w:rPr>
                <w:color w:val="000000" w:themeColor="text1"/>
                <w:spacing w:val="6"/>
                <w:sz w:val="21"/>
                <w:szCs w:val="21"/>
                <w:highlight w:val="none"/>
                <w14:textFill>
                  <w14:solidFill>
                    <w14:schemeClr w14:val="tx1"/>
                  </w14:solidFill>
                </w14:textFill>
              </w:rPr>
              <w:t>分</w:t>
            </w:r>
            <w:r>
              <w:rPr>
                <w:color w:val="000000" w:themeColor="text1"/>
                <w:spacing w:val="4"/>
                <w:sz w:val="21"/>
                <w:szCs w:val="21"/>
                <w:highlight w:val="none"/>
                <w14:textFill>
                  <w14:solidFill>
                    <w14:schemeClr w14:val="tx1"/>
                  </w14:solidFill>
                </w14:textFill>
              </w:rPr>
              <w:t>）：</w:t>
            </w:r>
            <w:r>
              <w:rPr>
                <w:color w:val="000000" w:themeColor="text1"/>
                <w:spacing w:val="6"/>
                <w:sz w:val="21"/>
                <w:szCs w:val="21"/>
                <w:highlight w:val="none"/>
                <w14:textFill>
                  <w14:solidFill>
                    <w14:schemeClr w14:val="tx1"/>
                  </w14:solidFill>
                </w14:textFill>
              </w:rPr>
              <w:t>在施工工艺、施工方法、材料选</w:t>
            </w:r>
            <w:r>
              <w:rPr>
                <w:color w:val="000000" w:themeColor="text1"/>
                <w:spacing w:val="5"/>
                <w:sz w:val="21"/>
                <w:szCs w:val="21"/>
                <w:highlight w:val="none"/>
                <w14:textFill>
                  <w14:solidFill>
                    <w14:schemeClr w14:val="tx1"/>
                  </w14:solidFill>
                </w14:textFill>
              </w:rPr>
              <w:t>用、劳动力安</w:t>
            </w:r>
            <w:r>
              <w:rPr>
                <w:color w:val="000000" w:themeColor="text1"/>
                <w:spacing w:val="13"/>
                <w:sz w:val="21"/>
                <w:szCs w:val="21"/>
                <w:highlight w:val="none"/>
                <w14:textFill>
                  <w14:solidFill>
                    <w14:schemeClr w14:val="tx1"/>
                  </w14:solidFill>
                </w14:textFill>
              </w:rPr>
              <w:t>排、技术等方面有保证工期的具体措施。有控制工期的施工进度计划。有施工总进度表或施工网络图，各项计划图表编制完善，安排科学基本合理，满足招标文件的工期要</w:t>
            </w:r>
            <w:r>
              <w:rPr>
                <w:color w:val="000000" w:themeColor="text1"/>
                <w:sz w:val="21"/>
                <w:szCs w:val="21"/>
                <w:highlight w:val="none"/>
                <w14:textFill>
                  <w14:solidFill>
                    <w14:schemeClr w14:val="tx1"/>
                  </w14:solidFill>
                </w14:textFill>
              </w:rPr>
              <w:t>求。</w:t>
            </w:r>
          </w:p>
          <w:p w14:paraId="65B15F62">
            <w:pPr>
              <w:pStyle w:val="52"/>
              <w:keepNext w:val="0"/>
              <w:keepLines w:val="0"/>
              <w:pageBreakBefore w:val="0"/>
              <w:kinsoku/>
              <w:wordWrap/>
              <w:overflowPunct/>
              <w:topLinePunct w:val="0"/>
              <w:autoSpaceDE/>
              <w:autoSpaceDN/>
              <w:bidi w:val="0"/>
              <w:spacing w:line="400" w:lineRule="exact"/>
              <w:ind w:left="111" w:leftChars="0" w:right="104" w:rightChars="0" w:firstLine="3" w:firstLineChars="0"/>
              <w:jc w:val="both"/>
              <w:rPr>
                <w:rFonts w:hAnsi="宋体" w:cs="宋体"/>
                <w:bCs/>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差（</w:t>
            </w:r>
            <w:r>
              <w:rPr>
                <w:rFonts w:ascii="Times New Roman" w:hAnsi="Times New Roman" w:eastAsia="Times New Roman" w:cs="Times New Roman"/>
                <w:color w:val="000000" w:themeColor="text1"/>
                <w:spacing w:val="9"/>
                <w:sz w:val="21"/>
                <w:szCs w:val="21"/>
                <w:highlight w:val="none"/>
                <w14:textFill>
                  <w14:solidFill>
                    <w14:schemeClr w14:val="tx1"/>
                  </w14:solidFill>
                </w14:textFill>
              </w:rPr>
              <w:t>3</w:t>
            </w:r>
            <w:r>
              <w:rPr>
                <w:color w:val="000000" w:themeColor="text1"/>
                <w:spacing w:val="9"/>
                <w:sz w:val="21"/>
                <w:szCs w:val="21"/>
                <w:highlight w:val="none"/>
                <w14:textFill>
                  <w14:solidFill>
                    <w14:schemeClr w14:val="tx1"/>
                  </w14:solidFill>
                </w14:textFill>
              </w:rPr>
              <w:t>分</w:t>
            </w:r>
            <w:r>
              <w:rPr>
                <w:color w:val="000000" w:themeColor="text1"/>
                <w:spacing w:val="8"/>
                <w:sz w:val="21"/>
                <w:szCs w:val="21"/>
                <w:highlight w:val="none"/>
                <w14:textFill>
                  <w14:solidFill>
                    <w14:schemeClr w14:val="tx1"/>
                  </w14:solidFill>
                </w14:textFill>
              </w:rPr>
              <w:t>）：</w:t>
            </w:r>
            <w:r>
              <w:rPr>
                <w:color w:val="000000" w:themeColor="text1"/>
                <w:spacing w:val="9"/>
                <w:sz w:val="21"/>
                <w:szCs w:val="21"/>
                <w:highlight w:val="none"/>
                <w14:textFill>
                  <w14:solidFill>
                    <w14:schemeClr w14:val="tx1"/>
                  </w14:solidFill>
                </w14:textFill>
              </w:rPr>
              <w:t>在施工工艺、施工方法、材料选用、劳动力安</w:t>
            </w:r>
            <w:r>
              <w:rPr>
                <w:color w:val="000000" w:themeColor="text1"/>
                <w:spacing w:val="13"/>
                <w:sz w:val="21"/>
                <w:szCs w:val="21"/>
                <w:highlight w:val="none"/>
                <w14:textFill>
                  <w14:solidFill>
                    <w14:schemeClr w14:val="tx1"/>
                  </w14:solidFill>
                </w14:textFill>
              </w:rPr>
              <w:t>排、技术等方面有保证工期的具体措施。有控制工期的施工进度计划。有施工总进度表或施工网络图，各项计划图</w:t>
            </w:r>
            <w:r>
              <w:rPr>
                <w:color w:val="000000" w:themeColor="text1"/>
                <w:spacing w:val="9"/>
                <w:sz w:val="21"/>
                <w:szCs w:val="21"/>
                <w:highlight w:val="none"/>
                <w14:textFill>
                  <w14:solidFill>
                    <w14:schemeClr w14:val="tx1"/>
                  </w14:solidFill>
                </w14:textFill>
              </w:rPr>
              <w:t>表编制，安排不合理，不能满足招标文件的工期要求。</w:t>
            </w:r>
          </w:p>
        </w:tc>
        <w:tc>
          <w:tcPr>
            <w:tcW w:w="772" w:type="dxa"/>
            <w:vAlign w:val="center"/>
          </w:tcPr>
          <w:p w14:paraId="75586E4B">
            <w:pPr>
              <w:pStyle w:val="52"/>
              <w:keepNext w:val="0"/>
              <w:keepLines w:val="0"/>
              <w:pageBreakBefore w:val="0"/>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0~9</w:t>
            </w:r>
          </w:p>
        </w:tc>
      </w:tr>
      <w:tr w14:paraId="0891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042B047">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2.6</w:t>
            </w:r>
          </w:p>
        </w:tc>
        <w:tc>
          <w:tcPr>
            <w:tcW w:w="1469" w:type="dxa"/>
            <w:vAlign w:val="center"/>
          </w:tcPr>
          <w:p w14:paraId="0645F6BB">
            <w:pPr>
              <w:pStyle w:val="52"/>
              <w:keepNext w:val="0"/>
              <w:keepLines w:val="0"/>
              <w:pageBreakBefore w:val="0"/>
              <w:kinsoku/>
              <w:wordWrap/>
              <w:overflowPunct/>
              <w:topLinePunct w:val="0"/>
              <w:autoSpaceDE/>
              <w:autoSpaceDN/>
              <w:bidi w:val="0"/>
              <w:spacing w:line="400" w:lineRule="exact"/>
              <w:ind w:right="30" w:rightChars="0"/>
              <w:jc w:val="center"/>
              <w:rPr>
                <w:rFonts w:ascii="宋体" w:hAnsi="宋体" w:cs="宋体"/>
                <w:bCs/>
                <w:color w:val="000000" w:themeColor="text1"/>
                <w:kern w:val="0"/>
                <w:sz w:val="21"/>
                <w:szCs w:val="21"/>
                <w:highlight w:val="none"/>
                <w14:textFill>
                  <w14:solidFill>
                    <w14:schemeClr w14:val="tx1"/>
                  </w14:solidFill>
                </w14:textFill>
              </w:rPr>
            </w:pPr>
            <w:r>
              <w:rPr>
                <w:b/>
                <w:bCs/>
                <w:color w:val="000000" w:themeColor="text1"/>
                <w:spacing w:val="37"/>
                <w:sz w:val="21"/>
                <w:szCs w:val="21"/>
                <w:highlight w:val="none"/>
                <w14:textFill>
                  <w14:solidFill>
                    <w14:schemeClr w14:val="tx1"/>
                  </w14:solidFill>
                </w14:textFill>
              </w:rPr>
              <w:t>确保文明施工的技术组</w:t>
            </w:r>
            <w:r>
              <w:rPr>
                <w:b/>
                <w:bCs/>
                <w:color w:val="000000" w:themeColor="text1"/>
                <w:spacing w:val="-3"/>
                <w:sz w:val="21"/>
                <w:szCs w:val="21"/>
                <w:highlight w:val="none"/>
                <w14:textFill>
                  <w14:solidFill>
                    <w14:schemeClr w14:val="tx1"/>
                  </w14:solidFill>
                </w14:textFill>
              </w:rPr>
              <w:t>织措施（满分</w:t>
            </w:r>
            <w:r>
              <w:rPr>
                <w:rFonts w:ascii="Times New Roman" w:hAnsi="Times New Roman" w:eastAsia="Times New Roman" w:cs="Times New Roman"/>
                <w:b/>
                <w:bCs/>
                <w:color w:val="000000" w:themeColor="text1"/>
                <w:spacing w:val="-4"/>
                <w:sz w:val="21"/>
                <w:szCs w:val="21"/>
                <w:highlight w:val="none"/>
                <w14:textFill>
                  <w14:solidFill>
                    <w14:schemeClr w14:val="tx1"/>
                  </w14:solidFill>
                </w14:textFill>
              </w:rPr>
              <w:t>6</w:t>
            </w:r>
            <w:r>
              <w:rPr>
                <w:rFonts w:ascii="Times New Roman" w:hAnsi="Times New Roman" w:eastAsia="Times New Roman" w:cs="Times New Roman"/>
                <w:b/>
                <w:bCs/>
                <w:color w:val="000000" w:themeColor="text1"/>
                <w:spacing w:val="16"/>
                <w:sz w:val="21"/>
                <w:szCs w:val="21"/>
                <w:highlight w:val="none"/>
                <w14:textFill>
                  <w14:solidFill>
                    <w14:schemeClr w14:val="tx1"/>
                  </w14:solidFill>
                </w14:textFill>
              </w:rPr>
              <w:t xml:space="preserve"> </w:t>
            </w:r>
            <w:r>
              <w:rPr>
                <w:b/>
                <w:bCs/>
                <w:color w:val="000000" w:themeColor="text1"/>
                <w:spacing w:val="-4"/>
                <w:sz w:val="21"/>
                <w:szCs w:val="21"/>
                <w:highlight w:val="none"/>
                <w14:textFill>
                  <w14:solidFill>
                    <w14:schemeClr w14:val="tx1"/>
                  </w14:solidFill>
                </w14:textFill>
              </w:rPr>
              <w:t>分）</w:t>
            </w:r>
          </w:p>
        </w:tc>
        <w:tc>
          <w:tcPr>
            <w:tcW w:w="6727" w:type="dxa"/>
            <w:vAlign w:val="top"/>
          </w:tcPr>
          <w:p w14:paraId="15C9F74F">
            <w:pPr>
              <w:pStyle w:val="52"/>
              <w:keepNext w:val="0"/>
              <w:keepLines w:val="0"/>
              <w:pageBreakBefore w:val="0"/>
              <w:kinsoku/>
              <w:wordWrap/>
              <w:overflowPunct/>
              <w:topLinePunct w:val="0"/>
              <w:autoSpaceDE/>
              <w:autoSpaceDN/>
              <w:bidi w:val="0"/>
              <w:spacing w:line="400" w:lineRule="exact"/>
              <w:ind w:left="112" w:leftChars="0" w:right="104" w:rightChars="0" w:hanging="1" w:firstLineChars="0"/>
              <w:rPr>
                <w:color w:val="000000" w:themeColor="text1"/>
                <w:spacing w:val="9"/>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优（</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 xml:space="preserve">6 </w:t>
            </w:r>
            <w:r>
              <w:rPr>
                <w:color w:val="000000" w:themeColor="text1"/>
                <w:spacing w:val="7"/>
                <w:sz w:val="21"/>
                <w:szCs w:val="21"/>
                <w:highlight w:val="none"/>
                <w14:textFill>
                  <w14:solidFill>
                    <w14:schemeClr w14:val="tx1"/>
                  </w14:solidFill>
                </w14:textFill>
              </w:rPr>
              <w:t>分</w:t>
            </w:r>
            <w:r>
              <w:rPr>
                <w:color w:val="000000" w:themeColor="text1"/>
                <w:spacing w:val="5"/>
                <w:sz w:val="21"/>
                <w:szCs w:val="21"/>
                <w:highlight w:val="none"/>
                <w14:textFill>
                  <w14:solidFill>
                    <w14:schemeClr w14:val="tx1"/>
                  </w14:solidFill>
                </w14:textFill>
              </w:rPr>
              <w:t>）：</w:t>
            </w:r>
            <w:r>
              <w:rPr>
                <w:color w:val="000000" w:themeColor="text1"/>
                <w:spacing w:val="7"/>
                <w:sz w:val="21"/>
                <w:szCs w:val="21"/>
                <w:highlight w:val="none"/>
                <w14:textFill>
                  <w14:solidFill>
                    <w14:schemeClr w14:val="tx1"/>
                  </w14:solidFill>
                </w14:textFill>
              </w:rPr>
              <w:t>针对本工程项目特点，有现场文明施工、环境</w:t>
            </w:r>
            <w:r>
              <w:rPr>
                <w:color w:val="000000" w:themeColor="text1"/>
                <w:spacing w:val="13"/>
                <w:sz w:val="21"/>
                <w:szCs w:val="21"/>
                <w:highlight w:val="none"/>
                <w14:textFill>
                  <w14:solidFill>
                    <w14:schemeClr w14:val="tx1"/>
                  </w14:solidFill>
                </w14:textFill>
              </w:rPr>
              <w:t>保护措施，且措施内容符合《广西壮族自治区建筑工程文</w:t>
            </w:r>
            <w:r>
              <w:rPr>
                <w:color w:val="000000" w:themeColor="text1"/>
                <w:spacing w:val="11"/>
                <w:sz w:val="21"/>
                <w:szCs w:val="21"/>
                <w:highlight w:val="none"/>
                <w14:textFill>
                  <w14:solidFill>
                    <w14:schemeClr w14:val="tx1"/>
                  </w14:solidFill>
                </w14:textFill>
              </w:rPr>
              <w:t>明施工导则》要求。各项措施先进、具体、完整、可行</w:t>
            </w:r>
            <w:r>
              <w:rPr>
                <w:rFonts w:ascii="Times New Roman" w:hAnsi="Times New Roman" w:eastAsia="Times New Roman" w:cs="Times New Roman"/>
                <w:color w:val="000000" w:themeColor="text1"/>
                <w:spacing w:val="11"/>
                <w:sz w:val="21"/>
                <w:szCs w:val="21"/>
                <w:highlight w:val="none"/>
                <w14:textFill>
                  <w14:solidFill>
                    <w14:schemeClr w14:val="tx1"/>
                  </w14:solidFill>
                </w14:textFill>
              </w:rPr>
              <w:t>,</w:t>
            </w:r>
            <w:r>
              <w:rPr>
                <w:color w:val="000000" w:themeColor="text1"/>
                <w:spacing w:val="11"/>
                <w:sz w:val="21"/>
                <w:szCs w:val="21"/>
                <w:highlight w:val="none"/>
                <w14:textFill>
                  <w14:solidFill>
                    <w14:schemeClr w14:val="tx1"/>
                  </w14:solidFill>
                </w14:textFill>
              </w:rPr>
              <w:t>有</w:t>
            </w:r>
            <w:r>
              <w:rPr>
                <w:color w:val="000000" w:themeColor="text1"/>
                <w:spacing w:val="10"/>
                <w:sz w:val="21"/>
                <w:szCs w:val="21"/>
                <w:highlight w:val="none"/>
                <w14:textFill>
                  <w14:solidFill>
                    <w14:schemeClr w14:val="tx1"/>
                  </w14:solidFill>
                </w14:textFill>
              </w:rPr>
              <w:t>具体实现现场文明施工目标的承诺</w:t>
            </w:r>
            <w:r>
              <w:rPr>
                <w:rFonts w:ascii="Times New Roman" w:hAnsi="Times New Roman" w:eastAsia="Times New Roman" w:cs="Times New Roman"/>
                <w:color w:val="000000" w:themeColor="text1"/>
                <w:spacing w:val="10"/>
                <w:sz w:val="21"/>
                <w:szCs w:val="21"/>
                <w:highlight w:val="none"/>
                <w14:textFill>
                  <w14:solidFill>
                    <w14:schemeClr w14:val="tx1"/>
                  </w14:solidFill>
                </w14:textFill>
              </w:rPr>
              <w:t>,</w:t>
            </w:r>
            <w:r>
              <w:rPr>
                <w:color w:val="000000" w:themeColor="text1"/>
                <w:spacing w:val="10"/>
                <w:sz w:val="21"/>
                <w:szCs w:val="21"/>
                <w:highlight w:val="none"/>
                <w14:textFill>
                  <w14:solidFill>
                    <w14:schemeClr w14:val="tx1"/>
                  </w14:solidFill>
                </w14:textFill>
              </w:rPr>
              <w:t>采用规范正确、清</w:t>
            </w:r>
            <w:r>
              <w:rPr>
                <w:color w:val="000000" w:themeColor="text1"/>
                <w:spacing w:val="9"/>
                <w:sz w:val="21"/>
                <w:szCs w:val="21"/>
                <w:highlight w:val="none"/>
                <w14:textFill>
                  <w14:solidFill>
                    <w14:schemeClr w14:val="tx1"/>
                  </w14:solidFill>
                </w14:textFill>
              </w:rPr>
              <w:t>晰。</w:t>
            </w:r>
          </w:p>
          <w:p w14:paraId="3FA50D12">
            <w:pPr>
              <w:pStyle w:val="52"/>
              <w:keepNext w:val="0"/>
              <w:keepLines w:val="0"/>
              <w:pageBreakBefore w:val="0"/>
              <w:kinsoku/>
              <w:wordWrap/>
              <w:overflowPunct/>
              <w:topLinePunct w:val="0"/>
              <w:autoSpaceDE/>
              <w:autoSpaceDN/>
              <w:bidi w:val="0"/>
              <w:spacing w:line="400" w:lineRule="exact"/>
              <w:ind w:left="112" w:leftChars="0" w:right="104" w:rightChars="0" w:hanging="1" w:firstLineChars="0"/>
              <w:rPr>
                <w:color w:val="000000" w:themeColor="text1"/>
                <w:spacing w:val="8"/>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良（</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 xml:space="preserve">4 </w:t>
            </w:r>
            <w:r>
              <w:rPr>
                <w:color w:val="000000" w:themeColor="text1"/>
                <w:spacing w:val="7"/>
                <w:sz w:val="21"/>
                <w:szCs w:val="21"/>
                <w:highlight w:val="none"/>
                <w14:textFill>
                  <w14:solidFill>
                    <w14:schemeClr w14:val="tx1"/>
                  </w14:solidFill>
                </w14:textFill>
              </w:rPr>
              <w:t>分</w:t>
            </w:r>
            <w:r>
              <w:rPr>
                <w:color w:val="000000" w:themeColor="text1"/>
                <w:spacing w:val="5"/>
                <w:sz w:val="21"/>
                <w:szCs w:val="21"/>
                <w:highlight w:val="none"/>
                <w14:textFill>
                  <w14:solidFill>
                    <w14:schemeClr w14:val="tx1"/>
                  </w14:solidFill>
                </w14:textFill>
              </w:rPr>
              <w:t>）：</w:t>
            </w:r>
            <w:r>
              <w:rPr>
                <w:color w:val="000000" w:themeColor="text1"/>
                <w:spacing w:val="7"/>
                <w:sz w:val="21"/>
                <w:szCs w:val="21"/>
                <w:highlight w:val="none"/>
                <w14:textFill>
                  <w14:solidFill>
                    <w14:schemeClr w14:val="tx1"/>
                  </w14:solidFill>
                </w14:textFill>
              </w:rPr>
              <w:t>针对本工程项目特点，有现场文明施工、环境</w:t>
            </w:r>
            <w:r>
              <w:rPr>
                <w:color w:val="000000" w:themeColor="text1"/>
                <w:spacing w:val="13"/>
                <w:sz w:val="21"/>
                <w:szCs w:val="21"/>
                <w:highlight w:val="none"/>
                <w14:textFill>
                  <w14:solidFill>
                    <w14:schemeClr w14:val="tx1"/>
                  </w14:solidFill>
                </w14:textFill>
              </w:rPr>
              <w:t>保护措施，且措施内容应符合《广西壮族自治区建筑工程</w:t>
            </w:r>
            <w:r>
              <w:rPr>
                <w:color w:val="000000" w:themeColor="text1"/>
                <w:spacing w:val="9"/>
                <w:sz w:val="21"/>
                <w:szCs w:val="21"/>
                <w:highlight w:val="none"/>
                <w14:textFill>
                  <w14:solidFill>
                    <w14:schemeClr w14:val="tx1"/>
                  </w14:solidFill>
                </w14:textFill>
              </w:rPr>
              <w:t>文明施工导则》要求。各项措施基本合理</w:t>
            </w:r>
            <w:r>
              <w:rPr>
                <w:rFonts w:ascii="Times New Roman" w:hAnsi="Times New Roman" w:eastAsia="Times New Roman" w:cs="Times New Roman"/>
                <w:color w:val="000000" w:themeColor="text1"/>
                <w:spacing w:val="9"/>
                <w:sz w:val="21"/>
                <w:szCs w:val="21"/>
                <w:highlight w:val="none"/>
                <w14:textFill>
                  <w14:solidFill>
                    <w14:schemeClr w14:val="tx1"/>
                  </w14:solidFill>
                </w14:textFill>
              </w:rPr>
              <w:t>,</w:t>
            </w:r>
            <w:r>
              <w:rPr>
                <w:color w:val="000000" w:themeColor="text1"/>
                <w:spacing w:val="9"/>
                <w:sz w:val="21"/>
                <w:szCs w:val="21"/>
                <w:highlight w:val="none"/>
                <w14:textFill>
                  <w14:solidFill>
                    <w14:schemeClr w14:val="tx1"/>
                  </w14:solidFill>
                </w14:textFill>
              </w:rPr>
              <w:t>采用规</w:t>
            </w:r>
            <w:r>
              <w:rPr>
                <w:color w:val="000000" w:themeColor="text1"/>
                <w:spacing w:val="8"/>
                <w:sz w:val="21"/>
                <w:szCs w:val="21"/>
                <w:highlight w:val="none"/>
                <w14:textFill>
                  <w14:solidFill>
                    <w14:schemeClr w14:val="tx1"/>
                  </w14:solidFill>
                </w14:textFill>
              </w:rPr>
              <w:t>范正确。</w:t>
            </w:r>
          </w:p>
          <w:p w14:paraId="17451BFE">
            <w:pPr>
              <w:pStyle w:val="52"/>
              <w:keepNext w:val="0"/>
              <w:keepLines w:val="0"/>
              <w:pageBreakBefore w:val="0"/>
              <w:kinsoku/>
              <w:wordWrap/>
              <w:overflowPunct/>
              <w:topLinePunct w:val="0"/>
              <w:autoSpaceDE/>
              <w:autoSpaceDN/>
              <w:bidi w:val="0"/>
              <w:spacing w:line="400" w:lineRule="exact"/>
              <w:ind w:left="112" w:leftChars="0" w:right="104" w:rightChars="0" w:hanging="1" w:firstLineChars="0"/>
              <w:rPr>
                <w:color w:val="000000" w:themeColor="text1"/>
                <w:spacing w:val="8"/>
                <w:sz w:val="21"/>
                <w:szCs w:val="21"/>
                <w:highlight w:val="none"/>
                <w14:textFill>
                  <w14:solidFill>
                    <w14:schemeClr w14:val="tx1"/>
                  </w14:solidFill>
                </w14:textFill>
              </w:rPr>
            </w:pPr>
            <w:r>
              <w:rPr>
                <w:color w:val="000000" w:themeColor="text1"/>
                <w:spacing w:val="8"/>
                <w:position w:val="1"/>
                <w:sz w:val="21"/>
                <w:szCs w:val="21"/>
                <w:highlight w:val="none"/>
                <w14:textFill>
                  <w14:solidFill>
                    <w14:schemeClr w14:val="tx1"/>
                  </w14:solidFill>
                </w14:textFill>
              </w:rPr>
              <w:t>差（</w:t>
            </w:r>
            <w:r>
              <w:rPr>
                <w:rFonts w:ascii="Times New Roman" w:hAnsi="Times New Roman" w:eastAsia="Times New Roman" w:cs="Times New Roman"/>
                <w:color w:val="000000" w:themeColor="text1"/>
                <w:spacing w:val="8"/>
                <w:position w:val="1"/>
                <w:sz w:val="21"/>
                <w:szCs w:val="21"/>
                <w:highlight w:val="none"/>
                <w14:textFill>
                  <w14:solidFill>
                    <w14:schemeClr w14:val="tx1"/>
                  </w14:solidFill>
                </w14:textFill>
              </w:rPr>
              <w:t xml:space="preserve">2 </w:t>
            </w:r>
            <w:r>
              <w:rPr>
                <w:color w:val="000000" w:themeColor="text1"/>
                <w:spacing w:val="8"/>
                <w:position w:val="1"/>
                <w:sz w:val="21"/>
                <w:szCs w:val="21"/>
                <w:highlight w:val="none"/>
                <w14:textFill>
                  <w14:solidFill>
                    <w14:schemeClr w14:val="tx1"/>
                  </w14:solidFill>
                </w14:textFill>
              </w:rPr>
              <w:t>分</w:t>
            </w:r>
            <w:r>
              <w:rPr>
                <w:color w:val="000000" w:themeColor="text1"/>
                <w:spacing w:val="14"/>
                <w:position w:val="1"/>
                <w:sz w:val="21"/>
                <w:szCs w:val="21"/>
                <w:highlight w:val="none"/>
                <w14:textFill>
                  <w14:solidFill>
                    <w14:schemeClr w14:val="tx1"/>
                  </w14:solidFill>
                </w14:textFill>
              </w:rPr>
              <w:t>）：</w:t>
            </w:r>
            <w:r>
              <w:rPr>
                <w:color w:val="000000" w:themeColor="text1"/>
                <w:spacing w:val="8"/>
                <w:position w:val="1"/>
                <w:sz w:val="21"/>
                <w:szCs w:val="21"/>
                <w:highlight w:val="none"/>
                <w14:textFill>
                  <w14:solidFill>
                    <w14:schemeClr w14:val="tx1"/>
                  </w14:solidFill>
                </w14:textFill>
              </w:rPr>
              <w:t>有基本措施不得力，采用规范不正</w:t>
            </w:r>
            <w:r>
              <w:rPr>
                <w:color w:val="000000" w:themeColor="text1"/>
                <w:spacing w:val="7"/>
                <w:position w:val="1"/>
                <w:sz w:val="21"/>
                <w:szCs w:val="21"/>
                <w:highlight w:val="none"/>
                <w14:textFill>
                  <w14:solidFill>
                    <w14:schemeClr w14:val="tx1"/>
                  </w14:solidFill>
                </w14:textFill>
              </w:rPr>
              <w:t>确。</w:t>
            </w:r>
          </w:p>
        </w:tc>
        <w:tc>
          <w:tcPr>
            <w:tcW w:w="772" w:type="dxa"/>
            <w:vAlign w:val="center"/>
          </w:tcPr>
          <w:p w14:paraId="727451CA">
            <w:pPr>
              <w:pStyle w:val="52"/>
              <w:keepNext w:val="0"/>
              <w:keepLines w:val="0"/>
              <w:pageBreakBefore w:val="0"/>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0~6</w:t>
            </w:r>
          </w:p>
        </w:tc>
      </w:tr>
      <w:tr w14:paraId="27F5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04816BB">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2.7</w:t>
            </w:r>
          </w:p>
        </w:tc>
        <w:tc>
          <w:tcPr>
            <w:tcW w:w="1469" w:type="dxa"/>
            <w:vAlign w:val="top"/>
          </w:tcPr>
          <w:p w14:paraId="7586470C">
            <w:pPr>
              <w:pStyle w:val="52"/>
              <w:spacing w:before="65" w:line="377" w:lineRule="auto"/>
              <w:ind w:right="71" w:rightChars="0"/>
              <w:jc w:val="center"/>
              <w:rPr>
                <w:rFonts w:ascii="宋体" w:hAnsi="宋体" w:cs="宋体"/>
                <w:bCs/>
                <w:color w:val="000000" w:themeColor="text1"/>
                <w:kern w:val="0"/>
                <w:sz w:val="21"/>
                <w:szCs w:val="21"/>
                <w:highlight w:val="none"/>
                <w14:textFill>
                  <w14:solidFill>
                    <w14:schemeClr w14:val="tx1"/>
                  </w14:solidFill>
                </w14:textFill>
              </w:rPr>
            </w:pPr>
            <w:r>
              <w:rPr>
                <w:rFonts w:ascii="宋体" w:hAnsi="宋体" w:eastAsia="宋体" w:cs="宋体"/>
                <w:b/>
                <w:bCs/>
                <w:color w:val="000000" w:themeColor="text1"/>
                <w:spacing w:val="37"/>
                <w:sz w:val="21"/>
                <w:szCs w:val="21"/>
                <w:highlight w:val="none"/>
                <w14:textFill>
                  <w14:solidFill>
                    <w14:schemeClr w14:val="tx1"/>
                  </w14:solidFill>
                </w14:textFill>
              </w:rPr>
              <w:t>工程施工的重点和难点及保证措施（满分9分）</w:t>
            </w:r>
          </w:p>
        </w:tc>
        <w:tc>
          <w:tcPr>
            <w:tcW w:w="6727" w:type="dxa"/>
            <w:vAlign w:val="top"/>
          </w:tcPr>
          <w:p w14:paraId="218567EF">
            <w:pPr>
              <w:pStyle w:val="52"/>
              <w:spacing w:before="3" w:line="376" w:lineRule="auto"/>
              <w:ind w:left="111" w:right="33"/>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优（</w:t>
            </w:r>
            <w:r>
              <w:rPr>
                <w:rFonts w:ascii="Times New Roman" w:hAnsi="Times New Roman" w:eastAsia="Times New Roman" w:cs="Times New Roman"/>
                <w:color w:val="000000" w:themeColor="text1"/>
                <w:spacing w:val="3"/>
                <w:highlight w:val="none"/>
                <w14:textFill>
                  <w14:solidFill>
                    <w14:schemeClr w14:val="tx1"/>
                  </w14:solidFill>
                </w14:textFill>
              </w:rPr>
              <w:t>9</w:t>
            </w:r>
            <w:r>
              <w:rPr>
                <w:rFonts w:ascii="Times New Roman" w:hAnsi="Times New Roman" w:eastAsia="Times New Roman" w:cs="Times New Roman"/>
                <w:color w:val="000000" w:themeColor="text1"/>
                <w:spacing w:val="14"/>
                <w:w w:val="10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分</w:t>
            </w:r>
            <w:r>
              <w:rPr>
                <w:color w:val="000000" w:themeColor="text1"/>
                <w:spacing w:val="-15"/>
                <w:highlight w:val="none"/>
                <w14:textFill>
                  <w14:solidFill>
                    <w14:schemeClr w14:val="tx1"/>
                  </w14:solidFill>
                </w14:textFill>
              </w:rPr>
              <w:t>）：</w:t>
            </w:r>
            <w:r>
              <w:rPr>
                <w:color w:val="000000" w:themeColor="text1"/>
                <w:spacing w:val="3"/>
                <w:highlight w:val="none"/>
                <w14:textFill>
                  <w14:solidFill>
                    <w14:schemeClr w14:val="tx1"/>
                  </w14:solidFill>
                </w14:textFill>
              </w:rPr>
              <w:t>对项目关键技术、工艺有深入的表述，对重点、</w:t>
            </w:r>
            <w:r>
              <w:rPr>
                <w:color w:val="000000" w:themeColor="text1"/>
                <w:spacing w:val="13"/>
                <w:highlight w:val="none"/>
                <w14:textFill>
                  <w14:solidFill>
                    <w14:schemeClr w14:val="tx1"/>
                  </w14:solidFill>
                </w14:textFill>
              </w:rPr>
              <w:t>难点有先进合理的施工措施并有可行的安全措施，解决方</w:t>
            </w:r>
            <w:r>
              <w:rPr>
                <w:color w:val="000000" w:themeColor="text1"/>
                <w:spacing w:val="9"/>
                <w:highlight w:val="none"/>
                <w14:textFill>
                  <w14:solidFill>
                    <w14:schemeClr w14:val="tx1"/>
                  </w14:solidFill>
                </w14:textFill>
              </w:rPr>
              <w:t>案完整、经济、安全、切实可行，措施得力。</w:t>
            </w:r>
          </w:p>
          <w:p w14:paraId="3D9DD2CB">
            <w:pPr>
              <w:pStyle w:val="52"/>
              <w:spacing w:before="2" w:line="368" w:lineRule="auto"/>
              <w:ind w:left="120" w:right="106" w:firstLine="26"/>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良（</w:t>
            </w:r>
            <w:r>
              <w:rPr>
                <w:rFonts w:ascii="Times New Roman" w:hAnsi="Times New Roman" w:eastAsia="Times New Roman" w:cs="Times New Roman"/>
                <w:color w:val="000000" w:themeColor="text1"/>
                <w:spacing w:val="6"/>
                <w:highlight w:val="none"/>
                <w14:textFill>
                  <w14:solidFill>
                    <w14:schemeClr w14:val="tx1"/>
                  </w14:solidFill>
                </w14:textFill>
              </w:rPr>
              <w:t xml:space="preserve">6 </w:t>
            </w:r>
            <w:r>
              <w:rPr>
                <w:color w:val="000000" w:themeColor="text1"/>
                <w:spacing w:val="6"/>
                <w:highlight w:val="none"/>
                <w14:textFill>
                  <w14:solidFill>
                    <w14:schemeClr w14:val="tx1"/>
                  </w14:solidFill>
                </w14:textFill>
              </w:rPr>
              <w:t>分</w:t>
            </w:r>
            <w:r>
              <w:rPr>
                <w:color w:val="000000" w:themeColor="text1"/>
                <w:spacing w:val="3"/>
                <w:highlight w:val="none"/>
                <w14:textFill>
                  <w14:solidFill>
                    <w14:schemeClr w14:val="tx1"/>
                  </w14:solidFill>
                </w14:textFill>
              </w:rPr>
              <w:t>）：</w:t>
            </w:r>
            <w:r>
              <w:rPr>
                <w:color w:val="000000" w:themeColor="text1"/>
                <w:spacing w:val="6"/>
                <w:highlight w:val="none"/>
                <w14:textFill>
                  <w14:solidFill>
                    <w14:schemeClr w14:val="tx1"/>
                  </w14:solidFill>
                </w14:textFill>
              </w:rPr>
              <w:t>对项目关键技术、工艺技术有一定了</w:t>
            </w:r>
            <w:r>
              <w:rPr>
                <w:color w:val="000000" w:themeColor="text1"/>
                <w:spacing w:val="5"/>
                <w:highlight w:val="none"/>
                <w14:textFill>
                  <w14:solidFill>
                    <w14:schemeClr w14:val="tx1"/>
                  </w14:solidFill>
                </w14:textFill>
              </w:rPr>
              <w:t>解，对重</w:t>
            </w:r>
            <w:r>
              <w:rPr>
                <w:color w:val="000000" w:themeColor="text1"/>
                <w:spacing w:val="8"/>
                <w:highlight w:val="none"/>
                <w14:textFill>
                  <w14:solidFill>
                    <w14:schemeClr w14:val="tx1"/>
                  </w14:solidFill>
                </w14:textFill>
              </w:rPr>
              <w:t>点、难点有建议，解决方案经济、安全、基本可行。</w:t>
            </w:r>
          </w:p>
          <w:p w14:paraId="24B6B07F">
            <w:pPr>
              <w:pStyle w:val="52"/>
              <w:spacing w:before="127" w:line="316" w:lineRule="auto"/>
              <w:ind w:left="111" w:leftChars="0" w:right="47" w:rightChars="0" w:firstLine="3" w:firstLineChars="0"/>
              <w:rPr>
                <w:rFonts w:hAnsi="宋体" w:cs="宋体"/>
                <w:bCs/>
                <w:color w:val="000000" w:themeColor="text1"/>
                <w:sz w:val="21"/>
                <w:szCs w:val="21"/>
                <w:highlight w:val="none"/>
                <w14:textFill>
                  <w14:solidFill>
                    <w14:schemeClr w14:val="tx1"/>
                  </w14:solidFill>
                </w14:textFill>
              </w:rPr>
            </w:pPr>
            <w:r>
              <w:rPr>
                <w:color w:val="000000" w:themeColor="text1"/>
                <w:spacing w:val="2"/>
                <w:highlight w:val="none"/>
                <w14:textFill>
                  <w14:solidFill>
                    <w14:schemeClr w14:val="tx1"/>
                  </w14:solidFill>
                </w14:textFill>
              </w:rPr>
              <w:t>差（</w:t>
            </w:r>
            <w:r>
              <w:rPr>
                <w:rFonts w:ascii="Times New Roman" w:hAnsi="Times New Roman" w:eastAsia="Times New Roman" w:cs="Times New Roman"/>
                <w:color w:val="000000" w:themeColor="text1"/>
                <w:spacing w:val="2"/>
                <w:highlight w:val="none"/>
                <w14:textFill>
                  <w14:solidFill>
                    <w14:schemeClr w14:val="tx1"/>
                  </w14:solidFill>
                </w14:textFill>
              </w:rPr>
              <w:t>3</w:t>
            </w:r>
            <w:r>
              <w:rPr>
                <w:rFonts w:ascii="Times New Roman" w:hAnsi="Times New Roman" w:eastAsia="Times New Roman" w:cs="Times New Roman"/>
                <w:color w:val="000000" w:themeColor="text1"/>
                <w:spacing w:val="15"/>
                <w:w w:val="10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分</w:t>
            </w:r>
            <w:r>
              <w:rPr>
                <w:color w:val="000000" w:themeColor="text1"/>
                <w:spacing w:val="-12"/>
                <w:highlight w:val="none"/>
                <w14:textFill>
                  <w14:solidFill>
                    <w14:schemeClr w14:val="tx1"/>
                  </w14:solidFill>
                </w14:textFill>
              </w:rPr>
              <w:t>）：</w:t>
            </w:r>
            <w:r>
              <w:rPr>
                <w:color w:val="000000" w:themeColor="text1"/>
                <w:spacing w:val="2"/>
                <w:highlight w:val="none"/>
                <w14:textFill>
                  <w14:solidFill>
                    <w14:schemeClr w14:val="tx1"/>
                  </w14:solidFill>
                </w14:textFill>
              </w:rPr>
              <w:t>对项目关键技术有表述，对重点、难点有建议，</w:t>
            </w:r>
            <w:r>
              <w:rPr>
                <w:color w:val="000000" w:themeColor="text1"/>
                <w:spacing w:val="8"/>
                <w:highlight w:val="none"/>
                <w14:textFill>
                  <w14:solidFill>
                    <w14:schemeClr w14:val="tx1"/>
                  </w14:solidFill>
                </w14:textFill>
              </w:rPr>
              <w:t>解决方案不够经济、安全，不够切实。</w:t>
            </w:r>
          </w:p>
        </w:tc>
        <w:tc>
          <w:tcPr>
            <w:tcW w:w="772" w:type="dxa"/>
            <w:vAlign w:val="center"/>
          </w:tcPr>
          <w:p w14:paraId="7EED727D">
            <w:pPr>
              <w:pStyle w:val="52"/>
              <w:spacing w:before="65" w:line="269" w:lineRule="exact"/>
              <w:jc w:val="center"/>
              <w:rPr>
                <w:rFonts w:ascii="宋体" w:hAnsi="宋体" w:cs="宋体"/>
                <w:color w:val="000000" w:themeColor="text1"/>
                <w:kern w:val="0"/>
                <w:sz w:val="21"/>
                <w:szCs w:val="21"/>
                <w:highlight w:val="none"/>
                <w14:textFill>
                  <w14:solidFill>
                    <w14:schemeClr w14:val="tx1"/>
                  </w14:solidFill>
                </w14:textFill>
              </w:rPr>
            </w:pPr>
            <w:r>
              <w:rPr>
                <w:b/>
                <w:bCs/>
                <w:color w:val="000000" w:themeColor="text1"/>
                <w:highlight w:val="none"/>
                <w14:textFill>
                  <w14:solidFill>
                    <w14:schemeClr w14:val="tx1"/>
                  </w14:solidFill>
                </w14:textFill>
              </w:rPr>
              <w:t>0~9</w:t>
            </w:r>
          </w:p>
        </w:tc>
      </w:tr>
      <w:tr w14:paraId="767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42D56A9">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ascii="宋体" w:hAnsi="宋体" w:cs="宋体"/>
                <w:bCs/>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2.8</w:t>
            </w:r>
          </w:p>
        </w:tc>
        <w:tc>
          <w:tcPr>
            <w:tcW w:w="1469" w:type="dxa"/>
            <w:vAlign w:val="center"/>
          </w:tcPr>
          <w:p w14:paraId="3B8DE5F5">
            <w:pPr>
              <w:pStyle w:val="52"/>
              <w:keepNext w:val="0"/>
              <w:keepLines w:val="0"/>
              <w:pageBreakBefore w:val="0"/>
              <w:kinsoku/>
              <w:wordWrap/>
              <w:overflowPunct/>
              <w:topLinePunct w:val="0"/>
              <w:autoSpaceDE/>
              <w:autoSpaceDN/>
              <w:bidi w:val="0"/>
              <w:spacing w:line="400" w:lineRule="exact"/>
              <w:jc w:val="center"/>
              <w:rPr>
                <w:rFonts w:ascii="宋体" w:hAnsi="宋体" w:cs="宋体"/>
                <w:bCs/>
                <w:color w:val="000000" w:themeColor="text1"/>
                <w:kern w:val="0"/>
                <w:sz w:val="21"/>
                <w:szCs w:val="21"/>
                <w:highlight w:val="none"/>
                <w14:textFill>
                  <w14:solidFill>
                    <w14:schemeClr w14:val="tx1"/>
                  </w14:solidFill>
                </w14:textFill>
              </w:rPr>
            </w:pPr>
            <w:r>
              <w:rPr>
                <w:b/>
                <w:bCs/>
                <w:color w:val="000000" w:themeColor="text1"/>
                <w:spacing w:val="6"/>
                <w:sz w:val="21"/>
                <w:szCs w:val="21"/>
                <w:highlight w:val="none"/>
                <w14:textFill>
                  <w14:solidFill>
                    <w14:schemeClr w14:val="tx1"/>
                  </w14:solidFill>
                </w14:textFill>
              </w:rPr>
              <w:t>拟投入的主</w:t>
            </w:r>
            <w:r>
              <w:rPr>
                <w:b/>
                <w:bCs/>
                <w:color w:val="000000" w:themeColor="text1"/>
                <w:spacing w:val="4"/>
                <w:sz w:val="21"/>
                <w:szCs w:val="21"/>
                <w:highlight w:val="none"/>
                <w14:textFill>
                  <w14:solidFill>
                    <w14:schemeClr w14:val="tx1"/>
                  </w14:solidFill>
                </w14:textFill>
              </w:rPr>
              <w:t>要施工机械、</w:t>
            </w:r>
            <w:r>
              <w:rPr>
                <w:b/>
                <w:bCs/>
                <w:color w:val="000000" w:themeColor="text1"/>
                <w:spacing w:val="-3"/>
                <w:sz w:val="21"/>
                <w:szCs w:val="21"/>
                <w:highlight w:val="none"/>
                <w14:textFill>
                  <w14:solidFill>
                    <w14:schemeClr w14:val="tx1"/>
                  </w14:solidFill>
                </w14:textFill>
              </w:rPr>
              <w:t>设备计划（满</w:t>
            </w:r>
            <w:r>
              <w:rPr>
                <w:b/>
                <w:bCs/>
                <w:color w:val="000000" w:themeColor="text1"/>
                <w:spacing w:val="-5"/>
                <w:sz w:val="21"/>
                <w:szCs w:val="21"/>
                <w:highlight w:val="none"/>
                <w14:textFill>
                  <w14:solidFill>
                    <w14:schemeClr w14:val="tx1"/>
                  </w14:solidFill>
                </w14:textFill>
              </w:rPr>
              <w:t>分</w:t>
            </w:r>
            <w:r>
              <w:rPr>
                <w:color w:val="000000" w:themeColor="text1"/>
                <w:spacing w:val="-36"/>
                <w:sz w:val="21"/>
                <w:szCs w:val="21"/>
                <w:highlight w:val="none"/>
                <w14:textFill>
                  <w14:solidFill>
                    <w14:schemeClr w14:val="tx1"/>
                  </w14:solidFill>
                </w14:textFill>
              </w:rPr>
              <w:t xml:space="preserve"> </w:t>
            </w:r>
            <w:r>
              <w:rPr>
                <w:b/>
                <w:bCs/>
                <w:color w:val="000000" w:themeColor="text1"/>
                <w:spacing w:val="-5"/>
                <w:sz w:val="21"/>
                <w:szCs w:val="21"/>
                <w:highlight w:val="none"/>
                <w14:textFill>
                  <w14:solidFill>
                    <w14:schemeClr w14:val="tx1"/>
                  </w14:solidFill>
                </w14:textFill>
              </w:rPr>
              <w:t>6</w:t>
            </w:r>
            <w:r>
              <w:rPr>
                <w:color w:val="000000" w:themeColor="text1"/>
                <w:spacing w:val="-36"/>
                <w:sz w:val="21"/>
                <w:szCs w:val="21"/>
                <w:highlight w:val="none"/>
                <w14:textFill>
                  <w14:solidFill>
                    <w14:schemeClr w14:val="tx1"/>
                  </w14:solidFill>
                </w14:textFill>
              </w:rPr>
              <w:t xml:space="preserve"> </w:t>
            </w:r>
            <w:r>
              <w:rPr>
                <w:b/>
                <w:bCs/>
                <w:color w:val="000000" w:themeColor="text1"/>
                <w:spacing w:val="-5"/>
                <w:sz w:val="21"/>
                <w:szCs w:val="21"/>
                <w:highlight w:val="none"/>
                <w14:textFill>
                  <w14:solidFill>
                    <w14:schemeClr w14:val="tx1"/>
                  </w14:solidFill>
                </w14:textFill>
              </w:rPr>
              <w:t>分）</w:t>
            </w:r>
          </w:p>
        </w:tc>
        <w:tc>
          <w:tcPr>
            <w:tcW w:w="6727" w:type="dxa"/>
            <w:vAlign w:val="top"/>
          </w:tcPr>
          <w:p w14:paraId="24DF9FF0">
            <w:pPr>
              <w:pStyle w:val="52"/>
              <w:keepNext w:val="0"/>
              <w:keepLines w:val="0"/>
              <w:pageBreakBefore w:val="0"/>
              <w:kinsoku/>
              <w:wordWrap/>
              <w:overflowPunct/>
              <w:topLinePunct w:val="0"/>
              <w:autoSpaceDE/>
              <w:autoSpaceDN/>
              <w:bidi w:val="0"/>
              <w:spacing w:line="400" w:lineRule="exact"/>
              <w:ind w:left="111" w:right="104"/>
              <w:jc w:val="both"/>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优（</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 xml:space="preserve">6 </w:t>
            </w:r>
            <w:r>
              <w:rPr>
                <w:color w:val="000000" w:themeColor="text1"/>
                <w:spacing w:val="7"/>
                <w:sz w:val="21"/>
                <w:szCs w:val="21"/>
                <w:highlight w:val="none"/>
                <w14:textFill>
                  <w14:solidFill>
                    <w14:schemeClr w14:val="tx1"/>
                  </w14:solidFill>
                </w14:textFill>
              </w:rPr>
              <w:t>分）：投入的施工机械、设备、机具有详细的组织计</w:t>
            </w:r>
            <w:r>
              <w:rPr>
                <w:color w:val="000000" w:themeColor="text1"/>
                <w:spacing w:val="13"/>
                <w:sz w:val="21"/>
                <w:szCs w:val="21"/>
                <w:highlight w:val="none"/>
                <w14:textFill>
                  <w14:solidFill>
                    <w14:schemeClr w14:val="tx1"/>
                  </w14:solidFill>
                </w14:textFill>
              </w:rPr>
              <w:t>划且计划周密，计划与进度计划呼应，设备数量、选型配置、进场时间安排合理，较好满足施工需要，采用先进机</w:t>
            </w:r>
            <w:r>
              <w:rPr>
                <w:color w:val="000000" w:themeColor="text1"/>
                <w:spacing w:val="5"/>
                <w:sz w:val="21"/>
                <w:szCs w:val="21"/>
                <w:highlight w:val="none"/>
                <w14:textFill>
                  <w14:solidFill>
                    <w14:schemeClr w14:val="tx1"/>
                  </w14:solidFill>
                </w14:textFill>
              </w:rPr>
              <w:t>械设备。</w:t>
            </w:r>
          </w:p>
          <w:p w14:paraId="7F1F2B45">
            <w:pPr>
              <w:pStyle w:val="52"/>
              <w:keepNext w:val="0"/>
              <w:keepLines w:val="0"/>
              <w:pageBreakBefore w:val="0"/>
              <w:kinsoku/>
              <w:wordWrap/>
              <w:overflowPunct/>
              <w:topLinePunct w:val="0"/>
              <w:autoSpaceDE/>
              <w:autoSpaceDN/>
              <w:bidi w:val="0"/>
              <w:spacing w:line="400" w:lineRule="exact"/>
              <w:ind w:left="111" w:right="104" w:firstLine="35"/>
              <w:jc w:val="both"/>
              <w:rPr>
                <w:color w:val="000000" w:themeColor="text1"/>
                <w:sz w:val="21"/>
                <w:szCs w:val="21"/>
                <w:highlight w:val="none"/>
                <w14:textFill>
                  <w14:solidFill>
                    <w14:schemeClr w14:val="tx1"/>
                  </w14:solidFill>
                </w14:textFill>
              </w:rPr>
            </w:pPr>
            <w:r>
              <w:rPr>
                <w:color w:val="000000" w:themeColor="text1"/>
                <w:spacing w:val="6"/>
                <w:sz w:val="21"/>
                <w:szCs w:val="21"/>
                <w:highlight w:val="none"/>
                <w14:textFill>
                  <w14:solidFill>
                    <w14:schemeClr w14:val="tx1"/>
                  </w14:solidFill>
                </w14:textFill>
              </w:rPr>
              <w:t>良（</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4 </w:t>
            </w:r>
            <w:r>
              <w:rPr>
                <w:color w:val="000000" w:themeColor="text1"/>
                <w:spacing w:val="6"/>
                <w:sz w:val="21"/>
                <w:szCs w:val="21"/>
                <w:highlight w:val="none"/>
                <w14:textFill>
                  <w14:solidFill>
                    <w14:schemeClr w14:val="tx1"/>
                  </w14:solidFill>
                </w14:textFill>
              </w:rPr>
              <w:t>分</w:t>
            </w:r>
            <w:r>
              <w:rPr>
                <w:color w:val="000000" w:themeColor="text1"/>
                <w:spacing w:val="4"/>
                <w:sz w:val="21"/>
                <w:szCs w:val="21"/>
                <w:highlight w:val="none"/>
                <w14:textFill>
                  <w14:solidFill>
                    <w14:schemeClr w14:val="tx1"/>
                  </w14:solidFill>
                </w14:textFill>
              </w:rPr>
              <w:t>）：</w:t>
            </w:r>
            <w:r>
              <w:rPr>
                <w:color w:val="000000" w:themeColor="text1"/>
                <w:spacing w:val="6"/>
                <w:sz w:val="21"/>
                <w:szCs w:val="21"/>
                <w:highlight w:val="none"/>
                <w14:textFill>
                  <w14:solidFill>
                    <w14:schemeClr w14:val="tx1"/>
                  </w14:solidFill>
                </w14:textFill>
              </w:rPr>
              <w:t>投入的施工机械、设备、机具有组</w:t>
            </w:r>
            <w:r>
              <w:rPr>
                <w:color w:val="000000" w:themeColor="text1"/>
                <w:spacing w:val="5"/>
                <w:sz w:val="21"/>
                <w:szCs w:val="21"/>
                <w:highlight w:val="none"/>
                <w14:textFill>
                  <w14:solidFill>
                    <w14:schemeClr w14:val="tx1"/>
                  </w14:solidFill>
                </w14:textFill>
              </w:rPr>
              <w:t>织计划且与</w:t>
            </w:r>
            <w:r>
              <w:rPr>
                <w:color w:val="000000" w:themeColor="text1"/>
                <w:spacing w:val="13"/>
                <w:sz w:val="21"/>
                <w:szCs w:val="21"/>
                <w:highlight w:val="none"/>
                <w14:textFill>
                  <w14:solidFill>
                    <w14:schemeClr w14:val="tx1"/>
                  </w14:solidFill>
                </w14:textFill>
              </w:rPr>
              <w:t>进度计划基本呼应，设备数量、选型配置、进场时间安排</w:t>
            </w:r>
            <w:r>
              <w:rPr>
                <w:color w:val="000000" w:themeColor="text1"/>
                <w:spacing w:val="8"/>
                <w:sz w:val="21"/>
                <w:szCs w:val="21"/>
                <w:highlight w:val="none"/>
                <w14:textFill>
                  <w14:solidFill>
                    <w14:schemeClr w14:val="tx1"/>
                  </w14:solidFill>
                </w14:textFill>
              </w:rPr>
              <w:t>合理，基本满足施工需要。</w:t>
            </w:r>
          </w:p>
          <w:p w14:paraId="57686E54">
            <w:pPr>
              <w:pStyle w:val="52"/>
              <w:keepNext w:val="0"/>
              <w:keepLines w:val="0"/>
              <w:pageBreakBefore w:val="0"/>
              <w:kinsoku/>
              <w:wordWrap/>
              <w:overflowPunct/>
              <w:topLinePunct w:val="0"/>
              <w:autoSpaceDE/>
              <w:autoSpaceDN/>
              <w:bidi w:val="0"/>
              <w:spacing w:line="400" w:lineRule="exact"/>
              <w:ind w:left="115" w:leftChars="0" w:right="104" w:rightChars="0"/>
              <w:jc w:val="both"/>
              <w:rPr>
                <w:rFonts w:hAnsi="宋体" w:cs="宋体"/>
                <w:bCs/>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差（</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 xml:space="preserve">2 </w:t>
            </w:r>
            <w:r>
              <w:rPr>
                <w:color w:val="000000" w:themeColor="text1"/>
                <w:spacing w:val="7"/>
                <w:sz w:val="21"/>
                <w:szCs w:val="21"/>
                <w:highlight w:val="none"/>
                <w14:textFill>
                  <w14:solidFill>
                    <w14:schemeClr w14:val="tx1"/>
                  </w14:solidFill>
                </w14:textFill>
              </w:rPr>
              <w:t>分</w:t>
            </w:r>
            <w:r>
              <w:rPr>
                <w:color w:val="000000" w:themeColor="text1"/>
                <w:spacing w:val="5"/>
                <w:sz w:val="21"/>
                <w:szCs w:val="21"/>
                <w:highlight w:val="none"/>
                <w14:textFill>
                  <w14:solidFill>
                    <w14:schemeClr w14:val="tx1"/>
                  </w14:solidFill>
                </w14:textFill>
              </w:rPr>
              <w:t>）：</w:t>
            </w:r>
            <w:r>
              <w:rPr>
                <w:color w:val="000000" w:themeColor="text1"/>
                <w:spacing w:val="7"/>
                <w:sz w:val="21"/>
                <w:szCs w:val="21"/>
                <w:highlight w:val="none"/>
                <w14:textFill>
                  <w14:solidFill>
                    <w14:schemeClr w14:val="tx1"/>
                  </w14:solidFill>
                </w14:textFill>
              </w:rPr>
              <w:t>投入的施工机械、设备、机具有组织计划，但</w:t>
            </w:r>
            <w:r>
              <w:rPr>
                <w:color w:val="000000" w:themeColor="text1"/>
                <w:spacing w:val="13"/>
                <w:sz w:val="21"/>
                <w:szCs w:val="21"/>
                <w:highlight w:val="none"/>
                <w14:textFill>
                  <w14:solidFill>
                    <w14:schemeClr w14:val="tx1"/>
                  </w14:solidFill>
                </w14:textFill>
              </w:rPr>
              <w:t>不能与进度计划基本呼应，设备数量、选型配置、进场时</w:t>
            </w:r>
            <w:r>
              <w:rPr>
                <w:color w:val="000000" w:themeColor="text1"/>
                <w:spacing w:val="8"/>
                <w:sz w:val="21"/>
                <w:szCs w:val="21"/>
                <w:highlight w:val="none"/>
                <w14:textFill>
                  <w14:solidFill>
                    <w14:schemeClr w14:val="tx1"/>
                  </w14:solidFill>
                </w14:textFill>
              </w:rPr>
              <w:t>间安排不能满足施工需要。</w:t>
            </w:r>
          </w:p>
        </w:tc>
        <w:tc>
          <w:tcPr>
            <w:tcW w:w="772" w:type="dxa"/>
            <w:vAlign w:val="center"/>
          </w:tcPr>
          <w:p w14:paraId="344B14F4">
            <w:pPr>
              <w:pStyle w:val="52"/>
              <w:keepNext w:val="0"/>
              <w:keepLines w:val="0"/>
              <w:pageBreakBefore w:val="0"/>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0~6</w:t>
            </w:r>
          </w:p>
        </w:tc>
      </w:tr>
      <w:tr w14:paraId="5997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4677ACE">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default"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cs="宋体"/>
                <w:bCs/>
                <w:color w:val="000000" w:themeColor="text1"/>
                <w:kern w:val="0"/>
                <w:sz w:val="21"/>
                <w:szCs w:val="21"/>
                <w:highlight w:val="none"/>
                <w:lang w:val="en-US" w:eastAsia="zh-CN"/>
                <w14:textFill>
                  <w14:solidFill>
                    <w14:schemeClr w14:val="tx1"/>
                  </w14:solidFill>
                </w14:textFill>
              </w:rPr>
              <w:t>2.9</w:t>
            </w:r>
          </w:p>
        </w:tc>
        <w:tc>
          <w:tcPr>
            <w:tcW w:w="1469" w:type="dxa"/>
            <w:shd w:val="clear" w:color="auto" w:fill="auto"/>
            <w:vAlign w:val="center"/>
          </w:tcPr>
          <w:p w14:paraId="11C6F385">
            <w:pPr>
              <w:pStyle w:val="52"/>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b/>
                <w:bCs/>
                <w:color w:val="000000" w:themeColor="text1"/>
                <w:spacing w:val="5"/>
                <w:sz w:val="21"/>
                <w:szCs w:val="21"/>
                <w:highlight w:val="none"/>
                <w14:textFill>
                  <w14:solidFill>
                    <w14:schemeClr w14:val="tx1"/>
                  </w14:solidFill>
                </w14:textFill>
              </w:rPr>
              <w:t>劳动力安排</w:t>
            </w:r>
            <w:r>
              <w:rPr>
                <w:b/>
                <w:bCs/>
                <w:color w:val="000000" w:themeColor="text1"/>
                <w:spacing w:val="4"/>
                <w:sz w:val="21"/>
                <w:szCs w:val="21"/>
                <w:highlight w:val="none"/>
                <w14:textFill>
                  <w14:solidFill>
                    <w14:schemeClr w14:val="tx1"/>
                  </w14:solidFill>
                </w14:textFill>
              </w:rPr>
              <w:t>计划（满分</w:t>
            </w:r>
            <w:r>
              <w:rPr>
                <w:color w:val="000000" w:themeColor="text1"/>
                <w:spacing w:val="-32"/>
                <w:sz w:val="21"/>
                <w:szCs w:val="21"/>
                <w:highlight w:val="none"/>
                <w14:textFill>
                  <w14:solidFill>
                    <w14:schemeClr w14:val="tx1"/>
                  </w14:solidFill>
                </w14:textFill>
              </w:rPr>
              <w:t xml:space="preserve"> </w:t>
            </w:r>
            <w:r>
              <w:rPr>
                <w:b/>
                <w:bCs/>
                <w:color w:val="000000" w:themeColor="text1"/>
                <w:spacing w:val="4"/>
                <w:sz w:val="21"/>
                <w:szCs w:val="21"/>
                <w:highlight w:val="none"/>
                <w14:textFill>
                  <w14:solidFill>
                    <w14:schemeClr w14:val="tx1"/>
                  </w14:solidFill>
                </w14:textFill>
              </w:rPr>
              <w:t>6</w:t>
            </w:r>
            <w:r>
              <w:rPr>
                <w:b/>
                <w:bCs/>
                <w:color w:val="000000" w:themeColor="text1"/>
                <w:spacing w:val="-3"/>
                <w:sz w:val="21"/>
                <w:szCs w:val="21"/>
                <w:highlight w:val="none"/>
                <w14:textFill>
                  <w14:solidFill>
                    <w14:schemeClr w14:val="tx1"/>
                  </w14:solidFill>
                </w14:textFill>
              </w:rPr>
              <w:t>分）</w:t>
            </w:r>
          </w:p>
        </w:tc>
        <w:tc>
          <w:tcPr>
            <w:tcW w:w="6727" w:type="dxa"/>
            <w:shd w:val="clear" w:color="auto" w:fill="auto"/>
            <w:vAlign w:val="top"/>
          </w:tcPr>
          <w:p w14:paraId="5E3E8F15">
            <w:pPr>
              <w:pStyle w:val="52"/>
              <w:keepNext w:val="0"/>
              <w:keepLines w:val="0"/>
              <w:pageBreakBefore w:val="0"/>
              <w:kinsoku/>
              <w:wordWrap/>
              <w:overflowPunct/>
              <w:topLinePunct w:val="0"/>
              <w:autoSpaceDE/>
              <w:autoSpaceDN/>
              <w:bidi w:val="0"/>
              <w:spacing w:line="400" w:lineRule="exact"/>
              <w:ind w:left="112" w:right="47" w:hanging="1"/>
              <w:jc w:val="both"/>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优（</w:t>
            </w:r>
            <w:r>
              <w:rPr>
                <w:rFonts w:ascii="Times New Roman" w:hAnsi="Times New Roman" w:eastAsia="Times New Roman" w:cs="Times New Roman"/>
                <w:color w:val="000000" w:themeColor="text1"/>
                <w:spacing w:val="4"/>
                <w:sz w:val="21"/>
                <w:szCs w:val="21"/>
                <w:highlight w:val="none"/>
                <w14:textFill>
                  <w14:solidFill>
                    <w14:schemeClr w14:val="tx1"/>
                  </w14:solidFill>
                </w14:textFill>
              </w:rPr>
              <w:t>6</w:t>
            </w:r>
            <w:r>
              <w:rPr>
                <w:rFonts w:ascii="Times New Roman" w:hAnsi="Times New Roman" w:eastAsia="Times New Roman" w:cs="Times New Roman"/>
                <w:color w:val="000000" w:themeColor="text1"/>
                <w:spacing w:val="15"/>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分</w:t>
            </w:r>
            <w:r>
              <w:rPr>
                <w:color w:val="000000" w:themeColor="text1"/>
                <w:spacing w:val="-35"/>
                <w:sz w:val="21"/>
                <w:szCs w:val="21"/>
                <w:highlight w:val="none"/>
                <w14:textFill>
                  <w14:solidFill>
                    <w14:schemeClr w14:val="tx1"/>
                  </w14:solidFill>
                </w14:textFill>
              </w:rPr>
              <w:t>）：</w:t>
            </w:r>
            <w:r>
              <w:rPr>
                <w:color w:val="000000" w:themeColor="text1"/>
                <w:spacing w:val="4"/>
                <w:sz w:val="21"/>
                <w:szCs w:val="21"/>
                <w:highlight w:val="none"/>
                <w14:textFill>
                  <w14:solidFill>
                    <w14:schemeClr w14:val="tx1"/>
                  </w14:solidFill>
                </w14:textFill>
              </w:rPr>
              <w:t>各主要施工工序有详细周密的劳动力安排计划，</w:t>
            </w:r>
            <w:r>
              <w:rPr>
                <w:color w:val="000000" w:themeColor="text1"/>
                <w:spacing w:val="13"/>
                <w:sz w:val="21"/>
                <w:szCs w:val="21"/>
                <w:highlight w:val="none"/>
                <w14:textFill>
                  <w14:solidFill>
                    <w14:schemeClr w14:val="tx1"/>
                  </w14:solidFill>
                </w14:textFill>
              </w:rPr>
              <w:t>有各工种劳动力安排计划，劳动力投入合理，满足施工需</w:t>
            </w:r>
            <w:r>
              <w:rPr>
                <w:color w:val="000000" w:themeColor="text1"/>
                <w:sz w:val="21"/>
                <w:szCs w:val="21"/>
                <w:highlight w:val="none"/>
                <w14:textFill>
                  <w14:solidFill>
                    <w14:schemeClr w14:val="tx1"/>
                  </w14:solidFill>
                </w14:textFill>
              </w:rPr>
              <w:t>要。</w:t>
            </w:r>
          </w:p>
          <w:p w14:paraId="68D2B2F1">
            <w:pPr>
              <w:pStyle w:val="52"/>
              <w:keepNext w:val="0"/>
              <w:keepLines w:val="0"/>
              <w:pageBreakBefore w:val="0"/>
              <w:kinsoku/>
              <w:wordWrap/>
              <w:overflowPunct/>
              <w:topLinePunct w:val="0"/>
              <w:autoSpaceDE/>
              <w:autoSpaceDN/>
              <w:bidi w:val="0"/>
              <w:spacing w:line="400" w:lineRule="exact"/>
              <w:ind w:left="112" w:leftChars="0" w:right="32" w:rightChars="0" w:firstLine="33" w:firstLineChars="0"/>
              <w:jc w:val="both"/>
              <w:rPr>
                <w:color w:val="000000" w:themeColor="text1"/>
                <w:spacing w:val="8"/>
                <w:sz w:val="21"/>
                <w:szCs w:val="21"/>
                <w:highlight w:val="none"/>
                <w14:textFill>
                  <w14:solidFill>
                    <w14:schemeClr w14:val="tx1"/>
                  </w14:solidFill>
                </w14:textFill>
              </w:rPr>
            </w:pPr>
            <w:r>
              <w:rPr>
                <w:color w:val="000000" w:themeColor="text1"/>
                <w:spacing w:val="6"/>
                <w:sz w:val="21"/>
                <w:szCs w:val="21"/>
                <w:highlight w:val="none"/>
                <w14:textFill>
                  <w14:solidFill>
                    <w14:schemeClr w14:val="tx1"/>
                  </w14:solidFill>
                </w14:textFill>
              </w:rPr>
              <w:t>良（</w:t>
            </w:r>
            <w:r>
              <w:rPr>
                <w:rFonts w:ascii="Times New Roman" w:hAnsi="Times New Roman" w:eastAsia="Times New Roman" w:cs="Times New Roman"/>
                <w:color w:val="000000" w:themeColor="text1"/>
                <w:spacing w:val="6"/>
                <w:sz w:val="21"/>
                <w:szCs w:val="21"/>
                <w:highlight w:val="none"/>
                <w14:textFill>
                  <w14:solidFill>
                    <w14:schemeClr w14:val="tx1"/>
                  </w14:solidFill>
                </w14:textFill>
              </w:rPr>
              <w:t xml:space="preserve">4 </w:t>
            </w:r>
            <w:r>
              <w:rPr>
                <w:color w:val="000000" w:themeColor="text1"/>
                <w:spacing w:val="6"/>
                <w:sz w:val="21"/>
                <w:szCs w:val="21"/>
                <w:highlight w:val="none"/>
                <w14:textFill>
                  <w14:solidFill>
                    <w14:schemeClr w14:val="tx1"/>
                  </w14:solidFill>
                </w14:textFill>
              </w:rPr>
              <w:t>分</w:t>
            </w:r>
            <w:r>
              <w:rPr>
                <w:color w:val="000000" w:themeColor="text1"/>
                <w:spacing w:val="2"/>
                <w:sz w:val="21"/>
                <w:szCs w:val="21"/>
                <w:highlight w:val="none"/>
                <w14:textFill>
                  <w14:solidFill>
                    <w14:schemeClr w14:val="tx1"/>
                  </w14:solidFill>
                </w14:textFill>
              </w:rPr>
              <w:t>）：</w:t>
            </w:r>
            <w:r>
              <w:rPr>
                <w:color w:val="000000" w:themeColor="text1"/>
                <w:spacing w:val="6"/>
                <w:sz w:val="21"/>
                <w:szCs w:val="21"/>
                <w:highlight w:val="none"/>
                <w14:textFill>
                  <w14:solidFill>
                    <w14:schemeClr w14:val="tx1"/>
                  </w14:solidFill>
                </w14:textFill>
              </w:rPr>
              <w:t>各主要施工工序有的劳动力安排计划，有各工</w:t>
            </w:r>
            <w:r>
              <w:rPr>
                <w:color w:val="000000" w:themeColor="text1"/>
                <w:spacing w:val="8"/>
                <w:sz w:val="21"/>
                <w:szCs w:val="21"/>
                <w:highlight w:val="none"/>
                <w14:textFill>
                  <w14:solidFill>
                    <w14:schemeClr w14:val="tx1"/>
                  </w14:solidFill>
                </w14:textFill>
              </w:rPr>
              <w:t>种劳动力安排计划，劳动力投入合理，基本满足施工需要。</w:t>
            </w:r>
          </w:p>
          <w:p w14:paraId="71E18619">
            <w:pPr>
              <w:pStyle w:val="52"/>
              <w:keepNext w:val="0"/>
              <w:keepLines w:val="0"/>
              <w:pageBreakBefore w:val="0"/>
              <w:kinsoku/>
              <w:wordWrap/>
              <w:overflowPunct/>
              <w:topLinePunct w:val="0"/>
              <w:autoSpaceDE/>
              <w:autoSpaceDN/>
              <w:bidi w:val="0"/>
              <w:spacing w:line="400" w:lineRule="exact"/>
              <w:ind w:left="112" w:leftChars="0" w:right="32" w:rightChars="0" w:firstLine="33" w:firstLineChars="0"/>
              <w:jc w:val="both"/>
              <w:rPr>
                <w:rFonts w:hint="eastAsia" w:ascii="宋体" w:hAnsi="宋体" w:eastAsia="宋体" w:cs="宋体"/>
                <w:color w:val="000000" w:themeColor="text1"/>
                <w:kern w:val="2"/>
                <w:sz w:val="21"/>
                <w:szCs w:val="21"/>
                <w:highlight w:val="none"/>
                <w:lang w:val="zh-CN" w:eastAsia="en-US" w:bidi="ar-SA"/>
                <w14:textFill>
                  <w14:solidFill>
                    <w14:schemeClr w14:val="tx1"/>
                  </w14:solidFill>
                </w14:textFill>
              </w:rPr>
            </w:pPr>
            <w:r>
              <w:rPr>
                <w:color w:val="000000" w:themeColor="text1"/>
                <w:spacing w:val="7"/>
                <w:sz w:val="21"/>
                <w:szCs w:val="21"/>
                <w:highlight w:val="none"/>
                <w14:textFill>
                  <w14:solidFill>
                    <w14:schemeClr w14:val="tx1"/>
                  </w14:solidFill>
                </w14:textFill>
              </w:rPr>
              <w:t>差（</w:t>
            </w:r>
            <w:r>
              <w:rPr>
                <w:rFonts w:ascii="Times New Roman" w:hAnsi="Times New Roman" w:eastAsia="Times New Roman" w:cs="Times New Roman"/>
                <w:color w:val="000000" w:themeColor="text1"/>
                <w:spacing w:val="7"/>
                <w:sz w:val="21"/>
                <w:szCs w:val="21"/>
                <w:highlight w:val="none"/>
                <w14:textFill>
                  <w14:solidFill>
                    <w14:schemeClr w14:val="tx1"/>
                  </w14:solidFill>
                </w14:textFill>
              </w:rPr>
              <w:t xml:space="preserve">2 </w:t>
            </w:r>
            <w:r>
              <w:rPr>
                <w:color w:val="000000" w:themeColor="text1"/>
                <w:spacing w:val="7"/>
                <w:sz w:val="21"/>
                <w:szCs w:val="21"/>
                <w:highlight w:val="none"/>
                <w14:textFill>
                  <w14:solidFill>
                    <w14:schemeClr w14:val="tx1"/>
                  </w14:solidFill>
                </w14:textFill>
              </w:rPr>
              <w:t>分</w:t>
            </w:r>
            <w:r>
              <w:rPr>
                <w:color w:val="000000" w:themeColor="text1"/>
                <w:spacing w:val="6"/>
                <w:sz w:val="21"/>
                <w:szCs w:val="21"/>
                <w:highlight w:val="none"/>
                <w14:textFill>
                  <w14:solidFill>
                    <w14:schemeClr w14:val="tx1"/>
                  </w14:solidFill>
                </w14:textFill>
              </w:rPr>
              <w:t>）：</w:t>
            </w:r>
            <w:r>
              <w:rPr>
                <w:color w:val="000000" w:themeColor="text1"/>
                <w:spacing w:val="7"/>
                <w:sz w:val="21"/>
                <w:szCs w:val="21"/>
                <w:highlight w:val="none"/>
                <w14:textFill>
                  <w14:solidFill>
                    <w14:schemeClr w14:val="tx1"/>
                  </w14:solidFill>
                </w14:textFill>
              </w:rPr>
              <w:t>各主要施工工序有的劳动力安排计划，各工种</w:t>
            </w:r>
            <w:r>
              <w:rPr>
                <w:color w:val="000000" w:themeColor="text1"/>
                <w:spacing w:val="8"/>
                <w:sz w:val="21"/>
                <w:szCs w:val="21"/>
                <w:highlight w:val="none"/>
                <w14:textFill>
                  <w14:solidFill>
                    <w14:schemeClr w14:val="tx1"/>
                  </w14:solidFill>
                </w14:textFill>
              </w:rPr>
              <w:t>劳动力安排计划，劳动力投入不合理，不能满足施工需要。</w:t>
            </w:r>
          </w:p>
        </w:tc>
        <w:tc>
          <w:tcPr>
            <w:tcW w:w="772" w:type="dxa"/>
            <w:shd w:val="clear" w:color="auto" w:fill="auto"/>
            <w:vAlign w:val="center"/>
          </w:tcPr>
          <w:p w14:paraId="20AE34F8">
            <w:pPr>
              <w:pStyle w:val="52"/>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000000" w:themeColor="text1"/>
                <w:kern w:val="2"/>
                <w:sz w:val="21"/>
                <w:szCs w:val="21"/>
                <w:highlight w:val="none"/>
                <w:lang w:val="en-US" w:eastAsia="en-US" w:bidi="ar-SA"/>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0</w:t>
            </w:r>
            <w:r>
              <w:rPr>
                <w:b/>
                <w:bCs/>
                <w:color w:val="000000" w:themeColor="text1"/>
                <w:sz w:val="21"/>
                <w:szCs w:val="21"/>
                <w:highlight w:val="none"/>
                <w14:textFill>
                  <w14:solidFill>
                    <w14:schemeClr w14:val="tx1"/>
                  </w14:solidFill>
                </w14:textFill>
              </w:rPr>
              <w:t>~6</w:t>
            </w:r>
          </w:p>
        </w:tc>
      </w:tr>
      <w:tr w14:paraId="260D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D7645D0">
            <w:pPr>
              <w:keepNext w:val="0"/>
              <w:keepLines w:val="0"/>
              <w:pageBreakBefore w:val="0"/>
              <w:widowControl/>
              <w:kinsoku/>
              <w:wordWrap/>
              <w:overflowPunct/>
              <w:topLinePunct w:val="0"/>
              <w:autoSpaceDE/>
              <w:autoSpaceDN/>
              <w:bidi w:val="0"/>
              <w:spacing w:line="400" w:lineRule="exact"/>
              <w:jc w:val="center"/>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3</w:t>
            </w:r>
          </w:p>
        </w:tc>
        <w:tc>
          <w:tcPr>
            <w:tcW w:w="1469" w:type="dxa"/>
            <w:vAlign w:val="center"/>
          </w:tcPr>
          <w:p w14:paraId="48AEA4A9">
            <w:pPr>
              <w:keepNext w:val="0"/>
              <w:keepLines w:val="0"/>
              <w:pageBreakBefore w:val="0"/>
              <w:widowControl/>
              <w:kinsoku/>
              <w:wordWrap/>
              <w:overflowPunct/>
              <w:topLinePunct w:val="0"/>
              <w:autoSpaceDE/>
              <w:autoSpaceDN/>
              <w:bidi w:val="0"/>
              <w:spacing w:line="400" w:lineRule="exact"/>
              <w:jc w:val="center"/>
              <w:rPr>
                <w:rFonts w:ascii="宋体" w:hAnsi="宋体" w:cs="宋体"/>
                <w:b/>
                <w:bCs/>
                <w:color w:val="000000" w:themeColor="text1"/>
                <w:kern w:val="0"/>
                <w:sz w:val="21"/>
                <w:szCs w:val="21"/>
                <w:highlight w:val="none"/>
                <w:lang w:bidi="ar"/>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商务分</w:t>
            </w:r>
          </w:p>
        </w:tc>
        <w:tc>
          <w:tcPr>
            <w:tcW w:w="6727" w:type="dxa"/>
            <w:vAlign w:val="center"/>
          </w:tcPr>
          <w:p w14:paraId="257DCF71">
            <w:pPr>
              <w:keepNext w:val="0"/>
              <w:keepLines w:val="0"/>
              <w:pageBreakBefore w:val="0"/>
              <w:widowControl/>
              <w:kinsoku/>
              <w:wordWrap/>
              <w:overflowPunct/>
              <w:topLinePunct w:val="0"/>
              <w:autoSpaceDE/>
              <w:autoSpaceDN/>
              <w:bidi w:val="0"/>
              <w:spacing w:line="400" w:lineRule="exact"/>
              <w:ind w:firstLine="422"/>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评审因素（客观分）</w:t>
            </w:r>
          </w:p>
        </w:tc>
        <w:tc>
          <w:tcPr>
            <w:tcW w:w="772" w:type="dxa"/>
            <w:vAlign w:val="center"/>
          </w:tcPr>
          <w:p w14:paraId="70F4BDE4">
            <w:pPr>
              <w:keepNext w:val="0"/>
              <w:keepLines w:val="0"/>
              <w:pageBreakBefore w:val="0"/>
              <w:widowControl/>
              <w:kinsoku/>
              <w:wordWrap/>
              <w:overflowPunct/>
              <w:topLinePunct w:val="0"/>
              <w:autoSpaceDE/>
              <w:autoSpaceDN/>
              <w:bidi w:val="0"/>
              <w:spacing w:line="400" w:lineRule="exact"/>
              <w:rPr>
                <w:rFonts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0~15</w:t>
            </w:r>
          </w:p>
        </w:tc>
      </w:tr>
      <w:tr w14:paraId="6C0D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5EC631C6">
            <w:pPr>
              <w:keepNext w:val="0"/>
              <w:keepLines w:val="0"/>
              <w:pageBreakBefore w:val="0"/>
              <w:widowControl/>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3.1</w:t>
            </w:r>
          </w:p>
        </w:tc>
        <w:tc>
          <w:tcPr>
            <w:tcW w:w="1469" w:type="dxa"/>
            <w:vAlign w:val="center"/>
          </w:tcPr>
          <w:p w14:paraId="3CB63D27">
            <w:pPr>
              <w:keepNext w:val="0"/>
              <w:keepLines w:val="0"/>
              <w:pageBreakBefore w:val="0"/>
              <w:widowControl/>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lang w:bidi="ar"/>
                <w14:textFill>
                  <w14:solidFill>
                    <w14:schemeClr w14:val="tx1"/>
                  </w14:solidFill>
                </w14:textFill>
              </w:rPr>
            </w:pPr>
            <w:r>
              <w:rPr>
                <w:color w:val="000000" w:themeColor="text1"/>
                <w:spacing w:val="-1"/>
                <w:sz w:val="21"/>
                <w:szCs w:val="21"/>
                <w:highlight w:val="none"/>
                <w14:textFill>
                  <w14:solidFill>
                    <w14:schemeClr w14:val="tx1"/>
                  </w14:solidFill>
                </w14:textFill>
              </w:rPr>
              <w:t>企业信誉</w:t>
            </w:r>
          </w:p>
        </w:tc>
        <w:tc>
          <w:tcPr>
            <w:tcW w:w="6727" w:type="dxa"/>
          </w:tcPr>
          <w:p w14:paraId="33F14CBC">
            <w:pPr>
              <w:pStyle w:val="52"/>
              <w:keepNext w:val="0"/>
              <w:keepLines w:val="0"/>
              <w:pageBreakBefore w:val="0"/>
              <w:kinsoku/>
              <w:wordWrap/>
              <w:overflowPunct/>
              <w:topLinePunct w:val="0"/>
              <w:autoSpaceDE/>
              <w:autoSpaceDN/>
              <w:bidi w:val="0"/>
              <w:spacing w:line="400" w:lineRule="exact"/>
              <w:ind w:left="128"/>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1、财务状况分（满分</w:t>
            </w:r>
            <w:r>
              <w:rPr>
                <w:rFonts w:hint="eastAsia"/>
                <w:color w:val="000000" w:themeColor="text1"/>
                <w:spacing w:val="4"/>
                <w:sz w:val="21"/>
                <w:szCs w:val="21"/>
                <w:highlight w:val="none"/>
                <w:lang w:val="en-US" w:eastAsia="zh-CN"/>
                <w14:textFill>
                  <w14:solidFill>
                    <w14:schemeClr w14:val="tx1"/>
                  </w14:solidFill>
                </w14:textFill>
              </w:rPr>
              <w:t>5</w:t>
            </w:r>
            <w:r>
              <w:rPr>
                <w:color w:val="000000" w:themeColor="text1"/>
                <w:spacing w:val="-36"/>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分）</w:t>
            </w:r>
          </w:p>
          <w:p w14:paraId="70CA3B99">
            <w:pPr>
              <w:pStyle w:val="15"/>
              <w:keepNext w:val="0"/>
              <w:keepLines w:val="0"/>
              <w:pageBreakBefore w:val="0"/>
              <w:kinsoku/>
              <w:wordWrap/>
              <w:overflowPunct/>
              <w:topLinePunct w:val="0"/>
              <w:autoSpaceDE/>
              <w:autoSpaceDN/>
              <w:bidi w:val="0"/>
              <w:spacing w:line="400" w:lineRule="exact"/>
              <w:ind w:firstLine="456" w:firstLineChars="200"/>
              <w:rPr>
                <w:rFonts w:hAnsi="宋体" w:cs="宋体"/>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2024</w:t>
            </w:r>
            <w:r>
              <w:rPr>
                <w:color w:val="000000" w:themeColor="text1"/>
                <w:spacing w:val="-38"/>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年企业净利润均为正的，得</w:t>
            </w:r>
            <w:r>
              <w:rPr>
                <w:rFonts w:hint="eastAsia"/>
                <w:color w:val="000000" w:themeColor="text1"/>
                <w:spacing w:val="9"/>
                <w:sz w:val="21"/>
                <w:szCs w:val="21"/>
                <w:highlight w:val="none"/>
                <w:lang w:val="en-US" w:eastAsia="zh-CN"/>
                <w14:textFill>
                  <w14:solidFill>
                    <w14:schemeClr w14:val="tx1"/>
                  </w14:solidFill>
                </w14:textFill>
              </w:rPr>
              <w:t>5</w:t>
            </w:r>
            <w:r>
              <w:rPr>
                <w:color w:val="000000" w:themeColor="text1"/>
                <w:spacing w:val="-35"/>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分，利润为负的</w:t>
            </w:r>
            <w:r>
              <w:rPr>
                <w:color w:val="000000" w:themeColor="text1"/>
                <w:spacing w:val="8"/>
                <w:sz w:val="21"/>
                <w:szCs w:val="21"/>
                <w:highlight w:val="none"/>
                <w14:textFill>
                  <w14:solidFill>
                    <w14:schemeClr w14:val="tx1"/>
                  </w14:solidFill>
                </w14:textFill>
              </w:rPr>
              <w:t>或者无</w:t>
            </w:r>
            <w:r>
              <w:rPr>
                <w:color w:val="000000" w:themeColor="text1"/>
                <w:spacing w:val="9"/>
                <w:sz w:val="21"/>
                <w:szCs w:val="21"/>
                <w:highlight w:val="none"/>
                <w14:textFill>
                  <w14:solidFill>
                    <w14:schemeClr w14:val="tx1"/>
                  </w14:solidFill>
                </w14:textFill>
              </w:rPr>
              <w:t>利润不得分。（以提供有财务报告复印件为</w:t>
            </w:r>
            <w:r>
              <w:rPr>
                <w:color w:val="000000" w:themeColor="text1"/>
                <w:spacing w:val="8"/>
                <w:sz w:val="21"/>
                <w:szCs w:val="21"/>
                <w:highlight w:val="none"/>
                <w14:textFill>
                  <w14:solidFill>
                    <w14:schemeClr w14:val="tx1"/>
                  </w14:solidFill>
                </w14:textFill>
              </w:rPr>
              <w:t>准）</w:t>
            </w:r>
          </w:p>
        </w:tc>
        <w:tc>
          <w:tcPr>
            <w:tcW w:w="772" w:type="dxa"/>
            <w:vAlign w:val="center"/>
          </w:tcPr>
          <w:p w14:paraId="414BFFB4">
            <w:pPr>
              <w:keepNext w:val="0"/>
              <w:keepLines w:val="0"/>
              <w:pageBreakBefore w:val="0"/>
              <w:widowControl/>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cs="宋体"/>
                <w:color w:val="000000" w:themeColor="text1"/>
                <w:kern w:val="0"/>
                <w:sz w:val="21"/>
                <w:szCs w:val="21"/>
                <w:highlight w:val="none"/>
                <w14:textFill>
                  <w14:solidFill>
                    <w14:schemeClr w14:val="tx1"/>
                  </w14:solidFill>
                </w14:textFill>
              </w:rPr>
              <w:t>分</w:t>
            </w:r>
          </w:p>
        </w:tc>
      </w:tr>
      <w:tr w14:paraId="7F60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05D2024A">
            <w:pPr>
              <w:keepNext w:val="0"/>
              <w:keepLines w:val="0"/>
              <w:pageBreakBefore w:val="0"/>
              <w:widowControl/>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3.2</w:t>
            </w:r>
          </w:p>
        </w:tc>
        <w:tc>
          <w:tcPr>
            <w:tcW w:w="1469" w:type="dxa"/>
            <w:vAlign w:val="center"/>
          </w:tcPr>
          <w:p w14:paraId="4FD514A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cs="宋体"/>
                <w:color w:val="000000" w:themeColor="text1"/>
                <w:kern w:val="0"/>
                <w:sz w:val="21"/>
                <w:szCs w:val="21"/>
                <w:highlight w:val="none"/>
                <w:lang w:eastAsia="zh-CN" w:bidi="ar"/>
                <w14:textFill>
                  <w14:solidFill>
                    <w14:schemeClr w14:val="tx1"/>
                  </w14:solidFill>
                </w14:textFill>
              </w:rPr>
              <w:t>业绩分</w:t>
            </w:r>
          </w:p>
        </w:tc>
        <w:tc>
          <w:tcPr>
            <w:tcW w:w="6727" w:type="dxa"/>
          </w:tcPr>
          <w:p w14:paraId="0543CA21">
            <w:pPr>
              <w:pStyle w:val="52"/>
              <w:keepNext w:val="0"/>
              <w:keepLines w:val="0"/>
              <w:pageBreakBefore w:val="0"/>
              <w:kinsoku/>
              <w:wordWrap/>
              <w:overflowPunct/>
              <w:topLinePunct w:val="0"/>
              <w:autoSpaceDE/>
              <w:autoSpaceDN/>
              <w:bidi w:val="0"/>
              <w:spacing w:line="400" w:lineRule="exact"/>
              <w:ind w:left="115"/>
              <w:rPr>
                <w:color w:val="000000" w:themeColor="text1"/>
                <w:sz w:val="21"/>
                <w:szCs w:val="21"/>
                <w:highlight w:val="none"/>
                <w14:textFill>
                  <w14:solidFill>
                    <w14:schemeClr w14:val="tx1"/>
                  </w14:solidFill>
                </w14:textFill>
              </w:rPr>
            </w:pPr>
            <w:r>
              <w:rPr>
                <w:color w:val="000000" w:themeColor="text1"/>
                <w:spacing w:val="5"/>
                <w:sz w:val="21"/>
                <w:szCs w:val="21"/>
                <w:highlight w:val="none"/>
                <w14:textFill>
                  <w14:solidFill>
                    <w14:schemeClr w14:val="tx1"/>
                  </w14:solidFill>
                </w14:textFill>
              </w:rPr>
              <w:t>2、工程业绩（满分</w:t>
            </w:r>
            <w:r>
              <w:rPr>
                <w:color w:val="000000" w:themeColor="text1"/>
                <w:spacing w:val="-33"/>
                <w:sz w:val="21"/>
                <w:szCs w:val="21"/>
                <w:highlight w:val="none"/>
                <w14:textFill>
                  <w14:solidFill>
                    <w14:schemeClr w14:val="tx1"/>
                  </w14:solidFill>
                </w14:textFill>
              </w:rPr>
              <w:t xml:space="preserve"> </w:t>
            </w:r>
            <w:r>
              <w:rPr>
                <w:rFonts w:hint="eastAsia"/>
                <w:color w:val="000000" w:themeColor="text1"/>
                <w:spacing w:val="-33"/>
                <w:sz w:val="21"/>
                <w:szCs w:val="21"/>
                <w:highlight w:val="none"/>
                <w:lang w:val="en-US" w:eastAsia="zh-CN"/>
                <w14:textFill>
                  <w14:solidFill>
                    <w14:schemeClr w14:val="tx1"/>
                  </w14:solidFill>
                </w14:textFill>
              </w:rPr>
              <w:t>10</w:t>
            </w:r>
            <w:r>
              <w:rPr>
                <w:color w:val="000000" w:themeColor="text1"/>
                <w:spacing w:val="-36"/>
                <w:sz w:val="21"/>
                <w:szCs w:val="21"/>
                <w:highlight w:val="none"/>
                <w14:textFill>
                  <w14:solidFill>
                    <w14:schemeClr w14:val="tx1"/>
                  </w14:solidFill>
                </w14:textFill>
              </w:rPr>
              <w:t xml:space="preserve"> </w:t>
            </w:r>
            <w:r>
              <w:rPr>
                <w:color w:val="000000" w:themeColor="text1"/>
                <w:spacing w:val="5"/>
                <w:sz w:val="21"/>
                <w:szCs w:val="21"/>
                <w:highlight w:val="none"/>
                <w14:textFill>
                  <w14:solidFill>
                    <w14:schemeClr w14:val="tx1"/>
                  </w14:solidFill>
                </w14:textFill>
              </w:rPr>
              <w:t>分）</w:t>
            </w:r>
          </w:p>
          <w:p w14:paraId="059C9F0B">
            <w:pPr>
              <w:pStyle w:val="52"/>
              <w:keepNext w:val="0"/>
              <w:keepLines w:val="0"/>
              <w:pageBreakBefore w:val="0"/>
              <w:kinsoku/>
              <w:wordWrap/>
              <w:overflowPunct/>
              <w:topLinePunct w:val="0"/>
              <w:autoSpaceDE/>
              <w:autoSpaceDN/>
              <w:bidi w:val="0"/>
              <w:spacing w:line="400" w:lineRule="exact"/>
              <w:ind w:left="115" w:right="201" w:hanging="4"/>
              <w:rPr>
                <w:color w:val="000000" w:themeColor="text1"/>
                <w:sz w:val="21"/>
                <w:szCs w:val="21"/>
                <w:highlight w:val="none"/>
                <w14:textFill>
                  <w14:solidFill>
                    <w14:schemeClr w14:val="tx1"/>
                  </w14:solidFill>
                </w14:textFill>
              </w:rPr>
            </w:pPr>
            <w:r>
              <w:rPr>
                <w:color w:val="000000" w:themeColor="text1"/>
                <w:spacing w:val="6"/>
                <w:sz w:val="21"/>
                <w:szCs w:val="21"/>
                <w:highlight w:val="none"/>
                <w14:textFill>
                  <w14:solidFill>
                    <w14:schemeClr w14:val="tx1"/>
                  </w14:solidFill>
                </w14:textFill>
              </w:rPr>
              <w:t>近</w:t>
            </w:r>
            <w:r>
              <w:rPr>
                <w:color w:val="000000" w:themeColor="text1"/>
                <w:spacing w:val="-23"/>
                <w:sz w:val="21"/>
                <w:szCs w:val="21"/>
                <w:highlight w:val="none"/>
                <w14:textFill>
                  <w14:solidFill>
                    <w14:schemeClr w14:val="tx1"/>
                  </w14:solidFill>
                </w14:textFill>
              </w:rPr>
              <w:t xml:space="preserve"> </w:t>
            </w:r>
            <w:r>
              <w:rPr>
                <w:color w:val="000000" w:themeColor="text1"/>
                <w:spacing w:val="6"/>
                <w:sz w:val="21"/>
                <w:szCs w:val="21"/>
                <w:highlight w:val="none"/>
                <w14:textFill>
                  <w14:solidFill>
                    <w14:schemeClr w14:val="tx1"/>
                  </w14:solidFill>
                </w14:textFill>
              </w:rPr>
              <w:t>3</w:t>
            </w:r>
            <w:r>
              <w:rPr>
                <w:color w:val="000000" w:themeColor="text1"/>
                <w:spacing w:val="-37"/>
                <w:sz w:val="21"/>
                <w:szCs w:val="21"/>
                <w:highlight w:val="none"/>
                <w14:textFill>
                  <w14:solidFill>
                    <w14:schemeClr w14:val="tx1"/>
                  </w14:solidFill>
                </w14:textFill>
              </w:rPr>
              <w:t xml:space="preserve"> </w:t>
            </w:r>
            <w:r>
              <w:rPr>
                <w:color w:val="000000" w:themeColor="text1"/>
                <w:spacing w:val="6"/>
                <w:sz w:val="21"/>
                <w:szCs w:val="21"/>
                <w:highlight w:val="none"/>
                <w14:textFill>
                  <w14:solidFill>
                    <w14:schemeClr w14:val="tx1"/>
                  </w14:solidFill>
                </w14:textFill>
              </w:rPr>
              <w:t>年（2022</w:t>
            </w:r>
            <w:r>
              <w:rPr>
                <w:color w:val="000000" w:themeColor="text1"/>
                <w:spacing w:val="-39"/>
                <w:sz w:val="21"/>
                <w:szCs w:val="21"/>
                <w:highlight w:val="none"/>
                <w14:textFill>
                  <w14:solidFill>
                    <w14:schemeClr w14:val="tx1"/>
                  </w14:solidFill>
                </w14:textFill>
              </w:rPr>
              <w:t xml:space="preserve"> </w:t>
            </w:r>
            <w:r>
              <w:rPr>
                <w:color w:val="000000" w:themeColor="text1"/>
                <w:spacing w:val="6"/>
                <w:sz w:val="21"/>
                <w:szCs w:val="21"/>
                <w:highlight w:val="none"/>
                <w14:textFill>
                  <w14:solidFill>
                    <w14:schemeClr w14:val="tx1"/>
                  </w14:solidFill>
                </w14:textFill>
              </w:rPr>
              <w:t>年至今）在全国范围内完成过质量合格的</w:t>
            </w:r>
            <w:r>
              <w:rPr>
                <w:color w:val="000000" w:themeColor="text1"/>
                <w:spacing w:val="5"/>
                <w:sz w:val="21"/>
                <w:szCs w:val="21"/>
                <w:highlight w:val="none"/>
                <w14:textFill>
                  <w14:solidFill>
                    <w14:schemeClr w14:val="tx1"/>
                  </w14:solidFill>
                </w14:textFill>
              </w:rPr>
              <w:t>相应施工业绩，1</w:t>
            </w:r>
            <w:r>
              <w:rPr>
                <w:color w:val="000000" w:themeColor="text1"/>
                <w:spacing w:val="-29"/>
                <w:sz w:val="21"/>
                <w:szCs w:val="21"/>
                <w:highlight w:val="none"/>
                <w14:textFill>
                  <w14:solidFill>
                    <w14:schemeClr w14:val="tx1"/>
                  </w14:solidFill>
                </w14:textFill>
              </w:rPr>
              <w:t xml:space="preserve"> </w:t>
            </w:r>
            <w:r>
              <w:rPr>
                <w:color w:val="000000" w:themeColor="text1"/>
                <w:spacing w:val="5"/>
                <w:sz w:val="21"/>
                <w:szCs w:val="21"/>
                <w:highlight w:val="none"/>
                <w14:textFill>
                  <w14:solidFill>
                    <w14:schemeClr w14:val="tx1"/>
                  </w14:solidFill>
                </w14:textFill>
              </w:rPr>
              <w:t>项得</w:t>
            </w:r>
            <w:r>
              <w:rPr>
                <w:rFonts w:hint="eastAsia"/>
                <w:color w:val="000000" w:themeColor="text1"/>
                <w:spacing w:val="-22"/>
                <w:sz w:val="21"/>
                <w:szCs w:val="21"/>
                <w:highlight w:val="none"/>
                <w:lang w:val="en-US" w:eastAsia="zh-CN"/>
                <w14:textFill>
                  <w14:solidFill>
                    <w14:schemeClr w14:val="tx1"/>
                  </w14:solidFill>
                </w14:textFill>
              </w:rPr>
              <w:t>2</w:t>
            </w:r>
            <w:r>
              <w:rPr>
                <w:color w:val="000000" w:themeColor="text1"/>
                <w:spacing w:val="5"/>
                <w:sz w:val="21"/>
                <w:szCs w:val="21"/>
                <w:highlight w:val="none"/>
                <w14:textFill>
                  <w14:solidFill>
                    <w14:schemeClr w14:val="tx1"/>
                  </w14:solidFill>
                </w14:textFill>
              </w:rPr>
              <w:t>分，满分</w:t>
            </w:r>
            <w:r>
              <w:rPr>
                <w:rFonts w:hint="eastAsia"/>
                <w:color w:val="000000" w:themeColor="text1"/>
                <w:spacing w:val="5"/>
                <w:sz w:val="21"/>
                <w:szCs w:val="21"/>
                <w:highlight w:val="none"/>
                <w:lang w:val="en-US" w:eastAsia="zh-CN"/>
                <w14:textFill>
                  <w14:solidFill>
                    <w14:schemeClr w14:val="tx1"/>
                  </w14:solidFill>
                </w14:textFill>
              </w:rPr>
              <w:t>10</w:t>
            </w:r>
            <w:r>
              <w:rPr>
                <w:color w:val="000000" w:themeColor="text1"/>
                <w:spacing w:val="5"/>
                <w:sz w:val="21"/>
                <w:szCs w:val="21"/>
                <w:highlight w:val="none"/>
                <w14:textFill>
                  <w14:solidFill>
                    <w14:schemeClr w14:val="tx1"/>
                  </w14:solidFill>
                </w14:textFill>
              </w:rPr>
              <w:t>分。</w:t>
            </w:r>
          </w:p>
          <w:p w14:paraId="0DBF85F1">
            <w:pPr>
              <w:pStyle w:val="15"/>
              <w:keepNext w:val="0"/>
              <w:keepLines w:val="0"/>
              <w:pageBreakBefore w:val="0"/>
              <w:kinsoku/>
              <w:wordWrap/>
              <w:overflowPunct/>
              <w:topLinePunct w:val="0"/>
              <w:autoSpaceDE/>
              <w:autoSpaceDN/>
              <w:bidi w:val="0"/>
              <w:spacing w:line="400" w:lineRule="exact"/>
              <w:ind w:firstLine="454" w:firstLineChars="200"/>
              <w:rPr>
                <w:rFonts w:hAnsi="宋体" w:cs="宋体"/>
                <w:color w:val="000000" w:themeColor="text1"/>
                <w:sz w:val="21"/>
                <w:szCs w:val="21"/>
                <w:highlight w:val="none"/>
                <w14:textFill>
                  <w14:solidFill>
                    <w14:schemeClr w14:val="tx1"/>
                  </w14:solidFill>
                </w14:textFill>
              </w:rPr>
            </w:pPr>
            <w:r>
              <w:rPr>
                <w:b/>
                <w:bCs/>
                <w:color w:val="000000" w:themeColor="text1"/>
                <w:spacing w:val="8"/>
                <w:sz w:val="21"/>
                <w:szCs w:val="21"/>
                <w:highlight w:val="none"/>
                <w14:textFill>
                  <w14:solidFill>
                    <w14:schemeClr w14:val="tx1"/>
                  </w14:solidFill>
                </w14:textFill>
              </w:rPr>
              <w:t>注：提供施工合同或中标（成交）通知书等相关证明复印件为准，并加盖单位公章，不按照上述要求提供资料者，</w:t>
            </w:r>
            <w:r>
              <w:rPr>
                <w:b/>
                <w:bCs/>
                <w:color w:val="000000" w:themeColor="text1"/>
                <w:spacing w:val="6"/>
                <w:sz w:val="21"/>
                <w:szCs w:val="21"/>
                <w:highlight w:val="none"/>
                <w14:textFill>
                  <w14:solidFill>
                    <w14:schemeClr w14:val="tx1"/>
                  </w14:solidFill>
                </w14:textFill>
              </w:rPr>
              <w:t>不能作为评分依据。</w:t>
            </w:r>
          </w:p>
        </w:tc>
        <w:tc>
          <w:tcPr>
            <w:tcW w:w="772" w:type="dxa"/>
            <w:vAlign w:val="center"/>
          </w:tcPr>
          <w:p w14:paraId="64562136">
            <w:pPr>
              <w:keepNext w:val="0"/>
              <w:keepLines w:val="0"/>
              <w:pageBreakBefore w:val="0"/>
              <w:widowControl/>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cs="宋体"/>
                <w:color w:val="000000" w:themeColor="text1"/>
                <w:kern w:val="0"/>
                <w:sz w:val="21"/>
                <w:szCs w:val="21"/>
                <w:highlight w:val="none"/>
                <w14:textFill>
                  <w14:solidFill>
                    <w14:schemeClr w14:val="tx1"/>
                  </w14:solidFill>
                </w14:textFill>
              </w:rPr>
              <w:t>分</w:t>
            </w:r>
          </w:p>
        </w:tc>
      </w:tr>
      <w:tr w14:paraId="5D6C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3B328BAA">
            <w:pPr>
              <w:pStyle w:val="15"/>
              <w:keepNext w:val="0"/>
              <w:keepLines w:val="0"/>
              <w:pageBreakBefore w:val="0"/>
              <w:kinsoku/>
              <w:wordWrap/>
              <w:overflowPunct/>
              <w:topLinePunct w:val="0"/>
              <w:autoSpaceDE/>
              <w:autoSpaceDN/>
              <w:bidi w:val="0"/>
              <w:spacing w:line="400" w:lineRule="exact"/>
              <w:ind w:firstLine="420" w:firstLineChars="20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总得分＝1＋2＋3</w:t>
            </w:r>
          </w:p>
        </w:tc>
        <w:tc>
          <w:tcPr>
            <w:tcW w:w="772" w:type="dxa"/>
            <w:vAlign w:val="center"/>
          </w:tcPr>
          <w:p w14:paraId="0B29A0A3">
            <w:pPr>
              <w:keepNext w:val="0"/>
              <w:keepLines w:val="0"/>
              <w:pageBreakBefore w:val="0"/>
              <w:widowControl/>
              <w:kinsoku/>
              <w:wordWrap/>
              <w:overflowPunct/>
              <w:topLinePunct w:val="0"/>
              <w:autoSpaceDE/>
              <w:autoSpaceDN/>
              <w:bidi w:val="0"/>
              <w:spacing w:line="400" w:lineRule="exact"/>
              <w:jc w:val="center"/>
              <w:rPr>
                <w:rFonts w:ascii="宋体" w:hAnsi="宋体" w:cs="宋体"/>
                <w:color w:val="000000" w:themeColor="text1"/>
                <w:kern w:val="0"/>
                <w:sz w:val="21"/>
                <w:szCs w:val="21"/>
                <w:highlight w:val="none"/>
                <w14:textFill>
                  <w14:solidFill>
                    <w14:schemeClr w14:val="tx1"/>
                  </w14:solidFill>
                </w14:textFill>
              </w:rPr>
            </w:pPr>
          </w:p>
        </w:tc>
      </w:tr>
    </w:tbl>
    <w:p w14:paraId="50B59A9A">
      <w:pPr>
        <w:pStyle w:val="15"/>
        <w:spacing w:line="360" w:lineRule="exact"/>
        <w:ind w:firstLine="420" w:firstLineChars="200"/>
        <w:rPr>
          <w:rFonts w:hAnsi="宋体" w:cs="宋体"/>
          <w:color w:val="000000" w:themeColor="text1"/>
          <w:kern w:val="2"/>
          <w:sz w:val="21"/>
          <w:szCs w:val="24"/>
          <w:highlight w:val="none"/>
          <w14:textFill>
            <w14:solidFill>
              <w14:schemeClr w14:val="tx1"/>
            </w14:solidFill>
          </w14:textFill>
        </w:rPr>
      </w:pPr>
      <w:r>
        <w:rPr>
          <w:rFonts w:hint="eastAsia" w:hAnsi="宋体" w:cs="宋体"/>
          <w:color w:val="000000" w:themeColor="text1"/>
          <w:kern w:val="2"/>
          <w:sz w:val="21"/>
          <w:szCs w:val="24"/>
          <w:highlight w:val="none"/>
          <w14:textFill>
            <w14:solidFill>
              <w14:schemeClr w14:val="tx1"/>
            </w14:solidFill>
          </w14:textFill>
        </w:rPr>
        <w:t>8.2商务技术评审因素为客观评分项的，应在评分项目或评分标准中予以标注为“客观分”。对供应商的客观评分项目，各评审专家评分应当一致。</w:t>
      </w:r>
    </w:p>
    <w:p w14:paraId="42C1B4E2">
      <w:pPr>
        <w:spacing w:line="360" w:lineRule="auto"/>
        <w:ind w:firstLine="420" w:firstLineChars="200"/>
        <w:rPr>
          <w:rFonts w:ascii="宋体" w:hAnsi="宋体" w:cs="宋体"/>
          <w:color w:val="000000" w:themeColor="text1"/>
          <w:highlight w:val="none"/>
          <w14:textFill>
            <w14:solidFill>
              <w14:schemeClr w14:val="tx1"/>
            </w14:solidFill>
          </w14:textFill>
        </w:rPr>
      </w:pPr>
      <w:bookmarkStart w:id="76" w:name="_Toc80205935"/>
      <w:r>
        <w:rPr>
          <w:rFonts w:hint="eastAsia" w:ascii="宋体" w:hAnsi="宋体" w:cs="宋体"/>
          <w:color w:val="000000" w:themeColor="text1"/>
          <w:highlight w:val="none"/>
          <w14:textFill>
            <w14:solidFill>
              <w14:schemeClr w14:val="tx1"/>
            </w14:solidFill>
          </w14:textFill>
        </w:rPr>
        <w:t>8.3.终止竞争性磋商采购活动</w:t>
      </w:r>
    </w:p>
    <w:p w14:paraId="7A4EE6A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3F05518">
      <w:pPr>
        <w:pStyle w:val="3"/>
        <w:spacing w:before="0" w:after="0" w:line="360" w:lineRule="auto"/>
        <w:ind w:firstLine="640" w:firstLineChars="200"/>
        <w:jc w:val="center"/>
        <w:rPr>
          <w:rFonts w:ascii="宋体" w:hAnsi="宋体" w:cs="宋体"/>
          <w:b w:val="0"/>
          <w:color w:val="000000" w:themeColor="text1"/>
          <w:highlight w:val="none"/>
          <w14:textFill>
            <w14:solidFill>
              <w14:schemeClr w14:val="tx1"/>
            </w14:solidFill>
          </w14:textFill>
        </w:rPr>
      </w:pPr>
      <w:bookmarkStart w:id="77" w:name="_Toc7342"/>
      <w:r>
        <w:rPr>
          <w:rFonts w:hint="eastAsia" w:ascii="宋体" w:hAnsi="宋体" w:cs="宋体"/>
          <w:b w:val="0"/>
          <w:color w:val="000000" w:themeColor="text1"/>
          <w:highlight w:val="none"/>
          <w14:textFill>
            <w14:solidFill>
              <w14:schemeClr w14:val="tx1"/>
            </w14:solidFill>
          </w14:textFill>
        </w:rPr>
        <w:t>第二节 评标报告</w:t>
      </w:r>
      <w:bookmarkEnd w:id="76"/>
      <w:bookmarkEnd w:id="77"/>
    </w:p>
    <w:p w14:paraId="4967D86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1.成交标准</w:t>
      </w:r>
    </w:p>
    <w:p w14:paraId="5F0C4D36">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由磋商小组根据综合评分情况，按照评审得分由高到低顺序推荐3名以上成交候选供应商</w:t>
      </w:r>
      <w:r>
        <w:rPr>
          <w:rFonts w:hint="eastAsia" w:ascii="宋体" w:hAnsi="宋体" w:cs="宋体"/>
          <w:color w:val="000000" w:themeColor="text1"/>
          <w:highlight w:val="none"/>
          <w14:textFill>
            <w14:solidFill>
              <w14:schemeClr w14:val="tx1"/>
            </w14:solidFill>
          </w14:textFill>
        </w:rPr>
        <w:t>,并在线编写电子评审报告</w:t>
      </w:r>
      <w:r>
        <w:rPr>
          <w:rFonts w:hint="eastAsia" w:ascii="宋体" w:hAnsi="宋体" w:cs="宋体"/>
          <w:bCs/>
          <w:color w:val="000000" w:themeColor="text1"/>
          <w:szCs w:val="21"/>
          <w:highlight w:val="none"/>
          <w14:textFill>
            <w14:solidFill>
              <w14:schemeClr w14:val="tx1"/>
            </w14:solidFill>
          </w14:textFill>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5BDAF56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2.评标争议事项处理</w:t>
      </w:r>
    </w:p>
    <w:p w14:paraId="60CB7D8A">
      <w:pPr>
        <w:pStyle w:val="37"/>
        <w:spacing w:before="0"/>
        <w:ind w:firstLine="420"/>
        <w:rPr>
          <w:rFonts w:hint="eastAsia" w:ascii="宋体" w:hAnsi="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2"/>
          <w:sz w:val="21"/>
          <w:szCs w:val="24"/>
          <w:highlight w:val="none"/>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16DFE2C7">
      <w:pPr>
        <w:pStyle w:val="37"/>
        <w:spacing w:before="0"/>
        <w:ind w:firstLine="420"/>
        <w:rPr>
          <w:rFonts w:hint="eastAsia" w:ascii="宋体" w:hAnsi="宋体" w:cs="宋体"/>
          <w:color w:val="000000" w:themeColor="text1"/>
          <w:kern w:val="2"/>
          <w:sz w:val="21"/>
          <w:szCs w:val="24"/>
          <w:highlight w:val="none"/>
          <w14:textFill>
            <w14:solidFill>
              <w14:schemeClr w14:val="tx1"/>
            </w14:solidFill>
          </w14:textFill>
        </w:rPr>
      </w:pPr>
    </w:p>
    <w:p w14:paraId="12FE8F2F">
      <w:pPr>
        <w:pStyle w:val="37"/>
        <w:spacing w:before="0"/>
        <w:ind w:firstLine="420"/>
        <w:rPr>
          <w:rFonts w:hint="eastAsia" w:ascii="宋体" w:hAnsi="宋体" w:cs="宋体"/>
          <w:color w:val="000000" w:themeColor="text1"/>
          <w:kern w:val="2"/>
          <w:sz w:val="21"/>
          <w:szCs w:val="24"/>
          <w:highlight w:val="none"/>
          <w14:textFill>
            <w14:solidFill>
              <w14:schemeClr w14:val="tx1"/>
            </w14:solidFill>
          </w14:textFill>
        </w:rPr>
      </w:pPr>
    </w:p>
    <w:p w14:paraId="3CE21841">
      <w:pPr>
        <w:pStyle w:val="37"/>
        <w:spacing w:before="0"/>
        <w:ind w:firstLine="420"/>
        <w:rPr>
          <w:rFonts w:hint="eastAsia" w:ascii="宋体" w:hAnsi="宋体" w:cs="宋体"/>
          <w:color w:val="000000" w:themeColor="text1"/>
          <w:kern w:val="2"/>
          <w:sz w:val="21"/>
          <w:szCs w:val="24"/>
          <w:highlight w:val="none"/>
          <w14:textFill>
            <w14:solidFill>
              <w14:schemeClr w14:val="tx1"/>
            </w14:solidFill>
          </w14:textFill>
        </w:rPr>
      </w:pPr>
    </w:p>
    <w:p w14:paraId="69758E62">
      <w:pPr>
        <w:pStyle w:val="3"/>
        <w:spacing w:before="0" w:after="0" w:line="360" w:lineRule="auto"/>
        <w:ind w:firstLine="640" w:firstLineChars="200"/>
        <w:jc w:val="center"/>
        <w:rPr>
          <w:rFonts w:ascii="宋体" w:hAnsi="宋体" w:cs="宋体"/>
          <w:b w:val="0"/>
          <w:color w:val="000000" w:themeColor="text1"/>
          <w:highlight w:val="none"/>
          <w14:textFill>
            <w14:solidFill>
              <w14:schemeClr w14:val="tx1"/>
            </w14:solidFill>
          </w14:textFill>
        </w:rPr>
      </w:pPr>
      <w:bookmarkStart w:id="78" w:name="_Toc80205936"/>
      <w:bookmarkStart w:id="79" w:name="_Toc30465"/>
      <w:r>
        <w:rPr>
          <w:rFonts w:hint="eastAsia" w:ascii="宋体" w:hAnsi="宋体" w:cs="宋体"/>
          <w:b w:val="0"/>
          <w:color w:val="000000" w:themeColor="text1"/>
          <w:highlight w:val="none"/>
          <w14:textFill>
            <w14:solidFill>
              <w14:schemeClr w14:val="tx1"/>
            </w14:solidFill>
          </w14:textFill>
        </w:rPr>
        <w:t>第三节 评审过程的保密与录像</w:t>
      </w:r>
      <w:bookmarkEnd w:id="78"/>
      <w:bookmarkEnd w:id="79"/>
    </w:p>
    <w:p w14:paraId="2B2AB886">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1.保密。</w:t>
      </w:r>
    </w:p>
    <w:p w14:paraId="13F91994">
      <w:pPr>
        <w:widowControl/>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31BBC76">
      <w:pPr>
        <w:widowControl/>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2.录音录像。</w:t>
      </w:r>
    </w:p>
    <w:p w14:paraId="08DF496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采购代理机构对评审工作现场及操作屏幕进行全过程录音录像，录音录像资料作为采购项目文件随其他文件一并存档。</w:t>
      </w:r>
      <w:r>
        <w:rPr>
          <w:rFonts w:hint="eastAsia" w:ascii="宋体" w:hAnsi="宋体" w:cs="宋体"/>
          <w:b/>
          <w:bCs/>
          <w:color w:val="000000" w:themeColor="text1"/>
          <w:highlight w:val="none"/>
          <w14:textFill>
            <w14:solidFill>
              <w14:schemeClr w14:val="tx1"/>
            </w14:solidFill>
          </w14:textFill>
        </w:rPr>
        <w:br w:type="page"/>
      </w:r>
    </w:p>
    <w:p w14:paraId="0E66D348">
      <w:pPr>
        <w:pStyle w:val="2"/>
        <w:ind w:firstLine="883"/>
        <w:jc w:val="center"/>
        <w:rPr>
          <w:rFonts w:hint="eastAsia" w:ascii="宋体" w:hAnsi="宋体" w:cs="宋体"/>
          <w:color w:val="000000" w:themeColor="text1"/>
          <w:highlight w:val="none"/>
          <w14:textFill>
            <w14:solidFill>
              <w14:schemeClr w14:val="tx1"/>
            </w14:solidFill>
          </w14:textFill>
        </w:rPr>
      </w:pPr>
      <w:bookmarkStart w:id="80" w:name="_Toc5300"/>
    </w:p>
    <w:p w14:paraId="406B7369">
      <w:pPr>
        <w:pStyle w:val="2"/>
        <w:ind w:firstLine="883"/>
        <w:jc w:val="center"/>
        <w:rPr>
          <w:rFonts w:hint="eastAsia" w:ascii="宋体" w:hAnsi="宋体" w:cs="宋体"/>
          <w:color w:val="000000" w:themeColor="text1"/>
          <w:highlight w:val="none"/>
          <w14:textFill>
            <w14:solidFill>
              <w14:schemeClr w14:val="tx1"/>
            </w14:solidFill>
          </w14:textFill>
        </w:rPr>
      </w:pPr>
    </w:p>
    <w:p w14:paraId="6DDF34B1">
      <w:pPr>
        <w:pStyle w:val="2"/>
        <w:ind w:firstLine="883"/>
        <w:jc w:val="center"/>
        <w:rPr>
          <w:rFonts w:hint="eastAsia" w:ascii="宋体" w:hAnsi="宋体" w:cs="宋体"/>
          <w:color w:val="000000" w:themeColor="text1"/>
          <w:highlight w:val="none"/>
          <w14:textFill>
            <w14:solidFill>
              <w14:schemeClr w14:val="tx1"/>
            </w14:solidFill>
          </w14:textFill>
        </w:rPr>
      </w:pPr>
    </w:p>
    <w:p w14:paraId="340B4BFA">
      <w:pPr>
        <w:pStyle w:val="2"/>
        <w:ind w:firstLine="883"/>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第五章 响应文件格式</w:t>
      </w:r>
      <w:bookmarkEnd w:id="80"/>
    </w:p>
    <w:p w14:paraId="7B5919D9">
      <w:pPr>
        <w:widowControl/>
        <w:spacing w:line="576" w:lineRule="auto"/>
        <w:ind w:firstLine="883"/>
        <w:jc w:val="left"/>
        <w:rPr>
          <w:rFonts w:ascii="宋体" w:hAnsi="宋体" w:cs="宋体"/>
          <w:b/>
          <w:bCs/>
          <w:color w:val="000000" w:themeColor="text1"/>
          <w:kern w:val="44"/>
          <w:sz w:val="44"/>
          <w:szCs w:val="44"/>
          <w:highlight w:val="none"/>
          <w14:textFill>
            <w14:solidFill>
              <w14:schemeClr w14:val="tx1"/>
            </w14:solidFill>
          </w14:textFill>
        </w:rPr>
        <w:sectPr>
          <w:pgSz w:w="11910" w:h="16840"/>
          <w:pgMar w:top="1340" w:right="1190" w:bottom="1220" w:left="1260" w:header="720" w:footer="720" w:gutter="0"/>
          <w:cols w:space="720" w:num="1"/>
        </w:sectPr>
      </w:pPr>
    </w:p>
    <w:p w14:paraId="5DF4CBAB">
      <w:pPr>
        <w:pStyle w:val="3"/>
        <w:ind w:firstLine="640"/>
        <w:jc w:val="center"/>
        <w:rPr>
          <w:rFonts w:ascii="宋体" w:hAnsi="宋体" w:cs="宋体"/>
          <w:b w:val="0"/>
          <w:color w:val="000000" w:themeColor="text1"/>
          <w:highlight w:val="none"/>
          <w14:textFill>
            <w14:solidFill>
              <w14:schemeClr w14:val="tx1"/>
            </w14:solidFill>
          </w14:textFill>
        </w:rPr>
      </w:pPr>
      <w:bookmarkStart w:id="81" w:name="_Toc80205938"/>
      <w:bookmarkStart w:id="82" w:name="_Toc22662"/>
      <w:r>
        <w:rPr>
          <w:rFonts w:hint="eastAsia" w:ascii="宋体" w:hAnsi="宋体" w:cs="宋体"/>
          <w:b w:val="0"/>
          <w:color w:val="000000" w:themeColor="text1"/>
          <w:highlight w:val="none"/>
          <w14:textFill>
            <w14:solidFill>
              <w14:schemeClr w14:val="tx1"/>
            </w14:solidFill>
          </w14:textFill>
        </w:rPr>
        <w:t>第一节 封面格式</w:t>
      </w:r>
      <w:bookmarkEnd w:id="81"/>
      <w:bookmarkEnd w:id="82"/>
    </w:p>
    <w:p w14:paraId="16F25D29">
      <w:pPr>
        <w:snapToGrid w:val="0"/>
        <w:spacing w:before="120" w:beforeLines="50" w:after="50"/>
        <w:ind w:firstLine="480"/>
        <w:rPr>
          <w:rFonts w:ascii="宋体" w:hAnsi="宋体" w:cs="宋体"/>
          <w:color w:val="000000" w:themeColor="text1"/>
          <w:sz w:val="24"/>
          <w:szCs w:val="20"/>
          <w:highlight w:val="none"/>
          <w14:textFill>
            <w14:solidFill>
              <w14:schemeClr w14:val="tx1"/>
            </w14:solidFill>
          </w14:textFill>
        </w:rPr>
      </w:pPr>
    </w:p>
    <w:p w14:paraId="7F1C1ADE">
      <w:pPr>
        <w:snapToGrid w:val="0"/>
        <w:spacing w:before="120" w:beforeLines="50" w:after="50"/>
        <w:ind w:firstLine="480"/>
        <w:jc w:val="center"/>
        <w:rPr>
          <w:rFonts w:ascii="宋体" w:hAnsi="宋体" w:cs="宋体"/>
          <w:bCs/>
          <w:color w:val="000000" w:themeColor="text1"/>
          <w:sz w:val="24"/>
          <w:szCs w:val="20"/>
          <w:highlight w:val="none"/>
          <w14:textFill>
            <w14:solidFill>
              <w14:schemeClr w14:val="tx1"/>
            </w14:solidFill>
          </w14:textFill>
        </w:rPr>
      </w:pPr>
    </w:p>
    <w:p w14:paraId="20A3B034">
      <w:pPr>
        <w:snapToGrid w:val="0"/>
        <w:spacing w:before="120" w:beforeLines="50" w:after="50"/>
        <w:ind w:firstLine="88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响  应  文  件</w:t>
      </w:r>
    </w:p>
    <w:p w14:paraId="46E7309A">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6944F6D3">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2D5B5FEE">
      <w:pPr>
        <w:snapToGrid w:val="0"/>
        <w:spacing w:before="120" w:beforeLines="50" w:after="50"/>
        <w:ind w:firstLine="640"/>
        <w:rPr>
          <w:rFonts w:ascii="宋体" w:hAnsi="宋体" w:cs="宋体"/>
          <w:bCs/>
          <w:color w:val="000000" w:themeColor="text1"/>
          <w:sz w:val="32"/>
          <w:szCs w:val="32"/>
          <w:highlight w:val="none"/>
          <w14:textFill>
            <w14:solidFill>
              <w14:schemeClr w14:val="tx1"/>
            </w14:solidFill>
          </w14:textFill>
        </w:rPr>
      </w:pPr>
    </w:p>
    <w:p w14:paraId="4DC12AED">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83" w:name="PO_3000001868_PM002_2"/>
      <w:r>
        <w:rPr>
          <w:rFonts w:hint="eastAsia" w:ascii="宋体" w:hAnsi="宋体" w:cs="宋体"/>
          <w:bCs/>
          <w:color w:val="000000" w:themeColor="text1"/>
          <w:sz w:val="32"/>
          <w:szCs w:val="32"/>
          <w:highlight w:val="none"/>
          <w14:textFill>
            <w14:solidFill>
              <w14:schemeClr w14:val="tx1"/>
            </w14:solidFill>
          </w14:textFill>
        </w:rPr>
        <w:t>[项目名称]</w:t>
      </w:r>
      <w:bookmarkEnd w:id="83"/>
    </w:p>
    <w:p w14:paraId="18FC90B0">
      <w:pPr>
        <w:snapToGrid w:val="0"/>
        <w:spacing w:before="120" w:beforeLines="50" w:after="50"/>
        <w:ind w:firstLine="480" w:firstLineChars="150"/>
        <w:rPr>
          <w:rFonts w:ascii="宋体" w:hAnsi="宋体" w:cs="宋体"/>
          <w:bCs/>
          <w:color w:val="000000" w:themeColor="text1"/>
          <w:sz w:val="32"/>
          <w:szCs w:val="32"/>
          <w:highlight w:val="none"/>
          <w14:textFill>
            <w14:solidFill>
              <w14:schemeClr w14:val="tx1"/>
            </w14:solidFill>
          </w14:textFill>
        </w:rPr>
      </w:pPr>
    </w:p>
    <w:p w14:paraId="69589456">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84" w:name="PO_3000001868_PM001_4"/>
      <w:r>
        <w:rPr>
          <w:rFonts w:hint="eastAsia" w:ascii="宋体" w:hAnsi="宋体" w:cs="宋体"/>
          <w:bCs/>
          <w:color w:val="000000" w:themeColor="text1"/>
          <w:sz w:val="32"/>
          <w:szCs w:val="32"/>
          <w:highlight w:val="none"/>
          <w14:textFill>
            <w14:solidFill>
              <w14:schemeClr w14:val="tx1"/>
            </w14:solidFill>
          </w14:textFill>
        </w:rPr>
        <w:t>[项目编号]</w:t>
      </w:r>
      <w:bookmarkEnd w:id="84"/>
    </w:p>
    <w:p w14:paraId="70C97E57">
      <w:pPr>
        <w:snapToGrid w:val="0"/>
        <w:spacing w:before="120" w:beforeLines="50" w:after="50"/>
        <w:ind w:firstLine="480" w:firstLineChars="150"/>
        <w:rPr>
          <w:rFonts w:ascii="宋体" w:hAnsi="宋体" w:cs="宋体"/>
          <w:bCs/>
          <w:color w:val="000000" w:themeColor="text1"/>
          <w:sz w:val="32"/>
          <w:szCs w:val="32"/>
          <w:highlight w:val="none"/>
          <w14:textFill>
            <w14:solidFill>
              <w14:schemeClr w14:val="tx1"/>
            </w14:solidFill>
          </w14:textFill>
        </w:rPr>
      </w:pPr>
    </w:p>
    <w:p w14:paraId="3F473EBD">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3EAA0AD8">
      <w:pPr>
        <w:snapToGrid w:val="0"/>
        <w:spacing w:before="120" w:beforeLines="50" w:after="50"/>
        <w:ind w:firstLine="640"/>
        <w:rPr>
          <w:rFonts w:ascii="宋体" w:hAnsi="宋体" w:cs="宋体"/>
          <w:bCs/>
          <w:color w:val="000000" w:themeColor="text1"/>
          <w:sz w:val="32"/>
          <w:szCs w:val="32"/>
          <w:highlight w:val="none"/>
          <w14:textFill>
            <w14:solidFill>
              <w14:schemeClr w14:val="tx1"/>
            </w14:solidFill>
          </w14:textFill>
        </w:rPr>
      </w:pPr>
    </w:p>
    <w:p w14:paraId="643CA70A">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62638C7A">
      <w:pPr>
        <w:snapToGrid w:val="0"/>
        <w:spacing w:before="120" w:beforeLines="50" w:after="50"/>
        <w:ind w:firstLine="640"/>
        <w:rPr>
          <w:rFonts w:ascii="宋体" w:hAnsi="宋体" w:cs="宋体"/>
          <w:bCs/>
          <w:color w:val="000000" w:themeColor="text1"/>
          <w:sz w:val="32"/>
          <w:szCs w:val="32"/>
          <w:highlight w:val="none"/>
          <w14:textFill>
            <w14:solidFill>
              <w14:schemeClr w14:val="tx1"/>
            </w14:solidFill>
          </w14:textFill>
        </w:rPr>
      </w:pPr>
    </w:p>
    <w:p w14:paraId="35E628F1">
      <w:pPr>
        <w:snapToGrid w:val="0"/>
        <w:spacing w:before="120" w:beforeLines="50" w:after="50"/>
        <w:ind w:firstLine="480" w:firstLineChars="150"/>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首次响应文件提交截止时间前不得解密</w:t>
      </w:r>
    </w:p>
    <w:p w14:paraId="35BAF456">
      <w:pPr>
        <w:snapToGrid w:val="0"/>
        <w:spacing w:before="120" w:beforeLines="50" w:after="50"/>
        <w:ind w:firstLine="5440" w:firstLineChars="1700"/>
        <w:jc w:val="center"/>
        <w:rPr>
          <w:rFonts w:ascii="宋体" w:hAnsi="宋体" w:cs="宋体"/>
          <w:bCs/>
          <w:color w:val="000000" w:themeColor="text1"/>
          <w:sz w:val="32"/>
          <w:szCs w:val="32"/>
          <w:highlight w:val="none"/>
          <w14:textFill>
            <w14:solidFill>
              <w14:schemeClr w14:val="tx1"/>
            </w14:solidFill>
          </w14:textFill>
        </w:rPr>
      </w:pPr>
    </w:p>
    <w:p w14:paraId="5944BFFC">
      <w:pPr>
        <w:snapToGrid w:val="0"/>
        <w:spacing w:before="120" w:beforeLines="50" w:after="50"/>
        <w:ind w:firstLine="640"/>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年    月    日</w:t>
      </w:r>
    </w:p>
    <w:p w14:paraId="7B2D9C7E">
      <w:pPr>
        <w:widowControl/>
        <w:jc w:val="left"/>
        <w:rPr>
          <w:rFonts w:ascii="宋体" w:hAnsi="宋体" w:cs="宋体"/>
          <w:color w:val="000000" w:themeColor="text1"/>
          <w:highlight w:val="none"/>
          <w14:textFill>
            <w14:solidFill>
              <w14:schemeClr w14:val="tx1"/>
            </w14:solidFill>
          </w14:textFill>
        </w:rPr>
        <w:sectPr>
          <w:pgSz w:w="11910" w:h="16840"/>
          <w:pgMar w:top="1340" w:right="1500" w:bottom="280" w:left="1680" w:header="720" w:footer="720" w:gutter="0"/>
          <w:cols w:space="720" w:num="1"/>
        </w:sectPr>
      </w:pPr>
    </w:p>
    <w:p w14:paraId="3C631D29">
      <w:pPr>
        <w:pStyle w:val="3"/>
        <w:ind w:firstLine="643"/>
        <w:jc w:val="center"/>
        <w:rPr>
          <w:rFonts w:ascii="宋体" w:hAnsi="宋体" w:cs="宋体"/>
          <w:bCs w:val="0"/>
          <w:color w:val="000000" w:themeColor="text1"/>
          <w:highlight w:val="none"/>
          <w14:textFill>
            <w14:solidFill>
              <w14:schemeClr w14:val="tx1"/>
            </w14:solidFill>
          </w14:textFill>
        </w:rPr>
      </w:pPr>
      <w:bookmarkStart w:id="85" w:name="_Toc80205939"/>
      <w:bookmarkStart w:id="86" w:name="_Toc3452"/>
      <w:r>
        <w:rPr>
          <w:rFonts w:hint="eastAsia" w:ascii="宋体" w:hAnsi="宋体" w:cs="宋体"/>
          <w:bCs w:val="0"/>
          <w:color w:val="000000" w:themeColor="text1"/>
          <w:highlight w:val="none"/>
          <w14:textFill>
            <w14:solidFill>
              <w14:schemeClr w14:val="tx1"/>
            </w14:solidFill>
          </w14:textFill>
        </w:rPr>
        <w:t>第二节 资格证明文件格式</w:t>
      </w:r>
      <w:bookmarkEnd w:id="85"/>
      <w:bookmarkEnd w:id="86"/>
    </w:p>
    <w:p w14:paraId="298CD980">
      <w:pPr>
        <w:snapToGrid w:val="0"/>
        <w:spacing w:before="120" w:beforeLines="50" w:after="50"/>
        <w:ind w:firstLine="48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6FA3A2E0">
      <w:pPr>
        <w:snapToGrid w:val="0"/>
        <w:spacing w:before="120" w:beforeLines="50" w:after="50"/>
        <w:ind w:firstLine="480"/>
        <w:rPr>
          <w:rFonts w:ascii="宋体" w:hAnsi="宋体" w:cs="宋体"/>
          <w:color w:val="000000" w:themeColor="text1"/>
          <w:sz w:val="24"/>
          <w:szCs w:val="20"/>
          <w:highlight w:val="none"/>
          <w14:textFill>
            <w14:solidFill>
              <w14:schemeClr w14:val="tx1"/>
            </w14:solidFill>
          </w14:textFill>
        </w:rPr>
      </w:pPr>
    </w:p>
    <w:p w14:paraId="5F065F77">
      <w:pPr>
        <w:snapToGrid w:val="0"/>
        <w:spacing w:before="120" w:beforeLines="50" w:after="50"/>
        <w:ind w:firstLine="480"/>
        <w:rPr>
          <w:rFonts w:ascii="宋体" w:hAnsi="宋体" w:cs="宋体"/>
          <w:color w:val="000000" w:themeColor="text1"/>
          <w:sz w:val="24"/>
          <w:szCs w:val="20"/>
          <w:highlight w:val="none"/>
          <w14:textFill>
            <w14:solidFill>
              <w14:schemeClr w14:val="tx1"/>
            </w14:solidFill>
          </w14:textFill>
        </w:rPr>
      </w:pPr>
    </w:p>
    <w:p w14:paraId="1B739962">
      <w:pPr>
        <w:snapToGrid w:val="0"/>
        <w:spacing w:before="120" w:beforeLines="50" w:after="50"/>
        <w:ind w:firstLine="88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资  格  证  明  文  件（封面）</w:t>
      </w:r>
    </w:p>
    <w:p w14:paraId="3DC0C3E8">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7231AE2E">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36BF3479">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4A6B022C">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3D2A9E5C">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70124C85">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87" w:name="PO_3000001868_PM002_3"/>
      <w:r>
        <w:rPr>
          <w:rFonts w:hint="eastAsia" w:ascii="宋体" w:hAnsi="宋体" w:cs="宋体"/>
          <w:bCs/>
          <w:color w:val="000000" w:themeColor="text1"/>
          <w:sz w:val="32"/>
          <w:szCs w:val="32"/>
          <w:highlight w:val="none"/>
          <w14:textFill>
            <w14:solidFill>
              <w14:schemeClr w14:val="tx1"/>
            </w14:solidFill>
          </w14:textFill>
        </w:rPr>
        <w:t>[项目名称]</w:t>
      </w:r>
      <w:bookmarkEnd w:id="87"/>
    </w:p>
    <w:p w14:paraId="032A3830">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6A6266CC">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88" w:name="PO_3000001868_PM001_5"/>
      <w:r>
        <w:rPr>
          <w:rFonts w:hint="eastAsia" w:ascii="宋体" w:hAnsi="宋体" w:cs="宋体"/>
          <w:bCs/>
          <w:color w:val="000000" w:themeColor="text1"/>
          <w:sz w:val="32"/>
          <w:szCs w:val="32"/>
          <w:highlight w:val="none"/>
          <w14:textFill>
            <w14:solidFill>
              <w14:schemeClr w14:val="tx1"/>
            </w14:solidFill>
          </w14:textFill>
        </w:rPr>
        <w:t>[项目编号]</w:t>
      </w:r>
      <w:bookmarkEnd w:id="88"/>
    </w:p>
    <w:p w14:paraId="42BCBDD9">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525AB8F4">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48FF3E02">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60D00731">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604EC7C9">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D72811A">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4D3FCB80">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18D3B96">
      <w:pPr>
        <w:pStyle w:val="8"/>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2C76F037">
      <w:pPr>
        <w:snapToGrid w:val="0"/>
        <w:spacing w:before="120" w:beforeLines="50" w:after="50"/>
        <w:ind w:firstLine="64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0DEA99E1">
      <w:pPr>
        <w:snapToGrid w:val="0"/>
        <w:spacing w:before="120" w:beforeLines="50" w:after="50" w:line="360" w:lineRule="auto"/>
        <w:ind w:firstLine="480"/>
        <w:jc w:val="lef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71C44C85">
      <w:pPr>
        <w:ind w:firstLine="723"/>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资格证明文件目录</w:t>
      </w:r>
    </w:p>
    <w:p w14:paraId="1E32521C">
      <w:pPr>
        <w:snapToGrid w:val="0"/>
        <w:spacing w:line="360" w:lineRule="auto"/>
        <w:ind w:firstLine="480"/>
        <w:rPr>
          <w:rFonts w:ascii="宋体" w:hAnsi="宋体" w:cs="宋体"/>
          <w:color w:val="000000" w:themeColor="text1"/>
          <w:kern w:val="0"/>
          <w:sz w:val="24"/>
          <w:highlight w:val="none"/>
          <w14:textFill>
            <w14:solidFill>
              <w14:schemeClr w14:val="tx1"/>
            </w14:solidFill>
          </w14:textFill>
        </w:rPr>
      </w:pPr>
    </w:p>
    <w:p w14:paraId="561DEADD">
      <w:pPr>
        <w:snapToGrid w:val="0"/>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营业执照（或事业法人登记证或其他工商等登记证明材料）复印件（供应商为自然人的，须提供</w:t>
      </w:r>
      <w:r>
        <w:rPr>
          <w:rFonts w:hint="eastAsia" w:ascii="宋体" w:hAnsi="宋体" w:cs="宋体"/>
          <w:color w:val="000000" w:themeColor="text1"/>
          <w:kern w:val="0"/>
          <w:sz w:val="24"/>
          <w:highlight w:val="none"/>
          <w14:textFill>
            <w14:solidFill>
              <w14:schemeClr w14:val="tx1"/>
            </w14:solidFill>
          </w14:textFill>
        </w:rPr>
        <w:t>自然人的身份证明</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……………………………………（页码）</w:t>
      </w:r>
    </w:p>
    <w:p w14:paraId="2219D325">
      <w:pPr>
        <w:snapToGrid w:val="0"/>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二、符合参与政府采购活动的资格条件依法缴纳税收、社会保障资金等方面的材料…………………………………………………………………………………（页码）</w:t>
      </w:r>
    </w:p>
    <w:p w14:paraId="03F656C7">
      <w:pPr>
        <w:snapToGrid w:val="0"/>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三、财务状况报告方面的材料………………………………………………（页码）</w:t>
      </w:r>
    </w:p>
    <w:p w14:paraId="56EE6723">
      <w:pPr>
        <w:snapToGrid w:val="0"/>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四、供应商直接控股股东信息</w:t>
      </w:r>
      <w:r>
        <w:rPr>
          <w:rFonts w:hint="eastAsia" w:ascii="宋体" w:hAnsi="宋体" w:cs="宋体"/>
          <w:color w:val="000000" w:themeColor="text1"/>
          <w:kern w:val="0"/>
          <w:sz w:val="24"/>
          <w:highlight w:val="none"/>
          <w14:textFill>
            <w14:solidFill>
              <w14:schemeClr w14:val="tx1"/>
            </w14:solidFill>
          </w14:textFill>
        </w:rPr>
        <w:t>………………………………………………（页码）</w:t>
      </w:r>
    </w:p>
    <w:p w14:paraId="6D2B2DA9">
      <w:pPr>
        <w:snapToGrid w:val="0"/>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五、供应商直接关联关系信息表</w:t>
      </w:r>
      <w:r>
        <w:rPr>
          <w:rFonts w:hint="eastAsia" w:ascii="宋体" w:hAnsi="宋体" w:cs="宋体"/>
          <w:color w:val="000000" w:themeColor="text1"/>
          <w:kern w:val="0"/>
          <w:sz w:val="24"/>
          <w:highlight w:val="none"/>
          <w14:textFill>
            <w14:solidFill>
              <w14:schemeClr w14:val="tx1"/>
            </w14:solidFill>
          </w14:textFill>
        </w:rPr>
        <w:t>……………………………………………（页码）</w:t>
      </w:r>
    </w:p>
    <w:p w14:paraId="4BF29D5A">
      <w:pPr>
        <w:snapToGrid w:val="0"/>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六、资格声明函………………………………………………………………（页码）</w:t>
      </w:r>
    </w:p>
    <w:p w14:paraId="420D79B1">
      <w:pPr>
        <w:snapToGrid w:val="0"/>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七、联合体协议书（</w:t>
      </w:r>
      <w:r>
        <w:rPr>
          <w:rFonts w:hint="eastAsia" w:ascii="宋体" w:hAnsi="宋体" w:cs="宋体"/>
          <w:color w:val="000000" w:themeColor="text1"/>
          <w:sz w:val="24"/>
          <w:highlight w:val="none"/>
          <w14:textFill>
            <w14:solidFill>
              <w14:schemeClr w14:val="tx1"/>
            </w14:solidFill>
          </w14:textFill>
        </w:rPr>
        <w:t>以联合体形式响应的，提供联合体协议；本项目不接受联合体响应或者供应商不以联合体形式响应的，则不需要提供</w:t>
      </w:r>
      <w:r>
        <w:rPr>
          <w:rFonts w:hint="eastAsia" w:ascii="宋体" w:hAnsi="宋体" w:cs="宋体"/>
          <w:color w:val="000000" w:themeColor="text1"/>
          <w:kern w:val="0"/>
          <w:sz w:val="24"/>
          <w:highlight w:val="none"/>
          <w14:textFill>
            <w14:solidFill>
              <w14:schemeClr w14:val="tx1"/>
            </w14:solidFill>
          </w14:textFill>
        </w:rPr>
        <w:t>）………………（页码）</w:t>
      </w:r>
    </w:p>
    <w:p w14:paraId="25F7CBEA">
      <w:pPr>
        <w:snapToGrid w:val="0"/>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八、中小企业声明函或残疾人福利性单位声明函或属于监狱企业的证明文件</w:t>
      </w:r>
      <w:r>
        <w:rPr>
          <w:rFonts w:hint="eastAsia" w:ascii="宋体" w:hAnsi="宋体" w:cs="宋体"/>
          <w:color w:val="000000" w:themeColor="text1"/>
          <w:kern w:val="0"/>
          <w:sz w:val="24"/>
          <w:highlight w:val="none"/>
          <w14:textFill>
            <w14:solidFill>
              <w14:schemeClr w14:val="tx1"/>
            </w14:solidFill>
          </w14:textFill>
        </w:rPr>
        <w:t>…（页码）</w:t>
      </w:r>
    </w:p>
    <w:p w14:paraId="3D0258B2">
      <w:pPr>
        <w:snapToGrid w:val="0"/>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九、资格条件正面材料：①供应商须具备市政公用工程施工总承包叁级（含以上级）资质，同时持有省级及以上建设行政主管部门颁发的安全生产许可证；②拟投入本项目的项目经理须具备市政工程专业 贰 级（含以上级）注册建造师资格，有效的安全生产考核合格证书（B 类）</w:t>
      </w:r>
      <w:r>
        <w:rPr>
          <w:rFonts w:hint="eastAsia" w:ascii="宋体" w:hAnsi="宋体" w:cs="宋体"/>
          <w:color w:val="000000" w:themeColor="text1"/>
          <w:kern w:val="0"/>
          <w:sz w:val="24"/>
          <w:highlight w:val="none"/>
          <w14:textFill>
            <w14:solidFill>
              <w14:schemeClr w14:val="tx1"/>
            </w14:solidFill>
          </w14:textFill>
        </w:rPr>
        <w:t>………………………………………（页码）</w:t>
      </w:r>
    </w:p>
    <w:p w14:paraId="598240E4">
      <w:pPr>
        <w:snapToGrid w:val="0"/>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十、承诺函………………………………………………………………………（页码）</w:t>
      </w:r>
    </w:p>
    <w:p w14:paraId="2232669A">
      <w:pPr>
        <w:spacing w:line="360" w:lineRule="auto"/>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注：以上目录是编制供应商响应文件的基本格式要求，各供应商可根据自身情况进一步细化。</w:t>
      </w:r>
    </w:p>
    <w:p w14:paraId="0A19EF15">
      <w:pPr>
        <w:spacing w:line="360" w:lineRule="auto"/>
        <w:ind w:firstLine="482"/>
        <w:rPr>
          <w:rFonts w:hint="eastAsia" w:ascii="宋体" w:hAnsi="宋体" w:cs="宋体"/>
          <w:b/>
          <w:bCs/>
          <w:color w:val="000000" w:themeColor="text1"/>
          <w:sz w:val="24"/>
          <w:highlight w:val="none"/>
          <w14:textFill>
            <w14:solidFill>
              <w14:schemeClr w14:val="tx1"/>
            </w14:solidFill>
          </w14:textFill>
        </w:rPr>
      </w:pPr>
    </w:p>
    <w:p w14:paraId="13A8BF0F">
      <w:pPr>
        <w:spacing w:line="360" w:lineRule="auto"/>
        <w:ind w:firstLine="482"/>
        <w:rPr>
          <w:rFonts w:hint="eastAsia" w:ascii="宋体" w:hAnsi="宋体" w:cs="宋体"/>
          <w:b/>
          <w:bCs/>
          <w:color w:val="000000" w:themeColor="text1"/>
          <w:sz w:val="24"/>
          <w:highlight w:val="none"/>
          <w14:textFill>
            <w14:solidFill>
              <w14:schemeClr w14:val="tx1"/>
            </w14:solidFill>
          </w14:textFill>
        </w:rPr>
      </w:pPr>
    </w:p>
    <w:p w14:paraId="5F404A31">
      <w:pPr>
        <w:spacing w:line="360" w:lineRule="auto"/>
        <w:ind w:firstLine="482"/>
        <w:rPr>
          <w:rFonts w:hint="eastAsia" w:ascii="宋体" w:hAnsi="宋体" w:cs="宋体"/>
          <w:b/>
          <w:bCs/>
          <w:color w:val="000000" w:themeColor="text1"/>
          <w:sz w:val="24"/>
          <w:highlight w:val="none"/>
          <w14:textFill>
            <w14:solidFill>
              <w14:schemeClr w14:val="tx1"/>
            </w14:solidFill>
          </w14:textFill>
        </w:rPr>
      </w:pPr>
    </w:p>
    <w:p w14:paraId="3E944446">
      <w:pPr>
        <w:spacing w:line="360" w:lineRule="auto"/>
        <w:ind w:firstLine="482"/>
        <w:rPr>
          <w:rFonts w:hint="eastAsia" w:ascii="宋体" w:hAnsi="宋体" w:cs="宋体"/>
          <w:b/>
          <w:bCs/>
          <w:color w:val="000000" w:themeColor="text1"/>
          <w:sz w:val="24"/>
          <w:highlight w:val="none"/>
          <w14:textFill>
            <w14:solidFill>
              <w14:schemeClr w14:val="tx1"/>
            </w14:solidFill>
          </w14:textFill>
        </w:rPr>
      </w:pPr>
    </w:p>
    <w:p w14:paraId="101C1F46">
      <w:pPr>
        <w:spacing w:line="360" w:lineRule="auto"/>
        <w:ind w:firstLine="482"/>
        <w:rPr>
          <w:rFonts w:hint="eastAsia" w:ascii="宋体" w:hAnsi="宋体" w:cs="宋体"/>
          <w:b/>
          <w:bCs/>
          <w:color w:val="000000" w:themeColor="text1"/>
          <w:sz w:val="24"/>
          <w:highlight w:val="none"/>
          <w14:textFill>
            <w14:solidFill>
              <w14:schemeClr w14:val="tx1"/>
            </w14:solidFill>
          </w14:textFill>
        </w:rPr>
      </w:pPr>
    </w:p>
    <w:p w14:paraId="209F14F4">
      <w:pPr>
        <w:spacing w:line="360" w:lineRule="auto"/>
        <w:ind w:firstLine="482"/>
        <w:rPr>
          <w:rFonts w:hint="eastAsia" w:ascii="宋体" w:hAnsi="宋体" w:cs="宋体"/>
          <w:b/>
          <w:bCs/>
          <w:color w:val="000000" w:themeColor="text1"/>
          <w:sz w:val="24"/>
          <w:highlight w:val="none"/>
          <w14:textFill>
            <w14:solidFill>
              <w14:schemeClr w14:val="tx1"/>
            </w14:solidFill>
          </w14:textFill>
        </w:rPr>
      </w:pPr>
    </w:p>
    <w:p w14:paraId="53FB3898">
      <w:pPr>
        <w:spacing w:line="360" w:lineRule="auto"/>
        <w:ind w:firstLine="482"/>
        <w:rPr>
          <w:rFonts w:hint="eastAsia" w:ascii="宋体" w:hAnsi="宋体" w:cs="宋体"/>
          <w:b/>
          <w:bCs/>
          <w:color w:val="000000" w:themeColor="text1"/>
          <w:sz w:val="24"/>
          <w:highlight w:val="none"/>
          <w14:textFill>
            <w14:solidFill>
              <w14:schemeClr w14:val="tx1"/>
            </w14:solidFill>
          </w14:textFill>
        </w:rPr>
      </w:pPr>
    </w:p>
    <w:p w14:paraId="56AF1B5C">
      <w:pPr>
        <w:spacing w:line="360" w:lineRule="auto"/>
        <w:ind w:firstLine="482"/>
        <w:rPr>
          <w:rFonts w:hint="eastAsia" w:ascii="宋体" w:hAnsi="宋体" w:cs="宋体"/>
          <w:b/>
          <w:bCs/>
          <w:color w:val="000000" w:themeColor="text1"/>
          <w:sz w:val="24"/>
          <w:highlight w:val="none"/>
          <w14:textFill>
            <w14:solidFill>
              <w14:schemeClr w14:val="tx1"/>
            </w14:solidFill>
          </w14:textFill>
        </w:rPr>
      </w:pPr>
    </w:p>
    <w:p w14:paraId="0F8452A5">
      <w:pPr>
        <w:spacing w:line="360" w:lineRule="auto"/>
        <w:ind w:firstLine="482"/>
        <w:rPr>
          <w:rFonts w:hint="eastAsia" w:ascii="宋体" w:hAnsi="宋体" w:cs="宋体"/>
          <w:b/>
          <w:bCs/>
          <w:color w:val="000000" w:themeColor="text1"/>
          <w:sz w:val="24"/>
          <w:highlight w:val="none"/>
          <w14:textFill>
            <w14:solidFill>
              <w14:schemeClr w14:val="tx1"/>
            </w14:solidFill>
          </w14:textFill>
        </w:rPr>
      </w:pPr>
    </w:p>
    <w:p w14:paraId="1A67EEC1">
      <w:pPr>
        <w:spacing w:line="360" w:lineRule="auto"/>
        <w:ind w:firstLine="482"/>
        <w:rPr>
          <w:rFonts w:hint="eastAsia" w:ascii="宋体" w:hAnsi="宋体" w:cs="宋体"/>
          <w:b/>
          <w:bCs/>
          <w:color w:val="000000" w:themeColor="text1"/>
          <w:sz w:val="24"/>
          <w:highlight w:val="none"/>
          <w14:textFill>
            <w14:solidFill>
              <w14:schemeClr w14:val="tx1"/>
            </w14:solidFill>
          </w14:textFill>
        </w:rPr>
      </w:pPr>
    </w:p>
    <w:p w14:paraId="56F5A2E4">
      <w:pPr>
        <w:spacing w:line="360" w:lineRule="auto"/>
        <w:ind w:firstLine="482"/>
        <w:rPr>
          <w:rFonts w:hint="eastAsia" w:ascii="宋体" w:hAnsi="宋体" w:cs="宋体"/>
          <w:b/>
          <w:bCs/>
          <w:color w:val="000000" w:themeColor="text1"/>
          <w:sz w:val="24"/>
          <w:highlight w:val="none"/>
          <w14:textFill>
            <w14:solidFill>
              <w14:schemeClr w14:val="tx1"/>
            </w14:solidFill>
          </w14:textFill>
        </w:rPr>
      </w:pPr>
    </w:p>
    <w:p w14:paraId="62F3EE6E">
      <w:pPr>
        <w:pStyle w:val="15"/>
        <w:spacing w:line="360" w:lineRule="auto"/>
        <w:ind w:firstLine="400" w:firstLineChars="200"/>
        <w:rPr>
          <w:rFonts w:hAnsi="宋体" w:cs="宋体"/>
          <w:b/>
          <w:color w:val="000000" w:themeColor="text1"/>
          <w:sz w:val="30"/>
          <w:szCs w:val="30"/>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r>
        <w:rPr>
          <w:rFonts w:hint="eastAsia" w:hAnsi="宋体" w:cs="宋体"/>
          <w:b/>
          <w:color w:val="000000" w:themeColor="text1"/>
          <w:sz w:val="30"/>
          <w:szCs w:val="30"/>
          <w:highlight w:val="none"/>
          <w14:textFill>
            <w14:solidFill>
              <w14:schemeClr w14:val="tx1"/>
            </w14:solidFill>
          </w14:textFill>
        </w:rPr>
        <w:t>一、营业执照（或事业法人登记证或其他工商等登记证明材料）复印件（供应商为自然人的，提供自然人的身份证明）</w:t>
      </w:r>
    </w:p>
    <w:p w14:paraId="4CF61AA7">
      <w:pPr>
        <w:pStyle w:val="15"/>
        <w:spacing w:line="360" w:lineRule="auto"/>
        <w:ind w:firstLine="602" w:firstLineChars="200"/>
        <w:rPr>
          <w:rFonts w:hAnsi="宋体" w:cs="宋体"/>
          <w:b/>
          <w:color w:val="000000" w:themeColor="text1"/>
          <w:sz w:val="30"/>
          <w:szCs w:val="30"/>
          <w:highlight w:val="none"/>
          <w14:textFill>
            <w14:solidFill>
              <w14:schemeClr w14:val="tx1"/>
            </w14:solidFill>
          </w14:textFill>
        </w:rPr>
      </w:pPr>
    </w:p>
    <w:p w14:paraId="7A4FFED0">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5AABA9D">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1C72A5C5">
      <w:pPr>
        <w:snapToGrid w:val="0"/>
        <w:spacing w:before="120" w:beforeLines="50" w:after="50"/>
        <w:ind w:firstLine="480"/>
        <w:rPr>
          <w:rFonts w:ascii="宋体" w:hAnsi="宋体" w:cs="宋体"/>
          <w:color w:val="000000" w:themeColor="text1"/>
          <w:sz w:val="24"/>
          <w:szCs w:val="20"/>
          <w:highlight w:val="none"/>
          <w14:textFill>
            <w14:solidFill>
              <w14:schemeClr w14:val="tx1"/>
            </w14:solidFill>
          </w14:textFill>
        </w:rPr>
      </w:pPr>
    </w:p>
    <w:p w14:paraId="5DC18BF2">
      <w:pPr>
        <w:pStyle w:val="15"/>
        <w:spacing w:line="360" w:lineRule="auto"/>
        <w:ind w:firstLine="602" w:firstLineChars="200"/>
        <w:rPr>
          <w:rFonts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二、符合参与政府采购活动的资格条件依法缴纳税收、社会保障资金等方面的材料</w:t>
      </w:r>
    </w:p>
    <w:p w14:paraId="550EA170">
      <w:pPr>
        <w:spacing w:line="300" w:lineRule="auto"/>
        <w:rPr>
          <w:rFonts w:ascii="宋体" w:hAnsi="宋体" w:cs="宋体"/>
          <w:color w:val="000000" w:themeColor="text1"/>
          <w:szCs w:val="21"/>
          <w:highlight w:val="none"/>
          <w14:textFill>
            <w14:solidFill>
              <w14:schemeClr w14:val="tx1"/>
            </w14:solidFill>
          </w14:textFill>
        </w:rPr>
      </w:pPr>
    </w:p>
    <w:p w14:paraId="7E9276D1">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F9C83B6">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A52903E">
      <w:pPr>
        <w:spacing w:line="300" w:lineRule="auto"/>
        <w:rPr>
          <w:rFonts w:ascii="宋体" w:hAnsi="宋体" w:cs="宋体"/>
          <w:color w:val="000000" w:themeColor="text1"/>
          <w:szCs w:val="21"/>
          <w:highlight w:val="none"/>
          <w14:textFill>
            <w14:solidFill>
              <w14:schemeClr w14:val="tx1"/>
            </w14:solidFill>
          </w14:textFill>
        </w:rPr>
      </w:pPr>
    </w:p>
    <w:p w14:paraId="6B82C2DD">
      <w:pPr>
        <w:spacing w:line="300" w:lineRule="auto"/>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三、财务状况报告方面的材料</w:t>
      </w:r>
    </w:p>
    <w:p w14:paraId="08F12949">
      <w:pPr>
        <w:spacing w:line="300" w:lineRule="auto"/>
        <w:rPr>
          <w:rFonts w:ascii="宋体" w:hAnsi="宋体" w:cs="宋体"/>
          <w:color w:val="000000" w:themeColor="text1"/>
          <w:szCs w:val="21"/>
          <w:highlight w:val="none"/>
          <w14:textFill>
            <w14:solidFill>
              <w14:schemeClr w14:val="tx1"/>
            </w14:solidFill>
          </w14:textFill>
        </w:rPr>
      </w:pPr>
    </w:p>
    <w:p w14:paraId="59156B4C">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A3450E2">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119233EA">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17BB093C">
      <w:pPr>
        <w:snapToGrid w:val="0"/>
        <w:spacing w:before="120" w:beforeLines="50" w:after="50" w:line="360" w:lineRule="auto"/>
        <w:ind w:firstLine="482"/>
        <w:jc w:val="center"/>
        <w:rPr>
          <w:rFonts w:ascii="宋体" w:hAnsi="宋体" w:cs="宋体"/>
          <w:b/>
          <w:color w:val="000000" w:themeColor="text1"/>
          <w:sz w:val="24"/>
          <w:highlight w:val="none"/>
          <w14:textFill>
            <w14:solidFill>
              <w14:schemeClr w14:val="tx1"/>
            </w14:solidFill>
          </w14:textFill>
        </w:rPr>
      </w:pPr>
    </w:p>
    <w:p w14:paraId="3154AA0A">
      <w:pPr>
        <w:widowControl/>
        <w:jc w:val="left"/>
        <w:rPr>
          <w:rFonts w:ascii="宋体" w:hAnsi="宋体" w:cs="宋体"/>
          <w:b/>
          <w:color w:val="000000" w:themeColor="text1"/>
          <w:kern w:val="0"/>
          <w:sz w:val="30"/>
          <w:szCs w:val="30"/>
          <w:highlight w:val="none"/>
          <w14:textFill>
            <w14:solidFill>
              <w14:schemeClr w14:val="tx1"/>
            </w14:solidFill>
          </w14:textFill>
        </w:rPr>
      </w:pPr>
      <w:r>
        <w:rPr>
          <w:rFonts w:ascii="宋体" w:hAnsi="宋体" w:cs="宋体"/>
          <w:b/>
          <w:color w:val="000000" w:themeColor="text1"/>
          <w:kern w:val="0"/>
          <w:sz w:val="30"/>
          <w:szCs w:val="30"/>
          <w:highlight w:val="none"/>
          <w14:textFill>
            <w14:solidFill>
              <w14:schemeClr w14:val="tx1"/>
            </w14:solidFill>
          </w14:textFill>
        </w:rPr>
        <w:br w:type="page"/>
      </w:r>
    </w:p>
    <w:p w14:paraId="5298A626">
      <w:pPr>
        <w:spacing w:line="360" w:lineRule="auto"/>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四、供应商直接控股股东信息</w:t>
      </w:r>
    </w:p>
    <w:p w14:paraId="6E067368">
      <w:pPr>
        <w:spacing w:line="360" w:lineRule="auto"/>
        <w:ind w:firstLine="482"/>
        <w:jc w:val="center"/>
        <w:rPr>
          <w:rFonts w:ascii="宋体" w:hAnsi="宋体" w:cs="宋体"/>
          <w:b/>
          <w:color w:val="000000" w:themeColor="text1"/>
          <w:sz w:val="24"/>
          <w:highlight w:val="none"/>
          <w14:textFill>
            <w14:solidFill>
              <w14:schemeClr w14:val="tx1"/>
            </w14:solidFill>
          </w14:textFill>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6AD73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AFA891">
            <w:pPr>
              <w:widowControl/>
              <w:spacing w:line="360" w:lineRule="auto"/>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5313C">
            <w:pPr>
              <w:widowControl/>
              <w:spacing w:line="360" w:lineRule="auto"/>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C11C6F">
            <w:pPr>
              <w:widowControl/>
              <w:spacing w:line="360" w:lineRule="auto"/>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C5EDBA">
            <w:pPr>
              <w:widowControl/>
              <w:spacing w:line="360" w:lineRule="auto"/>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5A566C">
            <w:pPr>
              <w:widowControl/>
              <w:spacing w:line="360" w:lineRule="auto"/>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2AA5F62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F4E6BC">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C464DE">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B9CDC4">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D8B5A5">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ACD2AA">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r>
      <w:tr w14:paraId="2DD42E8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51C339">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C56E0E">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628012">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A8A877">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6E7857">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r>
      <w:tr w14:paraId="54B6243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498297">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A399C1">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16A9CF">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8B07D0">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0A8292">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r>
      <w:tr w14:paraId="743297E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DFBBF1">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A8469F">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CA4E88">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EEB27F">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BE8B41">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r>
    </w:tbl>
    <w:p w14:paraId="0C44076B">
      <w:pPr>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14:paraId="461E6686">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457CC2">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7D3DD05D">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3.供应商不存在直接控股股东的，则填“无”。</w:t>
      </w:r>
    </w:p>
    <w:p w14:paraId="39937711">
      <w:pPr>
        <w:snapToGrid w:val="0"/>
        <w:spacing w:line="360" w:lineRule="auto"/>
        <w:ind w:firstLine="480"/>
        <w:jc w:val="left"/>
        <w:rPr>
          <w:rFonts w:ascii="宋体" w:hAnsi="宋体" w:cs="宋体"/>
          <w:color w:val="000000" w:themeColor="text1"/>
          <w:sz w:val="24"/>
          <w:highlight w:val="none"/>
          <w14:textFill>
            <w14:solidFill>
              <w14:schemeClr w14:val="tx1"/>
            </w14:solidFill>
          </w14:textFill>
        </w:rPr>
      </w:pPr>
    </w:p>
    <w:p w14:paraId="39F3AABF">
      <w:pPr>
        <w:snapToGrid w:val="0"/>
        <w:spacing w:line="360" w:lineRule="auto"/>
        <w:ind w:firstLine="480"/>
        <w:jc w:val="left"/>
        <w:rPr>
          <w:rFonts w:ascii="宋体" w:hAnsi="宋体" w:cs="宋体"/>
          <w:color w:val="000000" w:themeColor="text1"/>
          <w:sz w:val="24"/>
          <w:highlight w:val="none"/>
          <w14:textFill>
            <w14:solidFill>
              <w14:schemeClr w14:val="tx1"/>
            </w14:solidFill>
          </w14:textFill>
        </w:rPr>
      </w:pPr>
    </w:p>
    <w:p w14:paraId="64E64B57">
      <w:pPr>
        <w:snapToGrid w:val="0"/>
        <w:spacing w:line="360" w:lineRule="auto"/>
        <w:ind w:firstLine="480"/>
        <w:jc w:val="left"/>
        <w:rPr>
          <w:rFonts w:ascii="宋体" w:hAnsi="宋体" w:cs="宋体"/>
          <w:color w:val="000000" w:themeColor="text1"/>
          <w:sz w:val="24"/>
          <w:highlight w:val="none"/>
          <w14:textFill>
            <w14:solidFill>
              <w14:schemeClr w14:val="tx1"/>
            </w14:solidFill>
          </w14:textFill>
        </w:rPr>
      </w:pPr>
    </w:p>
    <w:p w14:paraId="2B53CD13">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757DD625">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21BD175">
      <w:pPr>
        <w:snapToGrid w:val="0"/>
        <w:ind w:firstLine="602"/>
        <w:rPr>
          <w:rFonts w:ascii="宋体" w:hAnsi="宋体" w:cs="宋体"/>
          <w:b/>
          <w:color w:val="000000" w:themeColor="text1"/>
          <w:kern w:val="0"/>
          <w:sz w:val="30"/>
          <w:szCs w:val="30"/>
          <w:highlight w:val="none"/>
          <w14:textFill>
            <w14:solidFill>
              <w14:schemeClr w14:val="tx1"/>
            </w14:solidFill>
          </w14:textFill>
        </w:rPr>
      </w:pPr>
    </w:p>
    <w:p w14:paraId="03A34661">
      <w:pPr>
        <w:widowControl/>
        <w:jc w:val="left"/>
        <w:rPr>
          <w:rFonts w:ascii="宋体" w:hAnsi="宋体" w:cs="宋体"/>
          <w:b/>
          <w:color w:val="000000" w:themeColor="text1"/>
          <w:kern w:val="0"/>
          <w:sz w:val="30"/>
          <w:szCs w:val="30"/>
          <w:highlight w:val="none"/>
          <w14:textFill>
            <w14:solidFill>
              <w14:schemeClr w14:val="tx1"/>
            </w14:solidFill>
          </w14:textFill>
        </w:rPr>
      </w:pPr>
      <w:r>
        <w:rPr>
          <w:rFonts w:ascii="宋体" w:hAnsi="宋体" w:cs="宋体"/>
          <w:b/>
          <w:color w:val="000000" w:themeColor="text1"/>
          <w:kern w:val="0"/>
          <w:sz w:val="30"/>
          <w:szCs w:val="30"/>
          <w:highlight w:val="none"/>
          <w14:textFill>
            <w14:solidFill>
              <w14:schemeClr w14:val="tx1"/>
            </w14:solidFill>
          </w14:textFill>
        </w:rPr>
        <w:br w:type="page"/>
      </w:r>
    </w:p>
    <w:p w14:paraId="1CB1A661">
      <w:pPr>
        <w:snapToGrid w:val="0"/>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五、供应商直接管理关系信息表</w:t>
      </w:r>
    </w:p>
    <w:p w14:paraId="23E3F296">
      <w:pPr>
        <w:snapToGrid w:val="0"/>
        <w:spacing w:line="360" w:lineRule="auto"/>
        <w:ind w:firstLine="482"/>
        <w:jc w:val="center"/>
        <w:rPr>
          <w:rFonts w:ascii="宋体" w:hAnsi="宋体" w:cs="宋体"/>
          <w:b/>
          <w:color w:val="000000" w:themeColor="text1"/>
          <w:sz w:val="24"/>
          <w:highlight w:val="none"/>
          <w14:textFill>
            <w14:solidFill>
              <w14:schemeClr w14:val="tx1"/>
            </w14:solidFill>
          </w14:textFill>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F11A49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68CEE6">
            <w:pPr>
              <w:widowControl/>
              <w:spacing w:line="360" w:lineRule="auto"/>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CB2D69">
            <w:pPr>
              <w:widowControl/>
              <w:spacing w:line="360" w:lineRule="auto"/>
              <w:ind w:firstLine="482"/>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064CCF">
            <w:pPr>
              <w:widowControl/>
              <w:spacing w:line="360" w:lineRule="auto"/>
              <w:ind w:firstLine="482"/>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F6826">
            <w:pPr>
              <w:widowControl/>
              <w:spacing w:line="360" w:lineRule="auto"/>
              <w:ind w:firstLine="482"/>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3F5ADBF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4C682A">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9A4AAD">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989151">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D9CF36">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r>
      <w:tr w14:paraId="6DA3235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EF9398">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3D1288">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2924B8">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A61CE3">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r>
      <w:tr w14:paraId="770119F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CDB69B">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9D78FF">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F30E0C">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A6D96A">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r>
      <w:tr w14:paraId="3206AB3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0575F0">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867392">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BE482C">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A57BF7">
            <w:pPr>
              <w:widowControl/>
              <w:spacing w:line="360" w:lineRule="auto"/>
              <w:ind w:firstLine="480"/>
              <w:jc w:val="center"/>
              <w:rPr>
                <w:rFonts w:ascii="宋体" w:hAnsi="宋体" w:cs="宋体"/>
                <w:color w:val="000000" w:themeColor="text1"/>
                <w:kern w:val="0"/>
                <w:sz w:val="24"/>
                <w:highlight w:val="none"/>
                <w14:textFill>
                  <w14:solidFill>
                    <w14:schemeClr w14:val="tx1"/>
                  </w14:solidFill>
                </w14:textFill>
              </w:rPr>
            </w:pPr>
          </w:p>
        </w:tc>
      </w:tr>
    </w:tbl>
    <w:p w14:paraId="6E684DE4">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14:paraId="6185CF5A">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395B6351">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2.本表所指的管理关系仅限于直接管理关系，不包括间接的管理关系。</w:t>
      </w:r>
    </w:p>
    <w:p w14:paraId="692FADE0">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3.供应商不存在直接管理关系的，则填“无”。</w:t>
      </w:r>
    </w:p>
    <w:p w14:paraId="3EF8712F">
      <w:pPr>
        <w:spacing w:line="360" w:lineRule="auto"/>
        <w:ind w:firstLine="480"/>
        <w:jc w:val="left"/>
        <w:rPr>
          <w:rFonts w:ascii="宋体" w:hAnsi="宋体" w:cs="宋体"/>
          <w:color w:val="000000" w:themeColor="text1"/>
          <w:sz w:val="24"/>
          <w:highlight w:val="none"/>
          <w14:textFill>
            <w14:solidFill>
              <w14:schemeClr w14:val="tx1"/>
            </w14:solidFill>
          </w14:textFill>
        </w:rPr>
      </w:pPr>
    </w:p>
    <w:p w14:paraId="4AA0FC03">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00D9DBFF">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0192491F">
      <w:pPr>
        <w:spacing w:line="360" w:lineRule="auto"/>
        <w:ind w:right="480" w:firstLine="240" w:firstLineChars="100"/>
        <w:contextualSpacing/>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553798B8">
      <w:pPr>
        <w:widowControl/>
        <w:jc w:val="left"/>
        <w:rPr>
          <w:rFonts w:ascii="宋体" w:hAnsi="宋体" w:cs="宋体"/>
          <w:b/>
          <w:color w:val="000000" w:themeColor="text1"/>
          <w:kern w:val="0"/>
          <w:sz w:val="30"/>
          <w:szCs w:val="30"/>
          <w:highlight w:val="none"/>
          <w14:textFill>
            <w14:solidFill>
              <w14:schemeClr w14:val="tx1"/>
            </w14:solidFill>
          </w14:textFill>
        </w:rPr>
      </w:pPr>
      <w:r>
        <w:rPr>
          <w:rFonts w:ascii="宋体" w:hAnsi="宋体" w:cs="宋体"/>
          <w:b/>
          <w:color w:val="000000" w:themeColor="text1"/>
          <w:kern w:val="0"/>
          <w:sz w:val="30"/>
          <w:szCs w:val="30"/>
          <w:highlight w:val="none"/>
          <w14:textFill>
            <w14:solidFill>
              <w14:schemeClr w14:val="tx1"/>
            </w14:solidFill>
          </w14:textFill>
        </w:rPr>
        <w:br w:type="page"/>
      </w:r>
    </w:p>
    <w:p w14:paraId="7D2A6A25">
      <w:pPr>
        <w:spacing w:line="320" w:lineRule="exact"/>
        <w:ind w:firstLine="602"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六、资格声明函</w:t>
      </w:r>
    </w:p>
    <w:p w14:paraId="537CD4B1">
      <w:pPr>
        <w:spacing w:line="320" w:lineRule="exact"/>
        <w:ind w:firstLine="643"/>
        <w:jc w:val="center"/>
        <w:rPr>
          <w:rFonts w:ascii="宋体" w:hAnsi="宋体" w:cs="宋体"/>
          <w:b/>
          <w:color w:val="000000" w:themeColor="text1"/>
          <w:sz w:val="32"/>
          <w:szCs w:val="32"/>
          <w:highlight w:val="none"/>
          <w14:textFill>
            <w14:solidFill>
              <w14:schemeClr w14:val="tx1"/>
            </w14:solidFill>
          </w14:textFill>
        </w:rPr>
      </w:pPr>
    </w:p>
    <w:p w14:paraId="6ADBB14C">
      <w:pPr>
        <w:spacing w:line="320" w:lineRule="exact"/>
        <w:ind w:firstLine="643"/>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资格声明函</w:t>
      </w:r>
    </w:p>
    <w:p w14:paraId="0C917374">
      <w:pPr>
        <w:spacing w:line="320" w:lineRule="exact"/>
        <w:ind w:firstLine="480"/>
        <w:jc w:val="center"/>
        <w:rPr>
          <w:rFonts w:ascii="宋体" w:hAnsi="宋体" w:cs="宋体"/>
          <w:color w:val="000000" w:themeColor="text1"/>
          <w:sz w:val="24"/>
          <w:szCs w:val="20"/>
          <w:highlight w:val="none"/>
          <w14:textFill>
            <w14:solidFill>
              <w14:schemeClr w14:val="tx1"/>
            </w14:solidFill>
          </w14:textFill>
        </w:rPr>
      </w:pPr>
    </w:p>
    <w:p w14:paraId="109F1B0E">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bookmarkStart w:id="89" w:name="PO_3000001868_PM031_6"/>
      <w:r>
        <w:rPr>
          <w:rFonts w:hint="eastAsia" w:ascii="宋体" w:hAnsi="宋体" w:cs="宋体"/>
          <w:color w:val="000000" w:themeColor="text1"/>
          <w:sz w:val="24"/>
          <w:highlight w:val="none"/>
          <w:u w:val="single"/>
          <w14:textFill>
            <w14:solidFill>
              <w14:schemeClr w14:val="tx1"/>
            </w14:solidFill>
          </w14:textFill>
        </w:rPr>
        <w:t>[采购组织机构]</w:t>
      </w:r>
      <w:bookmarkEnd w:id="89"/>
      <w:r>
        <w:rPr>
          <w:rFonts w:hint="eastAsia" w:ascii="宋体" w:hAnsi="宋体" w:cs="宋体"/>
          <w:color w:val="000000" w:themeColor="text1"/>
          <w:sz w:val="24"/>
          <w:highlight w:val="none"/>
          <w14:textFill>
            <w14:solidFill>
              <w14:schemeClr w14:val="tx1"/>
            </w14:solidFill>
          </w14:textFill>
        </w:rPr>
        <w:t>：</w:t>
      </w:r>
    </w:p>
    <w:p w14:paraId="4D2F675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4D4F1E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bookmarkStart w:id="90" w:name="PO_3000001868_PM002_4"/>
      <w:r>
        <w:rPr>
          <w:rFonts w:hint="eastAsia" w:ascii="宋体" w:hAnsi="宋体" w:cs="宋体"/>
          <w:color w:val="000000" w:themeColor="text1"/>
          <w:sz w:val="24"/>
          <w:highlight w:val="none"/>
          <w:u w:val="single"/>
          <w14:textFill>
            <w14:solidFill>
              <w14:schemeClr w14:val="tx1"/>
            </w14:solidFill>
          </w14:textFill>
        </w:rPr>
        <w:t>[项目名称]</w:t>
      </w:r>
      <w:bookmarkEnd w:id="90"/>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4850CA7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5454770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414C8C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49ED20A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p>
    <w:p w14:paraId="4976627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p>
    <w:p w14:paraId="45BBF6C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（3）同意提供按照贵方可能要求的与谈判有关的一切数据或者资料；</w:t>
      </w:r>
    </w:p>
    <w:p w14:paraId="0A5A969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6B31D27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328F557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0BDB73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BD1116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1319DD3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3F2DF1A">
      <w:pPr>
        <w:pStyle w:val="15"/>
        <w:spacing w:line="360" w:lineRule="auto"/>
        <w:ind w:firstLine="480" w:firstLineChars="200"/>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7.与本磋商有关的一切正式往来信函请寄：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邮政编号：</w:t>
      </w:r>
      <w:r>
        <w:rPr>
          <w:rFonts w:hint="eastAsia" w:hAnsi="宋体" w:cs="宋体"/>
          <w:color w:val="000000" w:themeColor="text1"/>
          <w:sz w:val="24"/>
          <w:szCs w:val="24"/>
          <w:highlight w:val="none"/>
          <w:u w:val="single"/>
          <w14:textFill>
            <w14:solidFill>
              <w14:schemeClr w14:val="tx1"/>
            </w14:solidFill>
          </w14:textFill>
        </w:rPr>
        <w:t xml:space="preserve">        </w:t>
      </w:r>
    </w:p>
    <w:p w14:paraId="7FBE0E44">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电子函件：</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p>
    <w:p w14:paraId="0BA5D802">
      <w:pPr>
        <w:pStyle w:val="13"/>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帐号：</w:t>
      </w:r>
      <w:r>
        <w:rPr>
          <w:rFonts w:hint="eastAsia" w:ascii="宋体" w:hAnsi="宋体" w:cs="宋体"/>
          <w:color w:val="000000" w:themeColor="text1"/>
          <w:sz w:val="24"/>
          <w:highlight w:val="none"/>
          <w:u w:val="single"/>
          <w14:textFill>
            <w14:solidFill>
              <w14:schemeClr w14:val="tx1"/>
            </w14:solidFill>
          </w14:textFill>
        </w:rPr>
        <w:t xml:space="preserve">                               </w:t>
      </w:r>
    </w:p>
    <w:p w14:paraId="56BCD4DA">
      <w:pPr>
        <w:pStyle w:val="13"/>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1515E6DF">
      <w:pPr>
        <w:pStyle w:val="13"/>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03D6CDBA">
      <w:pPr>
        <w:pStyle w:val="13"/>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注：如为联合体竞标，盖章处须加盖联合体各方公章并由联合体各方法定代表人签署，否则其响应文件按无效响应处理。</w:t>
      </w:r>
    </w:p>
    <w:p w14:paraId="120E0014">
      <w:pPr>
        <w:pStyle w:val="13"/>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p>
    <w:p w14:paraId="6B0E6894">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3922DEE">
      <w:pPr>
        <w:autoSpaceDE w:val="0"/>
        <w:autoSpaceDN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BF58560">
      <w:pPr>
        <w:widowControl/>
        <w:spacing w:line="360" w:lineRule="auto"/>
        <w:ind w:firstLine="480"/>
        <w:jc w:val="left"/>
        <w:rPr>
          <w:rFonts w:ascii="宋体" w:hAnsi="宋体" w:cs="宋体"/>
          <w:color w:val="000000" w:themeColor="text1"/>
          <w:kern w:val="0"/>
          <w:sz w:val="24"/>
          <w:highlight w:val="none"/>
          <w:lang w:val="zh-CN"/>
          <w14:textFill>
            <w14:solidFill>
              <w14:schemeClr w14:val="tx1"/>
            </w14:solidFill>
          </w14:textFill>
        </w:rPr>
        <w:sectPr>
          <w:pgSz w:w="11910" w:h="16840"/>
          <w:pgMar w:top="1340" w:right="1190" w:bottom="1020" w:left="1260" w:header="720" w:footer="720" w:gutter="0"/>
          <w:cols w:space="720" w:num="1"/>
        </w:sectPr>
      </w:pPr>
    </w:p>
    <w:p w14:paraId="13BCE6A6">
      <w:pPr>
        <w:pStyle w:val="8"/>
        <w:overflowPunct w:val="0"/>
        <w:spacing w:line="520" w:lineRule="exact"/>
        <w:ind w:firstLine="60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七、联合体协议书（如有）</w:t>
      </w:r>
    </w:p>
    <w:p w14:paraId="3FF8F550">
      <w:pPr>
        <w:pStyle w:val="15"/>
        <w:spacing w:line="600" w:lineRule="exact"/>
        <w:ind w:firstLine="880"/>
        <w:jc w:val="center"/>
        <w:rPr>
          <w:rFonts w:hAnsi="宋体" w:cs="宋体"/>
          <w:color w:val="000000" w:themeColor="text1"/>
          <w:kern w:val="2"/>
          <w:sz w:val="44"/>
          <w:szCs w:val="44"/>
          <w:highlight w:val="none"/>
          <w14:textFill>
            <w14:solidFill>
              <w14:schemeClr w14:val="tx1"/>
            </w14:solidFill>
          </w14:textFill>
        </w:rPr>
      </w:pPr>
    </w:p>
    <w:p w14:paraId="0A28C0D1">
      <w:pPr>
        <w:pStyle w:val="15"/>
        <w:spacing w:line="600" w:lineRule="exact"/>
        <w:ind w:firstLine="880"/>
        <w:jc w:val="center"/>
        <w:rPr>
          <w:rFonts w:hAnsi="宋体" w:cs="宋体"/>
          <w:color w:val="000000" w:themeColor="text1"/>
          <w:kern w:val="2"/>
          <w:sz w:val="44"/>
          <w:szCs w:val="44"/>
          <w:highlight w:val="none"/>
          <w14:textFill>
            <w14:solidFill>
              <w14:schemeClr w14:val="tx1"/>
            </w14:solidFill>
          </w14:textFill>
        </w:rPr>
      </w:pPr>
      <w:r>
        <w:rPr>
          <w:rFonts w:hint="eastAsia" w:hAnsi="宋体" w:cs="宋体"/>
          <w:color w:val="000000" w:themeColor="text1"/>
          <w:kern w:val="2"/>
          <w:sz w:val="44"/>
          <w:szCs w:val="44"/>
          <w:highlight w:val="none"/>
          <w14:textFill>
            <w14:solidFill>
              <w14:schemeClr w14:val="tx1"/>
            </w14:solidFill>
          </w14:textFill>
        </w:rPr>
        <w:t>联合体竞标协议书（格式）</w:t>
      </w:r>
    </w:p>
    <w:p w14:paraId="5DF6D1F1">
      <w:pPr>
        <w:autoSpaceDE w:val="0"/>
        <w:autoSpaceDN w:val="0"/>
        <w:adjustRightInd w:val="0"/>
        <w:spacing w:line="360" w:lineRule="auto"/>
        <w:jc w:val="left"/>
        <w:rPr>
          <w:rFonts w:ascii="宋体" w:hAnsi="宋体" w:cs="宋体"/>
          <w:color w:val="000000" w:themeColor="text1"/>
          <w:kern w:val="0"/>
          <w:szCs w:val="21"/>
          <w:highlight w:val="none"/>
          <w:u w:val="single"/>
          <w14:textFill>
            <w14:solidFill>
              <w14:schemeClr w14:val="tx1"/>
            </w14:solidFill>
          </w14:textFill>
        </w:rPr>
      </w:pPr>
    </w:p>
    <w:p w14:paraId="116EF9C7">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（所有成员单位名称）自愿组成联合体，共同参加</w:t>
      </w:r>
      <w:r>
        <w:rPr>
          <w:rFonts w:hint="eastAsia" w:ascii="宋体" w:hAnsi="宋体" w:cs="宋体"/>
          <w:color w:val="000000" w:themeColor="text1"/>
          <w:kern w:val="0"/>
          <w:sz w:val="24"/>
          <w:highlight w:val="none"/>
          <w:u w:val="single"/>
          <w14:textFill>
            <w14:solidFill>
              <w14:schemeClr w14:val="tx1"/>
            </w14:solidFill>
          </w14:textFill>
        </w:rPr>
        <w:t xml:space="preserve">    </w:t>
      </w:r>
      <w:bookmarkStart w:id="91" w:name="PO_3000001868_PM031"/>
      <w:r>
        <w:rPr>
          <w:rFonts w:hint="eastAsia" w:ascii="宋体" w:hAnsi="宋体" w:cs="宋体"/>
          <w:color w:val="000000" w:themeColor="text1"/>
          <w:kern w:val="0"/>
          <w:sz w:val="24"/>
          <w:highlight w:val="none"/>
          <w:u w:val="single"/>
          <w14:textFill>
            <w14:solidFill>
              <w14:schemeClr w14:val="tx1"/>
            </w14:solidFill>
          </w14:textFill>
        </w:rPr>
        <w:t>[采购组织机构]</w:t>
      </w:r>
      <w:bookmarkEnd w:id="91"/>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组织的</w:t>
      </w:r>
      <w:r>
        <w:rPr>
          <w:rFonts w:hint="eastAsia" w:ascii="宋体" w:hAnsi="宋体" w:cs="宋体"/>
          <w:color w:val="000000" w:themeColor="text1"/>
          <w:kern w:val="0"/>
          <w:sz w:val="24"/>
          <w:highlight w:val="none"/>
          <w:u w:val="single"/>
          <w14:textFill>
            <w14:solidFill>
              <w14:schemeClr w14:val="tx1"/>
            </w14:solidFill>
          </w14:textFill>
        </w:rPr>
        <w:t xml:space="preserve">       </w:t>
      </w:r>
      <w:bookmarkStart w:id="92" w:name="PO_3000001868_PM002_5"/>
      <w:r>
        <w:rPr>
          <w:rFonts w:hint="eastAsia" w:ascii="宋体" w:hAnsi="宋体" w:cs="宋体"/>
          <w:color w:val="000000" w:themeColor="text1"/>
          <w:kern w:val="0"/>
          <w:sz w:val="24"/>
          <w:highlight w:val="none"/>
          <w:u w:val="single"/>
          <w14:textFill>
            <w14:solidFill>
              <w14:schemeClr w14:val="tx1"/>
            </w14:solidFill>
          </w14:textFill>
        </w:rPr>
        <w:t>[项目名称]</w:t>
      </w:r>
      <w:bookmarkEnd w:id="92"/>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（项目编号：</w:t>
      </w:r>
      <w:r>
        <w:rPr>
          <w:rFonts w:hint="eastAsia" w:ascii="宋体" w:hAnsi="宋体" w:cs="宋体"/>
          <w:color w:val="000000" w:themeColor="text1"/>
          <w:kern w:val="0"/>
          <w:sz w:val="24"/>
          <w:highlight w:val="none"/>
          <w:u w:val="single"/>
          <w14:textFill>
            <w14:solidFill>
              <w14:schemeClr w14:val="tx1"/>
            </w14:solidFill>
          </w14:textFill>
        </w:rPr>
        <w:t xml:space="preserve">  </w:t>
      </w:r>
      <w:bookmarkStart w:id="93" w:name="PO_3000001868_PM001_6"/>
      <w:r>
        <w:rPr>
          <w:rFonts w:hint="eastAsia" w:ascii="宋体" w:hAnsi="宋体" w:cs="宋体"/>
          <w:color w:val="000000" w:themeColor="text1"/>
          <w:kern w:val="0"/>
          <w:sz w:val="24"/>
          <w:highlight w:val="none"/>
          <w:u w:val="single"/>
          <w14:textFill>
            <w14:solidFill>
              <w14:schemeClr w14:val="tx1"/>
            </w14:solidFill>
          </w14:textFill>
        </w:rPr>
        <w:t>[项目编号]</w:t>
      </w:r>
      <w:bookmarkEnd w:id="93"/>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）竞争性磋商采购。现就联合体竞标事宜订立如下协议：</w:t>
      </w:r>
    </w:p>
    <w:p w14:paraId="14B22C64">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________________________</w:t>
      </w:r>
      <w:r>
        <w:rPr>
          <w:rFonts w:hint="eastAsia" w:ascii="宋体" w:hAnsi="宋体" w:cs="宋体"/>
          <w:color w:val="000000" w:themeColor="text1"/>
          <w:kern w:val="0"/>
          <w:sz w:val="24"/>
          <w:highlight w:val="none"/>
          <w14:textFill>
            <w14:solidFill>
              <w14:schemeClr w14:val="tx1"/>
            </w14:solidFill>
          </w14:textFill>
        </w:rPr>
        <w:t>（某成员单位名称）为联合体名称牵头人。</w:t>
      </w:r>
    </w:p>
    <w:p w14:paraId="55EFE670">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7178778D">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3、联合体牵头人在本项目中签署和盖章的一切文件和处理的一切事宜，联合体各成员均予以承认。 联合体各成员将严格按照磋商文件、响应文件和合同的要求全面履行义务，并向采购人承担连带责任。</w:t>
      </w:r>
    </w:p>
    <w:p w14:paraId="263CC85C">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4、联合体各成员单位内部的职责分工如下</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________________________________________________</w:t>
      </w:r>
      <w:r>
        <w:rPr>
          <w:rFonts w:hint="eastAsia" w:ascii="宋体" w:hAnsi="宋体" w:cs="宋体"/>
          <w:color w:val="000000" w:themeColor="text1"/>
          <w:kern w:val="0"/>
          <w:sz w:val="24"/>
          <w:highlight w:val="none"/>
          <w14:textFill>
            <w14:solidFill>
              <w14:schemeClr w14:val="tx1"/>
            </w14:solidFill>
          </w14:textFill>
        </w:rPr>
        <w:t>。</w:t>
      </w:r>
    </w:p>
    <w:p w14:paraId="79D9FC25">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5、本联合体中</w:t>
      </w:r>
      <w:r>
        <w:rPr>
          <w:rFonts w:hint="eastAsia" w:hAnsi="宋体" w:cs="宋体"/>
          <w:color w:val="000000" w:themeColor="text1"/>
          <w:sz w:val="24"/>
          <w:szCs w:val="24"/>
          <w:highlight w:val="none"/>
          <w:u w:val="single"/>
          <w14:textFill>
            <w14:solidFill>
              <w14:schemeClr w14:val="tx1"/>
            </w14:solidFill>
          </w14:textFill>
        </w:rPr>
        <w:t>，________________________（某成员单位名称）为______</w:t>
      </w:r>
      <w:r>
        <w:rPr>
          <w:rFonts w:hint="eastAsia" w:hAnsi="宋体" w:cs="宋体"/>
          <w:color w:val="000000" w:themeColor="text1"/>
          <w:sz w:val="24"/>
          <w:szCs w:val="24"/>
          <w:highlight w:val="none"/>
          <w14:textFill>
            <w14:solidFill>
              <w14:schemeClr w14:val="tx1"/>
            </w14:solidFill>
          </w14:textFill>
        </w:rPr>
        <w:t>（请填写：中型、小型、微型）企业，其协议合同金额占联合体协议合同总金额的</w:t>
      </w:r>
      <w:r>
        <w:rPr>
          <w:rFonts w:hint="eastAsia" w:hAnsi="宋体" w:cs="宋体"/>
          <w:color w:val="000000" w:themeColor="text1"/>
          <w:sz w:val="24"/>
          <w:szCs w:val="24"/>
          <w:highlight w:val="none"/>
          <w:u w:val="single"/>
          <w14:textFill>
            <w14:solidFill>
              <w14:schemeClr w14:val="tx1"/>
            </w14:solidFill>
          </w14:textFill>
        </w:rPr>
        <w:t>______</w:t>
      </w:r>
      <w:r>
        <w:rPr>
          <w:rFonts w:hint="eastAsia" w:hAnsi="宋体" w:cs="宋体"/>
          <w:color w:val="000000" w:themeColor="text1"/>
          <w:sz w:val="24"/>
          <w:szCs w:val="24"/>
          <w:highlight w:val="none"/>
          <w14:textFill>
            <w14:solidFill>
              <w14:schemeClr w14:val="tx1"/>
            </w14:solidFill>
          </w14:textFill>
        </w:rPr>
        <w:t>%。【如联合体成员中有小型、微型企业的，请填写此条，否则无需填写；如联合体成员中有多个小型、微型企业的，请逐一列出。】</w:t>
      </w:r>
    </w:p>
    <w:p w14:paraId="27343C2D">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6、本协议书自签署之日起生效，合同履行完毕后自动失效。</w:t>
      </w:r>
    </w:p>
    <w:p w14:paraId="15252B6D">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7、本协议书一式</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份，联合体成员和采购代理机构各执一份。</w:t>
      </w:r>
    </w:p>
    <w:p w14:paraId="310FEF92">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注：本协议书由法定代表人签字的，应附法定代表人身份证明；本协议书由委托代理人签字的，应附法定代表人授权委托书。</w:t>
      </w:r>
    </w:p>
    <w:p w14:paraId="60EF5AE9">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牵头人名称：</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（盖单位公章）</w:t>
      </w:r>
    </w:p>
    <w:p w14:paraId="09216E5E">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法定代表人或其委托代理人：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（签字或盖章）</w:t>
      </w:r>
    </w:p>
    <w:p w14:paraId="5745DF89">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p>
    <w:p w14:paraId="07D0B328">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成员一名称：</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（盖单位公章）</w:t>
      </w:r>
    </w:p>
    <w:p w14:paraId="158EFB3E">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法定代表人或其委托代理人：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（签字或盖章）</w:t>
      </w:r>
    </w:p>
    <w:p w14:paraId="74321263">
      <w:p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p>
    <w:p w14:paraId="1DAC7B8A">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成员二名称：</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（盖单位公章）</w:t>
      </w:r>
    </w:p>
    <w:p w14:paraId="78572657">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法定代表人或其委托代理人：                         （签字或盖章）</w:t>
      </w:r>
    </w:p>
    <w:p w14:paraId="075AFBA2">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p>
    <w:p w14:paraId="7206DC61">
      <w:pPr>
        <w:autoSpaceDE w:val="0"/>
        <w:autoSpaceDN w:val="0"/>
        <w:adjustRightIn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p>
    <w:p w14:paraId="71035F09">
      <w:pPr>
        <w:autoSpaceDE w:val="0"/>
        <w:autoSpaceDN w:val="0"/>
        <w:spacing w:line="360" w:lineRule="auto"/>
        <w:ind w:left="4365"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7C36B19">
      <w:pPr>
        <w:autoSpaceDE w:val="0"/>
        <w:autoSpaceDN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4B9EB29D">
      <w:pP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p>
    <w:p w14:paraId="217A7B6A">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八、中小企业声明函或残疾人福利性单位声明函或属于监狱企业的证明文件</w:t>
      </w:r>
    </w:p>
    <w:p w14:paraId="0341C3F3">
      <w:pPr>
        <w:spacing w:line="300" w:lineRule="auto"/>
        <w:ind w:firstLine="880"/>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中小企业声明函（工程、服务）</w:t>
      </w:r>
    </w:p>
    <w:p w14:paraId="1D63F5AF">
      <w:pPr>
        <w:spacing w:line="360" w:lineRule="auto"/>
        <w:ind w:firstLine="480"/>
        <w:rPr>
          <w:rFonts w:ascii="宋体" w:hAnsi="宋体" w:cs="宋体"/>
          <w:color w:val="000000" w:themeColor="text1"/>
          <w:kern w:val="0"/>
          <w:sz w:val="24"/>
          <w:highlight w:val="none"/>
          <w14:textFill>
            <w14:solidFill>
              <w14:schemeClr w14:val="tx1"/>
            </w14:solidFill>
          </w14:textFill>
        </w:rPr>
      </w:pPr>
    </w:p>
    <w:p w14:paraId="4F73653D">
      <w:pPr>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highlight w:val="none"/>
          <w:u w:val="single"/>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kern w:val="0"/>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DA0129D">
      <w:pPr>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 </w:t>
      </w:r>
      <w:r>
        <w:rPr>
          <w:rFonts w:hint="eastAsia" w:ascii="宋体" w:hAnsi="宋体" w:cs="宋体"/>
          <w:color w:val="000000" w:themeColor="text1"/>
          <w:kern w:val="0"/>
          <w:sz w:val="24"/>
          <w:highlight w:val="none"/>
          <w:u w:val="single"/>
          <w14:textFill>
            <w14:solidFill>
              <w14:schemeClr w14:val="tx1"/>
            </w14:solidFill>
          </w14:textFill>
        </w:rPr>
        <w:t>（标的名称）</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（采购文件中明确的所属行业：见服务需求一览表）</w:t>
      </w:r>
      <w:r>
        <w:rPr>
          <w:rFonts w:hint="eastAsia" w:ascii="宋体" w:hAnsi="宋体" w:cs="宋体"/>
          <w:color w:val="000000" w:themeColor="text1"/>
          <w:kern w:val="0"/>
          <w:sz w:val="24"/>
          <w:highlight w:val="none"/>
          <w14:textFill>
            <w14:solidFill>
              <w14:schemeClr w14:val="tx1"/>
            </w14:solidFill>
          </w14:textFill>
        </w:rPr>
        <w:t>行业；承建（承接）企业为</w:t>
      </w:r>
      <w:r>
        <w:rPr>
          <w:rFonts w:hint="eastAsia" w:ascii="宋体" w:hAnsi="宋体" w:cs="宋体"/>
          <w:color w:val="000000" w:themeColor="text1"/>
          <w:kern w:val="0"/>
          <w:sz w:val="24"/>
          <w:highlight w:val="none"/>
          <w:u w:val="single"/>
          <w14:textFill>
            <w14:solidFill>
              <w14:schemeClr w14:val="tx1"/>
            </w14:solidFill>
          </w14:textFill>
        </w:rPr>
        <w:t>（企业名称）</w:t>
      </w:r>
      <w:r>
        <w:rPr>
          <w:rFonts w:hint="eastAsia" w:ascii="宋体" w:hAnsi="宋体" w:cs="宋体"/>
          <w:color w:val="000000" w:themeColor="text1"/>
          <w:kern w:val="0"/>
          <w:sz w:val="24"/>
          <w:highlight w:val="none"/>
          <w14:textFill>
            <w14:solidFill>
              <w14:schemeClr w14:val="tx1"/>
            </w14:solidFill>
          </w14:textFill>
        </w:rPr>
        <w:t>，从业人员</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人，营业收入为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万元，资产总额为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w:t>
      </w:r>
      <w:r>
        <w:rPr>
          <w:rFonts w:hint="eastAsia" w:ascii="宋体" w:hAnsi="宋体" w:cs="宋体"/>
          <w:color w:val="000000" w:themeColor="text1"/>
          <w:sz w:val="24"/>
          <w:highlight w:val="none"/>
          <w:vertAlign w:val="superscript"/>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highlight w:val="none"/>
          <w14:textFill>
            <w14:solidFill>
              <w14:schemeClr w14:val="tx1"/>
            </w14:solidFill>
          </w14:textFill>
        </w:rPr>
        <w:t>；</w:t>
      </w:r>
    </w:p>
    <w:p w14:paraId="0AF25031">
      <w:pPr>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2. </w:t>
      </w:r>
      <w:r>
        <w:rPr>
          <w:rFonts w:hint="eastAsia" w:ascii="宋体" w:hAnsi="宋体" w:cs="宋体"/>
          <w:color w:val="000000" w:themeColor="text1"/>
          <w:kern w:val="0"/>
          <w:sz w:val="24"/>
          <w:highlight w:val="none"/>
          <w:u w:val="single"/>
          <w14:textFill>
            <w14:solidFill>
              <w14:schemeClr w14:val="tx1"/>
            </w14:solidFill>
          </w14:textFill>
        </w:rPr>
        <w:t>（标的名称）</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（采购文件中明确的所属行业：见服务需求一览表）</w:t>
      </w:r>
      <w:r>
        <w:rPr>
          <w:rFonts w:hint="eastAsia" w:ascii="宋体" w:hAnsi="宋体" w:cs="宋体"/>
          <w:color w:val="000000" w:themeColor="text1"/>
          <w:kern w:val="0"/>
          <w:sz w:val="24"/>
          <w:highlight w:val="none"/>
          <w14:textFill>
            <w14:solidFill>
              <w14:schemeClr w14:val="tx1"/>
            </w14:solidFill>
          </w14:textFill>
        </w:rPr>
        <w:t>行业；承建（承接）企业为</w:t>
      </w:r>
      <w:r>
        <w:rPr>
          <w:rFonts w:hint="eastAsia" w:ascii="宋体" w:hAnsi="宋体" w:cs="宋体"/>
          <w:color w:val="000000" w:themeColor="text1"/>
          <w:kern w:val="0"/>
          <w:sz w:val="24"/>
          <w:highlight w:val="none"/>
          <w:u w:val="single"/>
          <w14:textFill>
            <w14:solidFill>
              <w14:schemeClr w14:val="tx1"/>
            </w14:solidFill>
          </w14:textFill>
        </w:rPr>
        <w:t>（企业名称）</w:t>
      </w:r>
      <w:r>
        <w:rPr>
          <w:rFonts w:hint="eastAsia" w:ascii="宋体" w:hAnsi="宋体" w:cs="宋体"/>
          <w:color w:val="000000" w:themeColor="text1"/>
          <w:kern w:val="0"/>
          <w:sz w:val="24"/>
          <w:highlight w:val="none"/>
          <w14:textFill>
            <w14:solidFill>
              <w14:schemeClr w14:val="tx1"/>
            </w14:solidFill>
          </w14:textFill>
        </w:rPr>
        <w:t>，从业人员</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人，营业收入为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万元，资产总额为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万元，属于</w:t>
      </w:r>
      <w:r>
        <w:rPr>
          <w:rFonts w:hint="eastAsia" w:ascii="宋体" w:hAnsi="宋体" w:cs="宋体"/>
          <w:color w:val="000000" w:themeColor="text1"/>
          <w:kern w:val="0"/>
          <w:sz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highlight w:val="none"/>
          <w14:textFill>
            <w14:solidFill>
              <w14:schemeClr w14:val="tx1"/>
            </w14:solidFill>
          </w14:textFill>
        </w:rPr>
        <w:t>；</w:t>
      </w:r>
    </w:p>
    <w:p w14:paraId="06715ED2">
      <w:pPr>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 </w:t>
      </w:r>
    </w:p>
    <w:p w14:paraId="36272B27">
      <w:pPr>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以上企业，不属于大企业的分支机构，不存在控股股东为大企业的情形，也不存在与大企业的负责人为同一人的情形。</w:t>
      </w:r>
    </w:p>
    <w:p w14:paraId="2C65487F">
      <w:pPr>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本企业对上述声明内容的真实性负责。如有虚假，将依法承担相应责任。</w:t>
      </w:r>
    </w:p>
    <w:p w14:paraId="3CAB0EC7">
      <w:pPr>
        <w:ind w:firstLine="420"/>
        <w:rPr>
          <w:rFonts w:ascii="宋体" w:hAnsi="宋体" w:cs="宋体"/>
          <w:color w:val="000000" w:themeColor="text1"/>
          <w:kern w:val="0"/>
          <w:szCs w:val="21"/>
          <w:highlight w:val="none"/>
          <w14:textFill>
            <w14:solidFill>
              <w14:schemeClr w14:val="tx1"/>
            </w14:solidFill>
          </w14:textFill>
        </w:rPr>
      </w:pPr>
    </w:p>
    <w:p w14:paraId="2300617F">
      <w:pPr>
        <w:pStyle w:val="11"/>
        <w:spacing w:after="0" w:line="360" w:lineRule="auto"/>
        <w:ind w:firstLine="480"/>
        <w:contextualSpacing/>
        <w:rPr>
          <w:rFonts w:ascii="宋体" w:hAnsi="宋体" w:cs="宋体"/>
          <w:color w:val="000000" w:themeColor="text1"/>
          <w:kern w:val="0"/>
          <w:sz w:val="24"/>
          <w:szCs w:val="22"/>
          <w:highlight w:val="none"/>
          <w14:textFill>
            <w14:solidFill>
              <w14:schemeClr w14:val="tx1"/>
            </w14:solidFill>
          </w14:textFill>
        </w:rPr>
      </w:pPr>
      <w:r>
        <w:rPr>
          <w:rFonts w:hint="eastAsia" w:ascii="宋体" w:hAnsi="宋体" w:cs="宋体"/>
          <w:color w:val="000000" w:themeColor="text1"/>
          <w:kern w:val="0"/>
          <w:sz w:val="24"/>
          <w:szCs w:val="22"/>
          <w:highlight w:val="none"/>
          <w14:textFill>
            <w14:solidFill>
              <w14:schemeClr w14:val="tx1"/>
            </w14:solidFill>
          </w14:textFill>
        </w:rPr>
        <w:t>1从业人员、营业收入、资产总额填报上一年度数据，无上一年度数据的新成立企业可不填报。</w:t>
      </w:r>
    </w:p>
    <w:p w14:paraId="4726C605">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7DAD3185">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0BDA159C">
      <w:pPr>
        <w:pStyle w:val="11"/>
        <w:spacing w:after="0" w:line="360" w:lineRule="auto"/>
        <w:ind w:left="3960" w:right="1808"/>
        <w:contextualSpacing/>
        <w:rPr>
          <w:rFonts w:ascii="宋体" w:hAnsi="宋体" w:cs="宋体"/>
          <w:color w:val="000000" w:themeColor="text1"/>
          <w:highlight w:val="none"/>
          <w14:textFill>
            <w14:solidFill>
              <w14:schemeClr w14:val="tx1"/>
            </w14:solidFill>
          </w14:textFill>
        </w:rPr>
      </w:pPr>
    </w:p>
    <w:p w14:paraId="1666A946">
      <w:pPr>
        <w:tabs>
          <w:tab w:val="left" w:pos="7980"/>
        </w:tabs>
        <w:spacing w:line="360" w:lineRule="auto"/>
        <w:ind w:firstLine="480"/>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75011165">
      <w:pPr>
        <w:snapToGrid w:val="0"/>
        <w:spacing w:before="120" w:beforeLines="50" w:after="50" w:line="360" w:lineRule="auto"/>
        <w:ind w:firstLine="643"/>
        <w:outlineLvl w:val="1"/>
        <w:rPr>
          <w:rFonts w:ascii="宋体" w:hAnsi="宋体" w:cs="宋体"/>
          <w:b/>
          <w:bCs/>
          <w:color w:val="000000" w:themeColor="text1"/>
          <w:sz w:val="32"/>
          <w:szCs w:val="32"/>
          <w:highlight w:val="none"/>
          <w14:textFill>
            <w14:solidFill>
              <w14:schemeClr w14:val="tx1"/>
            </w14:solidFill>
          </w14:textFill>
        </w:rPr>
        <w:sectPr>
          <w:pgSz w:w="11910" w:h="16840"/>
          <w:pgMar w:top="1440" w:right="1440" w:bottom="1440" w:left="1440" w:header="720" w:footer="720" w:gutter="0"/>
          <w:cols w:space="720" w:num="1"/>
        </w:sectPr>
      </w:pPr>
    </w:p>
    <w:p w14:paraId="119CEE40">
      <w:pPr>
        <w:spacing w:line="520" w:lineRule="exact"/>
        <w:ind w:firstLine="88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残疾人福利性单位声明函</w:t>
      </w:r>
    </w:p>
    <w:p w14:paraId="18B6CBE4">
      <w:pPr>
        <w:spacing w:line="520" w:lineRule="exact"/>
        <w:ind w:firstLine="640"/>
        <w:rPr>
          <w:rFonts w:ascii="宋体" w:hAnsi="宋体" w:cs="宋体"/>
          <w:color w:val="000000" w:themeColor="text1"/>
          <w:sz w:val="32"/>
          <w:szCs w:val="32"/>
          <w:highlight w:val="none"/>
          <w14:textFill>
            <w14:solidFill>
              <w14:schemeClr w14:val="tx1"/>
            </w14:solidFill>
          </w14:textFill>
        </w:rPr>
      </w:pPr>
    </w:p>
    <w:p w14:paraId="495923F4">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项目采购活动由本单位提供服务。</w:t>
      </w:r>
    </w:p>
    <w:p w14:paraId="3D751184">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362560E2">
      <w:pPr>
        <w:spacing w:line="360" w:lineRule="auto"/>
        <w:ind w:firstLine="480"/>
        <w:contextualSpacing/>
        <w:rPr>
          <w:rFonts w:ascii="宋体" w:hAnsi="宋体" w:cs="宋体"/>
          <w:color w:val="000000" w:themeColor="text1"/>
          <w:sz w:val="24"/>
          <w:highlight w:val="none"/>
          <w14:textFill>
            <w14:solidFill>
              <w14:schemeClr w14:val="tx1"/>
            </w14:solidFill>
          </w14:textFill>
        </w:rPr>
      </w:pPr>
    </w:p>
    <w:p w14:paraId="54C3678A">
      <w:pPr>
        <w:spacing w:line="360" w:lineRule="auto"/>
        <w:ind w:firstLine="480"/>
        <w:contextualSpacing/>
        <w:rPr>
          <w:rFonts w:ascii="宋体" w:hAnsi="宋体" w:cs="宋体"/>
          <w:color w:val="000000" w:themeColor="text1"/>
          <w:sz w:val="24"/>
          <w:highlight w:val="none"/>
          <w14:textFill>
            <w14:solidFill>
              <w14:schemeClr w14:val="tx1"/>
            </w14:solidFill>
          </w14:textFill>
        </w:rPr>
      </w:pPr>
    </w:p>
    <w:p w14:paraId="2B3C01F9">
      <w:pPr>
        <w:spacing w:line="360" w:lineRule="auto"/>
        <w:ind w:firstLine="480"/>
        <w:contextualSpacing/>
        <w:rPr>
          <w:rFonts w:ascii="宋体" w:hAnsi="宋体" w:cs="宋体"/>
          <w:color w:val="000000" w:themeColor="text1"/>
          <w:sz w:val="24"/>
          <w:highlight w:val="none"/>
          <w14:textFill>
            <w14:solidFill>
              <w14:schemeClr w14:val="tx1"/>
            </w14:solidFill>
          </w14:textFill>
        </w:rPr>
      </w:pPr>
    </w:p>
    <w:p w14:paraId="225E911B">
      <w:pPr>
        <w:spacing w:line="360" w:lineRule="auto"/>
        <w:ind w:firstLine="2400" w:firstLineChars="10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供应商名称（电子签章）：</w:t>
      </w:r>
    </w:p>
    <w:p w14:paraId="330D7014">
      <w:pPr>
        <w:spacing w:line="360" w:lineRule="auto"/>
        <w:ind w:firstLine="4320" w:firstLineChars="18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     年   月   日</w:t>
      </w:r>
    </w:p>
    <w:p w14:paraId="7D8B9FA2">
      <w:pPr>
        <w:spacing w:line="360" w:lineRule="auto"/>
        <w:contextualSpacing/>
        <w:rPr>
          <w:rFonts w:ascii="宋体" w:hAnsi="宋体" w:cs="宋体"/>
          <w:color w:val="000000" w:themeColor="text1"/>
          <w:sz w:val="24"/>
          <w:highlight w:val="none"/>
          <w14:textFill>
            <w14:solidFill>
              <w14:schemeClr w14:val="tx1"/>
            </w14:solidFill>
          </w14:textFill>
        </w:rPr>
      </w:pPr>
    </w:p>
    <w:p w14:paraId="56C2E242">
      <w:pPr>
        <w:spacing w:line="360" w:lineRule="auto"/>
        <w:ind w:firstLine="480"/>
        <w:contextualSpacing/>
        <w:rPr>
          <w:rFonts w:ascii="宋体" w:hAnsi="宋体" w:cs="宋体"/>
          <w:color w:val="000000" w:themeColor="text1"/>
          <w:sz w:val="24"/>
          <w:highlight w:val="none"/>
          <w14:textFill>
            <w14:solidFill>
              <w14:schemeClr w14:val="tx1"/>
            </w14:solidFill>
          </w14:textFill>
        </w:rPr>
      </w:pPr>
    </w:p>
    <w:p w14:paraId="282F84DD">
      <w:pPr>
        <w:spacing w:line="360" w:lineRule="auto"/>
        <w:ind w:firstLine="48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注：请根据自己的真实情况出具《残疾人福利性单位声明函》。依法享受小微企业优惠政策的，采购人或者采购代理机构在公告中标结果时，同时公告其《残疾人福利性单位声明函》，接受社会监督。</w:t>
      </w:r>
    </w:p>
    <w:p w14:paraId="0E9651A5">
      <w:pPr>
        <w:autoSpaceDE w:val="0"/>
        <w:autoSpaceDN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pPr>
    </w:p>
    <w:p w14:paraId="5AF05CAB">
      <w:pPr>
        <w:snapToGrid w:val="0"/>
        <w:spacing w:line="360" w:lineRule="auto"/>
        <w:ind w:firstLine="600" w:firstLineChars="200"/>
        <w:rPr>
          <w:rFonts w:ascii="宋体" w:hAnsi="宋体" w:cs="宋体"/>
          <w:bCs/>
          <w:color w:val="000000" w:themeColor="text1"/>
          <w:sz w:val="30"/>
          <w:szCs w:val="30"/>
          <w:highlight w:val="none"/>
          <w14:textFill>
            <w14:solidFill>
              <w14:schemeClr w14:val="tx1"/>
            </w14:solidFill>
          </w14:textFill>
        </w:rPr>
      </w:pPr>
    </w:p>
    <w:p w14:paraId="4208A6DA">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九、资格条件证明材料：①供应商须具备市政公用工程施工总承包叁级（含以上级）资质，同时持有省级及以上建设行政主管部门颁发的安全生产许可证；②拟投入本项目的项目经理须具备市政工程专业 贰 级（含以上级）注册建造师资格，有效的安全生产考核合格证书（B 类）</w:t>
      </w:r>
    </w:p>
    <w:p w14:paraId="03D1ECF5">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4A7F972F">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8C86D93">
      <w:pPr>
        <w:autoSpaceDE w:val="0"/>
        <w:autoSpaceDN w:val="0"/>
        <w:spacing w:line="360" w:lineRule="auto"/>
        <w:ind w:firstLine="6480" w:firstLineChars="270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78054969">
      <w:pPr>
        <w:autoSpaceDE w:val="0"/>
        <w:autoSpaceDN w:val="0"/>
        <w:spacing w:line="360" w:lineRule="auto"/>
        <w:ind w:firstLine="6480" w:firstLineChars="2700"/>
        <w:rPr>
          <w:rFonts w:hint="eastAsia" w:ascii="宋体" w:hAnsi="宋体" w:cs="宋体"/>
          <w:color w:val="000000" w:themeColor="text1"/>
          <w:kern w:val="0"/>
          <w:sz w:val="24"/>
          <w:highlight w:val="none"/>
          <w:lang w:val="zh-CN"/>
          <w14:textFill>
            <w14:solidFill>
              <w14:schemeClr w14:val="tx1"/>
            </w14:solidFill>
          </w14:textFill>
        </w:rPr>
      </w:pPr>
    </w:p>
    <w:p w14:paraId="2E12F73A">
      <w:pPr>
        <w:autoSpaceDE w:val="0"/>
        <w:autoSpaceDN w:val="0"/>
        <w:spacing w:line="360" w:lineRule="auto"/>
        <w:ind w:firstLine="6480" w:firstLineChars="2700"/>
        <w:rPr>
          <w:rFonts w:hint="eastAsia" w:ascii="宋体" w:hAnsi="宋体" w:cs="宋体"/>
          <w:color w:val="000000" w:themeColor="text1"/>
          <w:kern w:val="0"/>
          <w:sz w:val="24"/>
          <w:highlight w:val="none"/>
          <w:lang w:val="zh-CN"/>
          <w14:textFill>
            <w14:solidFill>
              <w14:schemeClr w14:val="tx1"/>
            </w14:solidFill>
          </w14:textFill>
        </w:rPr>
      </w:pPr>
    </w:p>
    <w:p w14:paraId="27E1EBA3">
      <w:pPr>
        <w:autoSpaceDE w:val="0"/>
        <w:autoSpaceDN w:val="0"/>
        <w:spacing w:line="360" w:lineRule="auto"/>
        <w:ind w:firstLine="6480" w:firstLineChars="2700"/>
        <w:rPr>
          <w:rFonts w:hint="eastAsia" w:ascii="宋体" w:hAnsi="宋体" w:cs="宋体"/>
          <w:color w:val="000000" w:themeColor="text1"/>
          <w:kern w:val="0"/>
          <w:sz w:val="24"/>
          <w:highlight w:val="none"/>
          <w:lang w:val="zh-CN"/>
          <w14:textFill>
            <w14:solidFill>
              <w14:schemeClr w14:val="tx1"/>
            </w14:solidFill>
          </w14:textFill>
        </w:rPr>
      </w:pPr>
    </w:p>
    <w:p w14:paraId="22CDE953">
      <w:pPr>
        <w:autoSpaceDE w:val="0"/>
        <w:autoSpaceDN w:val="0"/>
        <w:spacing w:line="360" w:lineRule="auto"/>
        <w:ind w:firstLine="6480" w:firstLineChars="2700"/>
        <w:rPr>
          <w:rFonts w:hint="eastAsia" w:ascii="宋体" w:hAnsi="宋体" w:cs="宋体"/>
          <w:color w:val="000000" w:themeColor="text1"/>
          <w:kern w:val="0"/>
          <w:sz w:val="24"/>
          <w:highlight w:val="none"/>
          <w:lang w:val="zh-CN"/>
          <w14:textFill>
            <w14:solidFill>
              <w14:schemeClr w14:val="tx1"/>
            </w14:solidFill>
          </w14:textFill>
        </w:rPr>
      </w:pPr>
    </w:p>
    <w:p w14:paraId="4ACEAC38">
      <w:pPr>
        <w:numPr>
          <w:ilvl w:val="0"/>
          <w:numId w:val="3"/>
        </w:num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承诺函</w:t>
      </w:r>
    </w:p>
    <w:p w14:paraId="7D45F2BA">
      <w:pPr>
        <w:spacing w:before="240" w:after="240" w:line="500" w:lineRule="exact"/>
        <w:ind w:firstLine="48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承诺函（一）</w:t>
      </w:r>
    </w:p>
    <w:p w14:paraId="71804E02">
      <w:pPr>
        <w:spacing w:before="240" w:after="240" w:line="500" w:lineRule="exac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致：（采购人名称）：</w:t>
      </w:r>
    </w:p>
    <w:p w14:paraId="7360BD57">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我公司决定参加</w:t>
      </w:r>
      <w:r>
        <w:rPr>
          <w:rFonts w:hint="eastAsia" w:ascii="宋体" w:hAnsi="宋体" w:cs="宋体"/>
          <w:color w:val="000000" w:themeColor="text1"/>
          <w:sz w:val="24"/>
          <w:highlight w:val="none"/>
          <w:u w:val="single"/>
          <w14:textFill>
            <w14:solidFill>
              <w14:schemeClr w14:val="tx1"/>
            </w14:solidFill>
          </w14:textFill>
        </w:rPr>
        <w:t xml:space="preserve"> （项目名称） </w:t>
      </w:r>
      <w:r>
        <w:rPr>
          <w:rFonts w:hint="eastAsia" w:ascii="宋体" w:hAnsi="宋体" w:cs="宋体"/>
          <w:color w:val="000000" w:themeColor="text1"/>
          <w:sz w:val="24"/>
          <w:highlight w:val="none"/>
          <w14:textFill>
            <w14:solidFill>
              <w14:schemeClr w14:val="tx1"/>
            </w14:solidFill>
          </w14:textFill>
        </w:rPr>
        <w:t>的采购活动并作出如下承诺：</w:t>
      </w:r>
    </w:p>
    <w:p w14:paraId="0FBDE380">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一、我公司保证在递交竞标文件截止之日止，在已完或在建的项目中没有存在拖欠或克扣农民工工资的行为；</w:t>
      </w:r>
    </w:p>
    <w:p w14:paraId="17562B75">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二、如我公司成交后，同意按工程成交价的2%缴纳农民工工资保障金；</w:t>
      </w:r>
    </w:p>
    <w:p w14:paraId="75E29545">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如我公司成交，保证依法足额支付农民工工资，一旦本公司承建的项目出现拖欠农民工工资的，可由劳动保障、交通主管部门（或交通主管部门授权的机构）及建设单位根据相关规定从本公司的农民工工资保障金中先予支取。</w:t>
      </w:r>
    </w:p>
    <w:p w14:paraId="60E4F0A0">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四、农民工工资保障金按现金支票或银行汇票的方式汇到发包人指定帐户。</w:t>
      </w:r>
    </w:p>
    <w:p w14:paraId="608A3CEA">
      <w:pPr>
        <w:spacing w:line="500" w:lineRule="exact"/>
        <w:ind w:left="420" w:firstLine="420"/>
        <w:rPr>
          <w:rFonts w:ascii="宋体" w:hAnsi="宋体" w:cs="宋体"/>
          <w:color w:val="000000" w:themeColor="text1"/>
          <w:sz w:val="24"/>
          <w:highlight w:val="none"/>
          <w14:textFill>
            <w14:solidFill>
              <w14:schemeClr w14:val="tx1"/>
            </w14:solidFill>
          </w14:textFill>
        </w:rPr>
      </w:pPr>
    </w:p>
    <w:p w14:paraId="5CE8CC4B">
      <w:pPr>
        <w:ind w:left="420" w:firstLine="420"/>
        <w:rPr>
          <w:rFonts w:ascii="宋体" w:hAnsi="宋体" w:cs="宋体"/>
          <w:color w:val="000000" w:themeColor="text1"/>
          <w:sz w:val="24"/>
          <w:highlight w:val="none"/>
          <w14:textFill>
            <w14:solidFill>
              <w14:schemeClr w14:val="tx1"/>
            </w14:solidFill>
          </w14:textFill>
        </w:rPr>
      </w:pPr>
    </w:p>
    <w:p w14:paraId="6C21544F">
      <w:pPr>
        <w:spacing w:line="500" w:lineRule="exact"/>
        <w:ind w:left="420"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供应商名称（电子签章）：</w:t>
      </w:r>
    </w:p>
    <w:p w14:paraId="757674C3">
      <w:pPr>
        <w:spacing w:line="500" w:lineRule="exact"/>
        <w:ind w:left="420" w:firstLine="42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日期：  年  月   日</w:t>
      </w:r>
    </w:p>
    <w:p w14:paraId="3A7FBAD3">
      <w:pPr>
        <w:spacing w:line="500" w:lineRule="exact"/>
        <w:rPr>
          <w:rFonts w:ascii="宋体" w:hAnsi="宋体" w:cs="宋体"/>
          <w:color w:val="000000" w:themeColor="text1"/>
          <w:szCs w:val="21"/>
          <w:highlight w:val="none"/>
          <w14:textFill>
            <w14:solidFill>
              <w14:schemeClr w14:val="tx1"/>
            </w14:solidFill>
          </w14:textFill>
        </w:rPr>
      </w:pPr>
    </w:p>
    <w:p w14:paraId="4BB42782">
      <w:pPr>
        <w:spacing w:before="240" w:after="240" w:line="500" w:lineRule="exact"/>
        <w:ind w:firstLine="480"/>
        <w:jc w:val="center"/>
        <w:rPr>
          <w:rFonts w:ascii="宋体" w:hAnsi="宋体" w:cs="宋体"/>
          <w:color w:val="000000" w:themeColor="text1"/>
          <w:sz w:val="24"/>
          <w:highlight w:val="none"/>
          <w14:textFill>
            <w14:solidFill>
              <w14:schemeClr w14:val="tx1"/>
            </w14:solidFill>
          </w14:textFill>
        </w:rPr>
      </w:pPr>
    </w:p>
    <w:p w14:paraId="12B0BFC6">
      <w:pPr>
        <w:spacing w:before="240" w:after="240" w:line="500" w:lineRule="exact"/>
        <w:ind w:firstLine="480"/>
        <w:jc w:val="center"/>
        <w:rPr>
          <w:rFonts w:ascii="宋体" w:hAnsi="宋体" w:cs="宋体"/>
          <w:color w:val="000000" w:themeColor="text1"/>
          <w:sz w:val="24"/>
          <w:highlight w:val="none"/>
          <w14:textFill>
            <w14:solidFill>
              <w14:schemeClr w14:val="tx1"/>
            </w14:solidFill>
          </w14:textFill>
        </w:rPr>
      </w:pPr>
    </w:p>
    <w:p w14:paraId="167BCD4D">
      <w:pPr>
        <w:spacing w:before="240" w:after="240" w:line="500" w:lineRule="exact"/>
        <w:ind w:firstLine="480"/>
        <w:jc w:val="center"/>
        <w:rPr>
          <w:rFonts w:ascii="宋体" w:hAnsi="宋体" w:cs="宋体"/>
          <w:color w:val="000000" w:themeColor="text1"/>
          <w:sz w:val="24"/>
          <w:highlight w:val="none"/>
          <w14:textFill>
            <w14:solidFill>
              <w14:schemeClr w14:val="tx1"/>
            </w14:solidFill>
          </w14:textFill>
        </w:rPr>
      </w:pPr>
    </w:p>
    <w:p w14:paraId="1552EF9E">
      <w:pPr>
        <w:spacing w:before="240" w:after="240" w:line="500" w:lineRule="exact"/>
        <w:ind w:firstLine="480"/>
        <w:jc w:val="center"/>
        <w:rPr>
          <w:rFonts w:ascii="宋体" w:hAnsi="宋体" w:cs="宋体"/>
          <w:color w:val="000000" w:themeColor="text1"/>
          <w:sz w:val="24"/>
          <w:highlight w:val="none"/>
          <w14:textFill>
            <w14:solidFill>
              <w14:schemeClr w14:val="tx1"/>
            </w14:solidFill>
          </w14:textFill>
        </w:rPr>
      </w:pPr>
    </w:p>
    <w:p w14:paraId="30BDD554">
      <w:pPr>
        <w:spacing w:before="240" w:after="240" w:line="500" w:lineRule="exact"/>
        <w:ind w:firstLine="480"/>
        <w:jc w:val="center"/>
        <w:rPr>
          <w:rFonts w:ascii="宋体" w:hAnsi="宋体" w:cs="宋体"/>
          <w:color w:val="000000" w:themeColor="text1"/>
          <w:sz w:val="24"/>
          <w:highlight w:val="none"/>
          <w14:textFill>
            <w14:solidFill>
              <w14:schemeClr w14:val="tx1"/>
            </w14:solidFill>
          </w14:textFill>
        </w:rPr>
      </w:pPr>
    </w:p>
    <w:p w14:paraId="68B1317F">
      <w:pPr>
        <w:spacing w:before="240" w:after="240" w:line="500" w:lineRule="exact"/>
        <w:ind w:firstLine="480"/>
        <w:jc w:val="center"/>
        <w:rPr>
          <w:rFonts w:ascii="宋体" w:hAnsi="宋体" w:cs="宋体"/>
          <w:color w:val="000000" w:themeColor="text1"/>
          <w:sz w:val="24"/>
          <w:highlight w:val="none"/>
          <w14:textFill>
            <w14:solidFill>
              <w14:schemeClr w14:val="tx1"/>
            </w14:solidFill>
          </w14:textFill>
        </w:rPr>
      </w:pPr>
    </w:p>
    <w:p w14:paraId="3ED109A0">
      <w:pPr>
        <w:widowControl/>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r>
    </w:p>
    <w:p w14:paraId="49FF0A75">
      <w:pPr>
        <w:spacing w:before="240" w:after="240" w:line="500" w:lineRule="exact"/>
        <w:ind w:firstLine="48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承诺函（二）</w:t>
      </w:r>
    </w:p>
    <w:p w14:paraId="05190F83">
      <w:pPr>
        <w:spacing w:before="240" w:after="240"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p>
    <w:p w14:paraId="64823429">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我方参加了</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的采购活动，若我方成交，我方在此承诺：</w:t>
      </w:r>
    </w:p>
    <w:p w14:paraId="001E88AC">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本项目资格预审文件或采购文件未要求我方在资格预审申请文件或响应文件中填报派驻本工程的其他主要管理人员和技术人员及主要机械设备和试验检测设备，在采购人向我方发出成交通知书之前，我方将按照合同附件提出的最低要求填报派驻本工程的其他主要管理人员和技术人员及主要机械设备和试验检测设备，在经采购人审批后作为派驻本工程的项目管理机构主要人员和主要设备且不进行更换，如需更换须经采购人同意。</w:t>
      </w:r>
    </w:p>
    <w:p w14:paraId="5D8C4EA0">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我方已按本项目资格预审文件或招标文件要求在资格预审申请文件或响应文件中填报派驻本工程的其他主要管理人员和技术人员及主要机械设备和试验检测设备，我方将严格按照在资格预审申请文件或响应文件中填报的其他主要管理人员和技术人员及主要机械设备和试验检测设备组织进场施工，且不进行更换。</w:t>
      </w:r>
    </w:p>
    <w:p w14:paraId="4D287DE5">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如我方违背了上述承诺，本项目采购人有权取消我方的成交资格，并由采购人将我方的违约行为上报交通行政主管部门，作为不良记录纳入公路建设市场信息管理系统。</w:t>
      </w:r>
    </w:p>
    <w:p w14:paraId="202D1218">
      <w:pPr>
        <w:spacing w:line="500" w:lineRule="exact"/>
        <w:rPr>
          <w:rFonts w:ascii="宋体" w:hAnsi="宋体" w:cs="宋体"/>
          <w:color w:val="000000" w:themeColor="text1"/>
          <w:sz w:val="24"/>
          <w:highlight w:val="none"/>
          <w14:textFill>
            <w14:solidFill>
              <w14:schemeClr w14:val="tx1"/>
            </w14:solidFill>
          </w14:textFill>
        </w:rPr>
      </w:pPr>
    </w:p>
    <w:p w14:paraId="53484D17">
      <w:pPr>
        <w:rPr>
          <w:rFonts w:ascii="宋体" w:hAnsi="宋体" w:cs="宋体"/>
          <w:color w:val="000000" w:themeColor="text1"/>
          <w:sz w:val="24"/>
          <w:highlight w:val="none"/>
          <w14:textFill>
            <w14:solidFill>
              <w14:schemeClr w14:val="tx1"/>
            </w14:solidFill>
          </w14:textFill>
        </w:rPr>
      </w:pPr>
    </w:p>
    <w:p w14:paraId="37EC7359">
      <w:pPr>
        <w:spacing w:line="500" w:lineRule="exact"/>
        <w:ind w:left="420"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供应商名称（电子签章）：</w:t>
      </w:r>
    </w:p>
    <w:p w14:paraId="6C629B33">
      <w:pPr>
        <w:spacing w:line="500" w:lineRule="exact"/>
        <w:ind w:left="420" w:firstLine="42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日期：  年  月   日</w:t>
      </w:r>
      <w:bookmarkStart w:id="94" w:name="_Toc80205940"/>
    </w:p>
    <w:p w14:paraId="166FA0D2">
      <w:pPr>
        <w:widowControl/>
        <w:jc w:val="left"/>
        <w:rPr>
          <w:rFonts w:ascii="宋体" w:hAnsi="宋体" w:cs="宋体"/>
          <w:color w:val="000000" w:themeColor="text1"/>
          <w:sz w:val="32"/>
          <w:szCs w:val="32"/>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br w:type="page"/>
      </w:r>
    </w:p>
    <w:p w14:paraId="11AC4AD8">
      <w:pPr>
        <w:pStyle w:val="3"/>
        <w:ind w:firstLine="640"/>
        <w:jc w:val="center"/>
        <w:rPr>
          <w:rFonts w:ascii="宋体" w:hAnsi="宋体" w:cs="宋体"/>
          <w:b w:val="0"/>
          <w:color w:val="000000" w:themeColor="text1"/>
          <w:highlight w:val="none"/>
          <w14:textFill>
            <w14:solidFill>
              <w14:schemeClr w14:val="tx1"/>
            </w14:solidFill>
          </w14:textFill>
        </w:rPr>
      </w:pPr>
      <w:bookmarkStart w:id="95" w:name="_Toc10183"/>
      <w:r>
        <w:rPr>
          <w:rFonts w:hint="eastAsia" w:ascii="宋体" w:hAnsi="宋体" w:cs="宋体"/>
          <w:b w:val="0"/>
          <w:bCs w:val="0"/>
          <w:color w:val="000000" w:themeColor="text1"/>
          <w:highlight w:val="none"/>
          <w14:textFill>
            <w14:solidFill>
              <w14:schemeClr w14:val="tx1"/>
            </w14:solidFill>
          </w14:textFill>
        </w:rPr>
        <w:t xml:space="preserve">第三节 </w:t>
      </w:r>
      <w:r>
        <w:rPr>
          <w:rFonts w:hint="eastAsia" w:ascii="宋体" w:hAnsi="宋体" w:cs="宋体"/>
          <w:b w:val="0"/>
          <w:color w:val="000000" w:themeColor="text1"/>
          <w:highlight w:val="none"/>
          <w14:textFill>
            <w14:solidFill>
              <w14:schemeClr w14:val="tx1"/>
            </w14:solidFill>
          </w14:textFill>
        </w:rPr>
        <w:t>商务技术文件格式</w:t>
      </w:r>
      <w:bookmarkEnd w:id="94"/>
      <w:bookmarkEnd w:id="95"/>
    </w:p>
    <w:p w14:paraId="03B704CB">
      <w:pPr>
        <w:snapToGrid w:val="0"/>
        <w:spacing w:before="120" w:beforeLines="50" w:after="50"/>
        <w:ind w:firstLine="48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3BB9E47F">
      <w:pPr>
        <w:snapToGrid w:val="0"/>
        <w:spacing w:before="120" w:beforeLines="50" w:after="50"/>
        <w:ind w:firstLine="480"/>
        <w:rPr>
          <w:rFonts w:ascii="宋体" w:hAnsi="宋体" w:cs="宋体"/>
          <w:color w:val="000000" w:themeColor="text1"/>
          <w:sz w:val="24"/>
          <w:szCs w:val="20"/>
          <w:highlight w:val="none"/>
          <w14:textFill>
            <w14:solidFill>
              <w14:schemeClr w14:val="tx1"/>
            </w14:solidFill>
          </w14:textFill>
        </w:rPr>
      </w:pPr>
    </w:p>
    <w:p w14:paraId="031629E4">
      <w:pPr>
        <w:snapToGrid w:val="0"/>
        <w:spacing w:before="120" w:beforeLines="50" w:after="50"/>
        <w:ind w:firstLine="480"/>
        <w:rPr>
          <w:rFonts w:ascii="宋体" w:hAnsi="宋体" w:cs="宋体"/>
          <w:color w:val="000000" w:themeColor="text1"/>
          <w:sz w:val="24"/>
          <w:szCs w:val="20"/>
          <w:highlight w:val="none"/>
          <w14:textFill>
            <w14:solidFill>
              <w14:schemeClr w14:val="tx1"/>
            </w14:solidFill>
          </w14:textFill>
        </w:rPr>
      </w:pPr>
    </w:p>
    <w:p w14:paraId="72001010">
      <w:pPr>
        <w:snapToGrid w:val="0"/>
        <w:spacing w:before="120" w:beforeLines="50" w:after="50"/>
        <w:ind w:firstLine="480"/>
        <w:rPr>
          <w:rFonts w:ascii="宋体" w:hAnsi="宋体" w:cs="宋体"/>
          <w:color w:val="000000" w:themeColor="text1"/>
          <w:sz w:val="24"/>
          <w:szCs w:val="20"/>
          <w:highlight w:val="none"/>
          <w14:textFill>
            <w14:solidFill>
              <w14:schemeClr w14:val="tx1"/>
            </w14:solidFill>
          </w14:textFill>
        </w:rPr>
      </w:pPr>
    </w:p>
    <w:p w14:paraId="2C1FF355">
      <w:pPr>
        <w:snapToGrid w:val="0"/>
        <w:spacing w:before="120" w:beforeLines="50" w:after="50"/>
        <w:ind w:firstLine="88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  务  技  术  文  件（封面）</w:t>
      </w:r>
    </w:p>
    <w:p w14:paraId="1BC3138D">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01913464">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04B01A14">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67F980DD">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0E236C17">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2A2716B6">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96" w:name="PO_3000001868_PM002_6"/>
      <w:r>
        <w:rPr>
          <w:rFonts w:hint="eastAsia" w:ascii="宋体" w:hAnsi="宋体" w:cs="宋体"/>
          <w:bCs/>
          <w:color w:val="000000" w:themeColor="text1"/>
          <w:sz w:val="32"/>
          <w:szCs w:val="32"/>
          <w:highlight w:val="none"/>
          <w14:textFill>
            <w14:solidFill>
              <w14:schemeClr w14:val="tx1"/>
            </w14:solidFill>
          </w14:textFill>
        </w:rPr>
        <w:t>[项目名称]</w:t>
      </w:r>
      <w:bookmarkEnd w:id="96"/>
    </w:p>
    <w:p w14:paraId="47A8854A">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738984D9">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97" w:name="PO_3000001868_PM001_7"/>
      <w:r>
        <w:rPr>
          <w:rFonts w:hint="eastAsia" w:ascii="宋体" w:hAnsi="宋体" w:cs="宋体"/>
          <w:bCs/>
          <w:color w:val="000000" w:themeColor="text1"/>
          <w:sz w:val="32"/>
          <w:szCs w:val="32"/>
          <w:highlight w:val="none"/>
          <w14:textFill>
            <w14:solidFill>
              <w14:schemeClr w14:val="tx1"/>
            </w14:solidFill>
          </w14:textFill>
        </w:rPr>
        <w:t>[项目编号]</w:t>
      </w:r>
      <w:bookmarkEnd w:id="97"/>
    </w:p>
    <w:p w14:paraId="08280636">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0C545B17">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49A3042B">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3E5A79B">
      <w:pPr>
        <w:pStyle w:val="8"/>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583442BF">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F14D11A">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918A846">
      <w:pPr>
        <w:pStyle w:val="8"/>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55F0B091">
      <w:pPr>
        <w:snapToGrid w:val="0"/>
        <w:spacing w:before="120" w:beforeLines="50" w:after="50"/>
        <w:ind w:firstLine="64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23F3ADB4">
      <w:pPr>
        <w:widowControl/>
        <w:spacing w:line="360" w:lineRule="auto"/>
        <w:ind w:firstLine="643"/>
        <w:jc w:val="left"/>
        <w:rPr>
          <w:rFonts w:ascii="宋体" w:hAnsi="宋体" w:cs="宋体"/>
          <w:b/>
          <w:bCs/>
          <w:color w:val="000000" w:themeColor="text1"/>
          <w:sz w:val="32"/>
          <w:szCs w:val="32"/>
          <w:highlight w:val="none"/>
          <w14:textFill>
            <w14:solidFill>
              <w14:schemeClr w14:val="tx1"/>
            </w14:solidFill>
          </w14:textFill>
        </w:rPr>
        <w:sectPr>
          <w:pgSz w:w="11910" w:h="16840"/>
          <w:pgMar w:top="1340" w:right="1190" w:bottom="1220" w:left="1260" w:header="720" w:footer="720" w:gutter="0"/>
          <w:cols w:space="720" w:num="1"/>
        </w:sectPr>
      </w:pPr>
    </w:p>
    <w:p w14:paraId="2F5347BE">
      <w:pPr>
        <w:ind w:firstLine="562"/>
        <w:jc w:val="center"/>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商务技术文件目录</w:t>
      </w:r>
    </w:p>
    <w:p w14:paraId="0CF81C65">
      <w:pPr>
        <w:ind w:firstLine="562"/>
        <w:jc w:val="center"/>
        <w:rPr>
          <w:rFonts w:ascii="宋体" w:hAnsi="宋体" w:cs="宋体"/>
          <w:b/>
          <w:color w:val="000000" w:themeColor="text1"/>
          <w:kern w:val="0"/>
          <w:sz w:val="28"/>
          <w:szCs w:val="28"/>
          <w:highlight w:val="none"/>
          <w14:textFill>
            <w14:solidFill>
              <w14:schemeClr w14:val="tx1"/>
            </w14:solidFill>
          </w14:textFill>
        </w:rPr>
      </w:pPr>
    </w:p>
    <w:p w14:paraId="171EFDB5">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一、无串标行为承诺函………………………………………………………（页码）</w:t>
      </w:r>
    </w:p>
    <w:p w14:paraId="6A95DBEA">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二、法定代表人身份证明及法定代表人有效身份证正反面复印件………（页码）</w:t>
      </w:r>
    </w:p>
    <w:p w14:paraId="4E60BDBB">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三、法定代表人授权委托书（如有委托时）………………………………（页码）</w:t>
      </w:r>
    </w:p>
    <w:p w14:paraId="27534CEC">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w:t>
      </w:r>
      <w:r>
        <w:rPr>
          <w:rFonts w:hint="eastAsia" w:ascii="宋体" w:hAnsi="宋体" w:eastAsia="宋体" w:cs="宋体"/>
          <w:color w:val="000000" w:themeColor="text1"/>
          <w:highlight w:val="none"/>
          <w:lang w:val="zh-CN"/>
          <w14:textFill>
            <w14:solidFill>
              <w14:schemeClr w14:val="tx1"/>
            </w14:solidFill>
          </w14:textFill>
        </w:rPr>
        <w:t>商务条款偏离表………………………………</w:t>
      </w:r>
      <w:r>
        <w:rPr>
          <w:rFonts w:hint="eastAsia" w:ascii="宋体" w:hAnsi="宋体" w:eastAsia="宋体" w:cs="宋体"/>
          <w:color w:val="000000" w:themeColor="text1"/>
          <w:highlight w:val="none"/>
          <w14:textFill>
            <w14:solidFill>
              <w14:schemeClr w14:val="tx1"/>
            </w14:solidFill>
          </w14:textFill>
        </w:rPr>
        <w:t>…………………………（页码）</w:t>
      </w:r>
    </w:p>
    <w:p w14:paraId="1536C4A8">
      <w:pPr>
        <w:pStyle w:val="38"/>
        <w:spacing w:line="360" w:lineRule="auto"/>
        <w:rPr>
          <w:rFonts w:ascii="宋体" w:hAnsi="宋体" w:eastAsia="宋体" w:cs="宋体"/>
          <w:color w:val="000000" w:themeColor="text1"/>
          <w:highlight w:val="none"/>
          <w14:textFill>
            <w14:solidFill>
              <w14:schemeClr w14:val="tx1"/>
            </w14:solidFill>
          </w14:textFill>
        </w:rPr>
      </w:pPr>
      <w:bookmarkStart w:id="98" w:name="OLE_LINK7"/>
      <w:bookmarkStart w:id="99" w:name="OLE_LINK6"/>
      <w:bookmarkStart w:id="100" w:name="OLE_LINK5"/>
      <w:r>
        <w:rPr>
          <w:rFonts w:hint="eastAsia" w:ascii="宋体" w:hAnsi="宋体" w:eastAsia="宋体" w:cs="宋体"/>
          <w:color w:val="000000" w:themeColor="text1"/>
          <w:highlight w:val="none"/>
          <w14:textFill>
            <w14:solidFill>
              <w14:schemeClr w14:val="tx1"/>
            </w14:solidFill>
          </w14:textFill>
        </w:rPr>
        <w:t>五、竞标人情况介绍</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27E15060">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六、供应商类似业绩的证明文件（如有要求）</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bookmarkEnd w:id="98"/>
      <w:bookmarkEnd w:id="99"/>
    </w:p>
    <w:bookmarkEnd w:id="100"/>
    <w:p w14:paraId="3EF9BB24">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七、服务需求偏离表…………………………………………………………（页码）</w:t>
      </w:r>
    </w:p>
    <w:p w14:paraId="7528DA8F">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八、组织服务方案……………………………………………………………（页码）</w:t>
      </w:r>
    </w:p>
    <w:p w14:paraId="08D26544">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九、售后服务方案………………………………</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67631B4D">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w:t>
      </w:r>
      <w:r>
        <w:rPr>
          <w:rFonts w:hint="eastAsia" w:ascii="宋体" w:hAnsi="宋体" w:eastAsia="宋体" w:cs="宋体"/>
          <w:color w:val="000000" w:themeColor="text1"/>
          <w:highlight w:val="none"/>
          <w:lang w:val="zh-CN"/>
          <w14:textFill>
            <w14:solidFill>
              <w14:schemeClr w14:val="tx1"/>
            </w14:solidFill>
          </w14:textFill>
        </w:rPr>
        <w:t>项目实施人员一览表………………………………</w:t>
      </w:r>
      <w:r>
        <w:rPr>
          <w:rFonts w:hint="eastAsia" w:ascii="宋体" w:hAnsi="宋体" w:eastAsia="宋体" w:cs="宋体"/>
          <w:color w:val="000000" w:themeColor="text1"/>
          <w:highlight w:val="none"/>
          <w14:textFill>
            <w14:solidFill>
              <w14:schemeClr w14:val="tx1"/>
            </w14:solidFill>
          </w14:textFill>
        </w:rPr>
        <w:t>……………………（页码）</w:t>
      </w:r>
    </w:p>
    <w:p w14:paraId="19C7CFF9">
      <w:pPr>
        <w:pStyle w:val="38"/>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十一、服务需求、商务条款要求提供的其他材料</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1C4554E0">
      <w:pPr>
        <w:spacing w:line="360" w:lineRule="auto"/>
        <w:ind w:firstLine="48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注：以上目录是基本格式要求，各供应商可根据自身情况进一步向下增加内容或细化。</w:t>
      </w:r>
    </w:p>
    <w:p w14:paraId="72EA344D">
      <w:pPr>
        <w:spacing w:line="400" w:lineRule="exact"/>
        <w:ind w:firstLine="640"/>
        <w:rPr>
          <w:rFonts w:ascii="宋体" w:hAnsi="宋体" w:cs="宋体"/>
          <w:color w:val="000000" w:themeColor="text1"/>
          <w:sz w:val="32"/>
          <w:szCs w:val="32"/>
          <w:highlight w:val="none"/>
          <w14:textFill>
            <w14:solidFill>
              <w14:schemeClr w14:val="tx1"/>
            </w14:solidFill>
          </w14:textFill>
        </w:rPr>
      </w:pPr>
    </w:p>
    <w:p w14:paraId="5E09ED93">
      <w:pPr>
        <w:spacing w:line="520" w:lineRule="exact"/>
        <w:ind w:firstLine="880" w:firstLineChars="200"/>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一、无串标行为承诺函</w:t>
      </w:r>
    </w:p>
    <w:p w14:paraId="281191DD">
      <w:pPr>
        <w:spacing w:line="520" w:lineRule="exact"/>
        <w:ind w:firstLine="880"/>
        <w:jc w:val="center"/>
        <w:rPr>
          <w:rFonts w:ascii="宋体" w:hAnsi="宋体" w:cs="宋体"/>
          <w:color w:val="000000" w:themeColor="text1"/>
          <w:sz w:val="44"/>
          <w:szCs w:val="44"/>
          <w:highlight w:val="none"/>
          <w14:textFill>
            <w14:solidFill>
              <w14:schemeClr w14:val="tx1"/>
            </w14:solidFill>
          </w14:textFill>
        </w:rPr>
      </w:pPr>
    </w:p>
    <w:p w14:paraId="41BAF519">
      <w:pPr>
        <w:spacing w:line="520" w:lineRule="exact"/>
        <w:ind w:firstLine="88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无串通竞标行为的承诺函</w:t>
      </w:r>
    </w:p>
    <w:p w14:paraId="39F46ABA">
      <w:pPr>
        <w:spacing w:line="520" w:lineRule="exact"/>
        <w:ind w:firstLine="640" w:firstLineChars="200"/>
        <w:rPr>
          <w:rFonts w:ascii="宋体" w:hAnsi="宋体" w:cs="宋体"/>
          <w:color w:val="000000" w:themeColor="text1"/>
          <w:sz w:val="32"/>
          <w:szCs w:val="32"/>
          <w:highlight w:val="none"/>
          <w14:textFill>
            <w14:solidFill>
              <w14:schemeClr w14:val="tx1"/>
            </w14:solidFill>
          </w14:textFill>
        </w:rPr>
      </w:pPr>
    </w:p>
    <w:p w14:paraId="0FD293EB">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一、我方承诺无下列相互串通竞标的情形：</w:t>
      </w:r>
    </w:p>
    <w:p w14:paraId="2722C42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1.不同供应商的响应文件由同一单位或者个人编制；或者不同供应商报名的IP地址一致的；或者编制响应文件硬件设备CPU编号、硬盘编号、网卡地址一致的情况。  </w:t>
      </w:r>
    </w:p>
    <w:p w14:paraId="51AF1D7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2.不同供应商委托同一单位或者个人办理竞标事宜；</w:t>
      </w:r>
    </w:p>
    <w:p w14:paraId="7ABBD1C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3.不同供应商的响应文件载明的项目管理员为同一个人；</w:t>
      </w:r>
    </w:p>
    <w:p w14:paraId="7FEBD03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w:t>
      </w:r>
      <w:r>
        <w:rPr>
          <w:rFonts w:hint="eastAsia" w:ascii="宋体" w:hAnsi="宋体" w:cs="宋体"/>
          <w:color w:val="000000" w:themeColor="text1"/>
          <w:spacing w:val="-6"/>
          <w:sz w:val="24"/>
          <w:highlight w:val="none"/>
          <w14:textFill>
            <w14:solidFill>
              <w14:schemeClr w14:val="tx1"/>
            </w14:solidFill>
          </w14:textFill>
        </w:rPr>
        <w:t>同供应商的响应文件异常一致或者响应报价呈规律性差异；</w:t>
      </w:r>
    </w:p>
    <w:p w14:paraId="4C0474E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5.不同供应商的响应文件相互混装；</w:t>
      </w:r>
    </w:p>
    <w:p w14:paraId="1A5A095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6.不同供应商的磋商保证金从同一单位或者个人账户转出。</w:t>
      </w:r>
    </w:p>
    <w:p w14:paraId="4CD0A58B">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二、我方承诺无下列恶意串通的情形：</w:t>
      </w:r>
    </w:p>
    <w:p w14:paraId="1F8745D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3774D42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2.供应商按照采购人或者采购代理机构的授意撤换、修改响应文件；</w:t>
      </w:r>
    </w:p>
    <w:p w14:paraId="26E61FF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w:t>
      </w:r>
      <w:r>
        <w:rPr>
          <w:rFonts w:hint="eastAsia" w:ascii="宋体" w:hAnsi="宋体" w:cs="宋体"/>
          <w:color w:val="000000" w:themeColor="text1"/>
          <w:spacing w:val="-6"/>
          <w:sz w:val="24"/>
          <w:highlight w:val="none"/>
          <w14:textFill>
            <w14:solidFill>
              <w14:schemeClr w14:val="tx1"/>
            </w14:solidFill>
          </w14:textFill>
        </w:rPr>
        <w:t>应商之间协商报价、技术方案等响应文件的实质性内容；</w:t>
      </w:r>
    </w:p>
    <w:p w14:paraId="68FB17A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4.属于同一集团、协会、商会等组织成员的供应商按照该组织要求协同参加政府采购活动；</w:t>
      </w:r>
    </w:p>
    <w:p w14:paraId="085306F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5.供应商之间事先约定一致抬高或者压低响应报价，或者在竞争性磋商项目中事先约定轮流以高价位或者低价位成交，或者事先约定由某一特定供应商成交，然后再参加竞标；</w:t>
      </w:r>
    </w:p>
    <w:p w14:paraId="15ED6FC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6.供应商之间商定部分供应商放弃参加政府采购活动或者放弃成交；</w:t>
      </w:r>
    </w:p>
    <w:p w14:paraId="2128B65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宋体"/>
          <w:color w:val="000000" w:themeColor="text1"/>
          <w:spacing w:val="-6"/>
          <w:sz w:val="24"/>
          <w:highlight w:val="none"/>
          <w14:textFill>
            <w14:solidFill>
              <w14:schemeClr w14:val="tx1"/>
            </w14:solidFill>
          </w14:textFill>
        </w:rPr>
        <w:t>谋求特定供应商成交或者排斥其他供应商的其他串通行为。</w:t>
      </w:r>
    </w:p>
    <w:p w14:paraId="5CC7D55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3CCE4595">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4578722E">
      <w:pPr>
        <w:spacing w:line="520" w:lineRule="exact"/>
        <w:ind w:left="239" w:leftChars="114" w:firstLine="6120" w:firstLineChars="2550"/>
        <w:jc w:val="left"/>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日期：  年  月   日   </w:t>
      </w:r>
      <w:r>
        <w:rPr>
          <w:rFonts w:hint="eastAsia" w:ascii="宋体" w:hAnsi="宋体" w:cs="宋体"/>
          <w:b/>
          <w:bCs/>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二、法定代表人身份证明及法定代表人有效身份证正反面复印件</w:t>
      </w:r>
    </w:p>
    <w:p w14:paraId="4957F0C3">
      <w:pPr>
        <w:spacing w:line="520" w:lineRule="exact"/>
        <w:ind w:firstLine="88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法定代表人证明书</w:t>
      </w:r>
    </w:p>
    <w:p w14:paraId="1628C30D">
      <w:pPr>
        <w:spacing w:line="360" w:lineRule="auto"/>
        <w:ind w:left="540" w:firstLine="640"/>
        <w:contextualSpacing/>
        <w:rPr>
          <w:rFonts w:ascii="宋体" w:hAnsi="宋体" w:cs="宋体"/>
          <w:color w:val="000000" w:themeColor="text1"/>
          <w:sz w:val="32"/>
          <w:szCs w:val="32"/>
          <w:highlight w:val="none"/>
          <w14:textFill>
            <w14:solidFill>
              <w14:schemeClr w14:val="tx1"/>
            </w14:solidFill>
          </w14:textFill>
        </w:rPr>
      </w:pPr>
    </w:p>
    <w:p w14:paraId="176E8865">
      <w:pPr>
        <w:spacing w:line="360" w:lineRule="auto"/>
        <w:ind w:left="540" w:firstLine="48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p>
    <w:p w14:paraId="01747A0E">
      <w:pPr>
        <w:spacing w:line="360" w:lineRule="auto"/>
        <w:ind w:left="540" w:firstLine="48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14:paraId="6D19E59A">
      <w:pPr>
        <w:spacing w:line="360" w:lineRule="auto"/>
        <w:ind w:left="540" w:firstLine="48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性     别：</w:t>
      </w:r>
      <w:r>
        <w:rPr>
          <w:rFonts w:hint="eastAsia" w:ascii="宋体" w:hAnsi="宋体" w:cs="宋体"/>
          <w:color w:val="000000" w:themeColor="text1"/>
          <w:sz w:val="24"/>
          <w:highlight w:val="none"/>
          <w:u w:val="single"/>
          <w14:textFill>
            <w14:solidFill>
              <w14:schemeClr w14:val="tx1"/>
            </w14:solidFill>
          </w14:textFill>
        </w:rPr>
        <w:t xml:space="preserve">                </w:t>
      </w:r>
    </w:p>
    <w:p w14:paraId="183840A9">
      <w:pPr>
        <w:spacing w:line="360" w:lineRule="auto"/>
        <w:ind w:left="540" w:firstLine="480"/>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p>
    <w:p w14:paraId="54E79A61">
      <w:pPr>
        <w:spacing w:line="360" w:lineRule="auto"/>
        <w:ind w:left="540" w:firstLine="48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74E2975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的法定代表人。</w:t>
      </w:r>
    </w:p>
    <w:p w14:paraId="2AB86914">
      <w:pPr>
        <w:spacing w:line="360" w:lineRule="auto"/>
        <w:ind w:left="540" w:firstLine="48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3F1DC467">
      <w:pPr>
        <w:spacing w:line="360" w:lineRule="auto"/>
        <w:ind w:left="540" w:firstLine="480"/>
        <w:contextualSpacing/>
        <w:rPr>
          <w:rFonts w:ascii="宋体" w:hAnsi="宋体" w:cs="宋体"/>
          <w:color w:val="000000" w:themeColor="text1"/>
          <w:sz w:val="24"/>
          <w:highlight w:val="none"/>
          <w14:textFill>
            <w14:solidFill>
              <w14:schemeClr w14:val="tx1"/>
            </w14:solidFill>
          </w14:textFill>
        </w:rPr>
      </w:pPr>
    </w:p>
    <w:p w14:paraId="7EAD77A8">
      <w:pPr>
        <w:spacing w:line="360" w:lineRule="auto"/>
        <w:ind w:left="540" w:firstLine="480"/>
        <w:contextualSpacing/>
        <w:rPr>
          <w:rFonts w:ascii="宋体" w:hAnsi="宋体" w:cs="宋体"/>
          <w:color w:val="000000" w:themeColor="text1"/>
          <w:sz w:val="24"/>
          <w:highlight w:val="none"/>
          <w14:textFill>
            <w14:solidFill>
              <w14:schemeClr w14:val="tx1"/>
            </w14:solidFill>
          </w14:textFill>
        </w:rPr>
      </w:pPr>
    </w:p>
    <w:p w14:paraId="2055F000">
      <w:pPr>
        <w:spacing w:line="360" w:lineRule="auto"/>
        <w:ind w:left="540" w:firstLine="480"/>
        <w:contextualSpacing/>
        <w:rPr>
          <w:rFonts w:ascii="宋体" w:hAnsi="宋体" w:cs="宋体"/>
          <w:color w:val="000000" w:themeColor="text1"/>
          <w:sz w:val="24"/>
          <w:highlight w:val="none"/>
          <w14:textFill>
            <w14:solidFill>
              <w14:schemeClr w14:val="tx1"/>
            </w14:solidFill>
          </w14:textFill>
        </w:rPr>
      </w:pPr>
    </w:p>
    <w:p w14:paraId="44CDA452">
      <w:pPr>
        <w:spacing w:line="360" w:lineRule="auto"/>
        <w:ind w:left="540" w:firstLine="48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附件：法定代表人有效身份证正反面复印件</w:t>
      </w:r>
    </w:p>
    <w:p w14:paraId="28E16566">
      <w:pPr>
        <w:spacing w:line="360" w:lineRule="auto"/>
        <w:ind w:left="540" w:firstLine="480"/>
        <w:contextualSpacing/>
        <w:rPr>
          <w:rFonts w:ascii="宋体" w:hAnsi="宋体" w:cs="宋体"/>
          <w:color w:val="000000" w:themeColor="text1"/>
          <w:sz w:val="24"/>
          <w:highlight w:val="none"/>
          <w14:textFill>
            <w14:solidFill>
              <w14:schemeClr w14:val="tx1"/>
            </w14:solidFill>
          </w14:textFill>
        </w:rPr>
      </w:pPr>
    </w:p>
    <w:p w14:paraId="3B4DF0AB">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2872FECF">
      <w:pPr>
        <w:spacing w:line="360" w:lineRule="auto"/>
        <w:ind w:firstLine="48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0BE8668B">
      <w:pPr>
        <w:spacing w:line="360" w:lineRule="auto"/>
        <w:ind w:firstLine="480"/>
        <w:jc w:val="left"/>
        <w:rPr>
          <w:rFonts w:ascii="宋体" w:hAnsi="宋体" w:cs="宋体"/>
          <w:color w:val="000000" w:themeColor="text1"/>
          <w:sz w:val="24"/>
          <w:highlight w:val="none"/>
          <w14:textFill>
            <w14:solidFill>
              <w14:schemeClr w14:val="tx1"/>
            </w14:solidFill>
          </w14:textFill>
        </w:rPr>
      </w:pPr>
    </w:p>
    <w:p w14:paraId="44944FF6">
      <w:pPr>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注：1.自然人竞标的无需提供，联合体竞标的只需牵头人出具。</w:t>
      </w:r>
    </w:p>
    <w:p w14:paraId="166003AA">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F570EED">
      <w:pPr>
        <w:widowControl/>
        <w:spacing w:line="360" w:lineRule="auto"/>
        <w:ind w:firstLine="480"/>
        <w:jc w:val="left"/>
        <w:rPr>
          <w:rFonts w:ascii="宋体" w:hAnsi="宋体" w:cs="宋体"/>
          <w:color w:val="000000" w:themeColor="text1"/>
          <w:sz w:val="24"/>
          <w:highlight w:val="none"/>
          <w14:textFill>
            <w14:solidFill>
              <w14:schemeClr w14:val="tx1"/>
            </w14:solidFill>
          </w14:textFill>
        </w:rPr>
        <w:sectPr>
          <w:pgSz w:w="11910" w:h="16840"/>
          <w:pgMar w:top="1340" w:right="1190" w:bottom="1000" w:left="126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30C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0D299957">
            <w:pPr>
              <w:spacing w:line="360" w:lineRule="auto"/>
              <w:ind w:firstLine="482"/>
              <w:rPr>
                <w:rFonts w:ascii="宋体" w:hAnsi="宋体" w:cs="宋体"/>
                <w:b/>
                <w:color w:val="000000" w:themeColor="text1"/>
                <w:sz w:val="24"/>
                <w:highlight w:val="none"/>
                <w14:textFill>
                  <w14:solidFill>
                    <w14:schemeClr w14:val="tx1"/>
                  </w14:solidFill>
                </w14:textFill>
              </w:rPr>
            </w:pPr>
          </w:p>
          <w:p w14:paraId="75464247">
            <w:pPr>
              <w:spacing w:line="360" w:lineRule="auto"/>
              <w:ind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法定代表身份证复印件粘帖处（正、反面）</w:t>
            </w:r>
          </w:p>
        </w:tc>
      </w:tr>
    </w:tbl>
    <w:p w14:paraId="2CB1781E">
      <w:pPr>
        <w:spacing w:line="360" w:lineRule="auto"/>
        <w:ind w:firstLine="482" w:firstLineChars="200"/>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附件：</w:t>
      </w:r>
    </w:p>
    <w:p w14:paraId="509E5E81">
      <w:pPr>
        <w:adjustRightInd w:val="0"/>
        <w:snapToGrid w:val="0"/>
        <w:spacing w:line="300" w:lineRule="auto"/>
        <w:ind w:firstLine="422"/>
        <w:jc w:val="left"/>
        <w:rPr>
          <w:rFonts w:ascii="宋体" w:hAnsi="宋体" w:cs="宋体"/>
          <w:b/>
          <w:color w:val="000000" w:themeColor="text1"/>
          <w:szCs w:val="21"/>
          <w:highlight w:val="none"/>
          <w14:textFill>
            <w14:solidFill>
              <w14:schemeClr w14:val="tx1"/>
            </w14:solidFill>
          </w14:textFill>
        </w:rPr>
      </w:pPr>
    </w:p>
    <w:p w14:paraId="693900F6">
      <w:pPr>
        <w:spacing w:line="520" w:lineRule="exact"/>
        <w:ind w:firstLine="880"/>
        <w:jc w:val="left"/>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三、法定代表人授权委托书</w:t>
      </w:r>
    </w:p>
    <w:p w14:paraId="5FA5A033">
      <w:pPr>
        <w:spacing w:line="500" w:lineRule="exact"/>
        <w:ind w:firstLine="880"/>
        <w:jc w:val="center"/>
        <w:rPr>
          <w:rFonts w:ascii="宋体" w:hAnsi="宋体" w:cs="宋体"/>
          <w:color w:val="000000" w:themeColor="text1"/>
          <w:sz w:val="44"/>
          <w:szCs w:val="44"/>
          <w:highlight w:val="none"/>
          <w14:textFill>
            <w14:solidFill>
              <w14:schemeClr w14:val="tx1"/>
            </w14:solidFill>
          </w14:textFill>
        </w:rPr>
      </w:pPr>
    </w:p>
    <w:p w14:paraId="6B5E3BD1">
      <w:pPr>
        <w:spacing w:line="520" w:lineRule="exact"/>
        <w:ind w:firstLine="880"/>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授权委托书（非联合体竞标格式）</w:t>
      </w:r>
    </w:p>
    <w:p w14:paraId="302BB980">
      <w:pPr>
        <w:spacing w:line="520" w:lineRule="exact"/>
        <w:ind w:firstLine="880"/>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（如有委托时）</w:t>
      </w:r>
    </w:p>
    <w:p w14:paraId="3ED5AE63">
      <w:pPr>
        <w:spacing w:line="520" w:lineRule="exact"/>
        <w:ind w:firstLine="640"/>
        <w:rPr>
          <w:rFonts w:ascii="宋体" w:hAnsi="宋体" w:cs="宋体"/>
          <w:color w:val="000000" w:themeColor="text1"/>
          <w:sz w:val="32"/>
          <w:szCs w:val="32"/>
          <w:highlight w:val="none"/>
          <w14:textFill>
            <w14:solidFill>
              <w14:schemeClr w14:val="tx1"/>
            </w14:solidFill>
          </w14:textFill>
        </w:rPr>
      </w:pPr>
    </w:p>
    <w:p w14:paraId="4BE5E524">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bookmarkStart w:id="101" w:name="PO_3000001868_PM031_7"/>
      <w:r>
        <w:rPr>
          <w:rFonts w:hint="eastAsia" w:ascii="宋体" w:hAnsi="宋体" w:cs="宋体"/>
          <w:color w:val="000000" w:themeColor="text1"/>
          <w:sz w:val="24"/>
          <w:highlight w:val="none"/>
          <w:u w:val="single"/>
          <w14:textFill>
            <w14:solidFill>
              <w14:schemeClr w14:val="tx1"/>
            </w14:solidFill>
          </w14:textFill>
        </w:rPr>
        <w:t>[采购组织机构]</w:t>
      </w:r>
      <w:bookmarkEnd w:id="101"/>
      <w:r>
        <w:rPr>
          <w:rFonts w:hint="eastAsia" w:ascii="宋体" w:hAnsi="宋体" w:cs="宋体"/>
          <w:color w:val="000000" w:themeColor="text1"/>
          <w:sz w:val="24"/>
          <w:highlight w:val="none"/>
          <w14:textFill>
            <w14:solidFill>
              <w14:schemeClr w14:val="tx1"/>
            </w14:solidFill>
          </w14:textFill>
        </w:rPr>
        <w:t>：</w:t>
      </w:r>
    </w:p>
    <w:p w14:paraId="02980A8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（供应商名称）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□法定代表人/□负责人/□自然人本人</w:t>
      </w:r>
      <w:r>
        <w:rPr>
          <w:rFonts w:hint="eastAsia" w:ascii="宋体" w:hAnsi="宋体" w:cs="宋体"/>
          <w:color w:val="000000" w:themeColor="text1"/>
          <w:sz w:val="24"/>
          <w:highlight w:val="none"/>
          <w14:textFill>
            <w14:solidFill>
              <w14:schemeClr w14:val="tx1"/>
            </w14:solidFill>
          </w14:textFill>
        </w:rPr>
        <w:t>），现授权</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以我方的名义参加</w:t>
      </w:r>
      <w:bookmarkStart w:id="102" w:name="PO_3000001868_PM002_7"/>
      <w:r>
        <w:rPr>
          <w:rFonts w:hint="eastAsia" w:ascii="宋体" w:hAnsi="宋体" w:cs="宋体"/>
          <w:color w:val="000000" w:themeColor="text1"/>
          <w:sz w:val="24"/>
          <w:highlight w:val="none"/>
          <w:u w:val="single"/>
          <w14:textFill>
            <w14:solidFill>
              <w14:schemeClr w14:val="tx1"/>
            </w14:solidFill>
          </w14:textFill>
        </w:rPr>
        <w:t>[项目名称]</w:t>
      </w:r>
      <w:bookmarkEnd w:id="102"/>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2003B322">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我方对委托代理人的签字事项负全部责任。</w:t>
      </w:r>
    </w:p>
    <w:p w14:paraId="76858CB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0F21CF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14:paraId="5579B09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附：法定代表人身份证明书及委托代理人有效身份证正反面复印件</w:t>
      </w:r>
    </w:p>
    <w:p w14:paraId="44810546">
      <w:pPr>
        <w:spacing w:line="360" w:lineRule="auto"/>
        <w:ind w:firstLine="480"/>
        <w:rPr>
          <w:rFonts w:ascii="宋体" w:hAnsi="宋体" w:cs="宋体"/>
          <w:color w:val="000000" w:themeColor="text1"/>
          <w:sz w:val="24"/>
          <w:highlight w:val="none"/>
          <w14:textFill>
            <w14:solidFill>
              <w14:schemeClr w14:val="tx1"/>
            </w14:solidFill>
          </w14:textFill>
        </w:rPr>
      </w:pPr>
    </w:p>
    <w:p w14:paraId="6BFAAE6E">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委托代理人（签字）：         法定代表人（签字或盖章）：                    </w:t>
      </w:r>
    </w:p>
    <w:p w14:paraId="023F0FAE">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委托代理人身份证号码：                              </w:t>
      </w:r>
    </w:p>
    <w:p w14:paraId="1080F983">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6A58C63">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供应商名称（电子签章）：</w:t>
      </w:r>
    </w:p>
    <w:p w14:paraId="0516125D">
      <w:pPr>
        <w:spacing w:line="360" w:lineRule="auto"/>
        <w:ind w:firstLine="48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269E9D13">
      <w:pPr>
        <w:spacing w:line="360" w:lineRule="auto"/>
        <w:ind w:firstLine="480"/>
        <w:rPr>
          <w:rFonts w:ascii="宋体" w:hAnsi="宋体" w:cs="宋体"/>
          <w:color w:val="000000" w:themeColor="text1"/>
          <w:sz w:val="24"/>
          <w:highlight w:val="none"/>
          <w14:textFill>
            <w14:solidFill>
              <w14:schemeClr w14:val="tx1"/>
            </w14:solidFill>
          </w14:textFill>
        </w:rPr>
      </w:pPr>
    </w:p>
    <w:p w14:paraId="78258397">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法定代表人必须在授权委托书上亲笔签字或盖章，委托代理人必须在授权委托书上亲笔签字，</w:t>
      </w:r>
      <w:r>
        <w:rPr>
          <w:rFonts w:hint="eastAsia" w:ascii="宋体" w:hAnsi="宋体" w:cs="宋体"/>
          <w:b/>
          <w:color w:val="000000" w:themeColor="text1"/>
          <w:sz w:val="24"/>
          <w:highlight w:val="none"/>
          <w14:textFill>
            <w14:solidFill>
              <w14:schemeClr w14:val="tx1"/>
            </w14:solidFill>
          </w14:textFill>
        </w:rPr>
        <w:t>否则其响应文件按无效响应处理。</w:t>
      </w:r>
    </w:p>
    <w:p w14:paraId="65E816F6">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C03013C">
      <w:pPr>
        <w:spacing w:line="360" w:lineRule="auto"/>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法人、其他组织竞标时“我方”是指“我单位”，自然人竞标时“我方”是指“本人”。</w:t>
      </w:r>
    </w:p>
    <w:p w14:paraId="31859E34">
      <w:pPr>
        <w:spacing w:line="500" w:lineRule="exact"/>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sz w:val="44"/>
          <w:szCs w:val="44"/>
          <w:highlight w:val="none"/>
          <w14:textFill>
            <w14:solidFill>
              <w14:schemeClr w14:val="tx1"/>
            </w14:solidFill>
          </w14:textFill>
        </w:rPr>
        <w:t>授权委托书（联合体竞标格式）</w:t>
      </w:r>
    </w:p>
    <w:p w14:paraId="266E8C71">
      <w:pPr>
        <w:spacing w:line="500" w:lineRule="exact"/>
        <w:ind w:firstLine="880"/>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（如有委托时）</w:t>
      </w:r>
    </w:p>
    <w:p w14:paraId="1F19271D">
      <w:pPr>
        <w:spacing w:line="500" w:lineRule="exact"/>
        <w:ind w:firstLine="880"/>
        <w:jc w:val="center"/>
        <w:rPr>
          <w:rFonts w:ascii="宋体" w:hAnsi="宋体" w:cs="宋体"/>
          <w:color w:val="000000" w:themeColor="text1"/>
          <w:sz w:val="44"/>
          <w:szCs w:val="44"/>
          <w:highlight w:val="none"/>
          <w14:textFill>
            <w14:solidFill>
              <w14:schemeClr w14:val="tx1"/>
            </w14:solidFill>
          </w14:textFill>
        </w:rPr>
      </w:pPr>
    </w:p>
    <w:p w14:paraId="75969B0A">
      <w:pPr>
        <w:spacing w:line="500" w:lineRule="exact"/>
        <w:ind w:firstLine="640"/>
        <w:jc w:val="center"/>
        <w:rPr>
          <w:rFonts w:ascii="宋体" w:hAnsi="宋体" w:cs="宋体"/>
          <w:color w:val="000000" w:themeColor="text1"/>
          <w:sz w:val="32"/>
          <w:szCs w:val="32"/>
          <w:highlight w:val="none"/>
          <w14:textFill>
            <w14:solidFill>
              <w14:schemeClr w14:val="tx1"/>
            </w14:solidFill>
          </w14:textFill>
        </w:rPr>
      </w:pPr>
    </w:p>
    <w:p w14:paraId="5D8174E0">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本授权委托书声明：根据</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（牵头人名称）与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（联合体其他成员名称）签订的《联合体竞标协议书》的内容，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（牵头人名称）的法定代表人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（姓名）现授权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（姓名）为联合委托代理人，并代表我方全权办理针对上述项目的所有采购程序和环节的具体事务和签署相关文件。</w:t>
      </w:r>
    </w:p>
    <w:p w14:paraId="552DD1E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我方对委托代理人的签字事项负全部责任。</w:t>
      </w:r>
    </w:p>
    <w:p w14:paraId="0A53F49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3D9C28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14:paraId="05123511">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3C2C5407">
      <w:pPr>
        <w:spacing w:line="360" w:lineRule="auto"/>
        <w:ind w:firstLine="1560" w:firstLineChars="6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牵头人法定代表人（签字或盖章）：</w:t>
      </w:r>
    </w:p>
    <w:p w14:paraId="318BCD31">
      <w:pPr>
        <w:spacing w:line="360" w:lineRule="auto"/>
        <w:ind w:firstLine="3120" w:firstLineChars="1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牵头人（电子签章）：</w:t>
      </w:r>
    </w:p>
    <w:p w14:paraId="5AD18871">
      <w:pPr>
        <w:spacing w:line="360" w:lineRule="auto"/>
        <w:ind w:firstLine="3840" w:firstLineChars="1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2F87DB21">
      <w:pPr>
        <w:spacing w:line="360" w:lineRule="auto"/>
        <w:ind w:firstLine="480"/>
        <w:rPr>
          <w:rFonts w:ascii="宋体" w:hAnsi="宋体" w:cs="宋体"/>
          <w:color w:val="000000" w:themeColor="text1"/>
          <w:sz w:val="24"/>
          <w:highlight w:val="none"/>
          <w14:textFill>
            <w14:solidFill>
              <w14:schemeClr w14:val="tx1"/>
            </w14:solidFill>
          </w14:textFill>
        </w:rPr>
      </w:pPr>
    </w:p>
    <w:p w14:paraId="46035332">
      <w:pPr>
        <w:spacing w:line="360" w:lineRule="auto"/>
        <w:ind w:firstLine="3120" w:firstLineChars="1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被授权人（签字）：</w:t>
      </w:r>
    </w:p>
    <w:p w14:paraId="08CC112C">
      <w:pPr>
        <w:spacing w:line="360" w:lineRule="auto"/>
        <w:ind w:firstLine="3840" w:firstLineChars="1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59472D72">
      <w:pPr>
        <w:spacing w:line="360" w:lineRule="auto"/>
        <w:ind w:firstLine="480"/>
        <w:rPr>
          <w:rFonts w:ascii="宋体" w:hAnsi="宋体" w:cs="宋体"/>
          <w:color w:val="000000" w:themeColor="text1"/>
          <w:sz w:val="24"/>
          <w:highlight w:val="none"/>
          <w14:textFill>
            <w14:solidFill>
              <w14:schemeClr w14:val="tx1"/>
            </w14:solidFill>
          </w14:textFill>
        </w:rPr>
      </w:pPr>
    </w:p>
    <w:p w14:paraId="5ABB41DE">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法定代表人必须在授权委托书上亲笔签字或盖章，委托代理人必须在授权委托书上亲笔签字，</w:t>
      </w:r>
      <w:r>
        <w:rPr>
          <w:rFonts w:hint="eastAsia" w:ascii="宋体" w:hAnsi="宋体" w:cs="宋体"/>
          <w:b/>
          <w:color w:val="000000" w:themeColor="text1"/>
          <w:sz w:val="24"/>
          <w:highlight w:val="none"/>
          <w14:textFill>
            <w14:solidFill>
              <w14:schemeClr w14:val="tx1"/>
            </w14:solidFill>
          </w14:textFill>
        </w:rPr>
        <w:t>否则其响应文件按无效响应处理。</w:t>
      </w:r>
    </w:p>
    <w:p w14:paraId="0E89C254">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2.本授权委托书应由联合体牵头人的法定代表人按上述规定签署。</w:t>
      </w:r>
    </w:p>
    <w:p w14:paraId="50D7CECE">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8A285B">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4.法人、其他组织竞标时“我方”是指“我单位”，自然人竞标时“我方”是指“本人”。</w:t>
      </w:r>
    </w:p>
    <w:p w14:paraId="5A23FC6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p>
    <w:p w14:paraId="53772E49">
      <w:pPr>
        <w:spacing w:line="520" w:lineRule="exact"/>
        <w:ind w:firstLine="640" w:firstLineChars="200"/>
        <w:jc w:val="lef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四、商务条款偏离表</w:t>
      </w:r>
    </w:p>
    <w:p w14:paraId="6959F00F">
      <w:pPr>
        <w:spacing w:line="500" w:lineRule="exact"/>
        <w:ind w:firstLine="88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商务条款偏离表</w:t>
      </w:r>
    </w:p>
    <w:p w14:paraId="6CC5452F">
      <w:pPr>
        <w:spacing w:line="520" w:lineRule="exact"/>
        <w:ind w:firstLine="640"/>
        <w:rPr>
          <w:rFonts w:ascii="宋体" w:hAnsi="宋体" w:cs="宋体"/>
          <w:color w:val="000000" w:themeColor="text1"/>
          <w:sz w:val="32"/>
          <w:szCs w:val="32"/>
          <w:highlight w:val="none"/>
          <w14:textFill>
            <w14:solidFill>
              <w14:schemeClr w14:val="tx1"/>
            </w14:solidFill>
          </w14:textFill>
        </w:rPr>
      </w:pPr>
    </w:p>
    <w:p w14:paraId="51AB23C5">
      <w:pPr>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single"/>
          <w14:textFill>
            <w14:solidFill>
              <w14:schemeClr w14:val="tx1"/>
            </w14:solidFill>
          </w14:textFill>
        </w:rPr>
        <w:t xml:space="preserve">  </w:t>
      </w:r>
      <w:bookmarkStart w:id="103" w:name="PO_3000001868_PM001_8"/>
      <w:r>
        <w:rPr>
          <w:rFonts w:hint="eastAsia" w:ascii="宋体" w:hAnsi="宋体" w:cs="宋体"/>
          <w:color w:val="000000" w:themeColor="text1"/>
          <w:sz w:val="24"/>
          <w:highlight w:val="none"/>
          <w:u w:val="single"/>
          <w14:textFill>
            <w14:solidFill>
              <w14:schemeClr w14:val="tx1"/>
            </w14:solidFill>
          </w14:textFill>
        </w:rPr>
        <w:t>[项目编号]</w:t>
      </w:r>
      <w:bookmarkEnd w:id="103"/>
      <w:r>
        <w:rPr>
          <w:rFonts w:hint="eastAsia" w:ascii="宋体" w:hAnsi="宋体" w:cs="宋体"/>
          <w:color w:val="000000" w:themeColor="text1"/>
          <w:sz w:val="24"/>
          <w:highlight w:val="none"/>
          <w:u w:val="single"/>
          <w14:textFill>
            <w14:solidFill>
              <w14:schemeClr w14:val="tx1"/>
            </w14:solidFill>
          </w14:textFill>
        </w:rPr>
        <w:t xml:space="preserve">  </w:t>
      </w:r>
    </w:p>
    <w:p w14:paraId="2416B75F">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single"/>
          <w14:textFill>
            <w14:solidFill>
              <w14:schemeClr w14:val="tx1"/>
            </w14:solidFill>
          </w14:textFill>
        </w:rPr>
        <w:t xml:space="preserve"> </w:t>
      </w:r>
      <w:bookmarkStart w:id="104" w:name="PO_3000001868_PM002_8"/>
      <w:r>
        <w:rPr>
          <w:rFonts w:hint="eastAsia" w:ascii="宋体" w:hAnsi="宋体" w:cs="宋体"/>
          <w:color w:val="000000" w:themeColor="text1"/>
          <w:sz w:val="24"/>
          <w:highlight w:val="none"/>
          <w:u w:val="single"/>
          <w14:textFill>
            <w14:solidFill>
              <w14:schemeClr w14:val="tx1"/>
            </w14:solidFill>
          </w14:textFill>
        </w:rPr>
        <w:t>[项目名称]</w:t>
      </w:r>
      <w:bookmarkEnd w:id="104"/>
      <w:r>
        <w:rPr>
          <w:rFonts w:hint="eastAsia" w:ascii="宋体" w:hAnsi="宋体" w:cs="宋体"/>
          <w:color w:val="000000" w:themeColor="text1"/>
          <w:sz w:val="24"/>
          <w:highlight w:val="none"/>
          <w:u w:val="single"/>
          <w14:textFill>
            <w14:solidFill>
              <w14:schemeClr w14:val="tx1"/>
            </w14:solidFill>
          </w14:textFill>
        </w:rPr>
        <w:t xml:space="preserve"> </w:t>
      </w:r>
    </w:p>
    <w:p w14:paraId="549AE632">
      <w:pPr>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分标号</w:t>
      </w:r>
      <w:r>
        <w:rPr>
          <w:rFonts w:hint="eastAsia" w:ascii="宋体" w:hAnsi="宋体" w:cs="宋体"/>
          <w:color w:val="000000" w:themeColor="text1"/>
          <w:szCs w:val="21"/>
          <w:highlight w:val="none"/>
          <w14:textFill>
            <w14:solidFill>
              <w14:schemeClr w14:val="tx1"/>
            </w14:solidFill>
          </w14:textFill>
        </w:rPr>
        <w:t>（此处有分标时填写具体分标号，无分标时填写“无”）</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DEE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6CCA8D06">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22FF7F5">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77A447EA">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08D483CE">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4F23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87172E1">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3926" w:type="dxa"/>
            <w:tcBorders>
              <w:top w:val="single" w:color="auto" w:sz="4" w:space="0"/>
              <w:left w:val="single" w:color="auto" w:sz="4" w:space="0"/>
              <w:bottom w:val="single" w:color="auto" w:sz="4" w:space="0"/>
              <w:right w:val="single" w:color="auto" w:sz="4" w:space="0"/>
            </w:tcBorders>
          </w:tcPr>
          <w:p w14:paraId="0B9B427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1EE131CE">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05B8AFC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1E9B6785">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19FEAFF2">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5802805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4A8C3150">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297AD7D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55A83945">
            <w:pPr>
              <w:spacing w:line="300" w:lineRule="exact"/>
              <w:rPr>
                <w:rFonts w:ascii="宋体" w:hAnsi="宋体" w:cs="宋体"/>
                <w:color w:val="000000" w:themeColor="text1"/>
                <w:szCs w:val="21"/>
                <w:highlight w:val="none"/>
                <w14:textFill>
                  <w14:solidFill>
                    <w14:schemeClr w14:val="tx1"/>
                  </w14:solidFill>
                </w14:textFill>
              </w:rPr>
            </w:pPr>
          </w:p>
        </w:tc>
      </w:tr>
      <w:tr w14:paraId="2C9B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787BF44">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p>
        </w:tc>
        <w:tc>
          <w:tcPr>
            <w:tcW w:w="3926" w:type="dxa"/>
            <w:tcBorders>
              <w:top w:val="single" w:color="auto" w:sz="4" w:space="0"/>
              <w:left w:val="single" w:color="auto" w:sz="4" w:space="0"/>
              <w:bottom w:val="single" w:color="auto" w:sz="4" w:space="0"/>
              <w:right w:val="single" w:color="auto" w:sz="4" w:space="0"/>
            </w:tcBorders>
          </w:tcPr>
          <w:p w14:paraId="5813B6E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627FC783">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70C25641">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49200F9E">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179CC0D1">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38E3C2F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7DE084E2">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2833B52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5A6923A8">
            <w:pPr>
              <w:spacing w:line="300" w:lineRule="exact"/>
              <w:rPr>
                <w:rFonts w:ascii="宋体" w:hAnsi="宋体" w:cs="宋体"/>
                <w:color w:val="000000" w:themeColor="text1"/>
                <w:szCs w:val="21"/>
                <w:highlight w:val="none"/>
                <w14:textFill>
                  <w14:solidFill>
                    <w14:schemeClr w14:val="tx1"/>
                  </w14:solidFill>
                </w14:textFill>
              </w:rPr>
            </w:pPr>
          </w:p>
        </w:tc>
      </w:tr>
      <w:tr w14:paraId="49C8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22EDDEC6">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926" w:type="dxa"/>
            <w:tcBorders>
              <w:top w:val="single" w:color="auto" w:sz="4" w:space="0"/>
              <w:left w:val="single" w:color="auto" w:sz="4" w:space="0"/>
              <w:bottom w:val="single" w:color="auto" w:sz="4" w:space="0"/>
              <w:right w:val="single" w:color="auto" w:sz="4" w:space="0"/>
            </w:tcBorders>
          </w:tcPr>
          <w:p w14:paraId="30A70043">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2FCC28D6">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38FEF09D">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6F0E9BF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2DD9EB8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1ADA2CAF">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692C9380">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145359E0">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6AF0A5C2">
            <w:pPr>
              <w:spacing w:line="300" w:lineRule="exact"/>
              <w:rPr>
                <w:rFonts w:ascii="宋体" w:hAnsi="宋体" w:cs="宋体"/>
                <w:color w:val="000000" w:themeColor="text1"/>
                <w:szCs w:val="21"/>
                <w:highlight w:val="none"/>
                <w14:textFill>
                  <w14:solidFill>
                    <w14:schemeClr w14:val="tx1"/>
                  </w14:solidFill>
                </w14:textFill>
              </w:rPr>
            </w:pPr>
          </w:p>
        </w:tc>
      </w:tr>
    </w:tbl>
    <w:p w14:paraId="4C74A5B6">
      <w:pPr>
        <w:pStyle w:val="12"/>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642A03CC">
      <w:pPr>
        <w:pStyle w:val="12"/>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1.说明：应对照磋商文件“第二章 采购需求”中的商务条款逐条作出明确响应，并作出偏离说明。</w:t>
      </w:r>
    </w:p>
    <w:p w14:paraId="4D3A589B">
      <w:pPr>
        <w:pStyle w:val="12"/>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2980ED43">
      <w:pPr>
        <w:spacing w:line="400" w:lineRule="exact"/>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3.表格内容均需按要求填写，不得留空，否则按竞标无效处理。</w:t>
      </w:r>
    </w:p>
    <w:p w14:paraId="4E53B972">
      <w:pPr>
        <w:pStyle w:val="15"/>
        <w:spacing w:line="400" w:lineRule="exact"/>
        <w:ind w:firstLine="48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8CD4985">
      <w:pPr>
        <w:spacing w:line="360" w:lineRule="auto"/>
        <w:ind w:firstLine="3840" w:firstLineChars="1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DAFC145">
      <w:pPr>
        <w:spacing w:line="360" w:lineRule="auto"/>
        <w:ind w:firstLine="48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6D0E8199">
      <w:pPr>
        <w:widowControl/>
        <w:jc w:val="left"/>
        <w:rPr>
          <w:rFonts w:ascii="宋体" w:hAnsi="宋体" w:cs="宋体"/>
          <w:b/>
          <w:color w:val="000000" w:themeColor="text1"/>
          <w:sz w:val="30"/>
          <w:szCs w:val="30"/>
          <w:highlight w:val="none"/>
          <w14:textFill>
            <w14:solidFill>
              <w14:schemeClr w14:val="tx1"/>
            </w14:solidFill>
          </w14:textFill>
        </w:rPr>
      </w:pPr>
      <w:r>
        <w:rPr>
          <w:rFonts w:ascii="宋体" w:hAnsi="宋体" w:cs="宋体"/>
          <w:b/>
          <w:color w:val="000000" w:themeColor="text1"/>
          <w:sz w:val="30"/>
          <w:szCs w:val="30"/>
          <w:highlight w:val="none"/>
          <w14:textFill>
            <w14:solidFill>
              <w14:schemeClr w14:val="tx1"/>
            </w14:solidFill>
          </w14:textFill>
        </w:rPr>
        <w:br w:type="page"/>
      </w:r>
    </w:p>
    <w:p w14:paraId="14AE1D27">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五、竞标人情况介绍</w:t>
      </w:r>
    </w:p>
    <w:p w14:paraId="2391E68D">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0B020AE4">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0AF1240A">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63B50F42">
      <w:pPr>
        <w:snapToGrid w:val="0"/>
        <w:spacing w:before="120" w:beforeLines="50" w:after="50"/>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六、供应商类似的业绩证明文件</w:t>
      </w:r>
    </w:p>
    <w:p w14:paraId="3C0E0E0E">
      <w:pPr>
        <w:pStyle w:val="21"/>
        <w:snapToGrid w:val="0"/>
        <w:ind w:left="480" w:hanging="480"/>
        <w:rPr>
          <w:rFonts w:ascii="宋体" w:hAnsi="宋体" w:cs="宋体"/>
          <w:color w:val="000000" w:themeColor="text1"/>
          <w:sz w:val="24"/>
          <w:highlight w:val="none"/>
          <w14:textFill>
            <w14:solidFill>
              <w14:schemeClr w14:val="tx1"/>
            </w14:solidFill>
          </w14:textFill>
        </w:rPr>
      </w:pPr>
    </w:p>
    <w:tbl>
      <w:tblPr>
        <w:tblStyle w:val="26"/>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986"/>
        <w:gridCol w:w="2124"/>
        <w:gridCol w:w="1841"/>
      </w:tblGrid>
      <w:tr w14:paraId="1585E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7C61E2AD">
            <w:pPr>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96F5C60">
            <w:pPr>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26EF3C8">
            <w:pPr>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w:t>
            </w:r>
          </w:p>
          <w:p w14:paraId="61B72E97">
            <w:pPr>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金额</w:t>
            </w:r>
          </w:p>
          <w:p w14:paraId="4D4ABE39">
            <w:pPr>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4110" w:type="dxa"/>
            <w:gridSpan w:val="2"/>
            <w:tcBorders>
              <w:top w:val="single" w:color="auto" w:sz="4" w:space="0"/>
              <w:left w:val="single" w:color="auto" w:sz="4" w:space="0"/>
              <w:bottom w:val="single" w:color="auto" w:sz="4" w:space="0"/>
              <w:right w:val="single" w:color="auto" w:sz="4" w:space="0"/>
            </w:tcBorders>
            <w:vAlign w:val="center"/>
          </w:tcPr>
          <w:p w14:paraId="3952F375">
            <w:pPr>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1D00690A">
            <w:pPr>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采购人联系人及联系电话</w:t>
            </w:r>
          </w:p>
        </w:tc>
      </w:tr>
      <w:tr w14:paraId="56A1E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162EB3FC">
            <w:pPr>
              <w:widowControl/>
              <w:ind w:firstLine="480"/>
              <w:jc w:val="left"/>
              <w:rPr>
                <w:rFonts w:ascii="宋体" w:hAnsi="宋体" w:cs="宋体"/>
                <w:color w:val="000000" w:themeColor="text1"/>
                <w:sz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008FE81">
            <w:pPr>
              <w:widowControl/>
              <w:ind w:firstLine="480"/>
              <w:jc w:val="left"/>
              <w:rPr>
                <w:rFonts w:ascii="宋体" w:hAnsi="宋体" w:cs="宋体"/>
                <w:color w:val="000000" w:themeColor="text1"/>
                <w:sz w:val="24"/>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2C64904">
            <w:pPr>
              <w:widowControl/>
              <w:ind w:firstLine="480"/>
              <w:jc w:val="left"/>
              <w:rPr>
                <w:rFonts w:ascii="宋体" w:hAnsi="宋体" w:cs="宋体"/>
                <w:color w:val="000000" w:themeColor="text1"/>
                <w:sz w:val="24"/>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vAlign w:val="center"/>
          </w:tcPr>
          <w:p w14:paraId="71D3B38E">
            <w:pPr>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w:t>
            </w:r>
          </w:p>
        </w:tc>
        <w:tc>
          <w:tcPr>
            <w:tcW w:w="2124" w:type="dxa"/>
            <w:tcBorders>
              <w:top w:val="single" w:color="auto" w:sz="4" w:space="0"/>
              <w:left w:val="single" w:color="auto" w:sz="4" w:space="0"/>
              <w:bottom w:val="single" w:color="auto" w:sz="4" w:space="0"/>
              <w:right w:val="single" w:color="auto" w:sz="4" w:space="0"/>
            </w:tcBorders>
            <w:vAlign w:val="center"/>
          </w:tcPr>
          <w:p w14:paraId="41197AC9">
            <w:pPr>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中标通知书</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0C29732F">
            <w:pPr>
              <w:widowControl/>
              <w:ind w:firstLine="480"/>
              <w:jc w:val="left"/>
              <w:rPr>
                <w:rFonts w:ascii="宋体" w:hAnsi="宋体" w:cs="宋体"/>
                <w:color w:val="000000" w:themeColor="text1"/>
                <w:sz w:val="24"/>
                <w:highlight w:val="none"/>
                <w14:textFill>
                  <w14:solidFill>
                    <w14:schemeClr w14:val="tx1"/>
                  </w14:solidFill>
                </w14:textFill>
              </w:rPr>
            </w:pPr>
          </w:p>
        </w:tc>
      </w:tr>
      <w:tr w14:paraId="552E1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70A594DD">
            <w:pPr>
              <w:snapToGrid w:val="0"/>
              <w:spacing w:line="240" w:lineRule="exact"/>
              <w:ind w:firstLine="480"/>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78B13CB8">
            <w:pPr>
              <w:snapToGrid w:val="0"/>
              <w:spacing w:line="240" w:lineRule="exact"/>
              <w:ind w:firstLine="480"/>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7184F2C4">
            <w:pPr>
              <w:snapToGrid w:val="0"/>
              <w:spacing w:line="240" w:lineRule="exact"/>
              <w:ind w:firstLine="480"/>
              <w:jc w:val="left"/>
              <w:rPr>
                <w:rFonts w:ascii="宋体" w:hAnsi="宋体" w:cs="宋体"/>
                <w:color w:val="000000" w:themeColor="text1"/>
                <w:sz w:val="24"/>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tcPr>
          <w:p w14:paraId="4D8308EE">
            <w:pPr>
              <w:snapToGrid w:val="0"/>
              <w:spacing w:line="240" w:lineRule="exact"/>
              <w:ind w:firstLine="480"/>
              <w:jc w:val="left"/>
              <w:rPr>
                <w:rFonts w:ascii="宋体" w:hAnsi="宋体" w:cs="宋体"/>
                <w:color w:val="000000" w:themeColor="text1"/>
                <w:sz w:val="24"/>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tcPr>
          <w:p w14:paraId="500D411C">
            <w:pPr>
              <w:snapToGrid w:val="0"/>
              <w:spacing w:line="240" w:lineRule="exac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3522FEDB">
            <w:pPr>
              <w:snapToGrid w:val="0"/>
              <w:spacing w:line="240" w:lineRule="exact"/>
              <w:ind w:firstLine="480"/>
              <w:jc w:val="left"/>
              <w:rPr>
                <w:rFonts w:ascii="宋体" w:hAnsi="宋体" w:cs="宋体"/>
                <w:color w:val="000000" w:themeColor="text1"/>
                <w:sz w:val="24"/>
                <w:highlight w:val="none"/>
                <w14:textFill>
                  <w14:solidFill>
                    <w14:schemeClr w14:val="tx1"/>
                  </w14:solidFill>
                </w14:textFill>
              </w:rPr>
            </w:pPr>
          </w:p>
        </w:tc>
      </w:tr>
      <w:tr w14:paraId="0E37D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27555367">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6614F4DE">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69FC5E37">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tcPr>
          <w:p w14:paraId="1DC85260">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tcPr>
          <w:p w14:paraId="4B099408">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0B3940D2">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r>
      <w:tr w14:paraId="5AC92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6B95F61F">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5B2F280B">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05549AA6">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tcPr>
          <w:p w14:paraId="6C9C477C">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tcPr>
          <w:p w14:paraId="5EF482B0">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2722281C">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r>
      <w:tr w14:paraId="02593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1C714FA1">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039274B7">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1A335675">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tcPr>
          <w:p w14:paraId="5E94C099">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tcPr>
          <w:p w14:paraId="5C72ADF5">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1F06C757">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r>
      <w:tr w14:paraId="50DD5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7364A19C">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0D6718E3">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06F3A028">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986" w:type="dxa"/>
            <w:tcBorders>
              <w:top w:val="single" w:color="auto" w:sz="4" w:space="0"/>
              <w:left w:val="single" w:color="auto" w:sz="4" w:space="0"/>
              <w:bottom w:val="single" w:color="auto" w:sz="4" w:space="0"/>
              <w:right w:val="single" w:color="auto" w:sz="4" w:space="0"/>
            </w:tcBorders>
          </w:tcPr>
          <w:p w14:paraId="57103056">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tcPr>
          <w:p w14:paraId="30F700E7">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082C5860">
            <w:pPr>
              <w:snapToGrid w:val="0"/>
              <w:spacing w:before="50" w:after="120" w:afterLines="50" w:line="400" w:lineRule="exact"/>
              <w:ind w:firstLine="480"/>
              <w:jc w:val="left"/>
              <w:rPr>
                <w:rFonts w:ascii="宋体" w:hAnsi="宋体" w:cs="宋体"/>
                <w:color w:val="000000" w:themeColor="text1"/>
                <w:sz w:val="24"/>
                <w:highlight w:val="none"/>
                <w14:textFill>
                  <w14:solidFill>
                    <w14:schemeClr w14:val="tx1"/>
                  </w14:solidFill>
                </w14:textFill>
              </w:rPr>
            </w:pPr>
          </w:p>
        </w:tc>
      </w:tr>
    </w:tbl>
    <w:p w14:paraId="09C81FE4">
      <w:pPr>
        <w:pStyle w:val="21"/>
        <w:snapToGrid w:val="0"/>
        <w:ind w:left="480" w:hanging="480"/>
        <w:rPr>
          <w:rFonts w:ascii="宋体" w:hAnsi="宋体" w:cs="宋体"/>
          <w:color w:val="000000" w:themeColor="text1"/>
          <w:sz w:val="24"/>
          <w:highlight w:val="none"/>
          <w14:textFill>
            <w14:solidFill>
              <w14:schemeClr w14:val="tx1"/>
            </w14:solidFill>
          </w14:textFill>
        </w:rPr>
      </w:pPr>
    </w:p>
    <w:p w14:paraId="56764DB0">
      <w:pPr>
        <w:pStyle w:val="21"/>
        <w:snapToGrid w:val="0"/>
        <w:ind w:left="480" w:hanging="480"/>
        <w:rPr>
          <w:rFonts w:ascii="宋体" w:hAnsi="宋体" w:cs="宋体"/>
          <w:color w:val="000000" w:themeColor="text1"/>
          <w:sz w:val="24"/>
          <w:highlight w:val="none"/>
          <w14:textFill>
            <w14:solidFill>
              <w14:schemeClr w14:val="tx1"/>
            </w14:solidFill>
          </w14:textFill>
        </w:rPr>
      </w:pPr>
    </w:p>
    <w:p w14:paraId="08AD7C57">
      <w:pPr>
        <w:autoSpaceDE w:val="0"/>
        <w:autoSpaceDN w:val="0"/>
        <w:spacing w:line="360" w:lineRule="auto"/>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 :相关项目业绩一览表（供应商同类项目提供合同或中标通知书复印件）</w:t>
      </w:r>
    </w:p>
    <w:p w14:paraId="0CDFB056">
      <w:pPr>
        <w:pStyle w:val="15"/>
        <w:spacing w:line="360" w:lineRule="auto"/>
        <w:ind w:left="72" w:firstLine="4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注：供应商可按上述的格式自行编制，须随表提交相应的合同或中标通知书复印件并注明所在供应商商务技术文件页码。</w:t>
      </w:r>
    </w:p>
    <w:p w14:paraId="7B79D2FC">
      <w:pPr>
        <w:snapToGrid w:val="0"/>
        <w:spacing w:line="360" w:lineRule="auto"/>
        <w:ind w:firstLine="4935" w:firstLineChars="2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07E50DD7">
      <w:pPr>
        <w:snapToGrid w:val="0"/>
        <w:spacing w:line="360" w:lineRule="auto"/>
        <w:ind w:firstLine="4935" w:firstLineChars="2350"/>
        <w:rPr>
          <w:rFonts w:ascii="宋体" w:hAnsi="宋体" w:cs="宋体"/>
          <w:color w:val="000000" w:themeColor="text1"/>
          <w:szCs w:val="21"/>
          <w:highlight w:val="none"/>
          <w14:textFill>
            <w14:solidFill>
              <w14:schemeClr w14:val="tx1"/>
            </w14:solidFill>
          </w14:textFill>
        </w:rPr>
      </w:pPr>
    </w:p>
    <w:p w14:paraId="2D1E6249">
      <w:pPr>
        <w:snapToGrid w:val="0"/>
        <w:spacing w:line="360" w:lineRule="auto"/>
        <w:ind w:left="4410" w:leftChars="2100" w:firstLine="5670" w:firstLineChars="27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供应商名称（电子签章）：</w:t>
      </w:r>
    </w:p>
    <w:p w14:paraId="360E7658">
      <w:pPr>
        <w:spacing w:line="500" w:lineRule="exact"/>
        <w:ind w:firstLine="48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5FFACCD4">
      <w:pPr>
        <w:widowControl/>
        <w:ind w:firstLine="640"/>
        <w:jc w:val="left"/>
        <w:rPr>
          <w:rFonts w:ascii="宋体" w:hAnsi="宋体" w:cs="宋体"/>
          <w:color w:val="000000" w:themeColor="text1"/>
          <w:sz w:val="32"/>
          <w:szCs w:val="32"/>
          <w:highlight w:val="none"/>
          <w14:textFill>
            <w14:solidFill>
              <w14:schemeClr w14:val="tx1"/>
            </w14:solidFill>
          </w14:textFill>
        </w:rPr>
        <w:sectPr>
          <w:pgSz w:w="11910" w:h="16840"/>
          <w:pgMar w:top="1340" w:right="1190" w:bottom="1000" w:left="1260" w:header="720" w:footer="720" w:gutter="0"/>
          <w:cols w:space="720" w:num="1"/>
        </w:sectPr>
      </w:pPr>
    </w:p>
    <w:p w14:paraId="65283782">
      <w:pPr>
        <w:snapToGrid w:val="0"/>
        <w:spacing w:line="360" w:lineRule="auto"/>
        <w:ind w:firstLine="602" w:firstLineChars="2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七、服务需求偏离表</w:t>
      </w:r>
    </w:p>
    <w:p w14:paraId="4272F78F">
      <w:pPr>
        <w:spacing w:line="500" w:lineRule="exact"/>
        <w:ind w:firstLine="88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竞标产品服务需求偏离表</w:t>
      </w:r>
    </w:p>
    <w:p w14:paraId="5FD9B326">
      <w:pPr>
        <w:spacing w:line="500" w:lineRule="exact"/>
        <w:ind w:firstLine="88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（注：按采购需求具体条款修改）</w:t>
      </w:r>
    </w:p>
    <w:p w14:paraId="372E4057">
      <w:pPr>
        <w:spacing w:line="360" w:lineRule="auto"/>
        <w:ind w:firstLine="480"/>
        <w:jc w:val="left"/>
        <w:rPr>
          <w:rFonts w:ascii="宋体" w:hAnsi="宋体" w:cs="宋体"/>
          <w:color w:val="000000" w:themeColor="text1"/>
          <w:sz w:val="24"/>
          <w:highlight w:val="none"/>
          <w14:textFill>
            <w14:solidFill>
              <w14:schemeClr w14:val="tx1"/>
            </w14:solidFill>
          </w14:textFill>
        </w:rPr>
      </w:pPr>
    </w:p>
    <w:p w14:paraId="53523F13">
      <w:pPr>
        <w:pStyle w:val="15"/>
        <w:spacing w:line="360" w:lineRule="auto"/>
        <w:ind w:firstLine="48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所竞分标：</w:t>
      </w:r>
      <w:r>
        <w:rPr>
          <w:rFonts w:hint="eastAsia" w:hAnsi="宋体" w:cs="宋体"/>
          <w:color w:val="000000" w:themeColor="text1"/>
          <w:sz w:val="24"/>
          <w:szCs w:val="24"/>
          <w:highlight w:val="none"/>
          <w:u w:val="single"/>
          <w14:textFill>
            <w14:solidFill>
              <w14:schemeClr w14:val="tx1"/>
            </w14:solidFill>
          </w14:textFill>
        </w:rPr>
        <w:t xml:space="preserve">              </w:t>
      </w:r>
    </w:p>
    <w:tbl>
      <w:tblPr>
        <w:tblStyle w:val="26"/>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30F5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43C9443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05B16AB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50E910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1851776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3127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46910378">
            <w:pPr>
              <w:widowControl/>
              <w:jc w:val="left"/>
              <w:rPr>
                <w:rFonts w:ascii="宋体" w:hAnsi="宋体" w:cs="宋体"/>
                <w:color w:val="000000" w:themeColor="text1"/>
                <w:szCs w:val="21"/>
                <w:highlight w:val="none"/>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vAlign w:val="center"/>
          </w:tcPr>
          <w:p w14:paraId="77B62E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040330E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7EF6554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7E49322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59DC329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5B300DE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0D882340">
            <w:pPr>
              <w:widowControl/>
              <w:jc w:val="left"/>
              <w:rPr>
                <w:rFonts w:ascii="宋体" w:hAnsi="宋体" w:cs="宋体"/>
                <w:color w:val="000000" w:themeColor="text1"/>
                <w:szCs w:val="21"/>
                <w:highlight w:val="none"/>
                <w14:textFill>
                  <w14:solidFill>
                    <w14:schemeClr w14:val="tx1"/>
                  </w14:solidFill>
                </w14:textFill>
              </w:rPr>
            </w:pPr>
          </w:p>
        </w:tc>
      </w:tr>
      <w:tr w14:paraId="4FE1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39B423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143" w:type="dxa"/>
            <w:tcBorders>
              <w:top w:val="single" w:color="auto" w:sz="4" w:space="0"/>
              <w:left w:val="single" w:color="auto" w:sz="4" w:space="0"/>
              <w:bottom w:val="single" w:color="auto" w:sz="4" w:space="0"/>
              <w:right w:val="single" w:color="auto" w:sz="4" w:space="0"/>
            </w:tcBorders>
            <w:vAlign w:val="center"/>
          </w:tcPr>
          <w:p w14:paraId="26998E9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736" w:type="dxa"/>
            <w:tcBorders>
              <w:top w:val="single" w:color="auto" w:sz="4" w:space="0"/>
              <w:left w:val="single" w:color="auto" w:sz="4" w:space="0"/>
              <w:bottom w:val="single" w:color="auto" w:sz="4" w:space="0"/>
              <w:right w:val="single" w:color="auto" w:sz="4" w:space="0"/>
            </w:tcBorders>
            <w:vAlign w:val="center"/>
          </w:tcPr>
          <w:p w14:paraId="6A9413C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577" w:type="dxa"/>
            <w:tcBorders>
              <w:top w:val="single" w:color="auto" w:sz="4" w:space="0"/>
              <w:left w:val="single" w:color="auto" w:sz="4" w:space="0"/>
              <w:bottom w:val="single" w:color="auto" w:sz="4" w:space="0"/>
              <w:right w:val="single" w:color="auto" w:sz="4" w:space="0"/>
            </w:tcBorders>
            <w:vAlign w:val="center"/>
          </w:tcPr>
          <w:p w14:paraId="428B61D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1DDB11D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5F3B174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6B67089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1" w:type="dxa"/>
            <w:tcBorders>
              <w:top w:val="single" w:color="auto" w:sz="4" w:space="0"/>
              <w:left w:val="single" w:color="auto" w:sz="4" w:space="0"/>
              <w:bottom w:val="single" w:color="auto" w:sz="4" w:space="0"/>
              <w:right w:val="single" w:color="auto" w:sz="4" w:space="0"/>
            </w:tcBorders>
            <w:vAlign w:val="center"/>
          </w:tcPr>
          <w:p w14:paraId="3CBD528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658" w:type="dxa"/>
            <w:tcBorders>
              <w:top w:val="single" w:color="auto" w:sz="4" w:space="0"/>
              <w:left w:val="single" w:color="auto" w:sz="4" w:space="0"/>
              <w:bottom w:val="single" w:color="auto" w:sz="4" w:space="0"/>
              <w:right w:val="single" w:color="auto" w:sz="4" w:space="0"/>
            </w:tcBorders>
            <w:vAlign w:val="center"/>
          </w:tcPr>
          <w:p w14:paraId="3B763DB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7" w:type="dxa"/>
            <w:tcBorders>
              <w:top w:val="single" w:color="auto" w:sz="4" w:space="0"/>
              <w:left w:val="single" w:color="auto" w:sz="4" w:space="0"/>
              <w:bottom w:val="single" w:color="auto" w:sz="4" w:space="0"/>
              <w:right w:val="single" w:color="auto" w:sz="4" w:space="0"/>
            </w:tcBorders>
            <w:vAlign w:val="center"/>
          </w:tcPr>
          <w:p w14:paraId="433F9A1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6B7A762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249DC6D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074804B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096" w:type="dxa"/>
            <w:tcBorders>
              <w:top w:val="single" w:color="auto" w:sz="4" w:space="0"/>
              <w:left w:val="single" w:color="auto" w:sz="4" w:space="0"/>
              <w:bottom w:val="single" w:color="auto" w:sz="4" w:space="0"/>
              <w:right w:val="single" w:color="auto" w:sz="4" w:space="0"/>
            </w:tcBorders>
            <w:vAlign w:val="center"/>
          </w:tcPr>
          <w:p w14:paraId="657C319A">
            <w:pPr>
              <w:rPr>
                <w:rFonts w:ascii="宋体" w:hAnsi="宋体" w:cs="宋体"/>
                <w:color w:val="000000" w:themeColor="text1"/>
                <w:szCs w:val="21"/>
                <w:highlight w:val="none"/>
                <w14:textFill>
                  <w14:solidFill>
                    <w14:schemeClr w14:val="tx1"/>
                  </w14:solidFill>
                </w14:textFill>
              </w:rPr>
            </w:pPr>
          </w:p>
        </w:tc>
      </w:tr>
      <w:tr w14:paraId="1F0A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3CB7D8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143" w:type="dxa"/>
            <w:tcBorders>
              <w:top w:val="single" w:color="auto" w:sz="4" w:space="0"/>
              <w:left w:val="single" w:color="auto" w:sz="4" w:space="0"/>
              <w:bottom w:val="single" w:color="auto" w:sz="4" w:space="0"/>
              <w:right w:val="single" w:color="auto" w:sz="4" w:space="0"/>
            </w:tcBorders>
            <w:vAlign w:val="center"/>
          </w:tcPr>
          <w:p w14:paraId="78938F5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736" w:type="dxa"/>
            <w:tcBorders>
              <w:top w:val="single" w:color="auto" w:sz="4" w:space="0"/>
              <w:left w:val="single" w:color="auto" w:sz="4" w:space="0"/>
              <w:bottom w:val="single" w:color="auto" w:sz="4" w:space="0"/>
              <w:right w:val="single" w:color="auto" w:sz="4" w:space="0"/>
            </w:tcBorders>
            <w:vAlign w:val="center"/>
          </w:tcPr>
          <w:p w14:paraId="0719F94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577" w:type="dxa"/>
            <w:tcBorders>
              <w:top w:val="single" w:color="auto" w:sz="4" w:space="0"/>
              <w:left w:val="single" w:color="auto" w:sz="4" w:space="0"/>
              <w:bottom w:val="single" w:color="auto" w:sz="4" w:space="0"/>
              <w:right w:val="single" w:color="auto" w:sz="4" w:space="0"/>
            </w:tcBorders>
            <w:vAlign w:val="center"/>
          </w:tcPr>
          <w:p w14:paraId="0F6409C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41AA0A2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3F9C8C0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1AFB318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1" w:type="dxa"/>
            <w:tcBorders>
              <w:top w:val="single" w:color="auto" w:sz="4" w:space="0"/>
              <w:left w:val="single" w:color="auto" w:sz="4" w:space="0"/>
              <w:bottom w:val="single" w:color="auto" w:sz="4" w:space="0"/>
              <w:right w:val="single" w:color="auto" w:sz="4" w:space="0"/>
            </w:tcBorders>
            <w:vAlign w:val="center"/>
          </w:tcPr>
          <w:p w14:paraId="36EB44C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658" w:type="dxa"/>
            <w:tcBorders>
              <w:top w:val="single" w:color="auto" w:sz="4" w:space="0"/>
              <w:left w:val="single" w:color="auto" w:sz="4" w:space="0"/>
              <w:bottom w:val="single" w:color="auto" w:sz="4" w:space="0"/>
              <w:right w:val="single" w:color="auto" w:sz="4" w:space="0"/>
            </w:tcBorders>
            <w:vAlign w:val="center"/>
          </w:tcPr>
          <w:p w14:paraId="5B2D2B8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7" w:type="dxa"/>
            <w:tcBorders>
              <w:top w:val="single" w:color="auto" w:sz="4" w:space="0"/>
              <w:left w:val="single" w:color="auto" w:sz="4" w:space="0"/>
              <w:bottom w:val="single" w:color="auto" w:sz="4" w:space="0"/>
              <w:right w:val="single" w:color="auto" w:sz="4" w:space="0"/>
            </w:tcBorders>
            <w:vAlign w:val="center"/>
          </w:tcPr>
          <w:p w14:paraId="6177411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72AE37B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4694257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5829C4F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096" w:type="dxa"/>
            <w:tcBorders>
              <w:top w:val="single" w:color="auto" w:sz="4" w:space="0"/>
              <w:left w:val="single" w:color="auto" w:sz="4" w:space="0"/>
              <w:bottom w:val="single" w:color="auto" w:sz="4" w:space="0"/>
              <w:right w:val="single" w:color="auto" w:sz="4" w:space="0"/>
            </w:tcBorders>
            <w:vAlign w:val="center"/>
          </w:tcPr>
          <w:p w14:paraId="21BE9B9D">
            <w:pPr>
              <w:rPr>
                <w:rFonts w:ascii="宋体" w:hAnsi="宋体" w:cs="宋体"/>
                <w:color w:val="000000" w:themeColor="text1"/>
                <w:szCs w:val="21"/>
                <w:highlight w:val="none"/>
                <w14:textFill>
                  <w14:solidFill>
                    <w14:schemeClr w14:val="tx1"/>
                  </w14:solidFill>
                </w14:textFill>
              </w:rPr>
            </w:pPr>
          </w:p>
        </w:tc>
      </w:tr>
      <w:tr w14:paraId="468D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506DCA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3" w:type="dxa"/>
            <w:tcBorders>
              <w:top w:val="single" w:color="auto" w:sz="4" w:space="0"/>
              <w:left w:val="single" w:color="auto" w:sz="4" w:space="0"/>
              <w:bottom w:val="single" w:color="auto" w:sz="4" w:space="0"/>
              <w:right w:val="single" w:color="auto" w:sz="4" w:space="0"/>
            </w:tcBorders>
            <w:vAlign w:val="center"/>
          </w:tcPr>
          <w:p w14:paraId="4F55CA00">
            <w:pPr>
              <w:rPr>
                <w:rFonts w:ascii="宋体" w:hAnsi="宋体" w:cs="宋体"/>
                <w:color w:val="000000" w:themeColor="text1"/>
                <w:szCs w:val="21"/>
                <w:highlight w:val="none"/>
                <w14:textFill>
                  <w14:solidFill>
                    <w14:schemeClr w14:val="tx1"/>
                  </w14:solidFill>
                </w14:textFill>
              </w:rPr>
            </w:pPr>
          </w:p>
        </w:tc>
        <w:tc>
          <w:tcPr>
            <w:tcW w:w="736" w:type="dxa"/>
            <w:tcBorders>
              <w:top w:val="single" w:color="auto" w:sz="4" w:space="0"/>
              <w:left w:val="single" w:color="auto" w:sz="4" w:space="0"/>
              <w:bottom w:val="single" w:color="auto" w:sz="4" w:space="0"/>
              <w:right w:val="single" w:color="auto" w:sz="4" w:space="0"/>
            </w:tcBorders>
            <w:vAlign w:val="center"/>
          </w:tcPr>
          <w:p w14:paraId="7F5BC8E0">
            <w:pPr>
              <w:rPr>
                <w:rFonts w:ascii="宋体" w:hAnsi="宋体" w:cs="宋体"/>
                <w:color w:val="000000" w:themeColor="text1"/>
                <w:szCs w:val="21"/>
                <w:highlight w:val="none"/>
                <w14:textFill>
                  <w14:solidFill>
                    <w14:schemeClr w14:val="tx1"/>
                  </w14:solidFill>
                </w14:textFill>
              </w:rPr>
            </w:pPr>
          </w:p>
        </w:tc>
        <w:tc>
          <w:tcPr>
            <w:tcW w:w="1577" w:type="dxa"/>
            <w:tcBorders>
              <w:top w:val="single" w:color="auto" w:sz="4" w:space="0"/>
              <w:left w:val="single" w:color="auto" w:sz="4" w:space="0"/>
              <w:bottom w:val="single" w:color="auto" w:sz="4" w:space="0"/>
              <w:right w:val="single" w:color="auto" w:sz="4" w:space="0"/>
            </w:tcBorders>
            <w:vAlign w:val="center"/>
          </w:tcPr>
          <w:p w14:paraId="5E2210CD">
            <w:pPr>
              <w:rPr>
                <w:rFonts w:ascii="宋体" w:hAnsi="宋体" w:cs="宋体"/>
                <w:color w:val="000000" w:themeColor="text1"/>
                <w:szCs w:val="21"/>
                <w:highlight w:val="none"/>
                <w14:textFill>
                  <w14:solidFill>
                    <w14:schemeClr w14:val="tx1"/>
                  </w14:solidFill>
                </w14:textFill>
              </w:rPr>
            </w:pPr>
          </w:p>
        </w:tc>
        <w:tc>
          <w:tcPr>
            <w:tcW w:w="1141" w:type="dxa"/>
            <w:tcBorders>
              <w:top w:val="single" w:color="auto" w:sz="4" w:space="0"/>
              <w:left w:val="single" w:color="auto" w:sz="4" w:space="0"/>
              <w:bottom w:val="single" w:color="auto" w:sz="4" w:space="0"/>
              <w:right w:val="single" w:color="auto" w:sz="4" w:space="0"/>
            </w:tcBorders>
            <w:vAlign w:val="center"/>
          </w:tcPr>
          <w:p w14:paraId="33E5208B">
            <w:pPr>
              <w:rPr>
                <w:rFonts w:ascii="宋体" w:hAnsi="宋体" w:cs="宋体"/>
                <w:color w:val="000000" w:themeColor="text1"/>
                <w:szCs w:val="21"/>
                <w:highlight w:val="none"/>
                <w14:textFill>
                  <w14:solidFill>
                    <w14:schemeClr w14:val="tx1"/>
                  </w14:solidFill>
                </w14:textFill>
              </w:rPr>
            </w:pPr>
          </w:p>
        </w:tc>
        <w:tc>
          <w:tcPr>
            <w:tcW w:w="658" w:type="dxa"/>
            <w:tcBorders>
              <w:top w:val="single" w:color="auto" w:sz="4" w:space="0"/>
              <w:left w:val="single" w:color="auto" w:sz="4" w:space="0"/>
              <w:bottom w:val="single" w:color="auto" w:sz="4" w:space="0"/>
              <w:right w:val="single" w:color="auto" w:sz="4" w:space="0"/>
            </w:tcBorders>
            <w:vAlign w:val="center"/>
          </w:tcPr>
          <w:p w14:paraId="1E259706">
            <w:pPr>
              <w:rPr>
                <w:rFonts w:ascii="宋体" w:hAnsi="宋体" w:cs="宋体"/>
                <w:color w:val="000000" w:themeColor="text1"/>
                <w:szCs w:val="21"/>
                <w:highlight w:val="none"/>
                <w14:textFill>
                  <w14:solidFill>
                    <w14:schemeClr w14:val="tx1"/>
                  </w14:solidFill>
                </w14:textFill>
              </w:rPr>
            </w:pPr>
          </w:p>
        </w:tc>
        <w:tc>
          <w:tcPr>
            <w:tcW w:w="1147" w:type="dxa"/>
            <w:tcBorders>
              <w:top w:val="single" w:color="auto" w:sz="4" w:space="0"/>
              <w:left w:val="single" w:color="auto" w:sz="4" w:space="0"/>
              <w:bottom w:val="single" w:color="auto" w:sz="4" w:space="0"/>
              <w:right w:val="single" w:color="auto" w:sz="4" w:space="0"/>
            </w:tcBorders>
            <w:vAlign w:val="center"/>
          </w:tcPr>
          <w:p w14:paraId="6FBF79AD">
            <w:pPr>
              <w:rPr>
                <w:rFonts w:ascii="宋体" w:hAnsi="宋体" w:cs="宋体"/>
                <w:color w:val="000000" w:themeColor="text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vAlign w:val="center"/>
          </w:tcPr>
          <w:p w14:paraId="64DA174C">
            <w:pPr>
              <w:rPr>
                <w:rFonts w:ascii="宋体" w:hAnsi="宋体" w:cs="宋体"/>
                <w:color w:val="000000" w:themeColor="text1"/>
                <w:szCs w:val="21"/>
                <w:highlight w:val="none"/>
                <w14:textFill>
                  <w14:solidFill>
                    <w14:schemeClr w14:val="tx1"/>
                  </w14:solidFill>
                </w14:textFill>
              </w:rPr>
            </w:pPr>
          </w:p>
        </w:tc>
      </w:tr>
    </w:tbl>
    <w:p w14:paraId="440701BB">
      <w:pPr>
        <w:pStyle w:val="10"/>
        <w:spacing w:after="0" w:line="360" w:lineRule="auto"/>
        <w:ind w:firstLine="480"/>
        <w:contextualSpacing/>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w:t>
      </w:r>
    </w:p>
    <w:p w14:paraId="2D8FA166">
      <w:pPr>
        <w:pStyle w:val="10"/>
        <w:spacing w:after="0" w:line="360" w:lineRule="auto"/>
        <w:contextualSpacing/>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注：</w:t>
      </w:r>
    </w:p>
    <w:p w14:paraId="38CAD16D">
      <w:pPr>
        <w:pStyle w:val="10"/>
        <w:spacing w:after="0" w:line="360" w:lineRule="auto"/>
        <w:contextualSpacing/>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1.说明：应对照磋商文件“第二章”中“服务需求一览表”的采购清单及技术参数条款逐条作出明确响应，并作出偏离说明。</w:t>
      </w:r>
    </w:p>
    <w:p w14:paraId="0C369948">
      <w:pPr>
        <w:pStyle w:val="12"/>
        <w:spacing w:line="400" w:lineRule="exact"/>
        <w:ind w:firstLine="0" w:firstLineChars="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ABA84FD">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3.表格内容均需按要求填写并盖章，不得留空，否则按竞标无效处理。</w:t>
      </w:r>
    </w:p>
    <w:p w14:paraId="31C21AF8">
      <w:pPr>
        <w:pStyle w:val="15"/>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C4E27DA">
      <w:pPr>
        <w:pStyle w:val="12"/>
        <w:spacing w:line="360" w:lineRule="auto"/>
        <w:ind w:firstLine="0" w:firstLineChars="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如技术偏离表中的竞标响应与佐证材料不一致的，以佐证材料为准。</w:t>
      </w:r>
    </w:p>
    <w:p w14:paraId="13EFA489">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1486FE30">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25D77EEF">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E5766F8">
      <w:pPr>
        <w:adjustRightInd w:val="0"/>
        <w:snapToGrid w:val="0"/>
        <w:spacing w:line="520" w:lineRule="exact"/>
        <w:ind w:firstLine="880"/>
        <w:jc w:val="center"/>
        <w:rPr>
          <w:rFonts w:ascii="宋体" w:hAnsi="宋体" w:cs="宋体"/>
          <w:bCs/>
          <w:color w:val="000000" w:themeColor="text1"/>
          <w:sz w:val="44"/>
          <w:szCs w:val="44"/>
          <w:highlight w:val="none"/>
          <w14:textFill>
            <w14:solidFill>
              <w14:schemeClr w14:val="tx1"/>
            </w14:solidFill>
          </w14:textFill>
        </w:rPr>
      </w:pPr>
    </w:p>
    <w:p w14:paraId="7CBB6EEA">
      <w:pPr>
        <w:pStyle w:val="32"/>
        <w:rPr>
          <w:rFonts w:ascii="宋体" w:hAnsi="宋体" w:eastAsia="宋体" w:cs="宋体"/>
          <w:color w:val="000000" w:themeColor="text1"/>
          <w:highlight w:val="none"/>
          <w14:textFill>
            <w14:solidFill>
              <w14:schemeClr w14:val="tx1"/>
            </w14:solidFill>
          </w14:textFill>
        </w:rPr>
      </w:pPr>
    </w:p>
    <w:p w14:paraId="23562797">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3EBCB735">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八、组织服务方案</w:t>
      </w:r>
    </w:p>
    <w:p w14:paraId="03DBC25D">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（由供应商根据采购需求及采购文件要求编制）</w:t>
      </w:r>
    </w:p>
    <w:p w14:paraId="2BBEBD7D">
      <w:pPr>
        <w:ind w:firstLine="482"/>
        <w:rPr>
          <w:rFonts w:ascii="宋体" w:hAnsi="宋体" w:cs="宋体"/>
          <w:b/>
          <w:bCs/>
          <w:color w:val="000000" w:themeColor="text1"/>
          <w:kern w:val="0"/>
          <w:sz w:val="24"/>
          <w:highlight w:val="none"/>
          <w:lang w:val="zh-CN"/>
          <w14:textFill>
            <w14:solidFill>
              <w14:schemeClr w14:val="tx1"/>
            </w14:solidFill>
          </w14:textFill>
        </w:rPr>
      </w:pPr>
      <w:bookmarkStart w:id="105" w:name="_Toc78473822"/>
      <w:r>
        <w:rPr>
          <w:rFonts w:hint="eastAsia" w:ascii="宋体" w:hAnsi="宋体" w:cs="宋体"/>
          <w:b/>
          <w:bCs/>
          <w:color w:val="000000" w:themeColor="text1"/>
          <w:kern w:val="0"/>
          <w:sz w:val="24"/>
          <w:highlight w:val="none"/>
          <w:lang w:val="zh-CN"/>
          <w14:textFill>
            <w14:solidFill>
              <w14:schemeClr w14:val="tx1"/>
            </w14:solidFill>
          </w14:textFill>
        </w:rPr>
        <w:t>附表:项目实施进度计划表</w:t>
      </w:r>
      <w:r>
        <w:rPr>
          <w:rFonts w:hint="eastAsia" w:ascii="宋体" w:hAnsi="宋体" w:cs="宋体"/>
          <w:b/>
          <w:color w:val="000000" w:themeColor="text1"/>
          <w:sz w:val="24"/>
          <w:highlight w:val="none"/>
          <w14:textFill>
            <w14:solidFill>
              <w14:schemeClr w14:val="tx1"/>
            </w14:solidFill>
          </w14:textFill>
        </w:rPr>
        <w:t>（以生效日算起</w:t>
      </w:r>
      <w:bookmarkEnd w:id="105"/>
      <w:r>
        <w:rPr>
          <w:rFonts w:hint="eastAsia" w:ascii="宋体" w:hAnsi="宋体" w:cs="宋体"/>
          <w:b/>
          <w:color w:val="000000" w:themeColor="text1"/>
          <w:sz w:val="24"/>
          <w:highlight w:val="none"/>
          <w14:textFill>
            <w14:solidFill>
              <w14:schemeClr w14:val="tx1"/>
            </w14:solidFill>
          </w14:textFill>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F55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6FAC994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g">
                  <w:drawing>
                    <wp:anchor distT="0" distB="0" distL="114300" distR="114300" simplePos="0" relativeHeight="251663360"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36B7FF55">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059B2A20">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3008DC2A">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3360;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6B7FF55">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59B2A20">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08DC2A">
                              <w:pPr>
                                <w:snapToGrid w:val="0"/>
                              </w:pPr>
                              <w:r>
                                <w:rPr>
                                  <w:rFonts w:hint="eastAsia"/>
                                </w:rPr>
                                <w:t>日</w:t>
                              </w:r>
                            </w:p>
                          </w:txbxContent>
                        </v:textbox>
                      </v:shape>
                    </v:group>
                  </w:pict>
                </mc:Fallback>
              </mc:AlternateContent>
            </w:r>
          </w:p>
          <w:p w14:paraId="66B234BA">
            <w:pPr>
              <w:spacing w:line="360" w:lineRule="auto"/>
              <w:ind w:firstLine="480"/>
              <w:rPr>
                <w:rFonts w:ascii="宋体" w:hAnsi="宋体" w:cs="宋体"/>
                <w:color w:val="000000" w:themeColor="text1"/>
                <w:sz w:val="24"/>
                <w:highlight w:val="none"/>
                <w14:textFill>
                  <w14:solidFill>
                    <w14:schemeClr w14:val="tx1"/>
                  </w14:solidFill>
                </w14:textFill>
              </w:rPr>
            </w:pPr>
          </w:p>
          <w:p w14:paraId="1B1524F8">
            <w:pPr>
              <w:spacing w:line="360" w:lineRule="auto"/>
              <w:ind w:firstLine="480"/>
              <w:rPr>
                <w:rFonts w:ascii="宋体" w:hAnsi="宋体" w:cs="宋体"/>
                <w:color w:val="000000" w:themeColor="text1"/>
                <w:sz w:val="24"/>
                <w:highlight w:val="none"/>
                <w14:textFill>
                  <w14:solidFill>
                    <w14:schemeClr w14:val="tx1"/>
                  </w14:solidFill>
                </w14:textFill>
              </w:rPr>
            </w:pPr>
          </w:p>
          <w:p w14:paraId="6AAE2B6F">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08287332">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552" w:type="dxa"/>
            <w:tcBorders>
              <w:top w:val="single" w:color="auto" w:sz="4" w:space="0"/>
              <w:left w:val="single" w:color="auto" w:sz="4" w:space="0"/>
              <w:bottom w:val="single" w:color="auto" w:sz="4" w:space="0"/>
              <w:right w:val="single" w:color="auto" w:sz="4" w:space="0"/>
            </w:tcBorders>
            <w:vAlign w:val="center"/>
          </w:tcPr>
          <w:p w14:paraId="2882D90C">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552" w:type="dxa"/>
            <w:tcBorders>
              <w:top w:val="single" w:color="auto" w:sz="4" w:space="0"/>
              <w:left w:val="single" w:color="auto" w:sz="4" w:space="0"/>
              <w:bottom w:val="single" w:color="auto" w:sz="4" w:space="0"/>
              <w:right w:val="single" w:color="auto" w:sz="4" w:space="0"/>
            </w:tcBorders>
            <w:vAlign w:val="center"/>
          </w:tcPr>
          <w:p w14:paraId="4BBED7CE">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552" w:type="dxa"/>
            <w:tcBorders>
              <w:top w:val="single" w:color="auto" w:sz="4" w:space="0"/>
              <w:left w:val="single" w:color="auto" w:sz="4" w:space="0"/>
              <w:bottom w:val="single" w:color="auto" w:sz="4" w:space="0"/>
              <w:right w:val="single" w:color="auto" w:sz="4" w:space="0"/>
            </w:tcBorders>
            <w:vAlign w:val="center"/>
          </w:tcPr>
          <w:p w14:paraId="135DFB3F">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552" w:type="dxa"/>
            <w:tcBorders>
              <w:top w:val="single" w:color="auto" w:sz="4" w:space="0"/>
              <w:left w:val="single" w:color="auto" w:sz="4" w:space="0"/>
              <w:bottom w:val="single" w:color="auto" w:sz="4" w:space="0"/>
              <w:right w:val="single" w:color="auto" w:sz="4" w:space="0"/>
            </w:tcBorders>
            <w:vAlign w:val="center"/>
          </w:tcPr>
          <w:p w14:paraId="333BBA5C">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552" w:type="dxa"/>
            <w:tcBorders>
              <w:top w:val="single" w:color="auto" w:sz="4" w:space="0"/>
              <w:left w:val="single" w:color="auto" w:sz="4" w:space="0"/>
              <w:bottom w:val="single" w:color="auto" w:sz="4" w:space="0"/>
              <w:right w:val="single" w:color="auto" w:sz="4" w:space="0"/>
            </w:tcBorders>
            <w:vAlign w:val="center"/>
          </w:tcPr>
          <w:p w14:paraId="1BBCC0DA">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553" w:type="dxa"/>
            <w:tcBorders>
              <w:top w:val="single" w:color="auto" w:sz="4" w:space="0"/>
              <w:left w:val="single" w:color="auto" w:sz="4" w:space="0"/>
              <w:bottom w:val="single" w:color="auto" w:sz="4" w:space="0"/>
              <w:right w:val="single" w:color="auto" w:sz="4" w:space="0"/>
            </w:tcBorders>
            <w:vAlign w:val="center"/>
          </w:tcPr>
          <w:p w14:paraId="5A64205A">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553" w:type="dxa"/>
            <w:tcBorders>
              <w:top w:val="single" w:color="auto" w:sz="4" w:space="0"/>
              <w:left w:val="single" w:color="auto" w:sz="4" w:space="0"/>
              <w:bottom w:val="single" w:color="auto" w:sz="4" w:space="0"/>
              <w:right w:val="single" w:color="auto" w:sz="4" w:space="0"/>
            </w:tcBorders>
            <w:vAlign w:val="center"/>
          </w:tcPr>
          <w:p w14:paraId="56394B8C">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553" w:type="dxa"/>
            <w:tcBorders>
              <w:top w:val="single" w:color="auto" w:sz="4" w:space="0"/>
              <w:left w:val="single" w:color="auto" w:sz="4" w:space="0"/>
              <w:bottom w:val="single" w:color="auto" w:sz="4" w:space="0"/>
              <w:right w:val="single" w:color="auto" w:sz="4" w:space="0"/>
            </w:tcBorders>
            <w:vAlign w:val="center"/>
          </w:tcPr>
          <w:p w14:paraId="3D70F671">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553" w:type="dxa"/>
            <w:tcBorders>
              <w:top w:val="single" w:color="auto" w:sz="4" w:space="0"/>
              <w:left w:val="single" w:color="auto" w:sz="4" w:space="0"/>
              <w:bottom w:val="single" w:color="auto" w:sz="4" w:space="0"/>
              <w:right w:val="single" w:color="auto" w:sz="4" w:space="0"/>
            </w:tcBorders>
            <w:vAlign w:val="center"/>
          </w:tcPr>
          <w:p w14:paraId="3B32EF43">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553" w:type="dxa"/>
            <w:tcBorders>
              <w:top w:val="single" w:color="auto" w:sz="4" w:space="0"/>
              <w:left w:val="single" w:color="auto" w:sz="4" w:space="0"/>
              <w:bottom w:val="single" w:color="auto" w:sz="4" w:space="0"/>
              <w:right w:val="single" w:color="auto" w:sz="4" w:space="0"/>
            </w:tcBorders>
            <w:vAlign w:val="center"/>
          </w:tcPr>
          <w:p w14:paraId="4DB4D877">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553" w:type="dxa"/>
            <w:tcBorders>
              <w:top w:val="single" w:color="auto" w:sz="4" w:space="0"/>
              <w:left w:val="single" w:color="auto" w:sz="4" w:space="0"/>
              <w:bottom w:val="single" w:color="auto" w:sz="4" w:space="0"/>
              <w:right w:val="single" w:color="auto" w:sz="4" w:space="0"/>
            </w:tcBorders>
            <w:vAlign w:val="center"/>
          </w:tcPr>
          <w:p w14:paraId="3D8687D9">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553" w:type="dxa"/>
            <w:tcBorders>
              <w:top w:val="single" w:color="auto" w:sz="4" w:space="0"/>
              <w:left w:val="single" w:color="auto" w:sz="4" w:space="0"/>
              <w:bottom w:val="single" w:color="auto" w:sz="4" w:space="0"/>
              <w:right w:val="single" w:color="auto" w:sz="4" w:space="0"/>
            </w:tcBorders>
            <w:vAlign w:val="center"/>
          </w:tcPr>
          <w:p w14:paraId="49F74212">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553" w:type="dxa"/>
            <w:tcBorders>
              <w:top w:val="single" w:color="auto" w:sz="4" w:space="0"/>
              <w:left w:val="single" w:color="auto" w:sz="4" w:space="0"/>
              <w:bottom w:val="single" w:color="auto" w:sz="4" w:space="0"/>
              <w:right w:val="single" w:color="auto" w:sz="4" w:space="0"/>
            </w:tcBorders>
            <w:vAlign w:val="center"/>
          </w:tcPr>
          <w:p w14:paraId="586B8D16">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553" w:type="dxa"/>
            <w:tcBorders>
              <w:top w:val="single" w:color="auto" w:sz="4" w:space="0"/>
              <w:left w:val="single" w:color="auto" w:sz="4" w:space="0"/>
              <w:bottom w:val="single" w:color="auto" w:sz="4" w:space="0"/>
              <w:right w:val="single" w:color="auto" w:sz="4" w:space="0"/>
            </w:tcBorders>
            <w:vAlign w:val="center"/>
          </w:tcPr>
          <w:p w14:paraId="0C3E5B32">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553" w:type="dxa"/>
            <w:tcBorders>
              <w:top w:val="single" w:color="auto" w:sz="4" w:space="0"/>
              <w:left w:val="single" w:color="auto" w:sz="4" w:space="0"/>
              <w:bottom w:val="single" w:color="auto" w:sz="4" w:space="0"/>
              <w:right w:val="single" w:color="auto" w:sz="4" w:space="0"/>
            </w:tcBorders>
            <w:vAlign w:val="center"/>
          </w:tcPr>
          <w:p w14:paraId="1E192E8A">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r w14:paraId="07F9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952C508">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52D4E57">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62847DF">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DB4F39A">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3C6F9A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F68BBF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42759E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1EDF8E9">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8EAB986">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6A8481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DF68C5A">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8F43FBD">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A7E69DB">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A96A1B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CDF7B3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435FEBF">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5FF7E55">
            <w:pPr>
              <w:spacing w:line="360" w:lineRule="auto"/>
              <w:ind w:firstLine="480"/>
              <w:rPr>
                <w:rFonts w:ascii="宋体" w:hAnsi="宋体" w:cs="宋体"/>
                <w:color w:val="000000" w:themeColor="text1"/>
                <w:sz w:val="24"/>
                <w:highlight w:val="none"/>
                <w14:textFill>
                  <w14:solidFill>
                    <w14:schemeClr w14:val="tx1"/>
                  </w14:solidFill>
                </w14:textFill>
              </w:rPr>
            </w:pPr>
          </w:p>
        </w:tc>
      </w:tr>
      <w:tr w14:paraId="58A1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EEB04CF">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C081D37">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5BE122A">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64D0865">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6FCF4CB">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FC193EE">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F0D330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0DCFA4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6A2F27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16F813F">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4410827">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E005045">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3B35D8D">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5D5876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61F21A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A2D8E98">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3EC3E92">
            <w:pPr>
              <w:spacing w:line="360" w:lineRule="auto"/>
              <w:ind w:firstLine="480"/>
              <w:rPr>
                <w:rFonts w:ascii="宋体" w:hAnsi="宋体" w:cs="宋体"/>
                <w:color w:val="000000" w:themeColor="text1"/>
                <w:sz w:val="24"/>
                <w:highlight w:val="none"/>
                <w14:textFill>
                  <w14:solidFill>
                    <w14:schemeClr w14:val="tx1"/>
                  </w14:solidFill>
                </w14:textFill>
              </w:rPr>
            </w:pPr>
          </w:p>
        </w:tc>
      </w:tr>
      <w:tr w14:paraId="3629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183986C">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548F44C">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7713519">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9F569D4">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4BE23D8">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4A041FD">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55FD5F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CA395E5">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7C79AFC">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F91E64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684917B">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17FD31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45CAA6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A36766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14BE599">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88D994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FA7357F">
            <w:pPr>
              <w:spacing w:line="360" w:lineRule="auto"/>
              <w:ind w:firstLine="480"/>
              <w:rPr>
                <w:rFonts w:ascii="宋体" w:hAnsi="宋体" w:cs="宋体"/>
                <w:color w:val="000000" w:themeColor="text1"/>
                <w:sz w:val="24"/>
                <w:highlight w:val="none"/>
                <w14:textFill>
                  <w14:solidFill>
                    <w14:schemeClr w14:val="tx1"/>
                  </w14:solidFill>
                </w14:textFill>
              </w:rPr>
            </w:pPr>
          </w:p>
        </w:tc>
      </w:tr>
      <w:tr w14:paraId="3EFE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85829A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9121AC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4D916C9">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8B8CEB6">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5FE3A5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8156EC8">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62BB91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92CF5BD">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C743B63">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1B1C94A">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2A8CF09">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60CDDEB">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E8E3A0F">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8AB70DB">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381775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5D263F9">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1427571">
            <w:pPr>
              <w:spacing w:line="360" w:lineRule="auto"/>
              <w:ind w:firstLine="480"/>
              <w:rPr>
                <w:rFonts w:ascii="宋体" w:hAnsi="宋体" w:cs="宋体"/>
                <w:color w:val="000000" w:themeColor="text1"/>
                <w:sz w:val="24"/>
                <w:highlight w:val="none"/>
                <w14:textFill>
                  <w14:solidFill>
                    <w14:schemeClr w14:val="tx1"/>
                  </w14:solidFill>
                </w14:textFill>
              </w:rPr>
            </w:pPr>
          </w:p>
        </w:tc>
      </w:tr>
      <w:tr w14:paraId="6EC2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5B1C84A">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861AB18">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F9F7754">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4D07C09">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F36FF4F">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6E6105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62DFFE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13B1658">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230EAED">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9BC30E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7120846">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27964E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58F4E43">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3326444">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60D1F4D">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C1438C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5171256">
            <w:pPr>
              <w:spacing w:line="360" w:lineRule="auto"/>
              <w:ind w:firstLine="480"/>
              <w:rPr>
                <w:rFonts w:ascii="宋体" w:hAnsi="宋体" w:cs="宋体"/>
                <w:color w:val="000000" w:themeColor="text1"/>
                <w:sz w:val="24"/>
                <w:highlight w:val="none"/>
                <w14:textFill>
                  <w14:solidFill>
                    <w14:schemeClr w14:val="tx1"/>
                  </w14:solidFill>
                </w14:textFill>
              </w:rPr>
            </w:pPr>
          </w:p>
        </w:tc>
      </w:tr>
      <w:tr w14:paraId="480D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E3FE63">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206B25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2EF29DD">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B68F13A">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8E55E76">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117C6EC">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85CC29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140373C">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0D813E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3A5557F">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0CD0C78">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C24AF24">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AABEBCE">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22801B4">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DB1221D">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13137CE">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7B741BB">
            <w:pPr>
              <w:spacing w:line="360" w:lineRule="auto"/>
              <w:ind w:firstLine="480"/>
              <w:rPr>
                <w:rFonts w:ascii="宋体" w:hAnsi="宋体" w:cs="宋体"/>
                <w:color w:val="000000" w:themeColor="text1"/>
                <w:sz w:val="24"/>
                <w:highlight w:val="none"/>
                <w14:textFill>
                  <w14:solidFill>
                    <w14:schemeClr w14:val="tx1"/>
                  </w14:solidFill>
                </w14:textFill>
              </w:rPr>
            </w:pPr>
          </w:p>
        </w:tc>
      </w:tr>
      <w:tr w14:paraId="12D5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BDEE94A">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0EB519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A388DF6">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02CE76B">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F535C67">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09C2898">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9F202CC">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D49B395">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9287C63">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6D583B5">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EC7E77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14EF34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B01326B">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BBA237F">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55201A3">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F9AE7DD">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1853693">
            <w:pPr>
              <w:spacing w:line="360" w:lineRule="auto"/>
              <w:ind w:firstLine="480"/>
              <w:rPr>
                <w:rFonts w:ascii="宋体" w:hAnsi="宋体" w:cs="宋体"/>
                <w:color w:val="000000" w:themeColor="text1"/>
                <w:sz w:val="24"/>
                <w:highlight w:val="none"/>
                <w14:textFill>
                  <w14:solidFill>
                    <w14:schemeClr w14:val="tx1"/>
                  </w14:solidFill>
                </w14:textFill>
              </w:rPr>
            </w:pPr>
          </w:p>
        </w:tc>
      </w:tr>
      <w:tr w14:paraId="72B2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DE3E025">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A409B4E">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CEFF9B8">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4B1F825">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452107C">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E98FDF5">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C301DF9">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0E13C7E">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D9DE542">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85D4B94">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870080F">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8C9408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A8B668A">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3417C4B">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8333044">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D6501BB">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B98AFA3">
            <w:pPr>
              <w:spacing w:line="360" w:lineRule="auto"/>
              <w:ind w:firstLine="480"/>
              <w:rPr>
                <w:rFonts w:ascii="宋体" w:hAnsi="宋体" w:cs="宋体"/>
                <w:color w:val="000000" w:themeColor="text1"/>
                <w:sz w:val="24"/>
                <w:highlight w:val="none"/>
                <w14:textFill>
                  <w14:solidFill>
                    <w14:schemeClr w14:val="tx1"/>
                  </w14:solidFill>
                </w14:textFill>
              </w:rPr>
            </w:pPr>
          </w:p>
        </w:tc>
      </w:tr>
      <w:tr w14:paraId="36D4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715E533">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0C2B61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04C1937">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B0A6CD9">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067840C">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3F9D780">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BE1097E">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9E953E7">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219EDB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36B6647">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BE3DCAF">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0ECC2C1">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E187C38">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E171085">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D206926">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2B0445B">
            <w:pPr>
              <w:spacing w:line="360" w:lineRule="auto"/>
              <w:ind w:firstLine="480"/>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7B89B44">
            <w:pPr>
              <w:spacing w:line="360" w:lineRule="auto"/>
              <w:ind w:firstLine="480"/>
              <w:rPr>
                <w:rFonts w:ascii="宋体" w:hAnsi="宋体" w:cs="宋体"/>
                <w:color w:val="000000" w:themeColor="text1"/>
                <w:sz w:val="24"/>
                <w:highlight w:val="none"/>
                <w14:textFill>
                  <w14:solidFill>
                    <w14:schemeClr w14:val="tx1"/>
                  </w14:solidFill>
                </w14:textFill>
              </w:rPr>
            </w:pPr>
          </w:p>
        </w:tc>
      </w:tr>
    </w:tbl>
    <w:p w14:paraId="4193761D">
      <w:pPr>
        <w:autoSpaceDE w:val="0"/>
        <w:autoSpaceDN w:val="0"/>
        <w:spacing w:line="360" w:lineRule="auto"/>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注：供应商可按上述时间表的格式自行编制切合实际的具体时间表。</w:t>
      </w:r>
    </w:p>
    <w:p w14:paraId="6A9552A5">
      <w:pPr>
        <w:spacing w:line="500" w:lineRule="exact"/>
        <w:ind w:firstLine="640"/>
        <w:rPr>
          <w:rFonts w:ascii="宋体" w:hAnsi="宋体" w:cs="宋体"/>
          <w:color w:val="000000" w:themeColor="text1"/>
          <w:sz w:val="32"/>
          <w:szCs w:val="32"/>
          <w:highlight w:val="none"/>
          <w14:textFill>
            <w14:solidFill>
              <w14:schemeClr w14:val="tx1"/>
            </w14:solidFill>
          </w14:textFill>
        </w:rPr>
      </w:pPr>
    </w:p>
    <w:p w14:paraId="70AC96CA">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41F54721">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68241E08">
      <w:pPr>
        <w:spacing w:line="500" w:lineRule="exact"/>
        <w:ind w:firstLine="640"/>
        <w:rPr>
          <w:rFonts w:ascii="宋体" w:hAnsi="宋体" w:cs="宋体"/>
          <w:color w:val="000000" w:themeColor="text1"/>
          <w:sz w:val="32"/>
          <w:szCs w:val="32"/>
          <w:highlight w:val="none"/>
          <w14:textFill>
            <w14:solidFill>
              <w14:schemeClr w14:val="tx1"/>
            </w14:solidFill>
          </w14:textFill>
        </w:rPr>
      </w:pPr>
    </w:p>
    <w:p w14:paraId="2734E022">
      <w:pPr>
        <w:widowControl/>
        <w:jc w:val="left"/>
        <w:rPr>
          <w:rFonts w:ascii="宋体" w:hAnsi="宋体" w:cs="宋体"/>
          <w:b/>
          <w:color w:val="000000" w:themeColor="text1"/>
          <w:sz w:val="30"/>
          <w:szCs w:val="30"/>
          <w:highlight w:val="none"/>
          <w14:textFill>
            <w14:solidFill>
              <w14:schemeClr w14:val="tx1"/>
            </w14:solidFill>
          </w14:textFill>
        </w:rPr>
      </w:pPr>
      <w:r>
        <w:rPr>
          <w:rFonts w:ascii="宋体" w:hAnsi="宋体" w:cs="宋体"/>
          <w:b/>
          <w:color w:val="000000" w:themeColor="text1"/>
          <w:sz w:val="30"/>
          <w:szCs w:val="30"/>
          <w:highlight w:val="none"/>
          <w14:textFill>
            <w14:solidFill>
              <w14:schemeClr w14:val="tx1"/>
            </w14:solidFill>
          </w14:textFill>
        </w:rPr>
        <w:br w:type="page"/>
      </w:r>
    </w:p>
    <w:p w14:paraId="78D0DEE8">
      <w:pPr>
        <w:snapToGrid w:val="0"/>
        <w:spacing w:before="120" w:beforeLines="50" w:after="50"/>
        <w:ind w:left="143" w:leftChars="68" w:firstLine="596" w:firstLineChars="198"/>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九、售后服务方案</w:t>
      </w:r>
    </w:p>
    <w:p w14:paraId="342C9E32">
      <w:pPr>
        <w:snapToGrid w:val="0"/>
        <w:spacing w:before="120" w:beforeLines="50" w:after="50"/>
        <w:ind w:left="143" w:leftChars="68"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由竞标人按本项目竞争性磋商采购文件第二章“服务需求一览表”中商务条款部分的售后服务要求自行填写，其中要包含售后服务承诺书。</w:t>
      </w:r>
    </w:p>
    <w:p w14:paraId="22D3FE9E">
      <w:pPr>
        <w:snapToGrid w:val="0"/>
        <w:spacing w:before="120" w:beforeLines="50" w:after="50"/>
        <w:ind w:left="142" w:firstLine="643"/>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1、售后服务承诺</w:t>
      </w:r>
    </w:p>
    <w:p w14:paraId="36832739">
      <w:pPr>
        <w:autoSpaceDE w:val="0"/>
        <w:autoSpaceDN w:val="0"/>
        <w:spacing w:line="360" w:lineRule="auto"/>
        <w:ind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附表A:售后服务机构情况表</w:t>
      </w:r>
      <w:r>
        <w:rPr>
          <w:rFonts w:hint="eastAsia" w:ascii="宋体" w:hAnsi="宋体" w:cs="宋体"/>
          <w:color w:val="000000" w:themeColor="text1"/>
          <w:sz w:val="24"/>
          <w:highlight w:val="none"/>
          <w14:textFill>
            <w14:solidFill>
              <w14:schemeClr w14:val="tx1"/>
            </w14:solidFill>
          </w14:textFill>
        </w:rPr>
        <w:t>（按此格式自制）</w:t>
      </w:r>
    </w:p>
    <w:tbl>
      <w:tblPr>
        <w:tblStyle w:val="26"/>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5E0C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1522412">
            <w:pPr>
              <w:autoSpaceDE w:val="0"/>
              <w:autoSpaceDN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340" w:type="dxa"/>
            <w:tcBorders>
              <w:top w:val="single" w:color="auto" w:sz="4" w:space="0"/>
              <w:left w:val="single" w:color="auto" w:sz="4" w:space="0"/>
              <w:bottom w:val="single" w:color="auto" w:sz="4" w:space="0"/>
              <w:right w:val="single" w:color="auto" w:sz="4" w:space="0"/>
            </w:tcBorders>
          </w:tcPr>
          <w:p w14:paraId="056AC535">
            <w:pPr>
              <w:autoSpaceDE w:val="0"/>
              <w:autoSpaceDN w:val="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机构名称</w:t>
            </w:r>
          </w:p>
        </w:tc>
        <w:tc>
          <w:tcPr>
            <w:tcW w:w="1095" w:type="dxa"/>
            <w:tcBorders>
              <w:top w:val="single" w:color="auto" w:sz="4" w:space="0"/>
              <w:left w:val="single" w:color="auto" w:sz="4" w:space="0"/>
              <w:bottom w:val="single" w:color="auto" w:sz="4" w:space="0"/>
              <w:right w:val="single" w:color="auto" w:sz="4" w:space="0"/>
            </w:tcBorders>
          </w:tcPr>
          <w:p w14:paraId="19D6D688">
            <w:pPr>
              <w:autoSpaceDE w:val="0"/>
              <w:autoSpaceDN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机构性质</w:t>
            </w:r>
          </w:p>
        </w:tc>
        <w:tc>
          <w:tcPr>
            <w:tcW w:w="1245" w:type="dxa"/>
            <w:tcBorders>
              <w:top w:val="single" w:color="auto" w:sz="4" w:space="0"/>
              <w:left w:val="single" w:color="auto" w:sz="4" w:space="0"/>
              <w:bottom w:val="single" w:color="auto" w:sz="4" w:space="0"/>
              <w:right w:val="single" w:color="auto" w:sz="4" w:space="0"/>
            </w:tcBorders>
          </w:tcPr>
          <w:p w14:paraId="4FD1A5A2">
            <w:pPr>
              <w:autoSpaceDE w:val="0"/>
              <w:autoSpaceDN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注册地址</w:t>
            </w:r>
          </w:p>
        </w:tc>
        <w:tc>
          <w:tcPr>
            <w:tcW w:w="1980" w:type="dxa"/>
            <w:tcBorders>
              <w:top w:val="single" w:color="auto" w:sz="4" w:space="0"/>
              <w:left w:val="single" w:color="auto" w:sz="4" w:space="0"/>
              <w:bottom w:val="single" w:color="auto" w:sz="4" w:space="0"/>
              <w:right w:val="single" w:color="auto" w:sz="4" w:space="0"/>
            </w:tcBorders>
          </w:tcPr>
          <w:p w14:paraId="08920230">
            <w:pPr>
              <w:autoSpaceDE w:val="0"/>
              <w:autoSpaceDN w:val="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54E84A3B">
            <w:pPr>
              <w:autoSpaceDE w:val="0"/>
              <w:autoSpaceDN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联系电话</w:t>
            </w:r>
          </w:p>
        </w:tc>
      </w:tr>
      <w:tr w14:paraId="645B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750A9EB">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75D0C449">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51FA2EC9">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tcPr>
          <w:p w14:paraId="429D3772">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510D90DC">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E6AD6CC">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r>
      <w:tr w14:paraId="6BDB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AA51A21">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1BDE9B08">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0D931270">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tcPr>
          <w:p w14:paraId="36610F1C">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302DD80A">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206AEBC">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r>
      <w:tr w14:paraId="74BD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21B419F">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4ACD0AC5">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49950742">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tcPr>
          <w:p w14:paraId="65BE386B">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7FD0394F">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CF1005F">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r>
    </w:tbl>
    <w:p w14:paraId="416E877F">
      <w:pPr>
        <w:autoSpaceDE w:val="0"/>
        <w:autoSpaceDN w:val="0"/>
        <w:spacing w:line="360" w:lineRule="auto"/>
        <w:ind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注：关于项目涉及的所有售后服务机构均在本表注明，包括供应商本单位和符合条件的第三方服务机构；</w:t>
      </w:r>
    </w:p>
    <w:p w14:paraId="07FD6977">
      <w:pPr>
        <w:autoSpaceDE w:val="0"/>
        <w:autoSpaceDN w:val="0"/>
        <w:spacing w:line="360" w:lineRule="auto"/>
        <w:ind w:firstLine="480"/>
        <w:rPr>
          <w:rFonts w:ascii="宋体" w:hAnsi="宋体" w:cs="宋体"/>
          <w:color w:val="000000" w:themeColor="text1"/>
          <w:kern w:val="0"/>
          <w:sz w:val="24"/>
          <w:highlight w:val="none"/>
          <w14:textFill>
            <w14:solidFill>
              <w14:schemeClr w14:val="tx1"/>
            </w14:solidFill>
          </w14:textFill>
        </w:rPr>
      </w:pPr>
    </w:p>
    <w:p w14:paraId="4AEF5FC3">
      <w:pPr>
        <w:autoSpaceDE w:val="0"/>
        <w:autoSpaceDN w:val="0"/>
        <w:spacing w:line="360" w:lineRule="auto"/>
        <w:ind w:firstLine="482"/>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附表B：售后服务人员情况表</w:t>
      </w:r>
      <w:r>
        <w:rPr>
          <w:rFonts w:hint="eastAsia" w:ascii="宋体" w:hAnsi="宋体" w:cs="宋体"/>
          <w:color w:val="000000" w:themeColor="text1"/>
          <w:sz w:val="24"/>
          <w:highlight w:val="none"/>
          <w14:textFill>
            <w14:solidFill>
              <w14:schemeClr w14:val="tx1"/>
            </w14:solidFill>
          </w14:textFill>
        </w:rPr>
        <w:t>（按此格式自制）</w:t>
      </w:r>
    </w:p>
    <w:tbl>
      <w:tblPr>
        <w:tblStyle w:val="26"/>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51327E8A">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4170A28C">
            <w:pPr>
              <w:autoSpaceDE w:val="0"/>
              <w:autoSpaceDN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p w14:paraId="02365834">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vAlign w:val="center"/>
          </w:tcPr>
          <w:p w14:paraId="03F357D0">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6AF4A266">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0D11F8D">
            <w:pPr>
              <w:autoSpaceDE w:val="0"/>
              <w:autoSpaceDN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2DB7BC19">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735C998B">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4720EAE">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89C40E1">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7C334B9">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16F2755">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79B6014">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到达现场时间</w:t>
            </w:r>
          </w:p>
        </w:tc>
      </w:tr>
      <w:tr w14:paraId="6F408F9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3824E480">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414129B9">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总协调人</w:t>
            </w:r>
          </w:p>
        </w:tc>
        <w:tc>
          <w:tcPr>
            <w:tcW w:w="787" w:type="dxa"/>
            <w:tcBorders>
              <w:top w:val="single" w:color="auto" w:sz="6" w:space="0"/>
              <w:left w:val="single" w:color="auto" w:sz="6" w:space="0"/>
              <w:bottom w:val="single" w:color="auto" w:sz="6" w:space="0"/>
              <w:right w:val="single" w:color="auto" w:sz="6" w:space="0"/>
            </w:tcBorders>
          </w:tcPr>
          <w:p w14:paraId="58C3475C">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2B4F34AE">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2A19DA03">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0025796">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9B5B83F">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11544DA">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1C6141F4">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6F7924C8">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3F3812B7">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r>
      <w:tr w14:paraId="1ED9733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B34D809">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3A578162">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售后人员</w:t>
            </w:r>
          </w:p>
        </w:tc>
        <w:tc>
          <w:tcPr>
            <w:tcW w:w="787" w:type="dxa"/>
            <w:tcBorders>
              <w:top w:val="single" w:color="auto" w:sz="6" w:space="0"/>
              <w:left w:val="single" w:color="auto" w:sz="6" w:space="0"/>
              <w:bottom w:val="single" w:color="auto" w:sz="6" w:space="0"/>
              <w:right w:val="single" w:color="auto" w:sz="6" w:space="0"/>
            </w:tcBorders>
          </w:tcPr>
          <w:p w14:paraId="332417D1">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1DE1D0D9">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34310391">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BD2B220">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28B73FA">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FCE7787">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2BF31428">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2FC0793E">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5BF92D06">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r>
      <w:tr w14:paraId="55479B2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7725F73">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0BEF6B02">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4372893E">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7F7C3A65">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20F00D3C">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B60157E">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1DE14F7">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51C45DD">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073B3B27">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1D99E50D">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740D4A3D">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r>
      <w:tr w14:paraId="733C4B7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F363291">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6C632254">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1C07E789">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5673382">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136816B0">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7DE3A78">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B15B134">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4AE72773">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6D8869DF">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0DA39E56">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0786F444">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r>
    </w:tbl>
    <w:p w14:paraId="56D118BD">
      <w:pPr>
        <w:pStyle w:val="15"/>
        <w:spacing w:line="440" w:lineRule="exact"/>
        <w:ind w:firstLine="396" w:firstLineChars="198"/>
        <w:rPr>
          <w:rFonts w:hAnsi="宋体" w:cs="宋体"/>
          <w:color w:val="000000" w:themeColor="text1"/>
          <w:highlight w:val="none"/>
          <w14:textFill>
            <w14:solidFill>
              <w14:schemeClr w14:val="tx1"/>
            </w14:solidFill>
          </w14:textFill>
        </w:rPr>
      </w:pPr>
    </w:p>
    <w:p w14:paraId="2B97E03F">
      <w:pPr>
        <w:spacing w:line="500" w:lineRule="exact"/>
        <w:ind w:firstLine="640"/>
        <w:rPr>
          <w:rFonts w:ascii="宋体" w:hAnsi="宋体" w:cs="宋体"/>
          <w:color w:val="000000" w:themeColor="text1"/>
          <w:sz w:val="32"/>
          <w:szCs w:val="32"/>
          <w:highlight w:val="none"/>
          <w14:textFill>
            <w14:solidFill>
              <w14:schemeClr w14:val="tx1"/>
            </w14:solidFill>
          </w14:textFill>
        </w:rPr>
      </w:pPr>
    </w:p>
    <w:p w14:paraId="0B2926B3">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0495EF72">
      <w:pPr>
        <w:snapToGrid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5FA2371">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7F8DBC2A">
      <w:pPr>
        <w:widowControl/>
        <w:jc w:val="left"/>
        <w:rPr>
          <w:rFonts w:ascii="宋体" w:hAnsi="宋体" w:cs="宋体"/>
          <w:b/>
          <w:color w:val="000000" w:themeColor="text1"/>
          <w:sz w:val="30"/>
          <w:szCs w:val="30"/>
          <w:highlight w:val="none"/>
          <w14:textFill>
            <w14:solidFill>
              <w14:schemeClr w14:val="tx1"/>
            </w14:solidFill>
          </w14:textFill>
        </w:rPr>
      </w:pPr>
      <w:r>
        <w:rPr>
          <w:rFonts w:ascii="宋体" w:hAnsi="宋体" w:cs="宋体"/>
          <w:b/>
          <w:color w:val="000000" w:themeColor="text1"/>
          <w:sz w:val="30"/>
          <w:szCs w:val="30"/>
          <w:highlight w:val="none"/>
          <w14:textFill>
            <w14:solidFill>
              <w14:schemeClr w14:val="tx1"/>
            </w14:solidFill>
          </w14:textFill>
        </w:rPr>
        <w:br w:type="page"/>
      </w:r>
    </w:p>
    <w:p w14:paraId="5DC2D824">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十、项目实施人员一览表</w:t>
      </w:r>
    </w:p>
    <w:p w14:paraId="06D30E10">
      <w:pPr>
        <w:spacing w:line="360" w:lineRule="auto"/>
        <w:ind w:firstLine="480"/>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（由供应商根据采购需求及采购文件要求编制）</w:t>
      </w:r>
    </w:p>
    <w:p w14:paraId="7154D67F">
      <w:pPr>
        <w:pStyle w:val="15"/>
        <w:ind w:firstLine="48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响应分标：</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分标</w:t>
      </w:r>
    </w:p>
    <w:p w14:paraId="4A9BE0F1">
      <w:pPr>
        <w:keepNext/>
        <w:autoSpaceDE w:val="0"/>
        <w:autoSpaceDN w:val="0"/>
        <w:spacing w:line="360" w:lineRule="auto"/>
        <w:ind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698A7185">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6FFDC40">
            <w:pPr>
              <w:autoSpaceDE w:val="0"/>
              <w:autoSpaceDN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25DFE39E">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7D4AE362">
            <w:pPr>
              <w:autoSpaceDE w:val="0"/>
              <w:autoSpaceDN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2785F0E">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响应截止时间前三年业绩及承担的主要工作情况，曾担任项目经理的项目应列明细</w:t>
            </w:r>
          </w:p>
        </w:tc>
      </w:tr>
      <w:tr w14:paraId="256EE11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ABDCFCF">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8D24BC3">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5BAA741">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CF45EDD">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r>
      <w:tr w14:paraId="00DD076F">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2F4B307">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7B9E982">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9CC6350">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FE66FDA">
            <w:pPr>
              <w:widowControl/>
              <w:ind w:firstLine="480"/>
              <w:jc w:val="left"/>
              <w:rPr>
                <w:rFonts w:ascii="宋体" w:hAnsi="宋体" w:cs="宋体"/>
                <w:color w:val="000000" w:themeColor="text1"/>
                <w:sz w:val="24"/>
                <w:highlight w:val="none"/>
                <w14:textFill>
                  <w14:solidFill>
                    <w14:schemeClr w14:val="tx1"/>
                  </w14:solidFill>
                </w14:textFill>
              </w:rPr>
            </w:pPr>
          </w:p>
        </w:tc>
      </w:tr>
      <w:tr w14:paraId="263CC0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4D8920F">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859AEEF">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17B78925">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9843408">
            <w:pPr>
              <w:widowControl/>
              <w:ind w:firstLine="480"/>
              <w:jc w:val="left"/>
              <w:rPr>
                <w:rFonts w:ascii="宋体" w:hAnsi="宋体" w:cs="宋体"/>
                <w:color w:val="000000" w:themeColor="text1"/>
                <w:sz w:val="24"/>
                <w:highlight w:val="none"/>
                <w14:textFill>
                  <w14:solidFill>
                    <w14:schemeClr w14:val="tx1"/>
                  </w14:solidFill>
                </w14:textFill>
              </w:rPr>
            </w:pPr>
          </w:p>
        </w:tc>
      </w:tr>
      <w:tr w14:paraId="76BCD92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709FF82">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7CAA48E6">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5251E566">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3B2D5C">
            <w:pPr>
              <w:widowControl/>
              <w:ind w:firstLine="480"/>
              <w:jc w:val="left"/>
              <w:rPr>
                <w:rFonts w:ascii="宋体" w:hAnsi="宋体" w:cs="宋体"/>
                <w:color w:val="000000" w:themeColor="text1"/>
                <w:sz w:val="24"/>
                <w:highlight w:val="none"/>
                <w14:textFill>
                  <w14:solidFill>
                    <w14:schemeClr w14:val="tx1"/>
                  </w14:solidFill>
                </w14:textFill>
              </w:rPr>
            </w:pPr>
          </w:p>
        </w:tc>
      </w:tr>
      <w:tr w14:paraId="520AFDCA">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8789B51">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071D906">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469338FA">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582473D">
            <w:pPr>
              <w:widowControl/>
              <w:ind w:firstLine="480"/>
              <w:jc w:val="left"/>
              <w:rPr>
                <w:rFonts w:ascii="宋体" w:hAnsi="宋体" w:cs="宋体"/>
                <w:color w:val="000000" w:themeColor="text1"/>
                <w:sz w:val="24"/>
                <w:highlight w:val="none"/>
                <w14:textFill>
                  <w14:solidFill>
                    <w14:schemeClr w14:val="tx1"/>
                  </w14:solidFill>
                </w14:textFill>
              </w:rPr>
            </w:pPr>
          </w:p>
        </w:tc>
      </w:tr>
      <w:tr w14:paraId="6257A3E3">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47012DE6">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0B6E4165">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74466956">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29A7E0A">
            <w:pPr>
              <w:widowControl/>
              <w:ind w:firstLine="480"/>
              <w:jc w:val="left"/>
              <w:rPr>
                <w:rFonts w:ascii="宋体" w:hAnsi="宋体" w:cs="宋体"/>
                <w:color w:val="000000" w:themeColor="text1"/>
                <w:sz w:val="24"/>
                <w:highlight w:val="none"/>
                <w14:textFill>
                  <w14:solidFill>
                    <w14:schemeClr w14:val="tx1"/>
                  </w14:solidFill>
                </w14:textFill>
              </w:rPr>
            </w:pPr>
          </w:p>
        </w:tc>
      </w:tr>
      <w:tr w14:paraId="1C1D031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3E844116">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0A5241F">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1CA28B04">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C43D9FF">
            <w:pPr>
              <w:widowControl/>
              <w:ind w:firstLine="480"/>
              <w:jc w:val="left"/>
              <w:rPr>
                <w:rFonts w:ascii="宋体" w:hAnsi="宋体" w:cs="宋体"/>
                <w:color w:val="000000" w:themeColor="text1"/>
                <w:sz w:val="24"/>
                <w:highlight w:val="none"/>
                <w14:textFill>
                  <w14:solidFill>
                    <w14:schemeClr w14:val="tx1"/>
                  </w14:solidFill>
                </w14:textFill>
              </w:rPr>
            </w:pPr>
          </w:p>
        </w:tc>
      </w:tr>
      <w:tr w14:paraId="1878F8CF">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A421089">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52C4B84D">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6947D895">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057C118">
            <w:pPr>
              <w:widowControl/>
              <w:ind w:firstLine="480"/>
              <w:jc w:val="left"/>
              <w:rPr>
                <w:rFonts w:ascii="宋体" w:hAnsi="宋体" w:cs="宋体"/>
                <w:color w:val="000000" w:themeColor="text1"/>
                <w:sz w:val="24"/>
                <w:highlight w:val="none"/>
                <w14:textFill>
                  <w14:solidFill>
                    <w14:schemeClr w14:val="tx1"/>
                  </w14:solidFill>
                </w14:textFill>
              </w:rPr>
            </w:pPr>
          </w:p>
        </w:tc>
      </w:tr>
      <w:tr w14:paraId="7CCACBF7">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DED12E0">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075FF65">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9C0BADB">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22F5600">
            <w:pPr>
              <w:widowControl/>
              <w:ind w:firstLine="480"/>
              <w:jc w:val="left"/>
              <w:rPr>
                <w:rFonts w:ascii="宋体" w:hAnsi="宋体" w:cs="宋体"/>
                <w:color w:val="000000" w:themeColor="text1"/>
                <w:sz w:val="24"/>
                <w:highlight w:val="none"/>
                <w14:textFill>
                  <w14:solidFill>
                    <w14:schemeClr w14:val="tx1"/>
                  </w14:solidFill>
                </w14:textFill>
              </w:rPr>
            </w:pPr>
          </w:p>
        </w:tc>
      </w:tr>
    </w:tbl>
    <w:p w14:paraId="1885BBA3">
      <w:pPr>
        <w:autoSpaceDE w:val="0"/>
        <w:autoSpaceDN w:val="0"/>
        <w:spacing w:line="360" w:lineRule="auto"/>
        <w:ind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注：须随表提交相应的证书复印件并注明所在响应技术文件页码。</w:t>
      </w:r>
    </w:p>
    <w:p w14:paraId="5DA62675">
      <w:pPr>
        <w:autoSpaceDE w:val="0"/>
        <w:autoSpaceDN w:val="0"/>
        <w:spacing w:line="360" w:lineRule="auto"/>
        <w:ind w:firstLine="482"/>
        <w:rPr>
          <w:rFonts w:ascii="宋体" w:hAnsi="宋体" w:cs="宋体"/>
          <w:b/>
          <w:color w:val="000000" w:themeColor="text1"/>
          <w:sz w:val="24"/>
          <w:highlight w:val="none"/>
          <w14:textFill>
            <w14:solidFill>
              <w14:schemeClr w14:val="tx1"/>
            </w14:solidFill>
          </w14:textFill>
        </w:rPr>
      </w:pPr>
    </w:p>
    <w:p w14:paraId="5D3AF14D">
      <w:pPr>
        <w:autoSpaceDE w:val="0"/>
        <w:autoSpaceDN w:val="0"/>
        <w:spacing w:line="360" w:lineRule="auto"/>
        <w:ind w:firstLine="48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附表B:本项目的项目小组人员情况表</w:t>
      </w:r>
      <w:r>
        <w:rPr>
          <w:rFonts w:hint="eastAsia" w:ascii="宋体" w:hAnsi="宋体" w:cs="宋体"/>
          <w:color w:val="000000" w:themeColor="text1"/>
          <w:sz w:val="24"/>
          <w:highlight w:val="none"/>
          <w14:textFill>
            <w14:solidFill>
              <w14:schemeClr w14:val="tx1"/>
            </w14:solidFill>
          </w14:textFill>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B075EC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F67D433">
            <w:pPr>
              <w:autoSpaceDE w:val="0"/>
              <w:autoSpaceDN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0587906">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314F46D">
            <w:pPr>
              <w:autoSpaceDE w:val="0"/>
              <w:autoSpaceDN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BE44506">
            <w:pPr>
              <w:autoSpaceDE w:val="0"/>
              <w:autoSpaceDN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C2EFC6B">
            <w:pPr>
              <w:autoSpaceDE w:val="0"/>
              <w:autoSpaceDN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p w14:paraId="37FAC0D7">
            <w:pPr>
              <w:autoSpaceDE w:val="0"/>
              <w:autoSpaceDN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0CF5E1A">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p w14:paraId="3E88ED73">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6E3D5D0">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p w14:paraId="324EE885">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686287A5">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2E1BA58">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CFE00B6">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参与本项目的到位情况</w:t>
            </w:r>
          </w:p>
        </w:tc>
      </w:tr>
      <w:tr w14:paraId="5030CF6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245E889">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30CA6583">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AC9F0D4">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76806358">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4DAE180F">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C15BB85">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0BD7424">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625CAA42">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3BEECE53">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50045AF9">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r>
      <w:tr w14:paraId="10CF588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4DF65C8">
            <w:pPr>
              <w:autoSpaceDE w:val="0"/>
              <w:autoSpaceDN w:val="0"/>
              <w:spacing w:line="360" w:lineRule="auto"/>
              <w:ind w:firstLine="480"/>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45EDAE7F">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A2E5F85">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4AB05EBD">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0A3F5DB9">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6303420">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CBEEDC5">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3B3ED05C">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25D34E3">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642013A6">
            <w:pPr>
              <w:autoSpaceDE w:val="0"/>
              <w:autoSpaceDN w:val="0"/>
              <w:spacing w:line="360" w:lineRule="auto"/>
              <w:ind w:firstLine="480"/>
              <w:rPr>
                <w:rFonts w:ascii="宋体" w:hAnsi="宋体" w:cs="宋体"/>
                <w:color w:val="000000" w:themeColor="text1"/>
                <w:sz w:val="24"/>
                <w:highlight w:val="none"/>
                <w14:textFill>
                  <w14:solidFill>
                    <w14:schemeClr w14:val="tx1"/>
                  </w14:solidFill>
                </w14:textFill>
              </w:rPr>
            </w:pPr>
          </w:p>
        </w:tc>
      </w:tr>
    </w:tbl>
    <w:p w14:paraId="77D732FB">
      <w:pPr>
        <w:spacing w:line="360" w:lineRule="auto"/>
        <w:ind w:firstLine="482"/>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注：供应商可按上述的格式自行编制，须随表提交相应的证书复印件并注明所在响应技术文件页码。</w:t>
      </w:r>
    </w:p>
    <w:p w14:paraId="560FDA81">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5594B68E">
      <w:pPr>
        <w:autoSpaceDE w:val="0"/>
        <w:autoSpaceDN w:val="0"/>
        <w:spacing w:line="360" w:lineRule="auto"/>
        <w:ind w:firstLine="6505" w:firstLineChars="2700"/>
        <w:rPr>
          <w:rFonts w:ascii="宋体" w:hAnsi="宋体" w:cs="宋体"/>
          <w:b/>
          <w:bCs/>
          <w:color w:val="000000" w:themeColor="text1"/>
          <w:sz w:val="24"/>
          <w:highlight w:val="none"/>
          <w14:textFill>
            <w14:solidFill>
              <w14:schemeClr w14:val="tx1"/>
            </w14:solidFill>
          </w14:textFill>
        </w:rPr>
      </w:pPr>
    </w:p>
    <w:p w14:paraId="35799789">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81F224C">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323CC13">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p>
    <w:p w14:paraId="5A66E19A">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十一、服务需求、商务条款要求提供的其他材料</w:t>
      </w:r>
    </w:p>
    <w:p w14:paraId="2B456833">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p>
    <w:p w14:paraId="07B0701D">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0BE651E4">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DFD9EC8">
      <w:pPr>
        <w:widowControl/>
        <w:spacing w:line="360" w:lineRule="auto"/>
        <w:ind w:firstLine="482"/>
        <w:jc w:val="left"/>
        <w:rPr>
          <w:rFonts w:ascii="宋体" w:hAnsi="宋体" w:cs="宋体"/>
          <w:b/>
          <w:bCs/>
          <w:color w:val="000000" w:themeColor="text1"/>
          <w:sz w:val="24"/>
          <w:highlight w:val="none"/>
          <w14:textFill>
            <w14:solidFill>
              <w14:schemeClr w14:val="tx1"/>
            </w14:solidFill>
          </w14:textFill>
        </w:rPr>
        <w:sectPr>
          <w:pgSz w:w="11910" w:h="16840"/>
          <w:pgMar w:top="1340" w:right="1190" w:bottom="1020" w:left="1260" w:header="720" w:footer="720" w:gutter="0"/>
          <w:cols w:space="720" w:num="1"/>
        </w:sectPr>
      </w:pPr>
    </w:p>
    <w:p w14:paraId="5D89DB0C">
      <w:pPr>
        <w:autoSpaceDE w:val="0"/>
        <w:autoSpaceDN w:val="0"/>
        <w:spacing w:line="360" w:lineRule="auto"/>
        <w:ind w:firstLine="6505" w:firstLineChars="2700"/>
        <w:rPr>
          <w:rFonts w:ascii="宋体" w:hAnsi="宋体" w:cs="宋体"/>
          <w:b/>
          <w:bCs/>
          <w:color w:val="000000" w:themeColor="text1"/>
          <w:sz w:val="24"/>
          <w:highlight w:val="none"/>
          <w14:textFill>
            <w14:solidFill>
              <w14:schemeClr w14:val="tx1"/>
            </w14:solidFill>
          </w14:textFill>
        </w:rPr>
      </w:pPr>
    </w:p>
    <w:p w14:paraId="4C10C91C">
      <w:pPr>
        <w:pStyle w:val="3"/>
        <w:ind w:firstLine="643"/>
        <w:jc w:val="center"/>
        <w:rPr>
          <w:rFonts w:ascii="宋体" w:hAnsi="宋体" w:cs="宋体"/>
          <w:color w:val="000000" w:themeColor="text1"/>
          <w:highlight w:val="none"/>
          <w14:textFill>
            <w14:solidFill>
              <w14:schemeClr w14:val="tx1"/>
            </w14:solidFill>
          </w14:textFill>
        </w:rPr>
      </w:pPr>
      <w:bookmarkStart w:id="106" w:name="_Toc80205941"/>
      <w:bookmarkStart w:id="107" w:name="_Toc15888"/>
      <w:r>
        <w:rPr>
          <w:rFonts w:hint="eastAsia" w:ascii="宋体" w:hAnsi="宋体" w:cs="宋体"/>
          <w:color w:val="000000" w:themeColor="text1"/>
          <w:highlight w:val="none"/>
          <w14:textFill>
            <w14:solidFill>
              <w14:schemeClr w14:val="tx1"/>
            </w14:solidFill>
          </w14:textFill>
        </w:rPr>
        <w:t>第四节 报价文件格式</w:t>
      </w:r>
      <w:bookmarkEnd w:id="106"/>
      <w:bookmarkEnd w:id="107"/>
    </w:p>
    <w:p w14:paraId="3E89878D">
      <w:pPr>
        <w:snapToGrid w:val="0"/>
        <w:spacing w:before="120" w:beforeLines="50" w:after="50"/>
        <w:ind w:firstLine="48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17F6AD57">
      <w:pPr>
        <w:snapToGrid w:val="0"/>
        <w:spacing w:before="120" w:beforeLines="50" w:after="50"/>
        <w:ind w:firstLine="480"/>
        <w:rPr>
          <w:rFonts w:ascii="宋体" w:hAnsi="宋体" w:cs="宋体"/>
          <w:color w:val="000000" w:themeColor="text1"/>
          <w:sz w:val="24"/>
          <w:szCs w:val="20"/>
          <w:highlight w:val="none"/>
          <w14:textFill>
            <w14:solidFill>
              <w14:schemeClr w14:val="tx1"/>
            </w14:solidFill>
          </w14:textFill>
        </w:rPr>
      </w:pPr>
    </w:p>
    <w:p w14:paraId="09E26569">
      <w:pPr>
        <w:snapToGrid w:val="0"/>
        <w:spacing w:before="120" w:beforeLines="50" w:after="50"/>
        <w:ind w:firstLine="480"/>
        <w:rPr>
          <w:rFonts w:ascii="宋体" w:hAnsi="宋体" w:cs="宋体"/>
          <w:color w:val="000000" w:themeColor="text1"/>
          <w:sz w:val="24"/>
          <w:szCs w:val="20"/>
          <w:highlight w:val="none"/>
          <w14:textFill>
            <w14:solidFill>
              <w14:schemeClr w14:val="tx1"/>
            </w14:solidFill>
          </w14:textFill>
        </w:rPr>
      </w:pPr>
    </w:p>
    <w:p w14:paraId="0103F245">
      <w:pPr>
        <w:snapToGrid w:val="0"/>
        <w:spacing w:before="120" w:beforeLines="50" w:after="50"/>
        <w:ind w:firstLine="480"/>
        <w:rPr>
          <w:rFonts w:ascii="宋体" w:hAnsi="宋体" w:cs="宋体"/>
          <w:color w:val="000000" w:themeColor="text1"/>
          <w:sz w:val="24"/>
          <w:szCs w:val="20"/>
          <w:highlight w:val="none"/>
          <w14:textFill>
            <w14:solidFill>
              <w14:schemeClr w14:val="tx1"/>
            </w14:solidFill>
          </w14:textFill>
        </w:rPr>
      </w:pPr>
    </w:p>
    <w:p w14:paraId="42CBF565">
      <w:pPr>
        <w:snapToGrid w:val="0"/>
        <w:spacing w:before="120" w:beforeLines="50" w:after="50"/>
        <w:ind w:firstLine="88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报  价  文  件（封面）</w:t>
      </w:r>
    </w:p>
    <w:p w14:paraId="4796BA82">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01500516">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45853E79">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570DB35D">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36B28822">
      <w:pPr>
        <w:snapToGrid w:val="0"/>
        <w:spacing w:before="120" w:beforeLines="50" w:after="50"/>
        <w:ind w:firstLine="480"/>
        <w:rPr>
          <w:rFonts w:ascii="宋体" w:hAnsi="宋体" w:cs="宋体"/>
          <w:bCs/>
          <w:color w:val="000000" w:themeColor="text1"/>
          <w:sz w:val="24"/>
          <w:szCs w:val="20"/>
          <w:highlight w:val="none"/>
          <w14:textFill>
            <w14:solidFill>
              <w14:schemeClr w14:val="tx1"/>
            </w14:solidFill>
          </w14:textFill>
        </w:rPr>
      </w:pPr>
    </w:p>
    <w:p w14:paraId="0A22F33C">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108" w:name="PO_3000001868_PM002_9"/>
      <w:r>
        <w:rPr>
          <w:rFonts w:hint="eastAsia" w:ascii="宋体" w:hAnsi="宋体" w:cs="宋体"/>
          <w:bCs/>
          <w:color w:val="000000" w:themeColor="text1"/>
          <w:sz w:val="32"/>
          <w:szCs w:val="32"/>
          <w:highlight w:val="none"/>
          <w14:textFill>
            <w14:solidFill>
              <w14:schemeClr w14:val="tx1"/>
            </w14:solidFill>
          </w14:textFill>
        </w:rPr>
        <w:t>[项目名称]</w:t>
      </w:r>
      <w:bookmarkEnd w:id="108"/>
    </w:p>
    <w:p w14:paraId="7AF8F868">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62B0BC0A">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109" w:name="PO_3000001868_PM001_9"/>
      <w:r>
        <w:rPr>
          <w:rFonts w:hint="eastAsia" w:ascii="宋体" w:hAnsi="宋体" w:cs="宋体"/>
          <w:bCs/>
          <w:color w:val="000000" w:themeColor="text1"/>
          <w:sz w:val="32"/>
          <w:szCs w:val="32"/>
          <w:highlight w:val="none"/>
          <w14:textFill>
            <w14:solidFill>
              <w14:schemeClr w14:val="tx1"/>
            </w14:solidFill>
          </w14:textFill>
        </w:rPr>
        <w:t>[项目编号]</w:t>
      </w:r>
      <w:bookmarkEnd w:id="109"/>
    </w:p>
    <w:p w14:paraId="5947D501">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22A08E41">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4B360953">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59043FD">
      <w:pPr>
        <w:pStyle w:val="8"/>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34B134EE">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01A5F7C">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677A7DCF">
      <w:pPr>
        <w:pStyle w:val="8"/>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6190AB64">
      <w:pPr>
        <w:snapToGrid w:val="0"/>
        <w:spacing w:before="120" w:beforeLines="50" w:after="50"/>
        <w:ind w:firstLine="64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6D51C5D8">
      <w:pPr>
        <w:snapToGrid w:val="0"/>
        <w:spacing w:before="120" w:beforeLines="50" w:after="50" w:line="400" w:lineRule="exact"/>
        <w:ind w:firstLine="48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报价文件目录</w:t>
      </w:r>
    </w:p>
    <w:p w14:paraId="6CE8B83C">
      <w:pPr>
        <w:rPr>
          <w:rFonts w:ascii="宋体" w:hAnsi="宋体" w:cs="宋体"/>
          <w:color w:val="000000" w:themeColor="text1"/>
          <w:highlight w:val="none"/>
          <w14:textFill>
            <w14:solidFill>
              <w14:schemeClr w14:val="tx1"/>
            </w14:solidFill>
          </w14:textFill>
        </w:rPr>
      </w:pPr>
    </w:p>
    <w:p w14:paraId="05766B5B">
      <w:pPr>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一、响应函………………………………………………………（页码）</w:t>
      </w:r>
    </w:p>
    <w:p w14:paraId="7D1ECB5C">
      <w:pPr>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二、响应报价表…………………………………………………（页码）</w:t>
      </w:r>
    </w:p>
    <w:p w14:paraId="7773F8FD">
      <w:pPr>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三、已标价的工程量清单………………………………………（页码）</w:t>
      </w:r>
    </w:p>
    <w:p w14:paraId="0C6090C6">
      <w:pPr>
        <w:snapToGrid w:val="0"/>
        <w:spacing w:before="120" w:beforeLines="50" w:after="50" w:line="360" w:lineRule="auto"/>
        <w:ind w:left="142"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一、响应函</w:t>
      </w:r>
    </w:p>
    <w:p w14:paraId="78BFD720">
      <w:pPr>
        <w:pStyle w:val="15"/>
        <w:spacing w:line="500" w:lineRule="exact"/>
        <w:ind w:firstLine="602"/>
        <w:jc w:val="center"/>
        <w:rPr>
          <w:rFonts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响应函</w:t>
      </w:r>
    </w:p>
    <w:p w14:paraId="7D890CD3">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致：</w:t>
      </w:r>
      <w:r>
        <w:rPr>
          <w:rFonts w:hint="eastAsia" w:hAnsi="宋体" w:cs="宋体"/>
          <w:color w:val="000000" w:themeColor="text1"/>
          <w:sz w:val="24"/>
          <w:szCs w:val="24"/>
          <w:highlight w:val="none"/>
          <w:u w:val="single"/>
          <w14:textFill>
            <w14:solidFill>
              <w14:schemeClr w14:val="tx1"/>
            </w14:solidFill>
          </w14:textFill>
        </w:rPr>
        <w:t xml:space="preserve"> </w:t>
      </w:r>
      <w:bookmarkStart w:id="110" w:name="PO_3000001868_PM031_4"/>
      <w:r>
        <w:rPr>
          <w:rFonts w:hint="eastAsia" w:hAnsi="宋体" w:cs="宋体"/>
          <w:color w:val="000000" w:themeColor="text1"/>
          <w:sz w:val="24"/>
          <w:szCs w:val="24"/>
          <w:highlight w:val="none"/>
          <w:u w:val="single"/>
          <w14:textFill>
            <w14:solidFill>
              <w14:schemeClr w14:val="tx1"/>
            </w14:solidFill>
          </w14:textFill>
        </w:rPr>
        <w:t>[采购组织机构]</w:t>
      </w:r>
      <w:bookmarkEnd w:id="110"/>
      <w:r>
        <w:rPr>
          <w:rFonts w:hint="eastAsia" w:hAnsi="宋体" w:cs="宋体"/>
          <w:color w:val="000000" w:themeColor="text1"/>
          <w:sz w:val="24"/>
          <w:szCs w:val="24"/>
          <w:highlight w:val="none"/>
          <w:u w:val="single"/>
          <w14:textFill>
            <w14:solidFill>
              <w14:schemeClr w14:val="tx1"/>
            </w14:solidFill>
          </w14:textFill>
        </w:rPr>
        <w:t xml:space="preserve"> </w:t>
      </w:r>
    </w:p>
    <w:p w14:paraId="75521313">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我方已仔细阅读了贵方组织的</w:t>
      </w:r>
      <w:r>
        <w:rPr>
          <w:rFonts w:hint="eastAsia" w:hAnsi="宋体" w:cs="宋体"/>
          <w:color w:val="000000" w:themeColor="text1"/>
          <w:sz w:val="24"/>
          <w:szCs w:val="24"/>
          <w:highlight w:val="none"/>
          <w:u w:val="single"/>
          <w14:textFill>
            <w14:solidFill>
              <w14:schemeClr w14:val="tx1"/>
            </w14:solidFill>
          </w14:textFill>
        </w:rPr>
        <w:t xml:space="preserve"> </w:t>
      </w:r>
      <w:bookmarkStart w:id="111" w:name="PO_3000001868_PM002_10"/>
      <w:r>
        <w:rPr>
          <w:rFonts w:hint="eastAsia" w:hAnsi="宋体" w:cs="宋体"/>
          <w:color w:val="000000" w:themeColor="text1"/>
          <w:sz w:val="24"/>
          <w:szCs w:val="24"/>
          <w:highlight w:val="none"/>
          <w:u w:val="single"/>
          <w14:textFill>
            <w14:solidFill>
              <w14:schemeClr w14:val="tx1"/>
            </w14:solidFill>
          </w14:textFill>
        </w:rPr>
        <w:t>[项目名称]</w:t>
      </w:r>
      <w:bookmarkEnd w:id="111"/>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项目（项目编号：</w:t>
      </w:r>
      <w:r>
        <w:rPr>
          <w:rFonts w:hint="eastAsia" w:hAnsi="宋体" w:cs="宋体"/>
          <w:color w:val="000000" w:themeColor="text1"/>
          <w:sz w:val="24"/>
          <w:szCs w:val="24"/>
          <w:highlight w:val="none"/>
          <w:u w:val="single"/>
          <w14:textFill>
            <w14:solidFill>
              <w14:schemeClr w14:val="tx1"/>
            </w14:solidFill>
          </w14:textFill>
        </w:rPr>
        <w:t xml:space="preserve">  </w:t>
      </w:r>
      <w:bookmarkStart w:id="112" w:name="PO_3000001868_PM001_10"/>
      <w:r>
        <w:rPr>
          <w:rFonts w:hint="eastAsia" w:hAnsi="宋体" w:cs="宋体"/>
          <w:color w:val="000000" w:themeColor="text1"/>
          <w:sz w:val="24"/>
          <w:szCs w:val="24"/>
          <w:highlight w:val="none"/>
          <w:u w:val="single"/>
          <w14:textFill>
            <w14:solidFill>
              <w14:schemeClr w14:val="tx1"/>
            </w14:solidFill>
          </w14:textFill>
        </w:rPr>
        <w:t>[项目编号]</w:t>
      </w:r>
      <w:bookmarkEnd w:id="112"/>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）的竞争性磋商采购文件的全部内容，现正式递交下述文件参加贵方组织的本次政府采购活动： </w:t>
      </w:r>
    </w:p>
    <w:p w14:paraId="16E6913E">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一、首次报价文件电子版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份（包含按“第三章 供应商须知”提交的全部文件）；</w:t>
      </w:r>
    </w:p>
    <w:p w14:paraId="0894595C">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二、技术文件电子版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份（包含按“第三章 供应商须知”提交的全部文件）；商务文件电子版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份（包含按“第三章 供应商须知”提交的全部文件）；（商务技术文件已合并装订成册）；</w:t>
      </w:r>
    </w:p>
    <w:p w14:paraId="2A5F7B50">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三、资格证明文件电子版（包含按“第三章供应商须知”提交的全部文件）；</w:t>
      </w:r>
    </w:p>
    <w:p w14:paraId="5F7F4C9C">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据此函，签字人兹宣布：</w:t>
      </w:r>
    </w:p>
    <w:p w14:paraId="67C0FCD5">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1、我方愿意以</w:t>
      </w:r>
      <w:r>
        <w:rPr>
          <w:rFonts w:hint="eastAsia" w:hAnsi="宋体" w:cs="宋体"/>
          <w:color w:val="000000" w:themeColor="text1"/>
          <w:sz w:val="24"/>
          <w:szCs w:val="24"/>
          <w:highlight w:val="none"/>
          <w:u w:val="single"/>
          <w14:textFill>
            <w14:solidFill>
              <w14:schemeClr w14:val="tx1"/>
            </w14:solidFill>
          </w14:textFill>
        </w:rPr>
        <w:t xml:space="preserve"> 人民币             （￥      ）</w:t>
      </w:r>
      <w:r>
        <w:rPr>
          <w:rFonts w:hint="eastAsia" w:hAnsi="宋体" w:cs="宋体"/>
          <w:color w:val="000000" w:themeColor="text1"/>
          <w:sz w:val="24"/>
          <w:szCs w:val="24"/>
          <w:highlight w:val="none"/>
          <w14:textFill>
            <w14:solidFill>
              <w14:schemeClr w14:val="tx1"/>
            </w14:solidFill>
          </w14:textFill>
        </w:rPr>
        <w:t>的竞标总报价，工期（无分标时填写）：</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，工程质量：</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，安全目标：</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，提供本项目竞争性磋商采购文件第二章“服务需求一览表”中相应的采购内容，并按合同约定实施和完成承包工程，修补工程中的任何缺陷。</w:t>
      </w:r>
    </w:p>
    <w:p w14:paraId="0DBA431E">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其中（有分标时填写）：</w:t>
      </w:r>
    </w:p>
    <w:p w14:paraId="42453331">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u w:val="single"/>
          <w14:textFill>
            <w14:solidFill>
              <w14:schemeClr w14:val="tx1"/>
            </w14:solidFill>
          </w14:textFill>
        </w:rPr>
        <w:t xml:space="preserve">  </w:t>
      </w:r>
      <w:r>
        <w:rPr>
          <w:rFonts w:hAnsi="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分标报价为（大写）人民币</w:t>
      </w:r>
      <w:r>
        <w:rPr>
          <w:rFonts w:hint="eastAsia" w:hAnsi="宋体" w:cs="宋体"/>
          <w:color w:val="000000" w:themeColor="text1"/>
          <w:sz w:val="24"/>
          <w:szCs w:val="24"/>
          <w:highlight w:val="none"/>
          <w:u w:val="single"/>
          <w14:textFill>
            <w14:solidFill>
              <w14:schemeClr w14:val="tx1"/>
            </w14:solidFill>
          </w14:textFill>
        </w:rPr>
        <w:t xml:space="preserve">     </w:t>
      </w:r>
      <w:r>
        <w:rPr>
          <w:rFonts w:hAnsi="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u w:val="single"/>
          <w14:textFill>
            <w14:solidFill>
              <w14:schemeClr w14:val="tx1"/>
            </w14:solidFill>
          </w14:textFill>
        </w:rPr>
        <w:t xml:space="preserve">    </w:t>
      </w:r>
      <w:r>
        <w:rPr>
          <w:rFonts w:hAnsi="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元），服务时间：</w:t>
      </w:r>
      <w:r>
        <w:rPr>
          <w:rFonts w:hint="eastAsia" w:hAnsi="宋体" w:cs="宋体"/>
          <w:color w:val="000000" w:themeColor="text1"/>
          <w:sz w:val="24"/>
          <w:szCs w:val="24"/>
          <w:highlight w:val="none"/>
          <w:u w:val="single"/>
          <w14:textFill>
            <w14:solidFill>
              <w14:schemeClr w14:val="tx1"/>
            </w14:solidFill>
          </w14:textFill>
        </w:rPr>
        <w:t xml:space="preserve">   </w:t>
      </w:r>
      <w:r>
        <w:rPr>
          <w:rFonts w:hAnsi="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w:t>
      </w:r>
    </w:p>
    <w:p w14:paraId="04C43C8B">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u w:val="single"/>
          <w14:textFill>
            <w14:solidFill>
              <w14:schemeClr w14:val="tx1"/>
            </w14:solidFill>
          </w14:textFill>
        </w:rPr>
        <w:t xml:space="preserve">  </w:t>
      </w:r>
      <w:r>
        <w:rPr>
          <w:rFonts w:hAnsi="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分标报价为（大写）人民币</w:t>
      </w:r>
      <w:r>
        <w:rPr>
          <w:rFonts w:hint="eastAsia" w:hAnsi="宋体" w:cs="宋体"/>
          <w:color w:val="000000" w:themeColor="text1"/>
          <w:sz w:val="24"/>
          <w:szCs w:val="24"/>
          <w:highlight w:val="none"/>
          <w:u w:val="single"/>
          <w14:textFill>
            <w14:solidFill>
              <w14:schemeClr w14:val="tx1"/>
            </w14:solidFill>
          </w14:textFill>
        </w:rPr>
        <w:t xml:space="preserve">        </w:t>
      </w:r>
      <w:r>
        <w:rPr>
          <w:rFonts w:hAnsi="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u w:val="single"/>
          <w14:textFill>
            <w14:solidFill>
              <w14:schemeClr w14:val="tx1"/>
            </w14:solidFill>
          </w14:textFill>
        </w:rPr>
        <w:t xml:space="preserve">     </w:t>
      </w:r>
      <w:r>
        <w:rPr>
          <w:rFonts w:hAnsi="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元），服务时间：</w:t>
      </w:r>
      <w:r>
        <w:rPr>
          <w:rFonts w:hint="eastAsia" w:hAnsi="宋体" w:cs="宋体"/>
          <w:color w:val="000000" w:themeColor="text1"/>
          <w:sz w:val="24"/>
          <w:szCs w:val="24"/>
          <w:highlight w:val="none"/>
          <w:u w:val="single"/>
          <w14:textFill>
            <w14:solidFill>
              <w14:schemeClr w14:val="tx1"/>
            </w14:solidFill>
          </w14:textFill>
        </w:rPr>
        <w:t xml:space="preserve">    </w:t>
      </w:r>
      <w:r>
        <w:rPr>
          <w:rFonts w:hAnsi="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w:t>
      </w:r>
    </w:p>
    <w:p w14:paraId="0513FBE3">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14:paraId="4BCD5C60">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2、我方同意自本项目竞争性磋商采购文件采购公告规定的递交响应文件截止时间起遵循本响应函，并承诺在“第三章 供应商须知”规定的响应有效期内不修改、撤销响应文件。</w:t>
      </w:r>
    </w:p>
    <w:p w14:paraId="5006FEFE">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3、我方在此声明，所递交的响应文件及有关资料内容完整、真实和准确。</w:t>
      </w:r>
    </w:p>
    <w:p w14:paraId="14232714">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4、如本项目采购内容涉及须符合国家强制规定的，我方承诺我方本次竞标均符合国家有关强制规定。</w:t>
      </w:r>
    </w:p>
    <w:p w14:paraId="2EB32138">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557D38B0">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6、我方已详细审核竞争性磋商采购文件，我方知道必须放弃提出含糊不清或误解问题的权利。</w:t>
      </w:r>
    </w:p>
    <w:p w14:paraId="0F9FD708">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7、我方承诺满足竞争性磋商采购文件第六章“合同文本”的条款，承担完成合同的责任和义务。</w:t>
      </w:r>
    </w:p>
    <w:p w14:paraId="1B44B77A">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8、我方同意应贵方要求提供与本竞标有关的任何数据或资料。若贵方需要，我方愿意提供我方作出的一切承诺的证明材料。</w:t>
      </w:r>
    </w:p>
    <w:p w14:paraId="5A0FF731">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9、我方完全理解贵方不一定接受响应报价最低的竞标人为成交供应商的行为。</w:t>
      </w:r>
    </w:p>
    <w:p w14:paraId="07F1FCD7">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C7C12DC">
      <w:pPr>
        <w:pStyle w:val="15"/>
        <w:numPr>
          <w:ilvl w:val="0"/>
          <w:numId w:val="4"/>
        </w:numPr>
        <w:tabs>
          <w:tab w:val="left" w:pos="945"/>
        </w:tabs>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提供虚假材料谋取中标、成交的；</w:t>
      </w:r>
    </w:p>
    <w:p w14:paraId="655231E1">
      <w:pPr>
        <w:pStyle w:val="15"/>
        <w:numPr>
          <w:ilvl w:val="0"/>
          <w:numId w:val="4"/>
        </w:numPr>
        <w:tabs>
          <w:tab w:val="left" w:pos="945"/>
        </w:tabs>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采取不正当手段诋毁、排挤其他供应商的；</w:t>
      </w:r>
    </w:p>
    <w:p w14:paraId="2017F663">
      <w:pPr>
        <w:pStyle w:val="15"/>
        <w:numPr>
          <w:ilvl w:val="0"/>
          <w:numId w:val="4"/>
        </w:numPr>
        <w:tabs>
          <w:tab w:val="left" w:pos="945"/>
        </w:tabs>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与采购人、其他供应商或者采购代理机构恶意串通的；</w:t>
      </w:r>
    </w:p>
    <w:p w14:paraId="1785839B">
      <w:pPr>
        <w:pStyle w:val="15"/>
        <w:numPr>
          <w:ilvl w:val="0"/>
          <w:numId w:val="4"/>
        </w:numPr>
        <w:tabs>
          <w:tab w:val="left" w:pos="945"/>
        </w:tabs>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向采购人、采购代理机构行贿或者提供其他不正当利益的；</w:t>
      </w:r>
    </w:p>
    <w:p w14:paraId="0D13ADD8">
      <w:pPr>
        <w:pStyle w:val="15"/>
        <w:numPr>
          <w:ilvl w:val="0"/>
          <w:numId w:val="4"/>
        </w:numPr>
        <w:tabs>
          <w:tab w:val="left" w:pos="945"/>
        </w:tabs>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在采购过程中与采购人进行协商谈判的；</w:t>
      </w:r>
    </w:p>
    <w:p w14:paraId="36D0500A">
      <w:pPr>
        <w:pStyle w:val="15"/>
        <w:numPr>
          <w:ilvl w:val="0"/>
          <w:numId w:val="4"/>
        </w:numPr>
        <w:tabs>
          <w:tab w:val="left" w:pos="945"/>
        </w:tabs>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拒绝有关部门监督检查或提供虚假情况的。</w:t>
      </w:r>
    </w:p>
    <w:p w14:paraId="5FB6837F">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11.与本磋商有关的一切正式往来信函请寄：</w:t>
      </w:r>
    </w:p>
    <w:p w14:paraId="7D0BF7F8">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地址：</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p>
    <w:p w14:paraId="6BB3525F">
      <w:pPr>
        <w:pStyle w:val="15"/>
        <w:spacing w:line="360" w:lineRule="auto"/>
        <w:ind w:firstLine="400"/>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w:t>
      </w:r>
      <w:r>
        <w:rPr>
          <w:rFonts w:hint="eastAsia" w:hAnsi="宋体" w:cs="宋体"/>
          <w:color w:val="000000" w:themeColor="text1"/>
          <w:sz w:val="24"/>
          <w:szCs w:val="24"/>
          <w:highlight w:val="none"/>
          <w:u w:val="single"/>
          <w14:textFill>
            <w14:solidFill>
              <w14:schemeClr w14:val="tx1"/>
            </w14:solidFill>
          </w14:textFill>
        </w:rPr>
        <w:t xml:space="preserve">                                      　　　　　　　　　</w:t>
      </w:r>
    </w:p>
    <w:p w14:paraId="79BB9080">
      <w:pPr>
        <w:pStyle w:val="15"/>
        <w:spacing w:line="360" w:lineRule="auto"/>
        <w:ind w:firstLine="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传真：</w:t>
      </w:r>
      <w:r>
        <w:rPr>
          <w:rFonts w:hint="eastAsia" w:hAnsi="宋体" w:cs="宋体"/>
          <w:color w:val="000000" w:themeColor="text1"/>
          <w:sz w:val="24"/>
          <w:szCs w:val="24"/>
          <w:highlight w:val="none"/>
          <w:u w:val="single"/>
          <w14:textFill>
            <w14:solidFill>
              <w14:schemeClr w14:val="tx1"/>
            </w14:solidFill>
          </w14:textFill>
        </w:rPr>
        <w:t>　　　　　　　　　　　　　　　　　　　　　　　　　　　　</w:t>
      </w:r>
    </w:p>
    <w:p w14:paraId="4927A080">
      <w:pPr>
        <w:pStyle w:val="15"/>
        <w:spacing w:line="360" w:lineRule="auto"/>
        <w:ind w:firstLine="400"/>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邮政编码：</w:t>
      </w:r>
      <w:r>
        <w:rPr>
          <w:rFonts w:hint="eastAsia" w:hAnsi="宋体" w:cs="宋体"/>
          <w:color w:val="000000" w:themeColor="text1"/>
          <w:sz w:val="24"/>
          <w:szCs w:val="24"/>
          <w:highlight w:val="none"/>
          <w:u w:val="single"/>
          <w14:textFill>
            <w14:solidFill>
              <w14:schemeClr w14:val="tx1"/>
            </w14:solidFill>
          </w14:textFill>
        </w:rPr>
        <w:t xml:space="preserve">                                                    </w:t>
      </w:r>
    </w:p>
    <w:p w14:paraId="5D269F6E">
      <w:pPr>
        <w:pStyle w:val="15"/>
        <w:spacing w:line="360" w:lineRule="auto"/>
        <w:ind w:firstLine="400"/>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开户名称：</w:t>
      </w:r>
      <w:r>
        <w:rPr>
          <w:rFonts w:hint="eastAsia" w:hAnsi="宋体" w:cs="宋体"/>
          <w:color w:val="000000" w:themeColor="text1"/>
          <w:sz w:val="24"/>
          <w:szCs w:val="24"/>
          <w:highlight w:val="none"/>
          <w:u w:val="single"/>
          <w14:textFill>
            <w14:solidFill>
              <w14:schemeClr w14:val="tx1"/>
            </w14:solidFill>
          </w14:textFill>
        </w:rPr>
        <w:t xml:space="preserve">                                                    </w:t>
      </w:r>
    </w:p>
    <w:p w14:paraId="63533120">
      <w:pPr>
        <w:pStyle w:val="15"/>
        <w:spacing w:line="360" w:lineRule="auto"/>
        <w:ind w:firstLine="400"/>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开户银行：</w:t>
      </w:r>
      <w:r>
        <w:rPr>
          <w:rFonts w:hint="eastAsia" w:hAnsi="宋体" w:cs="宋体"/>
          <w:color w:val="000000" w:themeColor="text1"/>
          <w:sz w:val="24"/>
          <w:szCs w:val="24"/>
          <w:highlight w:val="none"/>
          <w:u w:val="single"/>
          <w14:textFill>
            <w14:solidFill>
              <w14:schemeClr w14:val="tx1"/>
            </w14:solidFill>
          </w14:textFill>
        </w:rPr>
        <w:t xml:space="preserve">                                                    </w:t>
      </w:r>
    </w:p>
    <w:p w14:paraId="72FC3E08">
      <w:pPr>
        <w:pStyle w:val="15"/>
        <w:spacing w:line="360" w:lineRule="auto"/>
        <w:ind w:firstLine="400"/>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银行账号：</w:t>
      </w:r>
      <w:r>
        <w:rPr>
          <w:rFonts w:hint="eastAsia" w:hAnsi="宋体" w:cs="宋体"/>
          <w:color w:val="000000" w:themeColor="text1"/>
          <w:sz w:val="24"/>
          <w:szCs w:val="24"/>
          <w:highlight w:val="none"/>
          <w:u w:val="single"/>
          <w14:textFill>
            <w14:solidFill>
              <w14:schemeClr w14:val="tx1"/>
            </w14:solidFill>
          </w14:textFill>
        </w:rPr>
        <w:t xml:space="preserve">                                                    </w:t>
      </w:r>
    </w:p>
    <w:p w14:paraId="7C730760">
      <w:pPr>
        <w:pStyle w:val="13"/>
        <w:tabs>
          <w:tab w:val="left" w:pos="939"/>
        </w:tabs>
        <w:spacing w:line="360" w:lineRule="auto"/>
        <w:ind w:left="141" w:leftChars="67" w:firstLine="360"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6456C157">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23F7F294">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550FC3E">
      <w:pPr>
        <w:widowControl/>
        <w:spacing w:line="360" w:lineRule="auto"/>
        <w:jc w:val="left"/>
        <w:rPr>
          <w:rFonts w:ascii="宋体" w:hAnsi="宋体" w:cs="宋体"/>
          <w:color w:val="000000" w:themeColor="text1"/>
          <w:kern w:val="0"/>
          <w:sz w:val="24"/>
          <w:highlight w:val="none"/>
          <w:lang w:val="zh-CN"/>
          <w14:textFill>
            <w14:solidFill>
              <w14:schemeClr w14:val="tx1"/>
            </w14:solidFill>
          </w14:textFill>
        </w:rPr>
        <w:sectPr>
          <w:pgSz w:w="11910" w:h="16840"/>
          <w:pgMar w:top="1340" w:right="1190" w:bottom="1000" w:left="1260" w:header="720" w:footer="720" w:gutter="0"/>
          <w:cols w:space="720" w:num="1"/>
        </w:sectPr>
      </w:pPr>
    </w:p>
    <w:p w14:paraId="6DA05879">
      <w:pPr>
        <w:autoSpaceDE w:val="0"/>
        <w:autoSpaceDN w:val="0"/>
        <w:spacing w:line="360" w:lineRule="auto"/>
        <w:rPr>
          <w:rFonts w:ascii="宋体" w:hAnsi="宋体" w:cs="宋体"/>
          <w:color w:val="000000" w:themeColor="text1"/>
          <w:kern w:val="0"/>
          <w:sz w:val="24"/>
          <w:highlight w:val="none"/>
          <w:lang w:val="zh-CN"/>
          <w14:textFill>
            <w14:solidFill>
              <w14:schemeClr w14:val="tx1"/>
            </w14:solidFill>
          </w14:textFill>
        </w:rPr>
      </w:pPr>
    </w:p>
    <w:p w14:paraId="2AF77E85">
      <w:pPr>
        <w:spacing w:line="520" w:lineRule="exact"/>
        <w:ind w:firstLine="643" w:firstLineChars="200"/>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二、响应报价表</w:t>
      </w:r>
    </w:p>
    <w:p w14:paraId="067418C7">
      <w:pPr>
        <w:snapToGrid w:val="0"/>
        <w:spacing w:before="50" w:after="50"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bookmarkStart w:id="113" w:name="PO_3000001868_PM002_11"/>
      <w:r>
        <w:rPr>
          <w:rFonts w:hint="eastAsia" w:ascii="宋体" w:hAnsi="宋体" w:cs="宋体"/>
          <w:color w:val="000000" w:themeColor="text1"/>
          <w:sz w:val="24"/>
          <w:highlight w:val="none"/>
          <w:u w:val="single"/>
          <w14:textFill>
            <w14:solidFill>
              <w14:schemeClr w14:val="tx1"/>
            </w14:solidFill>
          </w14:textFill>
        </w:rPr>
        <w:t>[项目名称]</w:t>
      </w:r>
      <w:bookmarkEnd w:id="113"/>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项目编号：</w:t>
      </w:r>
      <w:r>
        <w:rPr>
          <w:rFonts w:hint="eastAsia" w:ascii="宋体" w:hAnsi="宋体" w:cs="宋体"/>
          <w:color w:val="000000" w:themeColor="text1"/>
          <w:sz w:val="24"/>
          <w:highlight w:val="none"/>
          <w:u w:val="single"/>
          <w14:textFill>
            <w14:solidFill>
              <w14:schemeClr w14:val="tx1"/>
            </w14:solidFill>
          </w14:textFill>
        </w:rPr>
        <w:t xml:space="preserve">  </w:t>
      </w:r>
      <w:bookmarkStart w:id="114" w:name="PO_3000001868_PM001_11"/>
      <w:r>
        <w:rPr>
          <w:rFonts w:hint="eastAsia" w:ascii="宋体" w:hAnsi="宋体" w:cs="宋体"/>
          <w:color w:val="000000" w:themeColor="text1"/>
          <w:sz w:val="24"/>
          <w:highlight w:val="none"/>
          <w:u w:val="single"/>
          <w14:textFill>
            <w14:solidFill>
              <w14:schemeClr w14:val="tx1"/>
            </w14:solidFill>
          </w14:textFill>
        </w:rPr>
        <w:t>[项目编号]</w:t>
      </w:r>
      <w:bookmarkEnd w:id="114"/>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78F8A782">
      <w:pPr>
        <w:snapToGrid w:val="0"/>
        <w:spacing w:before="50" w:after="50"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499A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CE4F511">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05599C05">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工程名称</w:t>
            </w:r>
          </w:p>
        </w:tc>
        <w:tc>
          <w:tcPr>
            <w:tcW w:w="2063" w:type="dxa"/>
            <w:tcBorders>
              <w:top w:val="single" w:color="auto" w:sz="4" w:space="0"/>
              <w:left w:val="single" w:color="auto" w:sz="4" w:space="0"/>
              <w:bottom w:val="single" w:color="auto" w:sz="4" w:space="0"/>
              <w:right w:val="single" w:color="auto" w:sz="4" w:space="0"/>
            </w:tcBorders>
            <w:vAlign w:val="center"/>
          </w:tcPr>
          <w:p w14:paraId="7AF8CA08">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工程内容</w:t>
            </w:r>
          </w:p>
        </w:tc>
        <w:tc>
          <w:tcPr>
            <w:tcW w:w="1080" w:type="dxa"/>
            <w:tcBorders>
              <w:top w:val="single" w:color="auto" w:sz="4" w:space="0"/>
              <w:left w:val="single" w:color="auto" w:sz="4" w:space="0"/>
              <w:bottom w:val="single" w:color="auto" w:sz="4" w:space="0"/>
              <w:right w:val="single" w:color="auto" w:sz="4" w:space="0"/>
            </w:tcBorders>
            <w:vAlign w:val="center"/>
          </w:tcPr>
          <w:p w14:paraId="56E662DC">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72097A76">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0CD687DA">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磋商总报价（元）</w:t>
            </w:r>
          </w:p>
        </w:tc>
        <w:tc>
          <w:tcPr>
            <w:tcW w:w="1154" w:type="dxa"/>
            <w:tcBorders>
              <w:top w:val="single" w:color="auto" w:sz="4" w:space="0"/>
              <w:left w:val="single" w:color="auto" w:sz="4" w:space="0"/>
              <w:bottom w:val="single" w:color="auto" w:sz="4" w:space="0"/>
              <w:right w:val="single" w:color="auto" w:sz="4" w:space="0"/>
            </w:tcBorders>
            <w:vAlign w:val="center"/>
          </w:tcPr>
          <w:p w14:paraId="5DA558A6">
            <w:pPr>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3EFA5B78">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备注</w:t>
            </w:r>
          </w:p>
        </w:tc>
      </w:tr>
      <w:tr w14:paraId="3A40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3F71732">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1</w:t>
            </w:r>
          </w:p>
        </w:tc>
        <w:tc>
          <w:tcPr>
            <w:tcW w:w="1259" w:type="dxa"/>
            <w:tcBorders>
              <w:top w:val="single" w:color="auto" w:sz="4" w:space="0"/>
              <w:left w:val="single" w:color="auto" w:sz="4" w:space="0"/>
              <w:bottom w:val="single" w:color="auto" w:sz="4" w:space="0"/>
              <w:right w:val="single" w:color="auto" w:sz="4" w:space="0"/>
            </w:tcBorders>
            <w:vAlign w:val="center"/>
          </w:tcPr>
          <w:p w14:paraId="2D8C720D">
            <w:pPr>
              <w:rPr>
                <w:rFonts w:ascii="宋体" w:hAnsi="宋体" w:cs="宋体"/>
                <w:color w:val="000000" w:themeColor="text1"/>
                <w:szCs w:val="22"/>
                <w:highlight w:val="none"/>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vAlign w:val="center"/>
          </w:tcPr>
          <w:p w14:paraId="45175983">
            <w:pPr>
              <w:rPr>
                <w:rFonts w:ascii="宋体" w:hAnsi="宋体" w:cs="宋体"/>
                <w:color w:val="000000" w:themeColor="text1"/>
                <w:szCs w:val="22"/>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4562AD09">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详见已标价的工程量清单</w:t>
            </w:r>
          </w:p>
        </w:tc>
        <w:tc>
          <w:tcPr>
            <w:tcW w:w="1289" w:type="dxa"/>
            <w:tcBorders>
              <w:top w:val="single" w:color="auto" w:sz="4" w:space="0"/>
              <w:left w:val="single" w:color="auto" w:sz="4" w:space="0"/>
              <w:bottom w:val="single" w:color="auto" w:sz="4" w:space="0"/>
              <w:right w:val="single" w:color="auto" w:sz="4" w:space="0"/>
            </w:tcBorders>
            <w:vAlign w:val="center"/>
          </w:tcPr>
          <w:p w14:paraId="13F23705">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详见已标价的工程量清单</w:t>
            </w:r>
          </w:p>
        </w:tc>
        <w:tc>
          <w:tcPr>
            <w:tcW w:w="1290" w:type="dxa"/>
            <w:tcBorders>
              <w:top w:val="single" w:color="auto" w:sz="4" w:space="0"/>
              <w:left w:val="single" w:color="auto" w:sz="4" w:space="0"/>
              <w:bottom w:val="single" w:color="auto" w:sz="4" w:space="0"/>
              <w:right w:val="single" w:color="auto" w:sz="4" w:space="0"/>
            </w:tcBorders>
            <w:vAlign w:val="center"/>
          </w:tcPr>
          <w:p w14:paraId="5E1A3AB5">
            <w:pPr>
              <w:rPr>
                <w:rFonts w:ascii="宋体" w:hAnsi="宋体" w:cs="宋体"/>
                <w:color w:val="000000" w:themeColor="text1"/>
                <w:szCs w:val="22"/>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38883DC4">
            <w:pPr>
              <w:rPr>
                <w:rFonts w:ascii="宋体" w:hAnsi="宋体" w:cs="宋体"/>
                <w:color w:val="000000" w:themeColor="text1"/>
                <w:szCs w:val="22"/>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1E9C5AC5">
            <w:pPr>
              <w:rPr>
                <w:rFonts w:ascii="宋体" w:hAnsi="宋体" w:cs="宋体"/>
                <w:color w:val="000000" w:themeColor="text1"/>
                <w:szCs w:val="22"/>
                <w:highlight w:val="none"/>
                <w14:textFill>
                  <w14:solidFill>
                    <w14:schemeClr w14:val="tx1"/>
                  </w14:solidFill>
                </w14:textFill>
              </w:rPr>
            </w:pPr>
          </w:p>
        </w:tc>
      </w:tr>
      <w:tr w14:paraId="6627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6C3B085">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 xml:space="preserve">报价合计（包含税费等所有费用）：（大写）人民币         （￥       ）                               </w:t>
            </w:r>
          </w:p>
        </w:tc>
      </w:tr>
      <w:tr w14:paraId="1E1B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57DB2C6B">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无　</w:t>
            </w:r>
            <w:r>
              <w:rPr>
                <w:rFonts w:hint="eastAsia" w:ascii="宋体" w:hAnsi="宋体" w:cs="宋体"/>
                <w:color w:val="000000" w:themeColor="text1"/>
                <w:szCs w:val="21"/>
                <w:highlight w:val="none"/>
                <w14:textFill>
                  <w14:solidFill>
                    <w14:schemeClr w14:val="tx1"/>
                  </w14:solidFill>
                </w14:textFill>
              </w:rPr>
              <w:t>分标（此处有分标时填写具体分标号，无分标时填写“无”）</w:t>
            </w:r>
          </w:p>
        </w:tc>
      </w:tr>
      <w:tr w14:paraId="5702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6568C19">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验收标准：</w:t>
            </w:r>
          </w:p>
        </w:tc>
      </w:tr>
      <w:tr w14:paraId="11BD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166C690">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优惠及其它（如有，没有写无）：</w:t>
            </w:r>
          </w:p>
        </w:tc>
      </w:tr>
    </w:tbl>
    <w:p w14:paraId="3EE8B58E">
      <w:pPr>
        <w:snapToGrid w:val="0"/>
        <w:spacing w:before="50" w:after="50"/>
        <w:ind w:firstLine="480" w:firstLineChars="200"/>
        <w:jc w:val="left"/>
        <w:rPr>
          <w:rFonts w:ascii="宋体" w:hAnsi="宋体" w:cs="宋体"/>
          <w:color w:val="000000" w:themeColor="text1"/>
          <w:kern w:val="0"/>
          <w:sz w:val="24"/>
          <w:highlight w:val="none"/>
          <w:lang w:val="zh-CN"/>
          <w14:textFill>
            <w14:solidFill>
              <w14:schemeClr w14:val="tx1"/>
            </w14:solidFill>
          </w14:textFill>
        </w:rPr>
      </w:pPr>
    </w:p>
    <w:p w14:paraId="28BA0552">
      <w:pPr>
        <w:snapToGrid w:val="0"/>
        <w:spacing w:before="50" w:after="5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注： </w:t>
      </w:r>
    </w:p>
    <w:p w14:paraId="64105E4E">
      <w:pPr>
        <w:snapToGrid w:val="0"/>
        <w:spacing w:before="50" w:after="5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 供应商需按本表格式填写，不得自行更改，也不得留空, 如有多分标，按分标分别提供响应报价表</w:t>
      </w:r>
      <w:r>
        <w:rPr>
          <w:rFonts w:hint="eastAsia" w:ascii="宋体" w:hAnsi="宋体" w:cs="宋体"/>
          <w:b/>
          <w:color w:val="000000" w:themeColor="text1"/>
          <w:kern w:val="0"/>
          <w:sz w:val="24"/>
          <w:highlight w:val="none"/>
          <w:lang w:val="zh-CN"/>
          <w14:textFill>
            <w14:solidFill>
              <w14:schemeClr w14:val="tx1"/>
            </w14:solidFill>
          </w14:textFill>
        </w:rPr>
        <w:t>。</w:t>
      </w:r>
    </w:p>
    <w:p w14:paraId="2B873AB5">
      <w:pPr>
        <w:snapToGrid w:val="0"/>
        <w:spacing w:before="50" w:after="50"/>
        <w:ind w:firstLine="480" w:firstLineChars="2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2、如为联合体响应的，“供应商名称”处必须列明联合体各方名称，并标注联合体牵头人名称，且盖章处须加盖联合体各方公章，</w:t>
      </w:r>
      <w:r>
        <w:rPr>
          <w:rFonts w:hint="eastAsia" w:ascii="宋体" w:hAnsi="宋体" w:cs="宋体"/>
          <w:b/>
          <w:color w:val="000000" w:themeColor="text1"/>
          <w:kern w:val="0"/>
          <w:sz w:val="24"/>
          <w:highlight w:val="none"/>
          <w:lang w:val="zh-CN"/>
          <w14:textFill>
            <w14:solidFill>
              <w14:schemeClr w14:val="tx1"/>
            </w14:solidFill>
          </w14:textFill>
        </w:rPr>
        <w:t>否则其响应作无效响应处理。</w:t>
      </w:r>
    </w:p>
    <w:p w14:paraId="56EC7C4F">
      <w:pPr>
        <w:snapToGrid w:val="0"/>
        <w:spacing w:before="50" w:after="50"/>
        <w:ind w:firstLine="480" w:firstLineChars="2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3、以上表格要求细分项目及报价，在“具体服务内容”一栏中，填写具体服务范围、服务标准。</w:t>
      </w:r>
    </w:p>
    <w:p w14:paraId="2EEF4179">
      <w:pPr>
        <w:snapToGrid w:val="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4、特别提示：采购机构将对项目名称和项目编号，成交供应商名称、地址和成交金额，主要成交标的的名称、服务范围、服务要求、服务时间、服务标准等予以公示。</w:t>
      </w:r>
    </w:p>
    <w:p w14:paraId="572077EC">
      <w:pPr>
        <w:snapToGrid w:val="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szCs w:val="22"/>
          <w:highlight w:val="none"/>
          <w:lang w:val="zh-CN"/>
          <w14:textFill>
            <w14:solidFill>
              <w14:schemeClr w14:val="tx1"/>
            </w14:solidFill>
          </w14:textFill>
        </w:rPr>
        <w:t>5、</w:t>
      </w:r>
      <w:r>
        <w:rPr>
          <w:rFonts w:hint="eastAsia" w:ascii="宋体" w:hAnsi="宋体" w:cs="宋体"/>
          <w:color w:val="000000" w:themeColor="text1"/>
          <w:kern w:val="0"/>
          <w:sz w:val="24"/>
          <w:highlight w:val="none"/>
          <w:lang w:val="zh-CN"/>
          <w14:textFill>
            <w14:solidFill>
              <w14:schemeClr w14:val="tx1"/>
            </w14:solidFill>
          </w14:textFill>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AB05EA8">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9A52D36">
      <w:pPr>
        <w:pStyle w:val="15"/>
        <w:spacing w:line="500" w:lineRule="exact"/>
        <w:ind w:firstLine="6360" w:firstLineChars="2650"/>
        <w:rPr>
          <w:rFonts w:hAnsi="宋体" w:cs="宋体"/>
          <w:color w:val="000000" w:themeColor="text1"/>
          <w:sz w:val="24"/>
          <w:highlight w:val="none"/>
          <w:lang w:val="zh-CN"/>
          <w14:textFill>
            <w14:solidFill>
              <w14:schemeClr w14:val="tx1"/>
            </w14:solidFill>
          </w14:textFill>
        </w:rPr>
      </w:pPr>
      <w:r>
        <w:rPr>
          <w:rFonts w:hint="eastAsia" w:hAnsi="宋体" w:cs="宋体"/>
          <w:color w:val="000000" w:themeColor="text1"/>
          <w:sz w:val="24"/>
          <w:highlight w:val="none"/>
          <w:lang w:val="zh-CN"/>
          <w14:textFill>
            <w14:solidFill>
              <w14:schemeClr w14:val="tx1"/>
            </w14:solidFill>
          </w14:textFill>
        </w:rPr>
        <w:t>日期：  年  月   日</w:t>
      </w:r>
    </w:p>
    <w:p w14:paraId="253D6699">
      <w:pPr>
        <w:widowControl/>
        <w:ind w:firstLine="480"/>
        <w:jc w:val="left"/>
        <w:rPr>
          <w:rFonts w:ascii="宋体" w:hAnsi="宋体" w:cs="宋体"/>
          <w:color w:val="000000" w:themeColor="text1"/>
          <w:kern w:val="0"/>
          <w:sz w:val="24"/>
          <w:szCs w:val="21"/>
          <w:highlight w:val="none"/>
          <w:lang w:val="zh-CN"/>
          <w14:textFill>
            <w14:solidFill>
              <w14:schemeClr w14:val="tx1"/>
            </w14:solidFill>
          </w14:textFill>
        </w:rPr>
      </w:pPr>
    </w:p>
    <w:p w14:paraId="09637ACE">
      <w:pPr>
        <w:widowControl/>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14:paraId="50D14166">
      <w:pPr>
        <w:numPr>
          <w:ilvl w:val="0"/>
          <w:numId w:val="5"/>
        </w:numPr>
        <w:spacing w:line="520" w:lineRule="exact"/>
        <w:ind w:firstLine="643" w:firstLineChars="200"/>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已标价的工程量清单</w:t>
      </w:r>
    </w:p>
    <w:p w14:paraId="5EDEACF2">
      <w:pPr>
        <w:ind w:firstLine="420" w:firstLineChars="200"/>
        <w:rPr>
          <w:color w:val="000000" w:themeColor="text1"/>
          <w:highlight w:val="none"/>
          <w14:textFill>
            <w14:solidFill>
              <w14:schemeClr w14:val="tx1"/>
            </w14:solidFill>
          </w14:textFill>
        </w:rPr>
      </w:pPr>
      <w:bookmarkStart w:id="115" w:name="_Toc44229899"/>
      <w:bookmarkEnd w:id="115"/>
      <w:bookmarkStart w:id="116" w:name="_Toc35611516"/>
      <w:bookmarkEnd w:id="116"/>
      <w:bookmarkStart w:id="117" w:name="_Toc31728084"/>
      <w:bookmarkEnd w:id="117"/>
      <w:bookmarkStart w:id="118" w:name="_Toc31723070"/>
      <w:bookmarkEnd w:id="118"/>
      <w:bookmarkStart w:id="119" w:name="_Toc35611438"/>
      <w:bookmarkEnd w:id="119"/>
      <w:bookmarkStart w:id="120" w:name="_Toc80205942"/>
    </w:p>
    <w:p w14:paraId="65363C69">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应按照第七章“工程量清单、图纸”的要求逐项填报工程量清单，包括工程量清单说明、投标报价说明、计日工说明、其他说明及工程量清单各项表格。首次报价与最后报价一致的，最后报价不需上传工程量清单；首次报价与最后报价不一致的，最后报价必须上传工程量清单。</w:t>
      </w:r>
    </w:p>
    <w:p w14:paraId="01DBB1C8">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p>
    <w:p w14:paraId="3D88CE93">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p>
    <w:p w14:paraId="636E7B16">
      <w:pPr>
        <w:autoSpaceDE w:val="0"/>
        <w:autoSpaceDN w:val="0"/>
        <w:spacing w:line="360" w:lineRule="auto"/>
        <w:ind w:left="4335"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AA17871">
      <w:pPr>
        <w:pStyle w:val="15"/>
        <w:spacing w:line="500" w:lineRule="exact"/>
        <w:ind w:firstLine="6360" w:firstLineChars="2650"/>
        <w:rPr>
          <w:rFonts w:hAnsi="宋体" w:cs="宋体"/>
          <w:color w:val="000000" w:themeColor="text1"/>
          <w:sz w:val="24"/>
          <w:highlight w:val="none"/>
          <w:lang w:val="zh-CN"/>
          <w14:textFill>
            <w14:solidFill>
              <w14:schemeClr w14:val="tx1"/>
            </w14:solidFill>
          </w14:textFill>
        </w:rPr>
      </w:pPr>
      <w:r>
        <w:rPr>
          <w:rFonts w:hint="eastAsia" w:hAnsi="宋体" w:cs="宋体"/>
          <w:color w:val="000000" w:themeColor="text1"/>
          <w:sz w:val="24"/>
          <w:highlight w:val="none"/>
          <w:lang w:val="zh-CN"/>
          <w14:textFill>
            <w14:solidFill>
              <w14:schemeClr w14:val="tx1"/>
            </w14:solidFill>
          </w14:textFill>
        </w:rPr>
        <w:t>日期：  年  月   日</w:t>
      </w:r>
    </w:p>
    <w:p w14:paraId="3CBE6E35">
      <w:pPr>
        <w:widowControl/>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p>
    <w:p w14:paraId="74444836">
      <w:pPr>
        <w:pStyle w:val="3"/>
        <w:ind w:firstLine="643"/>
        <w:jc w:val="center"/>
        <w:rPr>
          <w:rFonts w:ascii="宋体" w:hAnsi="宋体" w:cs="宋体"/>
          <w:b w:val="0"/>
          <w:color w:val="000000" w:themeColor="text1"/>
          <w:highlight w:val="none"/>
          <w14:textFill>
            <w14:solidFill>
              <w14:schemeClr w14:val="tx1"/>
            </w14:solidFill>
          </w14:textFill>
        </w:rPr>
      </w:pPr>
      <w:bookmarkStart w:id="121" w:name="_Toc22950"/>
      <w:r>
        <w:rPr>
          <w:rFonts w:hint="eastAsia" w:ascii="宋体" w:hAnsi="宋体" w:cs="宋体"/>
          <w:color w:val="000000" w:themeColor="text1"/>
          <w:highlight w:val="none"/>
          <w14:textFill>
            <w14:solidFill>
              <w14:schemeClr w14:val="tx1"/>
            </w14:solidFill>
          </w14:textFill>
        </w:rPr>
        <w:t>第五节 其他文书、文件格式</w:t>
      </w:r>
      <w:bookmarkEnd w:id="120"/>
      <w:bookmarkEnd w:id="121"/>
    </w:p>
    <w:p w14:paraId="6862EE87">
      <w:pPr>
        <w:ind w:firstLine="643"/>
        <w:jc w:val="center"/>
        <w:rPr>
          <w:rFonts w:ascii="宋体" w:hAnsi="宋体" w:cs="宋体"/>
          <w:b/>
          <w:bCs/>
          <w:color w:val="000000" w:themeColor="text1"/>
          <w:sz w:val="32"/>
          <w:szCs w:val="32"/>
          <w:highlight w:val="none"/>
          <w:lang w:val="en"/>
          <w14:textFill>
            <w14:solidFill>
              <w14:schemeClr w14:val="tx1"/>
            </w14:solidFill>
          </w14:textFill>
        </w:rPr>
      </w:pPr>
      <w:r>
        <w:rPr>
          <w:rFonts w:hint="eastAsia" w:ascii="宋体" w:hAnsi="宋体" w:cs="宋体"/>
          <w:b/>
          <w:bCs/>
          <w:color w:val="000000" w:themeColor="text1"/>
          <w:sz w:val="32"/>
          <w:szCs w:val="32"/>
          <w:highlight w:val="none"/>
          <w:lang w:val="en"/>
          <w14:textFill>
            <w14:solidFill>
              <w14:schemeClr w14:val="tx1"/>
            </w14:solidFill>
          </w14:textFill>
        </w:rPr>
        <w:t>知识产权合规性声明</w:t>
      </w:r>
    </w:p>
    <w:p w14:paraId="123B87DE">
      <w:pPr>
        <w:ind w:firstLine="600"/>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p>
    <w:p w14:paraId="147746A4">
      <w:pPr>
        <w:ind w:firstLine="600"/>
        <w:rPr>
          <w:rFonts w:ascii="宋体" w:hAnsi="宋体" w:cs="宋体"/>
          <w:color w:val="000000" w:themeColor="text1"/>
          <w:sz w:val="30"/>
          <w:szCs w:val="30"/>
          <w:highlight w:val="none"/>
          <w:lang w:val="e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本</w:t>
      </w:r>
      <w:r>
        <w:rPr>
          <w:rFonts w:hint="eastAsia" w:ascii="宋体" w:hAnsi="宋体" w:cs="宋体"/>
          <w:color w:val="000000" w:themeColor="text1"/>
          <w:sz w:val="30"/>
          <w:szCs w:val="30"/>
          <w:highlight w:val="none"/>
          <w:lang w:val="en"/>
          <w14:textFill>
            <w14:solidFill>
              <w14:schemeClr w14:val="tx1"/>
            </w14:solidFill>
          </w14:textFill>
        </w:rPr>
        <w:t>企业（单位）自愿参与政府投资政府采购的</w:t>
      </w:r>
      <w:bookmarkStart w:id="122" w:name="PO_3000001868_PM002_14"/>
      <w:r>
        <w:rPr>
          <w:rFonts w:hint="eastAsia" w:ascii="宋体" w:hAnsi="宋体" w:cs="宋体"/>
          <w:color w:val="000000" w:themeColor="text1"/>
          <w:sz w:val="30"/>
          <w:szCs w:val="30"/>
          <w:highlight w:val="none"/>
          <w:u w:val="single"/>
          <w:lang w:val="en"/>
          <w14:textFill>
            <w14:solidFill>
              <w14:schemeClr w14:val="tx1"/>
            </w14:solidFill>
          </w14:textFill>
        </w:rPr>
        <w:t>[项目名称]</w:t>
      </w:r>
      <w:bookmarkEnd w:id="122"/>
      <w:r>
        <w:rPr>
          <w:rFonts w:hint="eastAsia" w:ascii="宋体" w:hAnsi="宋体" w:cs="宋体"/>
          <w:color w:val="000000" w:themeColor="text1"/>
          <w:sz w:val="30"/>
          <w:szCs w:val="30"/>
          <w:highlight w:val="none"/>
          <w:lang w:val="en"/>
          <w14:textFill>
            <w14:solidFill>
              <w14:schemeClr w14:val="tx1"/>
            </w14:solidFill>
          </w14:textFill>
        </w:rPr>
        <w:t>项目，</w:t>
      </w:r>
      <w:r>
        <w:rPr>
          <w:rFonts w:hint="eastAsia" w:ascii="宋体" w:hAnsi="宋体" w:cs="宋体"/>
          <w:b/>
          <w:bCs/>
          <w:color w:val="000000" w:themeColor="text1"/>
          <w:sz w:val="30"/>
          <w:szCs w:val="30"/>
          <w:highlight w:val="none"/>
          <w:lang w:val="en"/>
          <w14:textFill>
            <w14:solidFill>
              <w14:schemeClr w14:val="tx1"/>
            </w14:solidFill>
          </w14:textFill>
        </w:rPr>
        <w:t>在此郑重承诺：</w:t>
      </w:r>
      <w:r>
        <w:rPr>
          <w:rFonts w:hint="eastAsia" w:ascii="宋体" w:hAnsi="宋体" w:cs="宋体"/>
          <w:color w:val="000000" w:themeColor="text1"/>
          <w:sz w:val="30"/>
          <w:szCs w:val="30"/>
          <w:highlight w:val="none"/>
          <w:lang w:val="en"/>
          <w14:textFill>
            <w14:solidFill>
              <w14:schemeClr w14:val="tx1"/>
            </w14:solidFill>
          </w14:textFill>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color w:val="000000" w:themeColor="text1"/>
          <w:sz w:val="30"/>
          <w:szCs w:val="30"/>
          <w:highlight w:val="none"/>
          <w14:textFill>
            <w14:solidFill>
              <w14:schemeClr w14:val="tx1"/>
            </w14:solidFill>
          </w14:textFill>
        </w:rPr>
        <w:t>单位</w:t>
      </w:r>
      <w:r>
        <w:rPr>
          <w:rFonts w:hint="eastAsia" w:ascii="宋体" w:hAnsi="宋体" w:cs="宋体"/>
          <w:color w:val="000000" w:themeColor="text1"/>
          <w:sz w:val="30"/>
          <w:szCs w:val="30"/>
          <w:highlight w:val="none"/>
          <w:lang w:val="en"/>
          <w14:textFill>
            <w14:solidFill>
              <w14:schemeClr w14:val="tx1"/>
            </w14:solidFill>
          </w14:textFill>
        </w:rPr>
        <w:t>）将承担由此产生的全部责任。</w:t>
      </w:r>
    </w:p>
    <w:p w14:paraId="003A959D">
      <w:pPr>
        <w:snapToGrid w:val="0"/>
        <w:spacing w:line="360" w:lineRule="auto"/>
        <w:ind w:left="5137" w:leftChars="1736" w:hanging="1491" w:hangingChars="825"/>
        <w:rPr>
          <w:rFonts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 xml:space="preserve">           </w:t>
      </w:r>
    </w:p>
    <w:p w14:paraId="4513A58E">
      <w:pPr>
        <w:snapToGrid w:val="0"/>
        <w:spacing w:line="360" w:lineRule="auto"/>
        <w:ind w:left="5137" w:leftChars="1736" w:hanging="1491" w:hangingChars="825"/>
        <w:rPr>
          <w:rFonts w:ascii="宋体" w:hAnsi="宋体" w:cs="宋体"/>
          <w:b/>
          <w:color w:val="000000" w:themeColor="text1"/>
          <w:sz w:val="18"/>
          <w:szCs w:val="18"/>
          <w:highlight w:val="none"/>
          <w14:textFill>
            <w14:solidFill>
              <w14:schemeClr w14:val="tx1"/>
            </w14:solidFill>
          </w14:textFill>
        </w:rPr>
      </w:pPr>
    </w:p>
    <w:p w14:paraId="2BEC3B25">
      <w:pPr>
        <w:snapToGrid w:val="0"/>
        <w:spacing w:line="360" w:lineRule="auto"/>
        <w:ind w:left="5137" w:leftChars="1736" w:hanging="1491" w:hangingChars="825"/>
        <w:rPr>
          <w:rFonts w:ascii="宋体" w:hAnsi="宋体" w:cs="宋体"/>
          <w:b/>
          <w:color w:val="000000" w:themeColor="text1"/>
          <w:sz w:val="18"/>
          <w:szCs w:val="18"/>
          <w:highlight w:val="none"/>
          <w14:textFill>
            <w14:solidFill>
              <w14:schemeClr w14:val="tx1"/>
            </w14:solidFill>
          </w14:textFill>
        </w:rPr>
      </w:pPr>
    </w:p>
    <w:p w14:paraId="02F19BE0">
      <w:pPr>
        <w:snapToGrid w:val="0"/>
        <w:spacing w:line="360" w:lineRule="auto"/>
        <w:ind w:left="5137" w:leftChars="1736" w:hanging="1491" w:hangingChars="825"/>
        <w:rPr>
          <w:rFonts w:ascii="宋体" w:hAnsi="宋体" w:cs="宋体"/>
          <w:b/>
          <w:color w:val="000000" w:themeColor="text1"/>
          <w:sz w:val="18"/>
          <w:szCs w:val="18"/>
          <w:highlight w:val="none"/>
          <w14:textFill>
            <w14:solidFill>
              <w14:schemeClr w14:val="tx1"/>
            </w14:solidFill>
          </w14:textFill>
        </w:rPr>
      </w:pPr>
    </w:p>
    <w:p w14:paraId="70F3622D">
      <w:pPr>
        <w:snapToGrid w:val="0"/>
        <w:spacing w:line="360" w:lineRule="auto"/>
        <w:ind w:left="5137" w:leftChars="1736" w:hanging="1491" w:hangingChars="825"/>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投标人名称（电子签章）：</w:t>
      </w:r>
    </w:p>
    <w:p w14:paraId="51C6AB4A">
      <w:pPr>
        <w:snapToGrid w:val="0"/>
        <w:spacing w:line="360" w:lineRule="auto"/>
        <w:ind w:firstLine="5160" w:firstLineChars="215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51E9AB1E">
      <w:pPr>
        <w:widowControl/>
        <w:ind w:firstLine="480"/>
        <w:jc w:val="left"/>
        <w:rPr>
          <w:rFonts w:ascii="宋体" w:hAnsi="宋体" w:cs="宋体"/>
          <w:color w:val="000000" w:themeColor="text1"/>
          <w:sz w:val="24"/>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1121D04A">
      <w:pPr>
        <w:spacing w:line="520" w:lineRule="exact"/>
        <w:ind w:firstLine="480"/>
        <w:jc w:val="center"/>
        <w:rPr>
          <w:rFonts w:ascii="宋体" w:hAnsi="宋体" w:cs="宋体"/>
          <w:color w:val="000000" w:themeColor="text1"/>
          <w:sz w:val="24"/>
          <w:highlight w:val="none"/>
          <w14:textFill>
            <w14:solidFill>
              <w14:schemeClr w14:val="tx1"/>
            </w14:solidFill>
          </w14:textFill>
        </w:rPr>
      </w:pPr>
    </w:p>
    <w:p w14:paraId="2E5ADE50">
      <w:pPr>
        <w:spacing w:line="520" w:lineRule="exact"/>
        <w:ind w:firstLine="480"/>
        <w:jc w:val="center"/>
        <w:rPr>
          <w:rFonts w:ascii="宋体" w:hAnsi="宋体" w:cs="宋体"/>
          <w:color w:val="000000" w:themeColor="text1"/>
          <w:sz w:val="24"/>
          <w:highlight w:val="none"/>
          <w14:textFill>
            <w14:solidFill>
              <w14:schemeClr w14:val="tx1"/>
            </w14:solidFill>
          </w14:textFill>
        </w:rPr>
      </w:pPr>
    </w:p>
    <w:p w14:paraId="69716AB9">
      <w:pPr>
        <w:spacing w:line="520" w:lineRule="exact"/>
        <w:ind w:firstLine="480"/>
        <w:jc w:val="center"/>
        <w:rPr>
          <w:rFonts w:ascii="宋体" w:hAnsi="宋体" w:cs="宋体"/>
          <w:color w:val="000000" w:themeColor="text1"/>
          <w:sz w:val="24"/>
          <w:highlight w:val="none"/>
          <w14:textFill>
            <w14:solidFill>
              <w14:schemeClr w14:val="tx1"/>
            </w14:solidFill>
          </w14:textFill>
        </w:rPr>
      </w:pPr>
    </w:p>
    <w:p w14:paraId="0CDACE9C">
      <w:pPr>
        <w:spacing w:line="520" w:lineRule="exact"/>
        <w:ind w:firstLine="480"/>
        <w:jc w:val="center"/>
        <w:rPr>
          <w:rFonts w:ascii="宋体" w:hAnsi="宋体" w:cs="宋体"/>
          <w:color w:val="000000" w:themeColor="text1"/>
          <w:sz w:val="24"/>
          <w:highlight w:val="none"/>
          <w14:textFill>
            <w14:solidFill>
              <w14:schemeClr w14:val="tx1"/>
            </w14:solidFill>
          </w14:textFill>
        </w:rPr>
      </w:pPr>
    </w:p>
    <w:p w14:paraId="17BDD90E">
      <w:pPr>
        <w:spacing w:line="520" w:lineRule="exact"/>
        <w:ind w:firstLine="480"/>
        <w:jc w:val="center"/>
        <w:rPr>
          <w:rFonts w:ascii="宋体" w:hAnsi="宋体" w:cs="宋体"/>
          <w:color w:val="000000" w:themeColor="text1"/>
          <w:sz w:val="24"/>
          <w:highlight w:val="none"/>
          <w14:textFill>
            <w14:solidFill>
              <w14:schemeClr w14:val="tx1"/>
            </w14:solidFill>
          </w14:textFill>
        </w:rPr>
      </w:pPr>
    </w:p>
    <w:p w14:paraId="2A2B2C3D">
      <w:pPr>
        <w:pStyle w:val="2"/>
        <w:ind w:firstLine="880"/>
        <w:jc w:val="center"/>
        <w:rPr>
          <w:rFonts w:ascii="宋体" w:hAnsi="宋体" w:cs="宋体"/>
          <w:b w:val="0"/>
          <w:bCs w:val="0"/>
          <w:color w:val="000000" w:themeColor="text1"/>
          <w:highlight w:val="none"/>
          <w14:textFill>
            <w14:solidFill>
              <w14:schemeClr w14:val="tx1"/>
            </w14:solidFill>
          </w14:textFill>
        </w:rPr>
      </w:pPr>
      <w:bookmarkStart w:id="123" w:name="_Toc451"/>
      <w:r>
        <w:rPr>
          <w:rFonts w:hint="eastAsia" w:ascii="宋体" w:hAnsi="宋体" w:cs="宋体"/>
          <w:b w:val="0"/>
          <w:bCs w:val="0"/>
          <w:color w:val="000000" w:themeColor="text1"/>
          <w:highlight w:val="none"/>
          <w14:textFill>
            <w14:solidFill>
              <w14:schemeClr w14:val="tx1"/>
            </w14:solidFill>
          </w14:textFill>
        </w:rPr>
        <w:t>第六章  合同文本</w:t>
      </w:r>
      <w:r>
        <w:rPr>
          <w:rFonts w:hint="eastAsia" w:ascii="宋体" w:hAnsi="宋体" w:cs="宋体"/>
          <w:b w:val="0"/>
          <w:bCs w:val="0"/>
          <w:color w:val="000000" w:themeColor="text1"/>
          <w:highlight w:val="none"/>
          <w14:textFill>
            <w14:solidFill>
              <w14:schemeClr w14:val="tx1"/>
            </w14:solidFill>
          </w14:textFill>
        </w:rPr>
        <w:br w:type="page"/>
      </w:r>
      <w:bookmarkEnd w:id="123"/>
    </w:p>
    <w:p w14:paraId="7CE40412">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广西政府采购云平台合同编号：</w:t>
      </w:r>
    </w:p>
    <w:p w14:paraId="3BA3C738">
      <w:pPr>
        <w:spacing w:line="360" w:lineRule="auto"/>
        <w:jc w:val="center"/>
        <w:rPr>
          <w:rFonts w:ascii="宋体" w:hAnsi="宋体" w:cs="宋体"/>
          <w:b/>
          <w:bCs/>
          <w:color w:val="000000" w:themeColor="text1"/>
          <w:sz w:val="52"/>
          <w:highlight w:val="none"/>
          <w14:textFill>
            <w14:solidFill>
              <w14:schemeClr w14:val="tx1"/>
            </w14:solidFill>
          </w14:textFill>
        </w:rPr>
      </w:pPr>
    </w:p>
    <w:p w14:paraId="5425D7B5">
      <w:pPr>
        <w:spacing w:line="360" w:lineRule="auto"/>
        <w:jc w:val="center"/>
        <w:rPr>
          <w:rFonts w:ascii="宋体" w:hAnsi="宋体" w:cs="宋体"/>
          <w:b/>
          <w:bCs/>
          <w:color w:val="000000" w:themeColor="text1"/>
          <w:sz w:val="52"/>
          <w:highlight w:val="none"/>
          <w14:textFill>
            <w14:solidFill>
              <w14:schemeClr w14:val="tx1"/>
            </w14:solidFill>
          </w14:textFill>
        </w:rPr>
      </w:pPr>
      <w:r>
        <w:rPr>
          <w:rFonts w:hint="eastAsia" w:ascii="宋体" w:hAnsi="宋体" w:cs="宋体"/>
          <w:b/>
          <w:bCs/>
          <w:color w:val="000000" w:themeColor="text1"/>
          <w:sz w:val="52"/>
          <w:highlight w:val="none"/>
          <w:lang w:eastAsia="zh-CN"/>
          <w14:textFill>
            <w14:solidFill>
              <w14:schemeClr w14:val="tx1"/>
            </w14:solidFill>
          </w14:textFill>
        </w:rPr>
        <w:t>梧州市</w:t>
      </w:r>
      <w:r>
        <w:rPr>
          <w:rFonts w:hint="eastAsia" w:ascii="宋体" w:hAnsi="宋体" w:cs="宋体"/>
          <w:b/>
          <w:bCs/>
          <w:color w:val="000000" w:themeColor="text1"/>
          <w:sz w:val="52"/>
          <w:highlight w:val="none"/>
          <w14:textFill>
            <w14:solidFill>
              <w14:schemeClr w14:val="tx1"/>
            </w14:solidFill>
          </w14:textFill>
        </w:rPr>
        <w:t>政府采购</w:t>
      </w:r>
    </w:p>
    <w:p w14:paraId="2000F991">
      <w:pPr>
        <w:spacing w:line="360" w:lineRule="auto"/>
        <w:ind w:firstLine="420" w:firstLineChars="200"/>
        <w:rPr>
          <w:rFonts w:ascii="宋体" w:hAnsi="宋体" w:cs="宋体"/>
          <w:color w:val="000000" w:themeColor="text1"/>
          <w:highlight w:val="none"/>
          <w14:textFill>
            <w14:solidFill>
              <w14:schemeClr w14:val="tx1"/>
            </w14:solidFill>
          </w14:textFill>
        </w:rPr>
      </w:pPr>
    </w:p>
    <w:p w14:paraId="13BCC5A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0A79A826">
      <w:pPr>
        <w:spacing w:line="360" w:lineRule="auto"/>
        <w:jc w:val="center"/>
        <w:rPr>
          <w:rFonts w:ascii="宋体" w:hAnsi="宋体" w:cs="宋体"/>
          <w:b/>
          <w:bCs/>
          <w:color w:val="000000" w:themeColor="text1"/>
          <w:sz w:val="44"/>
          <w:highlight w:val="none"/>
          <w14:textFill>
            <w14:solidFill>
              <w14:schemeClr w14:val="tx1"/>
            </w14:solidFill>
          </w14:textFill>
        </w:rPr>
      </w:pPr>
      <w:r>
        <w:rPr>
          <w:rFonts w:hint="eastAsia" w:ascii="宋体" w:hAnsi="宋体" w:cs="宋体"/>
          <w:b/>
          <w:bCs/>
          <w:color w:val="000000" w:themeColor="text1"/>
          <w:sz w:val="44"/>
          <w:highlight w:val="none"/>
          <w:u w:val="single"/>
          <w14:textFill>
            <w14:solidFill>
              <w14:schemeClr w14:val="tx1"/>
            </w14:solidFill>
          </w14:textFill>
        </w:rPr>
        <w:t xml:space="preserve">         （项目名称）         </w:t>
      </w:r>
      <w:r>
        <w:rPr>
          <w:rFonts w:hint="eastAsia" w:ascii="宋体" w:hAnsi="宋体" w:cs="宋体"/>
          <w:b/>
          <w:bCs/>
          <w:color w:val="000000" w:themeColor="text1"/>
          <w:sz w:val="44"/>
          <w:highlight w:val="none"/>
          <w14:textFill>
            <w14:solidFill>
              <w14:schemeClr w14:val="tx1"/>
            </w14:solidFill>
          </w14:textFill>
        </w:rPr>
        <w:t>合同</w:t>
      </w:r>
    </w:p>
    <w:p w14:paraId="12CACD10">
      <w:pPr>
        <w:spacing w:line="360" w:lineRule="auto"/>
        <w:jc w:val="center"/>
        <w:rPr>
          <w:rFonts w:ascii="宋体" w:hAnsi="宋体" w:cs="宋体"/>
          <w:b/>
          <w:bCs/>
          <w:color w:val="000000" w:themeColor="text1"/>
          <w:sz w:val="44"/>
          <w:highlight w:val="none"/>
          <w14:textFill>
            <w14:solidFill>
              <w14:schemeClr w14:val="tx1"/>
            </w14:solidFill>
          </w14:textFill>
        </w:rPr>
      </w:pPr>
    </w:p>
    <w:p w14:paraId="7B2D3EE6">
      <w:pPr>
        <w:spacing w:line="360" w:lineRule="auto"/>
        <w:ind w:firstLine="3507" w:firstLineChars="794"/>
        <w:rPr>
          <w:rFonts w:ascii="宋体" w:hAnsi="宋体" w:cs="宋体"/>
          <w:b/>
          <w:bCs/>
          <w:color w:val="000000" w:themeColor="text1"/>
          <w:sz w:val="44"/>
          <w:highlight w:val="none"/>
          <w14:textFill>
            <w14:solidFill>
              <w14:schemeClr w14:val="tx1"/>
            </w14:solidFill>
          </w14:textFill>
        </w:rPr>
      </w:pPr>
    </w:p>
    <w:p w14:paraId="04D4147D">
      <w:pPr>
        <w:spacing w:line="360" w:lineRule="auto"/>
        <w:ind w:firstLine="3507" w:firstLineChars="794"/>
        <w:rPr>
          <w:rFonts w:ascii="宋体" w:hAnsi="宋体" w:cs="宋体"/>
          <w:b/>
          <w:bCs/>
          <w:color w:val="000000" w:themeColor="text1"/>
          <w:sz w:val="44"/>
          <w:highlight w:val="none"/>
          <w14:textFill>
            <w14:solidFill>
              <w14:schemeClr w14:val="tx1"/>
            </w14:solidFill>
          </w14:textFill>
        </w:rPr>
      </w:pPr>
    </w:p>
    <w:p w14:paraId="368947D5">
      <w:pPr>
        <w:ind w:firstLine="1995" w:firstLineChars="552"/>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采购项目编号：</w:t>
      </w:r>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0B1F40FA">
      <w:pPr>
        <w:ind w:firstLine="1995" w:firstLineChars="552"/>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采购计划编号：</w:t>
      </w:r>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4912B52E">
      <w:pPr>
        <w:ind w:firstLine="1308" w:firstLineChars="545"/>
        <w:rPr>
          <w:rFonts w:ascii="宋体" w:hAnsi="宋体" w:cs="宋体"/>
          <w:color w:val="000000" w:themeColor="text1"/>
          <w:sz w:val="24"/>
          <w:highlight w:val="none"/>
          <w14:textFill>
            <w14:solidFill>
              <w14:schemeClr w14:val="tx1"/>
            </w14:solidFill>
          </w14:textFill>
        </w:rPr>
      </w:pPr>
    </w:p>
    <w:p w14:paraId="4E54A1AD">
      <w:pPr>
        <w:ind w:firstLine="1995" w:firstLineChars="552"/>
        <w:rPr>
          <w:rFonts w:ascii="宋体" w:hAnsi="宋体" w:cs="宋体"/>
          <w:b/>
          <w:color w:val="000000" w:themeColor="text1"/>
          <w:sz w:val="36"/>
          <w:szCs w:val="36"/>
          <w:highlight w:val="none"/>
          <w:u w:val="single"/>
          <w14:textFill>
            <w14:solidFill>
              <w14:schemeClr w14:val="tx1"/>
            </w14:solidFill>
          </w14:textFill>
        </w:rPr>
      </w:pPr>
    </w:p>
    <w:p w14:paraId="57BAF63E">
      <w:pPr>
        <w:ind w:firstLine="1995" w:firstLineChars="552"/>
        <w:rPr>
          <w:rFonts w:ascii="宋体" w:hAnsi="宋体" w:cs="宋体"/>
          <w:b/>
          <w:color w:val="000000" w:themeColor="text1"/>
          <w:sz w:val="36"/>
          <w:szCs w:val="36"/>
          <w:highlight w:val="none"/>
          <w:u w:val="single"/>
          <w14:textFill>
            <w14:solidFill>
              <w14:schemeClr w14:val="tx1"/>
            </w14:solidFill>
          </w14:textFill>
        </w:rPr>
      </w:pPr>
    </w:p>
    <w:p w14:paraId="115BFD91">
      <w:pPr>
        <w:tabs>
          <w:tab w:val="left" w:pos="7200"/>
        </w:tabs>
        <w:spacing w:line="360" w:lineRule="auto"/>
        <w:ind w:firstLine="1995" w:firstLineChars="552"/>
        <w:rPr>
          <w:rFonts w:ascii="宋体" w:hAnsi="宋体" w:cs="宋体"/>
          <w:b/>
          <w:color w:val="000000" w:themeColor="text1"/>
          <w:sz w:val="36"/>
          <w:szCs w:val="36"/>
          <w:highlight w:val="none"/>
          <w:u w:val="singl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采购人：</w:t>
      </w:r>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283FF696">
      <w:pPr>
        <w:tabs>
          <w:tab w:val="left" w:pos="7380"/>
        </w:tabs>
        <w:spacing w:line="360" w:lineRule="auto"/>
        <w:ind w:firstLine="1995" w:firstLineChars="552"/>
        <w:rPr>
          <w:rFonts w:ascii="宋体" w:hAnsi="宋体" w:cs="宋体"/>
          <w:b/>
          <w:bCs/>
          <w:color w:val="000000" w:themeColor="text1"/>
          <w:sz w:val="44"/>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中标供应商：</w:t>
      </w:r>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34E25AF4">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2E6202D8">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4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合同目录</w:t>
      </w:r>
    </w:p>
    <w:p w14:paraId="2A7BF02A">
      <w:pPr>
        <w:snapToGrid w:val="0"/>
        <w:spacing w:line="360" w:lineRule="auto"/>
        <w:jc w:val="center"/>
        <w:rPr>
          <w:rFonts w:ascii="宋体" w:hAnsi="宋体" w:cs="宋体"/>
          <w:b/>
          <w:bCs/>
          <w:color w:val="000000" w:themeColor="text1"/>
          <w:sz w:val="44"/>
          <w:highlight w:val="none"/>
          <w14:textFill>
            <w14:solidFill>
              <w14:schemeClr w14:val="tx1"/>
            </w14:solidFill>
          </w14:textFill>
        </w:rPr>
      </w:pPr>
    </w:p>
    <w:p w14:paraId="5FBEA53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第一部分 合同协议书</w:t>
      </w:r>
      <w:r>
        <w:rPr>
          <w:rFonts w:hint="eastAsia" w:ascii="宋体" w:hAnsi="宋体" w:cs="宋体"/>
          <w:color w:val="000000" w:themeColor="text1"/>
          <w:kern w:val="0"/>
          <w:sz w:val="24"/>
          <w:highlight w:val="none"/>
          <w14:textFill>
            <w14:solidFill>
              <w14:schemeClr w14:val="tx1"/>
            </w14:solidFill>
          </w14:textFill>
        </w:rPr>
        <w:t>………………………………………………………（页码）</w:t>
      </w:r>
    </w:p>
    <w:p w14:paraId="411036A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二、第二部分 合同通用条款……………………………………………………（页码）</w:t>
      </w:r>
    </w:p>
    <w:p w14:paraId="495EA25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三、第三部分 合同专用条款……………………………………………………（页码）</w:t>
      </w:r>
    </w:p>
    <w:p w14:paraId="598DF69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w:t>
      </w:r>
      <w:r>
        <w:rPr>
          <w:rFonts w:hint="eastAsia" w:ascii="宋体" w:hAnsi="宋体" w:cs="宋体"/>
          <w:color w:val="000000" w:themeColor="text1"/>
          <w:sz w:val="24"/>
          <w:highlight w:val="none"/>
          <w14:textFill>
            <w14:solidFill>
              <w14:schemeClr w14:val="tx1"/>
            </w14:solidFill>
          </w14:textFill>
        </w:rPr>
        <w:t>第四部分 合同附件</w:t>
      </w:r>
      <w:r>
        <w:rPr>
          <w:rFonts w:hint="eastAsia" w:ascii="宋体" w:hAnsi="宋体" w:cs="宋体"/>
          <w:color w:val="000000" w:themeColor="text1"/>
          <w:kern w:val="0"/>
          <w:sz w:val="24"/>
          <w:highlight w:val="none"/>
          <w14:textFill>
            <w14:solidFill>
              <w14:schemeClr w14:val="tx1"/>
            </w14:solidFill>
          </w14:textFill>
        </w:rPr>
        <w:t>…………………………………………………………（页码）</w:t>
      </w:r>
    </w:p>
    <w:p w14:paraId="63E481EF">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4AFE30A1">
      <w:pPr>
        <w:ind w:firstLine="1126" w:firstLineChars="352"/>
        <w:rPr>
          <w:rFonts w:ascii="宋体" w:hAnsi="宋体" w:cs="宋体"/>
          <w:color w:val="000000" w:themeColor="text1"/>
          <w:kern w:val="0"/>
          <w:sz w:val="32"/>
          <w:szCs w:val="20"/>
          <w:highlight w:val="none"/>
          <w14:textFill>
            <w14:solidFill>
              <w14:schemeClr w14:val="tx1"/>
            </w14:solidFill>
          </w14:textFill>
        </w:rPr>
        <w:sectPr>
          <w:pgSz w:w="11906" w:h="16838"/>
          <w:pgMar w:top="1440" w:right="1080" w:bottom="1440" w:left="1080" w:header="720" w:footer="720" w:gutter="0"/>
          <w:cols w:space="720" w:num="1"/>
          <w:docGrid w:type="lines" w:linePitch="331" w:charSpace="0"/>
        </w:sectPr>
      </w:pPr>
    </w:p>
    <w:p w14:paraId="47FAD0D2">
      <w:pPr>
        <w:adjustRightInd w:val="0"/>
        <w:snapToGrid w:val="0"/>
        <w:spacing w:after="120" w:line="600" w:lineRule="exact"/>
        <w:jc w:val="center"/>
        <w:outlineLvl w:val="1"/>
        <w:rPr>
          <w:rFonts w:ascii="宋体" w:hAnsi="宋体" w:cs="宋体"/>
          <w:color w:val="000000" w:themeColor="text1"/>
          <w:sz w:val="32"/>
          <w:szCs w:val="32"/>
          <w:highlight w:val="none"/>
          <w14:textFill>
            <w14:solidFill>
              <w14:schemeClr w14:val="tx1"/>
            </w14:solidFill>
          </w14:textFill>
        </w:rPr>
      </w:pPr>
      <w:bookmarkStart w:id="124" w:name="_Toc5691"/>
      <w:bookmarkStart w:id="125" w:name="_Toc2017"/>
      <w:bookmarkStart w:id="126" w:name="_Toc25589"/>
      <w:bookmarkStart w:id="127" w:name="_Toc31733"/>
      <w:bookmarkStart w:id="128" w:name="_Toc144974826"/>
      <w:bookmarkStart w:id="129" w:name="_Toc24284"/>
      <w:bookmarkStart w:id="130" w:name="_Toc168475883"/>
      <w:bookmarkStart w:id="131" w:name="_Toc462993271"/>
      <w:bookmarkStart w:id="132" w:name="_Toc229305402"/>
      <w:bookmarkStart w:id="133" w:name="_Toc168476286"/>
      <w:bookmarkStart w:id="134" w:name="_Toc168476293"/>
      <w:bookmarkStart w:id="135" w:name="_Toc144974834"/>
      <w:bookmarkStart w:id="136" w:name="_Toc168475890"/>
      <w:r>
        <w:rPr>
          <w:rFonts w:hint="eastAsia" w:ascii="宋体" w:hAnsi="宋体" w:cs="宋体"/>
          <w:b/>
          <w:bCs/>
          <w:color w:val="000000" w:themeColor="text1"/>
          <w:sz w:val="32"/>
          <w:szCs w:val="32"/>
          <w:highlight w:val="none"/>
          <w14:textFill>
            <w14:solidFill>
              <w14:schemeClr w14:val="tx1"/>
            </w14:solidFill>
          </w14:textFill>
        </w:rPr>
        <w:t>第一部分  合同协议书</w:t>
      </w:r>
      <w:bookmarkEnd w:id="124"/>
      <w:bookmarkEnd w:id="125"/>
      <w:bookmarkEnd w:id="126"/>
    </w:p>
    <w:p w14:paraId="72329DE5">
      <w:pPr>
        <w:spacing w:line="360" w:lineRule="auto"/>
        <w:ind w:firstLine="440" w:firstLineChars="200"/>
        <w:jc w:val="center"/>
        <w:rPr>
          <w:rFonts w:ascii="宋体" w:hAnsi="宋体" w:cs="宋体"/>
          <w:b/>
          <w:bCs/>
          <w:color w:val="000000" w:themeColor="text1"/>
          <w:sz w:val="22"/>
          <w:szCs w:val="22"/>
          <w:highlight w:val="none"/>
          <w14:textFill>
            <w14:solidFill>
              <w14:schemeClr w14:val="tx1"/>
            </w14:solidFill>
          </w14:textFill>
        </w:rPr>
      </w:pPr>
    </w:p>
    <w:p w14:paraId="673D4B81">
      <w:pPr>
        <w:adjustRightInd w:val="0"/>
        <w:snapToGrid w:val="0"/>
        <w:spacing w:line="360" w:lineRule="auto"/>
        <w:ind w:firstLine="440" w:firstLineChars="200"/>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发包人：</w:t>
      </w:r>
      <w:r>
        <w:rPr>
          <w:rFonts w:hint="eastAsia" w:ascii="宋体" w:hAnsi="宋体" w:cs="宋体"/>
          <w:b/>
          <w:color w:val="000000" w:themeColor="text1"/>
          <w:sz w:val="22"/>
          <w:szCs w:val="22"/>
          <w:highlight w:val="none"/>
          <w:u w:val="single"/>
          <w14:textFill>
            <w14:solidFill>
              <w14:schemeClr w14:val="tx1"/>
            </w14:solidFill>
          </w14:textFill>
        </w:rPr>
        <w:t xml:space="preserve">                           (甲方)</w:t>
      </w:r>
    </w:p>
    <w:p w14:paraId="41537A08">
      <w:pPr>
        <w:adjustRightInd w:val="0"/>
        <w:snapToGrid w:val="0"/>
        <w:spacing w:line="360" w:lineRule="auto"/>
        <w:ind w:firstLine="440" w:firstLineChars="200"/>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承包人： </w:t>
      </w:r>
      <w:r>
        <w:rPr>
          <w:rFonts w:hint="eastAsia" w:ascii="宋体" w:hAnsi="宋体" w:cs="宋体"/>
          <w:b/>
          <w:color w:val="000000" w:themeColor="text1"/>
          <w:sz w:val="22"/>
          <w:szCs w:val="22"/>
          <w:highlight w:val="none"/>
          <w:u w:val="single"/>
          <w14:textFill>
            <w14:solidFill>
              <w14:schemeClr w14:val="tx1"/>
            </w14:solidFill>
          </w14:textFill>
        </w:rPr>
        <w:t xml:space="preserve">                         （乙方）</w:t>
      </w:r>
    </w:p>
    <w:p w14:paraId="645841C7">
      <w:pPr>
        <w:adjustRightInd w:val="0"/>
        <w:snapToGrid w:val="0"/>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p>
    <w:p w14:paraId="4635A9F3">
      <w:pPr>
        <w:wordWrap w:val="0"/>
        <w:topLinePunct/>
        <w:adjustRightInd w:val="0"/>
        <w:snapToGrid w:val="0"/>
        <w:spacing w:line="360" w:lineRule="auto"/>
        <w:ind w:firstLine="440" w:firstLineChars="200"/>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依照《中华人民共和国民法典》、《中华人民共和国建筑法》、《中华人民共和国政府采购法》及其他有关法律、行政法规，</w:t>
      </w:r>
      <w:bookmarkStart w:id="137" w:name="OLE_LINK2"/>
      <w:r>
        <w:rPr>
          <w:rFonts w:hint="eastAsia" w:ascii="宋体" w:hAnsi="宋体" w:cs="宋体"/>
          <w:color w:val="000000" w:themeColor="text1"/>
          <w:sz w:val="22"/>
          <w:szCs w:val="22"/>
          <w:highlight w:val="none"/>
          <w:u w:val="single"/>
          <w14:textFill>
            <w14:solidFill>
              <w14:schemeClr w14:val="tx1"/>
            </w14:solidFill>
          </w14:textFill>
        </w:rPr>
        <w:t xml:space="preserve">                     </w:t>
      </w:r>
      <w:bookmarkEnd w:id="137"/>
      <w:r>
        <w:rPr>
          <w:rFonts w:hint="eastAsia" w:ascii="宋体" w:hAnsi="宋体" w:cs="宋体"/>
          <w:color w:val="000000" w:themeColor="text1"/>
          <w:sz w:val="22"/>
          <w:szCs w:val="22"/>
          <w:highlight w:val="none"/>
          <w14:textFill>
            <w14:solidFill>
              <w14:schemeClr w14:val="tx1"/>
            </w14:solidFill>
          </w14:textFill>
        </w:rPr>
        <w:t>（以下简称发包人）将</w:t>
      </w:r>
      <w:r>
        <w:rPr>
          <w:rFonts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lang w:eastAsia="zh-CN"/>
          <w14:textFill>
            <w14:solidFill>
              <w14:schemeClr w14:val="tx1"/>
            </w14:solidFill>
          </w14:textFill>
        </w:rPr>
        <w:t>苍梧县文旅赋能六堡茶产业发展配套项目</w:t>
      </w:r>
      <w:r>
        <w:rPr>
          <w:rFonts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发包给</w:t>
      </w:r>
      <w:r>
        <w:rPr>
          <w:rFonts w:hint="eastAsia" w:ascii="宋体" w:hAnsi="宋体" w:cs="宋体"/>
          <w:bCs/>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（以下称承包人）承建，遵循平等、自愿、公平和诚实信用的原则，双方就本建设工程施工事项协商一致，订立本合同。</w:t>
      </w:r>
    </w:p>
    <w:p w14:paraId="61C13916">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一、</w:t>
      </w:r>
      <w:r>
        <w:rPr>
          <w:rFonts w:hint="eastAsia" w:ascii="宋体" w:hAnsi="宋体" w:cs="宋体"/>
          <w:color w:val="000000" w:themeColor="text1"/>
          <w:sz w:val="22"/>
          <w:szCs w:val="22"/>
          <w:highlight w:val="none"/>
          <w14:textFill>
            <w14:solidFill>
              <w14:schemeClr w14:val="tx1"/>
            </w14:solidFill>
          </w14:textFill>
        </w:rPr>
        <w:t>工程概况</w:t>
      </w:r>
    </w:p>
    <w:p w14:paraId="34F58AD3">
      <w:pPr>
        <w:spacing w:line="360" w:lineRule="auto"/>
        <w:ind w:left="1138" w:leftChars="228" w:hanging="660" w:hangingChars="300"/>
        <w:rPr>
          <w:rFonts w:hint="eastAsia" w:ascii="宋体" w:hAnsi="宋体" w:eastAsia="宋体" w:cs="宋体"/>
          <w:color w:val="000000" w:themeColor="text1"/>
          <w:sz w:val="22"/>
          <w:szCs w:val="22"/>
          <w:highlight w:val="none"/>
          <w:u w:val="singl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工程名称：</w:t>
      </w:r>
      <w:r>
        <w:rPr>
          <w:rFonts w:hint="eastAsia" w:ascii="宋体" w:hAnsi="宋体" w:cs="宋体"/>
          <w:color w:val="000000" w:themeColor="text1"/>
          <w:sz w:val="22"/>
          <w:szCs w:val="22"/>
          <w:highlight w:val="none"/>
          <w:lang w:eastAsia="zh-CN"/>
          <w14:textFill>
            <w14:solidFill>
              <w14:schemeClr w14:val="tx1"/>
            </w14:solidFill>
          </w14:textFill>
        </w:rPr>
        <w:t>苍梧县文旅赋能六堡茶产业发展配套项目</w:t>
      </w:r>
    </w:p>
    <w:p w14:paraId="558406D9">
      <w:pPr>
        <w:spacing w:line="360" w:lineRule="auto"/>
        <w:ind w:firstLine="440" w:firstLineChars="200"/>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工程地点：</w:t>
      </w:r>
    </w:p>
    <w:p w14:paraId="622E54D1">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工程内容：。</w:t>
      </w:r>
    </w:p>
    <w:p w14:paraId="3EBA02C1">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二、工程承包范围</w:t>
      </w:r>
    </w:p>
    <w:p w14:paraId="323E082D">
      <w:pPr>
        <w:spacing w:line="360" w:lineRule="auto"/>
        <w:ind w:firstLine="440" w:firstLineChars="200"/>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承包范围：</w:t>
      </w:r>
      <w:r>
        <w:rPr>
          <w:rFonts w:hint="eastAsia" w:ascii="宋体" w:hAnsi="宋体" w:cs="宋体"/>
          <w:color w:val="000000" w:themeColor="text1"/>
          <w:sz w:val="22"/>
          <w:szCs w:val="22"/>
          <w:highlight w:val="none"/>
          <w:u w:val="single"/>
          <w14:textFill>
            <w14:solidFill>
              <w14:schemeClr w14:val="tx1"/>
            </w14:solidFill>
          </w14:textFill>
        </w:rPr>
        <w:t>详见施工图设计和预算审核文件。</w:t>
      </w:r>
    </w:p>
    <w:p w14:paraId="75A8309C">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三、合同工期</w:t>
      </w:r>
    </w:p>
    <w:p w14:paraId="6FCE1D8F">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开工日期：</w:t>
      </w:r>
      <w:r>
        <w:rPr>
          <w:rFonts w:hint="eastAsia" w:ascii="宋体" w:hAnsi="宋体" w:cs="宋体"/>
          <w:color w:val="000000" w:themeColor="text1"/>
          <w:sz w:val="22"/>
          <w:szCs w:val="22"/>
          <w:highlight w:val="none"/>
          <w:u w:val="single"/>
          <w14:textFill>
            <w14:solidFill>
              <w14:schemeClr w14:val="tx1"/>
            </w14:solidFill>
          </w14:textFill>
        </w:rPr>
        <w:t xml:space="preserve">      年   月    日</w:t>
      </w:r>
      <w:r>
        <w:rPr>
          <w:rFonts w:hint="eastAsia" w:ascii="宋体" w:hAnsi="宋体" w:cs="宋体"/>
          <w:color w:val="000000" w:themeColor="text1"/>
          <w:sz w:val="22"/>
          <w:szCs w:val="22"/>
          <w:highlight w:val="none"/>
          <w14:textFill>
            <w14:solidFill>
              <w14:schemeClr w14:val="tx1"/>
            </w14:solidFill>
          </w14:textFill>
        </w:rPr>
        <w:t>（具体以发包人书面通知为准））</w:t>
      </w:r>
    </w:p>
    <w:p w14:paraId="11314B8E">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竣工日期：</w:t>
      </w:r>
      <w:r>
        <w:rPr>
          <w:rFonts w:hint="eastAsia" w:ascii="宋体" w:hAnsi="宋体" w:cs="宋体"/>
          <w:color w:val="000000" w:themeColor="text1"/>
          <w:sz w:val="22"/>
          <w:szCs w:val="22"/>
          <w:highlight w:val="none"/>
          <w:u w:val="single"/>
          <w14:textFill>
            <w14:solidFill>
              <w14:schemeClr w14:val="tx1"/>
            </w14:solidFill>
          </w14:textFill>
        </w:rPr>
        <w:t xml:space="preserve">      年   月    日</w:t>
      </w:r>
    </w:p>
    <w:p w14:paraId="559E5DD6">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合同工期总日历天数</w:t>
      </w:r>
      <w:r>
        <w:rPr>
          <w:rFonts w:hint="eastAsia" w:ascii="宋体" w:hAnsi="宋体" w:cs="宋体"/>
          <w:color w:val="000000" w:themeColor="text1"/>
          <w:sz w:val="22"/>
          <w:szCs w:val="22"/>
          <w:highlight w:val="none"/>
          <w:u w:val="single"/>
          <w:lang w:val="en-US" w:eastAsia="zh-CN"/>
          <w14:textFill>
            <w14:solidFill>
              <w14:schemeClr w14:val="tx1"/>
            </w14:solidFill>
          </w14:textFill>
        </w:rPr>
        <w:t>60</w:t>
      </w:r>
      <w:r>
        <w:rPr>
          <w:rFonts w:hint="eastAsia" w:ascii="宋体" w:hAnsi="宋体" w:cs="宋体"/>
          <w:color w:val="000000" w:themeColor="text1"/>
          <w:sz w:val="22"/>
          <w:szCs w:val="22"/>
          <w:highlight w:val="none"/>
          <w14:textFill>
            <w14:solidFill>
              <w14:schemeClr w14:val="tx1"/>
            </w14:solidFill>
          </w14:textFill>
        </w:rPr>
        <w:t>日历天。</w:t>
      </w:r>
    </w:p>
    <w:p w14:paraId="6717F8D3">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四、质量标准</w:t>
      </w:r>
    </w:p>
    <w:p w14:paraId="2485BFA7">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工程质量标准：达到</w:t>
      </w:r>
      <w:r>
        <w:rPr>
          <w:rFonts w:hint="eastAsia" w:ascii="宋体" w:hAnsi="宋体" w:cs="宋体"/>
          <w:color w:val="000000" w:themeColor="text1"/>
          <w:sz w:val="22"/>
          <w:szCs w:val="22"/>
          <w:highlight w:val="none"/>
          <w:u w:val="single"/>
          <w14:textFill>
            <w14:solidFill>
              <w14:schemeClr w14:val="tx1"/>
            </w14:solidFill>
          </w14:textFill>
        </w:rPr>
        <w:t xml:space="preserve"> 合格 </w:t>
      </w:r>
      <w:r>
        <w:rPr>
          <w:rFonts w:hint="eastAsia" w:ascii="宋体" w:hAnsi="宋体" w:cs="宋体"/>
          <w:color w:val="000000" w:themeColor="text1"/>
          <w:sz w:val="22"/>
          <w:szCs w:val="22"/>
          <w:highlight w:val="none"/>
          <w14:textFill>
            <w14:solidFill>
              <w14:schemeClr w14:val="tx1"/>
            </w14:solidFill>
          </w14:textFill>
        </w:rPr>
        <w:t>标准。</w:t>
      </w:r>
    </w:p>
    <w:p w14:paraId="221B2484">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五、签约合同价与合同价格形式</w:t>
      </w:r>
    </w:p>
    <w:p w14:paraId="2751B76A">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1.签约合同价为：</w:t>
      </w:r>
    </w:p>
    <w:p w14:paraId="02DA70D7">
      <w:pPr>
        <w:spacing w:line="360" w:lineRule="auto"/>
        <w:ind w:firstLine="440" w:firstLineChars="200"/>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人民币（大写）：</w:t>
      </w:r>
      <w:r>
        <w:rPr>
          <w:rFonts w:hint="eastAsia" w:ascii="宋体" w:hAnsi="宋体" w:cs="宋体"/>
          <w:color w:val="000000" w:themeColor="text1"/>
          <w:sz w:val="22"/>
          <w:szCs w:val="22"/>
          <w:highlight w:val="none"/>
          <w:u w:val="single"/>
          <w14:textFill>
            <w14:solidFill>
              <w14:schemeClr w14:val="tx1"/>
            </w14:solidFill>
          </w14:textFill>
        </w:rPr>
        <w:t xml:space="preserve">       （￥      元）</w:t>
      </w:r>
      <w:r>
        <w:rPr>
          <w:rFonts w:hint="eastAsia" w:ascii="宋体" w:hAnsi="宋体" w:cs="宋体"/>
          <w:color w:val="000000" w:themeColor="text1"/>
          <w:sz w:val="22"/>
          <w:szCs w:val="22"/>
          <w:highlight w:val="none"/>
          <w14:textFill>
            <w14:solidFill>
              <w14:schemeClr w14:val="tx1"/>
            </w14:solidFill>
          </w14:textFill>
        </w:rPr>
        <w:t>。</w:t>
      </w:r>
    </w:p>
    <w:p w14:paraId="1124923E">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其中：</w:t>
      </w:r>
    </w:p>
    <w:p w14:paraId="4A195D88">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（1）安全文明施工费：</w:t>
      </w:r>
    </w:p>
    <w:p w14:paraId="739DBC70">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人民币（大写）</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元）</w:t>
      </w:r>
    </w:p>
    <w:p w14:paraId="2C7AB075">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（2）建安劳保费：</w:t>
      </w:r>
    </w:p>
    <w:p w14:paraId="375ABAB6">
      <w:pPr>
        <w:spacing w:line="360" w:lineRule="auto"/>
        <w:ind w:firstLine="880" w:firstLineChars="4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人民币（大写）</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元）；</w:t>
      </w:r>
    </w:p>
    <w:p w14:paraId="31C6BFCA">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（3）材料和工程设备暂估价金额：</w:t>
      </w:r>
    </w:p>
    <w:p w14:paraId="76F2ECCA">
      <w:pPr>
        <w:spacing w:line="360" w:lineRule="auto"/>
        <w:ind w:firstLine="880" w:firstLineChars="4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人民币（大写）</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元）；</w:t>
      </w:r>
    </w:p>
    <w:p w14:paraId="79D7D03D">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（4）专业工程暂估价金额：</w:t>
      </w:r>
    </w:p>
    <w:p w14:paraId="0D20DFC8">
      <w:pPr>
        <w:spacing w:line="360" w:lineRule="auto"/>
        <w:ind w:firstLine="880" w:firstLineChars="4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人民币（大写）</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元）；</w:t>
      </w:r>
    </w:p>
    <w:p w14:paraId="105464C9">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（5）暂列金额：</w:t>
      </w:r>
    </w:p>
    <w:p w14:paraId="11991178">
      <w:pPr>
        <w:spacing w:line="360" w:lineRule="auto"/>
        <w:ind w:firstLine="880" w:firstLineChars="4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人民币（大写）</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元）。</w:t>
      </w:r>
    </w:p>
    <w:p w14:paraId="74F544A0">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（6）增值税额：</w:t>
      </w:r>
    </w:p>
    <w:p w14:paraId="2911E6A0">
      <w:pPr>
        <w:spacing w:line="360" w:lineRule="auto"/>
        <w:ind w:firstLine="880" w:firstLineChars="4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人民币（大写）</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元）。</w:t>
      </w:r>
    </w:p>
    <w:p w14:paraId="4233C7E2">
      <w:pPr>
        <w:spacing w:line="360" w:lineRule="auto"/>
        <w:ind w:firstLine="880" w:firstLineChars="4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增值税率：</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 xml:space="preserve">  </w:t>
      </w:r>
    </w:p>
    <w:p w14:paraId="27680D90">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2.合同价格形式：</w:t>
      </w:r>
      <w:r>
        <w:rPr>
          <w:rFonts w:hint="eastAsia" w:ascii="宋体" w:hAnsi="宋体" w:cs="宋体"/>
          <w:color w:val="000000" w:themeColor="text1"/>
          <w:sz w:val="22"/>
          <w:szCs w:val="22"/>
          <w:highlight w:val="none"/>
          <w:u w:val="single"/>
          <w14:textFill>
            <w14:solidFill>
              <w14:schemeClr w14:val="tx1"/>
            </w14:solidFill>
          </w14:textFill>
        </w:rPr>
        <w:t xml:space="preserve"> 固定单价合同  </w:t>
      </w:r>
      <w:r>
        <w:rPr>
          <w:rFonts w:hint="eastAsia" w:ascii="宋体" w:hAnsi="宋体" w:cs="宋体"/>
          <w:color w:val="000000" w:themeColor="text1"/>
          <w:sz w:val="22"/>
          <w:szCs w:val="22"/>
          <w:highlight w:val="none"/>
          <w14:textFill>
            <w14:solidFill>
              <w14:schemeClr w14:val="tx1"/>
            </w14:solidFill>
          </w14:textFill>
        </w:rPr>
        <w:t>。</w:t>
      </w:r>
    </w:p>
    <w:p w14:paraId="47954346">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六、组成合同的文件</w:t>
      </w:r>
    </w:p>
    <w:p w14:paraId="17BF3A64">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本协议书与下列文件一起构成合同文件：</w:t>
      </w:r>
    </w:p>
    <w:p w14:paraId="090375A5">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（1）中标通知书（如有）；</w:t>
      </w:r>
    </w:p>
    <w:p w14:paraId="57B8574B">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（2）投标函及其附录（如有）； </w:t>
      </w:r>
    </w:p>
    <w:p w14:paraId="23419E79">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（3）专用合同条款及其附件；</w:t>
      </w:r>
    </w:p>
    <w:p w14:paraId="6652CDB8">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（4）通用合同条款；</w:t>
      </w:r>
    </w:p>
    <w:p w14:paraId="5D1ECD32">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（5）技术标准和要求；</w:t>
      </w:r>
    </w:p>
    <w:p w14:paraId="669D9166">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（6）已标价工程量清单或预算书； </w:t>
      </w:r>
    </w:p>
    <w:p w14:paraId="6E152AC0">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（7）图纸；</w:t>
      </w:r>
    </w:p>
    <w:p w14:paraId="0DD5A467">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（8）其他合同文件：</w:t>
      </w:r>
    </w:p>
    <w:p w14:paraId="7857F149">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双方有关工程的洽商、变更等书面协议或文件视为本合同的组成部分。</w:t>
      </w:r>
    </w:p>
    <w:p w14:paraId="33A57665">
      <w:pPr>
        <w:spacing w:line="360" w:lineRule="auto"/>
        <w:ind w:firstLine="440" w:firstLineChars="200"/>
        <w:rPr>
          <w:rFonts w:ascii="宋体" w:hAnsi="宋体" w:cs="宋体"/>
          <w:bCs/>
          <w:color w:val="000000" w:themeColor="text1"/>
          <w:kern w:val="0"/>
          <w:sz w:val="22"/>
          <w:szCs w:val="18"/>
          <w:highlight w:val="none"/>
          <w14:textFill>
            <w14:solidFill>
              <w14:schemeClr w14:val="tx1"/>
            </w14:solidFill>
          </w14:textFill>
        </w:rPr>
      </w:pPr>
      <w:r>
        <w:rPr>
          <w:rFonts w:hint="eastAsia" w:ascii="宋体" w:hAnsi="宋体" w:cs="宋体"/>
          <w:bCs/>
          <w:color w:val="000000" w:themeColor="text1"/>
          <w:kern w:val="0"/>
          <w:sz w:val="22"/>
          <w:szCs w:val="18"/>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074A93BF">
      <w:pPr>
        <w:spacing w:line="360" w:lineRule="auto"/>
        <w:ind w:firstLine="440" w:firstLineChars="200"/>
        <w:rPr>
          <w:rFonts w:ascii="宋体" w:hAnsi="宋体" w:cs="宋体"/>
          <w:bCs/>
          <w:color w:val="000000" w:themeColor="text1"/>
          <w:kern w:val="0"/>
          <w:sz w:val="22"/>
          <w:szCs w:val="18"/>
          <w:highlight w:val="none"/>
          <w14:textFill>
            <w14:solidFill>
              <w14:schemeClr w14:val="tx1"/>
            </w14:solidFill>
          </w14:textFill>
        </w:rPr>
      </w:pPr>
      <w:r>
        <w:rPr>
          <w:rFonts w:hint="eastAsia" w:ascii="宋体" w:hAnsi="宋体" w:cs="宋体"/>
          <w:bCs/>
          <w:color w:val="000000" w:themeColor="text1"/>
          <w:kern w:val="0"/>
          <w:sz w:val="22"/>
          <w:szCs w:val="18"/>
          <w:highlight w:val="none"/>
          <w14:textFill>
            <w14:solidFill>
              <w14:schemeClr w14:val="tx1"/>
            </w14:solidFill>
          </w14:textFill>
        </w:rPr>
        <w:t>七、本协议书中有关词语含义与本合同《通用条款》中的定义相同。</w:t>
      </w:r>
    </w:p>
    <w:p w14:paraId="03A8830C">
      <w:pPr>
        <w:spacing w:line="360" w:lineRule="auto"/>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八、承诺</w:t>
      </w:r>
    </w:p>
    <w:p w14:paraId="46DCE91F">
      <w:pPr>
        <w:spacing w:line="360" w:lineRule="auto"/>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1.发包人承诺按照法律规定履行项目审批手续、筹集工程建设资金并按照合同约定的期限和方式支付合同价款。</w:t>
      </w:r>
    </w:p>
    <w:p w14:paraId="60C338EC">
      <w:pPr>
        <w:spacing w:line="360" w:lineRule="auto"/>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70B9B98">
      <w:pPr>
        <w:spacing w:line="360" w:lineRule="auto"/>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3.发包人和承包人通过招投标形式签订合同的，双方理解并承诺不再就同一工程另行签订与合同实质性内容相背离的协议。</w:t>
      </w:r>
    </w:p>
    <w:p w14:paraId="7DEF4932">
      <w:pPr>
        <w:spacing w:line="360" w:lineRule="auto"/>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九、发包人向承包人承诺按照合同约定的期限和方式支付合同价款及其他应当支付的款项。</w:t>
      </w:r>
    </w:p>
    <w:p w14:paraId="2D7D9397">
      <w:pPr>
        <w:spacing w:line="360" w:lineRule="auto"/>
        <w:ind w:firstLine="321" w:firstLineChars="146"/>
        <w:rPr>
          <w:rFonts w:ascii="宋体" w:hAnsi="宋体" w:cs="宋体"/>
          <w:bCs/>
          <w:color w:val="000000" w:themeColor="text1"/>
          <w:kern w:val="0"/>
          <w:sz w:val="22"/>
          <w:szCs w:val="18"/>
          <w:highlight w:val="none"/>
          <w14:textFill>
            <w14:solidFill>
              <w14:schemeClr w14:val="tx1"/>
            </w14:solidFill>
          </w14:textFill>
        </w:rPr>
      </w:pPr>
      <w:r>
        <w:rPr>
          <w:rFonts w:hint="eastAsia" w:ascii="宋体" w:hAnsi="宋体" w:cs="宋体"/>
          <w:bCs/>
          <w:color w:val="000000" w:themeColor="text1"/>
          <w:kern w:val="0"/>
          <w:sz w:val="22"/>
          <w:szCs w:val="18"/>
          <w:highlight w:val="none"/>
          <w14:textFill>
            <w14:solidFill>
              <w14:schemeClr w14:val="tx1"/>
            </w14:solidFill>
          </w14:textFill>
        </w:rPr>
        <w:t>十、合同生效</w:t>
      </w:r>
    </w:p>
    <w:p w14:paraId="367FDF32">
      <w:pPr>
        <w:spacing w:line="360" w:lineRule="auto"/>
        <w:ind w:firstLine="440" w:firstLineChars="200"/>
        <w:rPr>
          <w:rFonts w:ascii="宋体" w:hAnsi="宋体" w:cs="宋体"/>
          <w:color w:val="000000" w:themeColor="text1"/>
          <w:kern w:val="0"/>
          <w:sz w:val="22"/>
          <w:szCs w:val="18"/>
          <w:highlight w:val="none"/>
          <w14:textFill>
            <w14:solidFill>
              <w14:schemeClr w14:val="tx1"/>
            </w14:solidFill>
          </w14:textFill>
        </w:rPr>
      </w:pPr>
      <w:r>
        <w:rPr>
          <w:rFonts w:hint="eastAsia" w:ascii="宋体" w:hAnsi="宋体" w:cs="宋体"/>
          <w:color w:val="000000" w:themeColor="text1"/>
          <w:kern w:val="0"/>
          <w:sz w:val="22"/>
          <w:szCs w:val="18"/>
          <w:highlight w:val="none"/>
          <w14:textFill>
            <w14:solidFill>
              <w14:schemeClr w14:val="tx1"/>
            </w14:solidFill>
          </w14:textFill>
        </w:rPr>
        <w:t>合同订立时间：</w:t>
      </w:r>
      <w:r>
        <w:rPr>
          <w:rFonts w:hint="eastAsia" w:ascii="宋体" w:hAnsi="宋体" w:cs="宋体"/>
          <w:color w:val="000000" w:themeColor="text1"/>
          <w:kern w:val="0"/>
          <w:sz w:val="22"/>
          <w:szCs w:val="18"/>
          <w:highlight w:val="none"/>
          <w:u w:val="single"/>
          <w14:textFill>
            <w14:solidFill>
              <w14:schemeClr w14:val="tx1"/>
            </w14:solidFill>
          </w14:textFill>
        </w:rPr>
        <w:t xml:space="preserve">     </w:t>
      </w:r>
      <w:r>
        <w:rPr>
          <w:rFonts w:hint="eastAsia" w:ascii="宋体" w:hAnsi="宋体" w:cs="宋体"/>
          <w:color w:val="000000" w:themeColor="text1"/>
          <w:kern w:val="0"/>
          <w:sz w:val="22"/>
          <w:szCs w:val="18"/>
          <w:highlight w:val="none"/>
          <w14:textFill>
            <w14:solidFill>
              <w14:schemeClr w14:val="tx1"/>
            </w14:solidFill>
          </w14:textFill>
        </w:rPr>
        <w:t>年</w:t>
      </w:r>
      <w:r>
        <w:rPr>
          <w:rFonts w:hint="eastAsia" w:ascii="宋体" w:hAnsi="宋体" w:cs="宋体"/>
          <w:color w:val="000000" w:themeColor="text1"/>
          <w:kern w:val="0"/>
          <w:sz w:val="22"/>
          <w:szCs w:val="18"/>
          <w:highlight w:val="none"/>
          <w:u w:val="single"/>
          <w14:textFill>
            <w14:solidFill>
              <w14:schemeClr w14:val="tx1"/>
            </w14:solidFill>
          </w14:textFill>
        </w:rPr>
        <w:t xml:space="preserve">     </w:t>
      </w:r>
      <w:r>
        <w:rPr>
          <w:rFonts w:hint="eastAsia" w:ascii="宋体" w:hAnsi="宋体" w:cs="宋体"/>
          <w:color w:val="000000" w:themeColor="text1"/>
          <w:kern w:val="0"/>
          <w:sz w:val="22"/>
          <w:szCs w:val="18"/>
          <w:highlight w:val="none"/>
          <w14:textFill>
            <w14:solidFill>
              <w14:schemeClr w14:val="tx1"/>
            </w14:solidFill>
          </w14:textFill>
        </w:rPr>
        <w:t>月</w:t>
      </w:r>
      <w:r>
        <w:rPr>
          <w:rFonts w:hint="eastAsia" w:ascii="宋体" w:hAnsi="宋体" w:cs="宋体"/>
          <w:color w:val="000000" w:themeColor="text1"/>
          <w:kern w:val="0"/>
          <w:sz w:val="22"/>
          <w:szCs w:val="18"/>
          <w:highlight w:val="none"/>
          <w:u w:val="single"/>
          <w14:textFill>
            <w14:solidFill>
              <w14:schemeClr w14:val="tx1"/>
            </w14:solidFill>
          </w14:textFill>
        </w:rPr>
        <w:t xml:space="preserve">     </w:t>
      </w:r>
      <w:r>
        <w:rPr>
          <w:rFonts w:hint="eastAsia" w:ascii="宋体" w:hAnsi="宋体" w:cs="宋体"/>
          <w:color w:val="000000" w:themeColor="text1"/>
          <w:kern w:val="0"/>
          <w:sz w:val="22"/>
          <w:szCs w:val="18"/>
          <w:highlight w:val="none"/>
          <w14:textFill>
            <w14:solidFill>
              <w14:schemeClr w14:val="tx1"/>
            </w14:solidFill>
          </w14:textFill>
        </w:rPr>
        <w:t>日</w:t>
      </w:r>
    </w:p>
    <w:p w14:paraId="767A18F0">
      <w:pPr>
        <w:spacing w:line="360" w:lineRule="auto"/>
        <w:ind w:firstLine="440" w:firstLineChars="200"/>
        <w:rPr>
          <w:rFonts w:ascii="宋体" w:hAnsi="宋体" w:cs="宋体"/>
          <w:b/>
          <w:color w:val="000000" w:themeColor="text1"/>
          <w:kern w:val="0"/>
          <w:sz w:val="22"/>
          <w:szCs w:val="18"/>
          <w:highlight w:val="none"/>
          <w:u w:val="single"/>
          <w14:textFill>
            <w14:solidFill>
              <w14:schemeClr w14:val="tx1"/>
            </w14:solidFill>
          </w14:textFill>
        </w:rPr>
      </w:pPr>
      <w:r>
        <w:rPr>
          <w:rFonts w:hint="eastAsia" w:ascii="宋体" w:hAnsi="宋体" w:cs="宋体"/>
          <w:color w:val="000000" w:themeColor="text1"/>
          <w:kern w:val="0"/>
          <w:sz w:val="22"/>
          <w:szCs w:val="18"/>
          <w:highlight w:val="none"/>
          <w14:textFill>
            <w14:solidFill>
              <w14:schemeClr w14:val="tx1"/>
            </w14:solidFill>
          </w14:textFill>
        </w:rPr>
        <w:t>合同订立地点：</w:t>
      </w:r>
      <w:r>
        <w:rPr>
          <w:rFonts w:hint="eastAsia" w:ascii="宋体" w:hAnsi="宋体" w:cs="宋体"/>
          <w:color w:val="000000" w:themeColor="text1"/>
          <w:kern w:val="0"/>
          <w:sz w:val="22"/>
          <w:szCs w:val="18"/>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2"/>
          <w:szCs w:val="18"/>
          <w:highlight w:val="none"/>
          <w:u w:val="single"/>
          <w14:textFill>
            <w14:solidFill>
              <w14:schemeClr w14:val="tx1"/>
            </w14:solidFill>
          </w14:textFill>
        </w:rPr>
        <w:t xml:space="preserve"> </w:t>
      </w:r>
    </w:p>
    <w:p w14:paraId="2114AFE0">
      <w:pPr>
        <w:spacing w:line="360" w:lineRule="auto"/>
        <w:ind w:firstLine="440" w:firstLineChars="200"/>
        <w:rPr>
          <w:rFonts w:ascii="宋体" w:hAnsi="宋体" w:cs="宋体"/>
          <w:color w:val="000000" w:themeColor="text1"/>
          <w:kern w:val="0"/>
          <w:sz w:val="22"/>
          <w:szCs w:val="18"/>
          <w:highlight w:val="none"/>
          <w14:textFill>
            <w14:solidFill>
              <w14:schemeClr w14:val="tx1"/>
            </w14:solidFill>
          </w14:textFill>
        </w:rPr>
      </w:pPr>
      <w:r>
        <w:rPr>
          <w:rFonts w:hint="eastAsia" w:ascii="宋体" w:hAnsi="宋体" w:cs="宋体"/>
          <w:color w:val="000000" w:themeColor="text1"/>
          <w:kern w:val="0"/>
          <w:sz w:val="22"/>
          <w:szCs w:val="18"/>
          <w:highlight w:val="none"/>
          <w14:textFill>
            <w14:solidFill>
              <w14:schemeClr w14:val="tx1"/>
            </w14:solidFill>
          </w14:textFill>
        </w:rPr>
        <w:t>本合同双方约定</w:t>
      </w:r>
      <w:r>
        <w:rPr>
          <w:rFonts w:hint="eastAsia" w:ascii="宋体" w:hAnsi="宋体" w:cs="宋体"/>
          <w:color w:val="000000" w:themeColor="text1"/>
          <w:kern w:val="0"/>
          <w:sz w:val="22"/>
          <w:szCs w:val="18"/>
          <w:highlight w:val="none"/>
          <w:u w:val="single"/>
          <w14:textFill>
            <w14:solidFill>
              <w14:schemeClr w14:val="tx1"/>
            </w14:solidFill>
          </w14:textFill>
        </w:rPr>
        <w:t>经双方法定代表人或其委托代理人签名或盖章并分别加盖本单位公章</w:t>
      </w:r>
      <w:r>
        <w:rPr>
          <w:rFonts w:hint="eastAsia" w:ascii="宋体" w:hAnsi="宋体" w:cs="宋体"/>
          <w:color w:val="000000" w:themeColor="text1"/>
          <w:kern w:val="0"/>
          <w:sz w:val="22"/>
          <w:szCs w:val="18"/>
          <w:highlight w:val="none"/>
          <w14:textFill>
            <w14:solidFill>
              <w14:schemeClr w14:val="tx1"/>
            </w14:solidFill>
          </w14:textFill>
        </w:rPr>
        <w:t>后生效。</w:t>
      </w:r>
    </w:p>
    <w:p w14:paraId="331D9129">
      <w:pPr>
        <w:spacing w:line="360" w:lineRule="auto"/>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十一、合同份数本合同一式</w:t>
      </w:r>
      <w:r>
        <w:rPr>
          <w:rFonts w:hint="eastAsia" w:ascii="宋体" w:hAnsi="宋体" w:cs="宋体"/>
          <w:bCs/>
          <w:color w:val="000000" w:themeColor="text1"/>
          <w:sz w:val="22"/>
          <w:szCs w:val="22"/>
          <w:highlight w:val="none"/>
          <w:u w:val="single"/>
          <w14:textFill>
            <w14:solidFill>
              <w14:schemeClr w14:val="tx1"/>
            </w14:solidFill>
          </w14:textFill>
        </w:rPr>
        <w:t xml:space="preserve"> 捌 </w:t>
      </w:r>
      <w:r>
        <w:rPr>
          <w:rFonts w:hint="eastAsia" w:ascii="宋体" w:hAnsi="宋体" w:cs="宋体"/>
          <w:bCs/>
          <w:color w:val="000000" w:themeColor="text1"/>
          <w:sz w:val="22"/>
          <w:szCs w:val="22"/>
          <w:highlight w:val="none"/>
          <w14:textFill>
            <w14:solidFill>
              <w14:schemeClr w14:val="tx1"/>
            </w14:solidFill>
          </w14:textFill>
        </w:rPr>
        <w:t>份，均具有同等法律效力，发包人执</w:t>
      </w:r>
      <w:r>
        <w:rPr>
          <w:rFonts w:hint="eastAsia" w:ascii="宋体" w:hAnsi="宋体" w:cs="宋体"/>
          <w:bCs/>
          <w:color w:val="000000" w:themeColor="text1"/>
          <w:sz w:val="22"/>
          <w:szCs w:val="22"/>
          <w:highlight w:val="none"/>
          <w:u w:val="single"/>
          <w14:textFill>
            <w14:solidFill>
              <w14:schemeClr w14:val="tx1"/>
            </w14:solidFill>
          </w14:textFill>
        </w:rPr>
        <w:t xml:space="preserve"> 肆 </w:t>
      </w:r>
      <w:r>
        <w:rPr>
          <w:rFonts w:hint="eastAsia" w:ascii="宋体" w:hAnsi="宋体" w:cs="宋体"/>
          <w:bCs/>
          <w:color w:val="000000" w:themeColor="text1"/>
          <w:sz w:val="22"/>
          <w:szCs w:val="22"/>
          <w:highlight w:val="none"/>
          <w14:textFill>
            <w14:solidFill>
              <w14:schemeClr w14:val="tx1"/>
            </w14:solidFill>
          </w14:textFill>
        </w:rPr>
        <w:t>份，承包人执</w:t>
      </w:r>
      <w:r>
        <w:rPr>
          <w:rFonts w:hint="eastAsia" w:ascii="宋体" w:hAnsi="宋体" w:cs="宋体"/>
          <w:bCs/>
          <w:color w:val="000000" w:themeColor="text1"/>
          <w:sz w:val="22"/>
          <w:szCs w:val="22"/>
          <w:highlight w:val="none"/>
          <w:u w:val="single"/>
          <w14:textFill>
            <w14:solidFill>
              <w14:schemeClr w14:val="tx1"/>
            </w14:solidFill>
          </w14:textFill>
        </w:rPr>
        <w:t xml:space="preserve"> 叁 </w:t>
      </w:r>
      <w:r>
        <w:rPr>
          <w:rFonts w:hint="eastAsia" w:ascii="宋体" w:hAnsi="宋体" w:cs="宋体"/>
          <w:bCs/>
          <w:color w:val="000000" w:themeColor="text1"/>
          <w:sz w:val="22"/>
          <w:szCs w:val="22"/>
          <w:highlight w:val="none"/>
          <w14:textFill>
            <w14:solidFill>
              <w14:schemeClr w14:val="tx1"/>
            </w14:solidFill>
          </w14:textFill>
        </w:rPr>
        <w:t>份，招标代理机构</w:t>
      </w:r>
      <w:r>
        <w:rPr>
          <w:rFonts w:hint="eastAsia" w:ascii="宋体" w:hAnsi="宋体" w:cs="宋体"/>
          <w:bCs/>
          <w:color w:val="000000" w:themeColor="text1"/>
          <w:sz w:val="22"/>
          <w:szCs w:val="22"/>
          <w:highlight w:val="none"/>
          <w:u w:val="single"/>
          <w14:textFill>
            <w14:solidFill>
              <w14:schemeClr w14:val="tx1"/>
            </w14:solidFill>
          </w14:textFill>
        </w:rPr>
        <w:t xml:space="preserve"> 壹 </w:t>
      </w:r>
      <w:r>
        <w:rPr>
          <w:rFonts w:hint="eastAsia" w:ascii="宋体" w:hAnsi="宋体" w:cs="宋体"/>
          <w:bCs/>
          <w:color w:val="000000" w:themeColor="text1"/>
          <w:sz w:val="22"/>
          <w:szCs w:val="22"/>
          <w:highlight w:val="none"/>
          <w14:textFill>
            <w14:solidFill>
              <w14:schemeClr w14:val="tx1"/>
            </w14:solidFill>
          </w14:textFill>
        </w:rPr>
        <w:t>份。</w:t>
      </w:r>
    </w:p>
    <w:p w14:paraId="085D2143">
      <w:pPr>
        <w:spacing w:line="360" w:lineRule="auto"/>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十二、合同未尽事宜，双方另行签订补充协议。补充协议是合同的组成部分。</w:t>
      </w:r>
    </w:p>
    <w:p w14:paraId="5606C3FA">
      <w:pPr>
        <w:spacing w:line="360" w:lineRule="auto"/>
        <w:ind w:firstLine="774" w:firstLineChars="352"/>
        <w:rPr>
          <w:rFonts w:ascii="宋体" w:hAnsi="宋体" w:cs="宋体"/>
          <w:color w:val="000000" w:themeColor="text1"/>
          <w:kern w:val="0"/>
          <w:sz w:val="22"/>
          <w:szCs w:val="18"/>
          <w:highlight w:val="none"/>
          <w14:textFill>
            <w14:solidFill>
              <w14:schemeClr w14:val="tx1"/>
            </w14:solidFill>
          </w14:textFill>
        </w:rPr>
      </w:pPr>
    </w:p>
    <w:p w14:paraId="159DA066">
      <w:pPr>
        <w:spacing w:line="360" w:lineRule="auto"/>
        <w:ind w:firstLine="440" w:firstLineChars="200"/>
        <w:rPr>
          <w:rFonts w:ascii="宋体" w:hAnsi="宋体" w:cs="宋体"/>
          <w:color w:val="000000" w:themeColor="text1"/>
          <w:kern w:val="0"/>
          <w:sz w:val="22"/>
          <w:szCs w:val="18"/>
          <w:highlight w:val="none"/>
          <w14:textFill>
            <w14:solidFill>
              <w14:schemeClr w14:val="tx1"/>
            </w14:solidFill>
          </w14:textFill>
        </w:rPr>
      </w:pPr>
    </w:p>
    <w:p w14:paraId="630B2541">
      <w:pPr>
        <w:adjustRightInd w:val="0"/>
        <w:snapToGrid w:val="0"/>
        <w:spacing w:line="360" w:lineRule="auto"/>
        <w:ind w:left="6960" w:hanging="6380" w:hangingChars="2900"/>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发包人：                                承包人：</w:t>
      </w:r>
    </w:p>
    <w:p w14:paraId="5ED3FD7B">
      <w:pPr>
        <w:spacing w:line="360" w:lineRule="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地  址：                                地   址：</w:t>
      </w:r>
    </w:p>
    <w:p w14:paraId="1CAE5C9B">
      <w:pPr>
        <w:spacing w:line="360" w:lineRule="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法定代表人或委托代理人：                法定代表人或委托代理人： </w:t>
      </w:r>
    </w:p>
    <w:p w14:paraId="55344211">
      <w:pPr>
        <w:spacing w:line="360" w:lineRule="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（签字或盖章）                          （签字或盖章） </w:t>
      </w:r>
    </w:p>
    <w:p w14:paraId="6B13F302">
      <w:pPr>
        <w:spacing w:line="360" w:lineRule="auto"/>
        <w:rPr>
          <w:rFonts w:ascii="宋体" w:hAnsi="宋体" w:cs="宋体"/>
          <w:color w:val="000000" w:themeColor="text1"/>
          <w:sz w:val="22"/>
          <w:szCs w:val="22"/>
          <w:highlight w:val="none"/>
          <w14:textFill>
            <w14:solidFill>
              <w14:schemeClr w14:val="tx1"/>
            </w14:solidFill>
          </w14:textFill>
        </w:rPr>
      </w:pPr>
      <w:bookmarkStart w:id="138" w:name="_Toc48809548"/>
      <w:r>
        <w:rPr>
          <w:rFonts w:hint="eastAsia" w:ascii="宋体" w:hAnsi="宋体" w:cs="宋体"/>
          <w:color w:val="000000" w:themeColor="text1"/>
          <w:sz w:val="22"/>
          <w:szCs w:val="22"/>
          <w:highlight w:val="none"/>
          <w14:textFill>
            <w14:solidFill>
              <w14:schemeClr w14:val="tx1"/>
            </w14:solidFill>
          </w14:textFill>
        </w:rPr>
        <w:t xml:space="preserve">开户银行：                              开户银行：                                   </w:t>
      </w:r>
    </w:p>
    <w:p w14:paraId="5FF51F03">
      <w:pPr>
        <w:spacing w:line="360" w:lineRule="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账    号：                              账    号： </w:t>
      </w:r>
    </w:p>
    <w:p w14:paraId="3DD5BFAE">
      <w:pPr>
        <w:spacing w:line="360" w:lineRule="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电    话：                              电    话：</w:t>
      </w:r>
    </w:p>
    <w:p w14:paraId="1EB8209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邮政编码：                              邮政编码：</w:t>
      </w:r>
      <w:r>
        <w:rPr>
          <w:rFonts w:hint="eastAsia" w:ascii="宋体" w:hAnsi="宋体" w:cs="宋体"/>
          <w:b/>
          <w:bCs/>
          <w:color w:val="000000" w:themeColor="text1"/>
          <w:sz w:val="24"/>
          <w:highlight w:val="none"/>
          <w14:textFill>
            <w14:solidFill>
              <w14:schemeClr w14:val="tx1"/>
            </w14:solidFill>
          </w14:textFill>
        </w:rPr>
        <w:t xml:space="preserve">                                                           </w:t>
      </w:r>
    </w:p>
    <w:bookmarkEnd w:id="138"/>
    <w:p w14:paraId="37E3D1F0">
      <w:pPr>
        <w:spacing w:line="360" w:lineRule="auto"/>
        <w:jc w:val="center"/>
        <w:outlineLvl w:val="1"/>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bookmarkStart w:id="139" w:name="_Toc27062"/>
      <w:bookmarkStart w:id="140" w:name="_Toc4031"/>
      <w:bookmarkStart w:id="141" w:name="_Toc31256"/>
      <w:bookmarkStart w:id="142" w:name="_Toc48809550"/>
      <w:r>
        <w:rPr>
          <w:rFonts w:hint="eastAsia" w:ascii="宋体" w:hAnsi="宋体" w:cs="宋体"/>
          <w:b/>
          <w:bCs/>
          <w:color w:val="000000" w:themeColor="text1"/>
          <w:sz w:val="32"/>
          <w:szCs w:val="32"/>
          <w:highlight w:val="none"/>
          <w14:textFill>
            <w14:solidFill>
              <w14:schemeClr w14:val="tx1"/>
            </w14:solidFill>
          </w14:textFill>
        </w:rPr>
        <w:t>第二部分  合同通用条款</w:t>
      </w:r>
      <w:bookmarkEnd w:id="139"/>
      <w:bookmarkEnd w:id="140"/>
      <w:bookmarkEnd w:id="141"/>
    </w:p>
    <w:p w14:paraId="26BC8003">
      <w:pPr>
        <w:spacing w:line="360" w:lineRule="auto"/>
        <w:ind w:firstLine="480" w:firstLineChars="200"/>
        <w:jc w:val="center"/>
        <w:rPr>
          <w:rFonts w:ascii="宋体" w:hAnsi="宋体" w:cs="宋体"/>
          <w:b/>
          <w:bCs/>
          <w:color w:val="000000" w:themeColor="text1"/>
          <w:sz w:val="24"/>
          <w:highlight w:val="none"/>
          <w14:textFill>
            <w14:solidFill>
              <w14:schemeClr w14:val="tx1"/>
            </w14:solidFill>
          </w14:textFill>
        </w:rPr>
      </w:pPr>
    </w:p>
    <w:p w14:paraId="3875D26B">
      <w:pPr>
        <w:spacing w:line="360" w:lineRule="auto"/>
        <w:ind w:firstLine="44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本工程的“合同通用条款”，采用国家工商行政管理局和建设部颁布的采用《建设工程施工合同（示范文本）》（GF—2017—0201）的“合同通用条款”执行。</w:t>
      </w:r>
    </w:p>
    <w:p w14:paraId="296E353F">
      <w:pPr>
        <w:spacing w:line="360" w:lineRule="auto"/>
        <w:ind w:firstLine="480" w:firstLineChars="200"/>
        <w:jc w:val="center"/>
        <w:outlineLvl w:val="1"/>
        <w:rPr>
          <w:rFonts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br w:type="page"/>
      </w:r>
      <w:bookmarkStart w:id="143" w:name="_Toc5669"/>
      <w:bookmarkStart w:id="144" w:name="_Toc21409"/>
      <w:bookmarkStart w:id="145" w:name="_Toc8167"/>
      <w:r>
        <w:rPr>
          <w:rFonts w:hint="eastAsia" w:ascii="宋体" w:hAnsi="宋体" w:cs="宋体"/>
          <w:b/>
          <w:bCs/>
          <w:color w:val="000000" w:themeColor="text1"/>
          <w:sz w:val="32"/>
          <w:szCs w:val="32"/>
          <w:highlight w:val="none"/>
          <w14:textFill>
            <w14:solidFill>
              <w14:schemeClr w14:val="tx1"/>
            </w14:solidFill>
          </w14:textFill>
        </w:rPr>
        <w:t>第三部分  合同专用条款</w:t>
      </w:r>
      <w:bookmarkEnd w:id="143"/>
      <w:bookmarkEnd w:id="144"/>
      <w:bookmarkEnd w:id="145"/>
    </w:p>
    <w:bookmarkEnd w:id="142"/>
    <w:p w14:paraId="630D7BB9">
      <w:pPr>
        <w:keepNext w:val="0"/>
        <w:keepLines w:val="0"/>
        <w:pageBreakBefore w:val="0"/>
        <w:widowControl w:val="0"/>
        <w:kinsoku/>
        <w:wordWrap/>
        <w:overflowPunct/>
        <w:topLinePunct w:val="0"/>
        <w:autoSpaceDE/>
        <w:autoSpaceDN/>
        <w:bidi w:val="0"/>
        <w:adjustRightInd/>
        <w:snapToGrid/>
        <w:spacing w:line="400" w:lineRule="exact"/>
        <w:ind w:left="24"/>
        <w:textAlignment w:val="auto"/>
        <w:outlineLvl w:val="1"/>
        <w:rPr>
          <w:rFonts w:ascii="宋体" w:hAnsi="宋体" w:eastAsia="宋体" w:cs="宋体"/>
          <w:color w:val="000000" w:themeColor="text1"/>
          <w:sz w:val="22"/>
          <w:szCs w:val="22"/>
          <w:highlight w:val="none"/>
          <w14:textFill>
            <w14:solidFill>
              <w14:schemeClr w14:val="tx1"/>
            </w14:solidFill>
          </w14:textFill>
        </w:rPr>
      </w:pPr>
      <w:bookmarkStart w:id="146" w:name="_Toc8482"/>
      <w:r>
        <w:rPr>
          <w:rFonts w:ascii="宋体" w:hAnsi="宋体" w:eastAsia="宋体" w:cs="宋体"/>
          <w:color w:val="000000" w:themeColor="text1"/>
          <w:spacing w:val="2"/>
          <w:sz w:val="22"/>
          <w:szCs w:val="22"/>
          <w:highlight w:val="none"/>
          <w14:textFill>
            <w14:solidFill>
              <w14:schemeClr w14:val="tx1"/>
            </w14:solidFill>
          </w14:textFill>
        </w:rPr>
        <w:t>1.</w:t>
      </w:r>
      <w:r>
        <w:rPr>
          <w:rFonts w:ascii="宋体" w:hAnsi="宋体" w:eastAsia="宋体" w:cs="宋体"/>
          <w:color w:val="000000" w:themeColor="text1"/>
          <w:spacing w:val="15"/>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一般约定</w:t>
      </w:r>
    </w:p>
    <w:p w14:paraId="2E9644C9">
      <w:pPr>
        <w:keepNext w:val="0"/>
        <w:keepLines w:val="0"/>
        <w:pageBreakBefore w:val="0"/>
        <w:widowControl w:val="0"/>
        <w:kinsoku/>
        <w:wordWrap/>
        <w:overflowPunct/>
        <w:topLinePunct w:val="0"/>
        <w:autoSpaceDE/>
        <w:autoSpaceDN/>
        <w:bidi w:val="0"/>
        <w:adjustRightInd/>
        <w:snapToGrid/>
        <w:spacing w:line="400" w:lineRule="exact"/>
        <w:ind w:left="444"/>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
          <w:sz w:val="22"/>
          <w:szCs w:val="22"/>
          <w:highlight w:val="none"/>
          <w14:textFill>
            <w14:solidFill>
              <w14:schemeClr w14:val="tx1"/>
            </w14:solidFill>
          </w14:textFill>
        </w:rPr>
        <w:t>1.1</w:t>
      </w:r>
      <w:r>
        <w:rPr>
          <w:rFonts w:ascii="宋体" w:hAnsi="宋体" w:eastAsia="宋体" w:cs="宋体"/>
          <w:color w:val="000000" w:themeColor="text1"/>
          <w:spacing w:val="19"/>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词语定义</w:t>
      </w:r>
    </w:p>
    <w:p w14:paraId="44B479E3">
      <w:pPr>
        <w:keepNext w:val="0"/>
        <w:keepLines w:val="0"/>
        <w:pageBreakBefore w:val="0"/>
        <w:widowControl w:val="0"/>
        <w:kinsoku/>
        <w:wordWrap/>
        <w:overflowPunct/>
        <w:topLinePunct w:val="0"/>
        <w:autoSpaceDE/>
        <w:autoSpaceDN/>
        <w:bidi w:val="0"/>
        <w:adjustRightInd/>
        <w:snapToGrid/>
        <w:spacing w:line="400" w:lineRule="exact"/>
        <w:ind w:left="44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
          <w:sz w:val="22"/>
          <w:szCs w:val="22"/>
          <w:highlight w:val="none"/>
          <w14:textFill>
            <w14:solidFill>
              <w14:schemeClr w14:val="tx1"/>
            </w14:solidFill>
          </w14:textFill>
        </w:rPr>
        <w:t>1.1.1</w:t>
      </w:r>
      <w:r>
        <w:rPr>
          <w:rFonts w:ascii="宋体" w:hAnsi="宋体" w:eastAsia="宋体" w:cs="宋体"/>
          <w:color w:val="000000" w:themeColor="text1"/>
          <w:spacing w:val="-36"/>
          <w:sz w:val="22"/>
          <w:szCs w:val="22"/>
          <w:highlight w:val="none"/>
          <w14:textFill>
            <w14:solidFill>
              <w14:schemeClr w14:val="tx1"/>
            </w14:solidFill>
          </w14:textFill>
        </w:rPr>
        <w:t xml:space="preserve"> </w:t>
      </w:r>
      <w:r>
        <w:rPr>
          <w:rFonts w:ascii="宋体" w:hAnsi="宋体" w:eastAsia="宋体" w:cs="宋体"/>
          <w:color w:val="000000" w:themeColor="text1"/>
          <w:spacing w:val="1"/>
          <w:sz w:val="22"/>
          <w:szCs w:val="22"/>
          <w:highlight w:val="none"/>
          <w14:textFill>
            <w14:solidFill>
              <w14:schemeClr w14:val="tx1"/>
            </w14:solidFill>
          </w14:textFill>
        </w:rPr>
        <w:t>合同</w:t>
      </w:r>
    </w:p>
    <w:p w14:paraId="6C93C580">
      <w:pPr>
        <w:keepNext w:val="0"/>
        <w:keepLines w:val="0"/>
        <w:pageBreakBefore w:val="0"/>
        <w:widowControl w:val="0"/>
        <w:kinsoku/>
        <w:wordWrap/>
        <w:overflowPunct/>
        <w:topLinePunct w:val="0"/>
        <w:autoSpaceDE/>
        <w:autoSpaceDN/>
        <w:bidi w:val="0"/>
        <w:adjustRightInd/>
        <w:snapToGrid/>
        <w:spacing w:line="400" w:lineRule="exact"/>
        <w:ind w:left="7" w:right="71" w:firstLine="582"/>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1.1.1.10</w:t>
      </w:r>
      <w:r>
        <w:rPr>
          <w:rFonts w:ascii="宋体" w:hAnsi="宋体" w:eastAsia="宋体" w:cs="宋体"/>
          <w:color w:val="000000" w:themeColor="text1"/>
          <w:spacing w:val="-38"/>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其他合同文件包括：</w:t>
      </w:r>
      <w:r>
        <w:rPr>
          <w:rFonts w:ascii="宋体" w:hAnsi="宋体" w:eastAsia="宋体" w:cs="宋体"/>
          <w:color w:val="000000" w:themeColor="text1"/>
          <w:spacing w:val="6"/>
          <w:sz w:val="22"/>
          <w:szCs w:val="22"/>
          <w:highlight w:val="none"/>
          <w:u w:val="single" w:color="auto"/>
          <w14:textFill>
            <w14:solidFill>
              <w14:schemeClr w14:val="tx1"/>
            </w14:solidFill>
          </w14:textFill>
        </w:rPr>
        <w:t>本工程采购文件“第五章 工程量清单及图纸</w:t>
      </w:r>
      <w:r>
        <w:rPr>
          <w:rFonts w:ascii="宋体" w:hAnsi="宋体" w:eastAsia="宋体" w:cs="宋体"/>
          <w:color w:val="000000" w:themeColor="text1"/>
          <w:spacing w:val="-7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6"/>
          <w:sz w:val="22"/>
          <w:szCs w:val="22"/>
          <w:highlight w:val="none"/>
          <w:u w:val="single" w:color="auto"/>
          <w14:textFill>
            <w14:solidFill>
              <w14:schemeClr w14:val="tx1"/>
            </w14:solidFill>
          </w14:textFill>
        </w:rPr>
        <w:t>”中“</w:t>
      </w:r>
      <w:r>
        <w:rPr>
          <w:rFonts w:ascii="宋体" w:hAnsi="宋体" w:eastAsia="宋体" w:cs="宋体"/>
          <w:color w:val="000000" w:themeColor="text1"/>
          <w:spacing w:val="-7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6"/>
          <w:sz w:val="22"/>
          <w:szCs w:val="22"/>
          <w:highlight w:val="none"/>
          <w:u w:val="single" w:color="auto"/>
          <w14:textFill>
            <w14:solidFill>
              <w14:schemeClr w14:val="tx1"/>
            </w14:solidFill>
          </w14:textFill>
        </w:rPr>
        <w:t>1.工程量清单编</w:t>
      </w:r>
      <w:r>
        <w:rPr>
          <w:rFonts w:ascii="宋体" w:hAnsi="宋体" w:eastAsia="宋体" w:cs="宋体"/>
          <w:color w:val="000000" w:themeColor="text1"/>
          <w:spacing w:val="8"/>
          <w:sz w:val="22"/>
          <w:szCs w:val="22"/>
          <w:highlight w:val="none"/>
          <w:u w:val="single" w:color="auto"/>
          <w14:textFill>
            <w14:solidFill>
              <w14:schemeClr w14:val="tx1"/>
            </w14:solidFill>
          </w14:textFill>
        </w:rPr>
        <w:t>制说明</w:t>
      </w:r>
      <w:r>
        <w:rPr>
          <w:rFonts w:ascii="宋体" w:hAnsi="宋体" w:eastAsia="宋体" w:cs="宋体"/>
          <w:color w:val="000000" w:themeColor="text1"/>
          <w:spacing w:val="-7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”、“2.招标控制价编制说明</w:t>
      </w:r>
      <w:r>
        <w:rPr>
          <w:rFonts w:ascii="宋体" w:hAnsi="宋体" w:eastAsia="宋体" w:cs="宋体"/>
          <w:color w:val="000000" w:themeColor="text1"/>
          <w:spacing w:val="-7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”“3.竞标</w:t>
      </w:r>
      <w:r>
        <w:rPr>
          <w:rFonts w:ascii="宋体" w:hAnsi="宋体" w:eastAsia="宋体" w:cs="宋体"/>
          <w:color w:val="000000" w:themeColor="text1"/>
          <w:spacing w:val="7"/>
          <w:sz w:val="22"/>
          <w:szCs w:val="22"/>
          <w:highlight w:val="none"/>
          <w:u w:val="single" w:color="auto"/>
          <w14:textFill>
            <w14:solidFill>
              <w14:schemeClr w14:val="tx1"/>
            </w14:solidFill>
          </w14:textFill>
        </w:rPr>
        <w:t>报价（已标价工程量清单）编制说明</w:t>
      </w:r>
      <w:r>
        <w:rPr>
          <w:rFonts w:ascii="宋体" w:hAnsi="宋体" w:eastAsia="宋体" w:cs="宋体"/>
          <w:color w:val="000000" w:themeColor="text1"/>
          <w:spacing w:val="-7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”以及投标过程中</w:t>
      </w:r>
      <w:r>
        <w:rPr>
          <w:rFonts w:ascii="宋体" w:hAnsi="宋体" w:eastAsia="宋体" w:cs="宋体"/>
          <w:color w:val="000000" w:themeColor="text1"/>
          <w:spacing w:val="10"/>
          <w:sz w:val="22"/>
          <w:szCs w:val="22"/>
          <w:highlight w:val="none"/>
          <w:u w:val="single" w:color="auto"/>
          <w14:textFill>
            <w14:solidFill>
              <w14:schemeClr w14:val="tx1"/>
            </w14:solidFill>
          </w14:textFill>
        </w:rPr>
        <w:t>与之相关的答疑、补充、变更等文件、合同附件、设计变更、工程联系单、工程</w:t>
      </w:r>
      <w:r>
        <w:rPr>
          <w:rFonts w:ascii="宋体" w:hAnsi="宋体" w:eastAsia="宋体" w:cs="宋体"/>
          <w:color w:val="000000" w:themeColor="text1"/>
          <w:spacing w:val="9"/>
          <w:sz w:val="22"/>
          <w:szCs w:val="22"/>
          <w:highlight w:val="none"/>
          <w:u w:val="single" w:color="auto"/>
          <w14:textFill>
            <w14:solidFill>
              <w14:schemeClr w14:val="tx1"/>
            </w14:solidFill>
          </w14:textFill>
        </w:rPr>
        <w:t>量签证、函件、决议等</w:t>
      </w:r>
      <w:r>
        <w:rPr>
          <w:rFonts w:ascii="宋体" w:hAnsi="宋体" w:eastAsia="宋体" w:cs="宋体"/>
          <w:color w:val="000000" w:themeColor="text1"/>
          <w:spacing w:val="10"/>
          <w:sz w:val="22"/>
          <w:szCs w:val="22"/>
          <w:highlight w:val="none"/>
          <w:u w:val="single" w:color="auto"/>
          <w14:textFill>
            <w14:solidFill>
              <w14:schemeClr w14:val="tx1"/>
            </w14:solidFill>
          </w14:textFill>
        </w:rPr>
        <w:t>在合同订立及履行过程中形成的与合同有关的文件。</w:t>
      </w:r>
    </w:p>
    <w:p w14:paraId="57996691">
      <w:pPr>
        <w:keepNext w:val="0"/>
        <w:keepLines w:val="0"/>
        <w:pageBreakBefore w:val="0"/>
        <w:widowControl w:val="0"/>
        <w:kinsoku/>
        <w:wordWrap/>
        <w:overflowPunct/>
        <w:topLinePunct w:val="0"/>
        <w:autoSpaceDE/>
        <w:autoSpaceDN/>
        <w:bidi w:val="0"/>
        <w:adjustRightInd/>
        <w:snapToGrid/>
        <w:spacing w:line="400" w:lineRule="exact"/>
        <w:ind w:left="44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1.1.2 合同当事人及其他相关方</w:t>
      </w:r>
    </w:p>
    <w:p w14:paraId="7B702F44">
      <w:pPr>
        <w:keepNext w:val="0"/>
        <w:keepLines w:val="0"/>
        <w:pageBreakBefore w:val="0"/>
        <w:widowControl w:val="0"/>
        <w:kinsoku/>
        <w:wordWrap/>
        <w:overflowPunct/>
        <w:topLinePunct w:val="0"/>
        <w:autoSpaceDE/>
        <w:autoSpaceDN/>
        <w:bidi w:val="0"/>
        <w:adjustRightInd/>
        <w:snapToGrid/>
        <w:spacing w:line="400" w:lineRule="exact"/>
        <w:ind w:left="44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1.1.3</w:t>
      </w:r>
      <w:r>
        <w:rPr>
          <w:rFonts w:ascii="宋体" w:hAnsi="宋体" w:eastAsia="宋体" w:cs="宋体"/>
          <w:color w:val="000000" w:themeColor="text1"/>
          <w:spacing w:val="25"/>
          <w:sz w:val="22"/>
          <w:szCs w:val="22"/>
          <w:highlight w:val="none"/>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工程和设备</w:t>
      </w:r>
    </w:p>
    <w:p w14:paraId="420A6996">
      <w:pPr>
        <w:keepNext w:val="0"/>
        <w:keepLines w:val="0"/>
        <w:pageBreakBefore w:val="0"/>
        <w:widowControl w:val="0"/>
        <w:kinsoku/>
        <w:wordWrap/>
        <w:overflowPunct/>
        <w:topLinePunct w:val="0"/>
        <w:autoSpaceDE/>
        <w:autoSpaceDN/>
        <w:bidi w:val="0"/>
        <w:adjustRightInd/>
        <w:snapToGrid/>
        <w:spacing w:line="400" w:lineRule="exact"/>
        <w:ind w:left="44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1.1.3.7 作为施工现场组成部分的其他场所包括：</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现场临时办公及施工场地。</w:t>
      </w:r>
    </w:p>
    <w:p w14:paraId="7A98E8FA">
      <w:pPr>
        <w:keepNext w:val="0"/>
        <w:keepLines w:val="0"/>
        <w:pageBreakBefore w:val="0"/>
        <w:widowControl w:val="0"/>
        <w:kinsoku/>
        <w:wordWrap/>
        <w:overflowPunct/>
        <w:topLinePunct w:val="0"/>
        <w:autoSpaceDE/>
        <w:autoSpaceDN/>
        <w:bidi w:val="0"/>
        <w:adjustRightInd/>
        <w:snapToGrid/>
        <w:spacing w:line="400" w:lineRule="exact"/>
        <w:ind w:left="44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1.1.3.9 永久占地包括：</w:t>
      </w:r>
      <w:r>
        <w:rPr>
          <w:rFonts w:ascii="宋体" w:hAnsi="宋体" w:eastAsia="宋体" w:cs="宋体"/>
          <w:color w:val="000000" w:themeColor="text1"/>
          <w:spacing w:val="9"/>
          <w:sz w:val="22"/>
          <w:szCs w:val="22"/>
          <w:highlight w:val="none"/>
          <w:u w:val="single" w:color="auto"/>
          <w14:textFill>
            <w14:solidFill>
              <w14:schemeClr w14:val="tx1"/>
            </w14:solidFill>
          </w14:textFill>
        </w:rPr>
        <w:t xml:space="preserve"> 在规划许可的红线范围内，本建</w:t>
      </w:r>
      <w:r>
        <w:rPr>
          <w:rFonts w:ascii="宋体" w:hAnsi="宋体" w:eastAsia="宋体" w:cs="宋体"/>
          <w:color w:val="000000" w:themeColor="text1"/>
          <w:spacing w:val="8"/>
          <w:sz w:val="22"/>
          <w:szCs w:val="22"/>
          <w:highlight w:val="none"/>
          <w:u w:val="single" w:color="auto"/>
          <w14:textFill>
            <w14:solidFill>
              <w14:schemeClr w14:val="tx1"/>
            </w14:solidFill>
          </w14:textFill>
        </w:rPr>
        <w:t>设工程长期占用的土地。</w:t>
      </w:r>
    </w:p>
    <w:p w14:paraId="73BF859C">
      <w:pPr>
        <w:keepNext w:val="0"/>
        <w:keepLines w:val="0"/>
        <w:pageBreakBefore w:val="0"/>
        <w:widowControl w:val="0"/>
        <w:kinsoku/>
        <w:wordWrap/>
        <w:overflowPunct/>
        <w:topLinePunct w:val="0"/>
        <w:autoSpaceDE/>
        <w:autoSpaceDN/>
        <w:bidi w:val="0"/>
        <w:adjustRightInd/>
        <w:snapToGrid/>
        <w:spacing w:line="400" w:lineRule="exact"/>
        <w:ind w:left="10" w:right="64" w:firstLine="43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1.1.3.10 临时占地包括：</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承包人为实施工程在用地红线范围以外搭建临时设施以及修建的临时道</w:t>
      </w:r>
      <w:r>
        <w:rPr>
          <w:rFonts w:ascii="宋体" w:hAnsi="宋体" w:eastAsia="宋体" w:cs="宋体"/>
          <w:color w:val="000000" w:themeColor="text1"/>
          <w:spacing w:val="9"/>
          <w:sz w:val="22"/>
          <w:szCs w:val="22"/>
          <w:highlight w:val="none"/>
          <w:u w:val="single" w:color="auto"/>
          <w14:textFill>
            <w14:solidFill>
              <w14:schemeClr w14:val="tx1"/>
            </w14:solidFill>
          </w14:textFill>
        </w:rPr>
        <w:t>路等占用的土地。临时占地产生费用的，</w:t>
      </w:r>
      <w:r>
        <w:rPr>
          <w:rFonts w:ascii="宋体" w:hAnsi="宋体" w:eastAsia="宋体" w:cs="宋体"/>
          <w:color w:val="000000" w:themeColor="text1"/>
          <w:spacing w:val="-6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由承包</w:t>
      </w:r>
      <w:r>
        <w:rPr>
          <w:rFonts w:ascii="宋体" w:hAnsi="宋体" w:eastAsia="宋体" w:cs="宋体"/>
          <w:color w:val="000000" w:themeColor="text1"/>
          <w:spacing w:val="8"/>
          <w:sz w:val="22"/>
          <w:szCs w:val="22"/>
          <w:highlight w:val="none"/>
          <w:u w:val="single" w:color="auto"/>
          <w14:textFill>
            <w14:solidFill>
              <w14:schemeClr w14:val="tx1"/>
            </w14:solidFill>
          </w14:textFill>
        </w:rPr>
        <w:t>人自行承担。</w:t>
      </w:r>
    </w:p>
    <w:p w14:paraId="2C5A62D9">
      <w:pPr>
        <w:keepNext w:val="0"/>
        <w:keepLines w:val="0"/>
        <w:pageBreakBefore w:val="0"/>
        <w:widowControl w:val="0"/>
        <w:kinsoku/>
        <w:wordWrap/>
        <w:overflowPunct/>
        <w:topLinePunct w:val="0"/>
        <w:autoSpaceDE/>
        <w:autoSpaceDN/>
        <w:bidi w:val="0"/>
        <w:adjustRightInd/>
        <w:snapToGrid/>
        <w:spacing w:line="400" w:lineRule="exact"/>
        <w:ind w:left="444"/>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1.3</w:t>
      </w:r>
      <w:r>
        <w:rPr>
          <w:rFonts w:ascii="宋体" w:hAnsi="宋体" w:eastAsia="宋体" w:cs="宋体"/>
          <w:color w:val="000000" w:themeColor="text1"/>
          <w:spacing w:val="-40"/>
          <w:sz w:val="22"/>
          <w:szCs w:val="22"/>
          <w:highlight w:val="none"/>
          <w14:textFill>
            <w14:solidFill>
              <w14:schemeClr w14:val="tx1"/>
            </w14:solidFill>
          </w14:textFill>
        </w:rPr>
        <w:t xml:space="preserve"> </w:t>
      </w:r>
      <w:r>
        <w:rPr>
          <w:rFonts w:ascii="宋体" w:hAnsi="宋体" w:eastAsia="宋体" w:cs="宋体"/>
          <w:color w:val="000000" w:themeColor="text1"/>
          <w:sz w:val="22"/>
          <w:szCs w:val="22"/>
          <w:highlight w:val="none"/>
          <w14:textFill>
            <w14:solidFill>
              <w14:schemeClr w14:val="tx1"/>
            </w14:solidFill>
          </w14:textFill>
        </w:rPr>
        <w:t>法律</w:t>
      </w:r>
    </w:p>
    <w:p w14:paraId="2E262DE4">
      <w:pPr>
        <w:keepNext w:val="0"/>
        <w:keepLines w:val="0"/>
        <w:pageBreakBefore w:val="0"/>
        <w:widowControl w:val="0"/>
        <w:tabs>
          <w:tab w:val="left" w:pos="118"/>
        </w:tabs>
        <w:kinsoku/>
        <w:wordWrap/>
        <w:overflowPunct/>
        <w:topLinePunct w:val="0"/>
        <w:autoSpaceDE/>
        <w:autoSpaceDN/>
        <w:bidi w:val="0"/>
        <w:adjustRightInd/>
        <w:snapToGrid/>
        <w:spacing w:line="400" w:lineRule="exact"/>
        <w:ind w:right="24" w:firstLine="428"/>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适用于合同的其他规范性文件</w:t>
      </w:r>
      <w:r>
        <w:rPr>
          <w:rFonts w:ascii="宋体" w:hAnsi="宋体" w:eastAsia="宋体" w:cs="宋体"/>
          <w:color w:val="000000" w:themeColor="text1"/>
          <w:spacing w:val="-4"/>
          <w:sz w:val="22"/>
          <w:szCs w:val="22"/>
          <w:highlight w:val="none"/>
          <w14:textFill>
            <w14:solidFill>
              <w14:schemeClr w14:val="tx1"/>
            </w14:solidFill>
          </w14:textFill>
        </w:rPr>
        <w:t>：（</w:t>
      </w:r>
      <w:r>
        <w:rPr>
          <w:rFonts w:ascii="宋体" w:hAnsi="宋体" w:eastAsia="宋体" w:cs="宋体"/>
          <w:color w:val="000000" w:themeColor="text1"/>
          <w:spacing w:val="10"/>
          <w:sz w:val="22"/>
          <w:szCs w:val="22"/>
          <w:highlight w:val="none"/>
          <w14:textFill>
            <w14:solidFill>
              <w14:schemeClr w14:val="tx1"/>
            </w14:solidFill>
          </w14:textFill>
        </w:rPr>
        <w:t>1）</w:t>
      </w:r>
      <w:r>
        <w:rPr>
          <w:rFonts w:ascii="宋体" w:hAnsi="宋体" w:eastAsia="宋体" w:cs="宋体"/>
          <w:color w:val="000000" w:themeColor="text1"/>
          <w:spacing w:val="10"/>
          <w:sz w:val="22"/>
          <w:szCs w:val="22"/>
          <w:highlight w:val="none"/>
          <w:u w:val="single" w:color="auto"/>
          <w14:textFill>
            <w14:solidFill>
              <w14:schemeClr w14:val="tx1"/>
            </w14:solidFill>
          </w14:textFill>
        </w:rPr>
        <w:t>《广西壮族自治区建设工程安全文明施工费及使用管理细则》</w:t>
      </w: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（桂建质〔2015〕6号</w:t>
      </w:r>
      <w:r>
        <w:rPr>
          <w:rFonts w:ascii="宋体" w:hAnsi="宋体" w:eastAsia="宋体" w:cs="宋体"/>
          <w:color w:val="000000" w:themeColor="text1"/>
          <w:spacing w:val="12"/>
          <w:sz w:val="22"/>
          <w:szCs w:val="22"/>
          <w:highlight w:val="none"/>
          <w:u w:val="single" w:color="auto"/>
          <w14:textFill>
            <w14:solidFill>
              <w14:schemeClr w14:val="tx1"/>
            </w14:solidFill>
          </w14:textFill>
        </w:rPr>
        <w:t>）；</w:t>
      </w:r>
      <w:r>
        <w:rPr>
          <w:rFonts w:ascii="宋体" w:hAnsi="宋体" w:eastAsia="宋体" w:cs="宋体"/>
          <w:color w:val="000000" w:themeColor="text1"/>
          <w:spacing w:val="6"/>
          <w:sz w:val="22"/>
          <w:szCs w:val="22"/>
          <w:highlight w:val="none"/>
          <w:u w:val="single" w:color="auto"/>
          <w14:textFill>
            <w14:solidFill>
              <w14:schemeClr w14:val="tx1"/>
            </w14:solidFill>
          </w14:textFill>
        </w:rPr>
        <w:t>《广西壮族自治区建筑工程文明施工导则（桂建管〔2012〕108号</w:t>
      </w:r>
      <w:r>
        <w:rPr>
          <w:rFonts w:ascii="宋体" w:hAnsi="宋体" w:eastAsia="宋体" w:cs="宋体"/>
          <w:color w:val="000000" w:themeColor="text1"/>
          <w:spacing w:val="12"/>
          <w:sz w:val="22"/>
          <w:szCs w:val="22"/>
          <w:highlight w:val="none"/>
          <w:u w:val="single" w:color="auto"/>
          <w14:textFill>
            <w14:solidFill>
              <w14:schemeClr w14:val="tx1"/>
            </w14:solidFill>
          </w14:textFill>
        </w:rPr>
        <w:t>）；</w:t>
      </w:r>
      <w:r>
        <w:rPr>
          <w:rFonts w:ascii="宋体" w:hAnsi="宋体" w:eastAsia="宋体" w:cs="宋体"/>
          <w:color w:val="000000" w:themeColor="text1"/>
          <w:spacing w:val="6"/>
          <w:sz w:val="22"/>
          <w:szCs w:val="22"/>
          <w:highlight w:val="none"/>
          <w:u w:val="single" w:color="auto"/>
          <w14:textFill>
            <w14:solidFill>
              <w14:schemeClr w14:val="tx1"/>
            </w14:solidFill>
          </w14:textFill>
        </w:rPr>
        <w:t>梧政办</w:t>
      </w:r>
      <w:r>
        <w:rPr>
          <w:rFonts w:ascii="宋体" w:hAnsi="宋体" w:eastAsia="宋体" w:cs="宋体"/>
          <w:color w:val="000000" w:themeColor="text1"/>
          <w:spacing w:val="8"/>
          <w:sz w:val="22"/>
          <w:szCs w:val="22"/>
          <w:highlight w:val="none"/>
          <w:u w:val="single" w:color="auto"/>
          <w14:textFill>
            <w14:solidFill>
              <w14:schemeClr w14:val="tx1"/>
            </w14:solidFill>
          </w14:textFill>
        </w:rPr>
        <w:t>发[2014]2号《梧州市人民政府办公室转发市住建委关于我市建设工程安全防护文明施工措施费管理规定</w:t>
      </w:r>
      <w:r>
        <w:rPr>
          <w:rFonts w:ascii="宋体" w:hAnsi="宋体" w:eastAsia="宋体" w:cs="宋体"/>
          <w:color w:val="000000" w:themeColor="text1"/>
          <w:spacing w:val="10"/>
          <w:sz w:val="22"/>
          <w:szCs w:val="22"/>
          <w:highlight w:val="none"/>
          <w:u w:val="single" w:color="auto"/>
          <w14:textFill>
            <w14:solidFill>
              <w14:schemeClr w14:val="tx1"/>
            </w14:solidFill>
          </w14:textFill>
        </w:rPr>
        <w:t>的通知》等国家及地方颁布的房屋建筑及市政工程安全文明施工管理文件；</w:t>
      </w:r>
    </w:p>
    <w:p w14:paraId="62867073">
      <w:pPr>
        <w:keepNext w:val="0"/>
        <w:keepLines w:val="0"/>
        <w:pageBreakBefore w:val="0"/>
        <w:widowControl w:val="0"/>
        <w:tabs>
          <w:tab w:val="left" w:pos="537"/>
        </w:tabs>
        <w:kinsoku/>
        <w:wordWrap/>
        <w:overflowPunct/>
        <w:topLinePunct w:val="0"/>
        <w:autoSpaceDE/>
        <w:autoSpaceDN/>
        <w:bidi w:val="0"/>
        <w:adjustRightInd/>
        <w:snapToGrid/>
        <w:spacing w:line="400" w:lineRule="exact"/>
        <w:ind w:left="9" w:right="66" w:firstLine="41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7"/>
          <w:sz w:val="22"/>
          <w:szCs w:val="22"/>
          <w:highlight w:val="none"/>
          <w:u w:val="single" w:color="auto"/>
          <w14:textFill>
            <w14:solidFill>
              <w14:schemeClr w14:val="tx1"/>
            </w14:solidFill>
          </w14:textFill>
        </w:rPr>
        <w:t>（2）《梧州市关于全面治理拖欠农民工工资问题的实施方案及</w:t>
      </w:r>
      <w:r>
        <w:rPr>
          <w:rFonts w:ascii="宋体" w:hAnsi="宋体" w:eastAsia="宋体" w:cs="宋体"/>
          <w:color w:val="000000" w:themeColor="text1"/>
          <w:spacing w:val="6"/>
          <w:sz w:val="22"/>
          <w:szCs w:val="22"/>
          <w:highlight w:val="none"/>
          <w:u w:val="single" w:color="auto"/>
          <w14:textFill>
            <w14:solidFill>
              <w14:schemeClr w14:val="tx1"/>
            </w14:solidFill>
          </w14:textFill>
        </w:rPr>
        <w:t>配套办法》梧政办发〔2017〕201号</w:t>
      </w:r>
      <w:r>
        <w:rPr>
          <w:rFonts w:ascii="宋体" w:hAnsi="宋体" w:eastAsia="宋体" w:cs="宋体"/>
          <w:color w:val="000000" w:themeColor="text1"/>
          <w:spacing w:val="9"/>
          <w:sz w:val="22"/>
          <w:szCs w:val="22"/>
          <w:highlight w:val="none"/>
          <w:u w:val="single" w:color="auto"/>
          <w14:textFill>
            <w14:solidFill>
              <w14:schemeClr w14:val="tx1"/>
            </w14:solidFill>
          </w14:textFill>
        </w:rPr>
        <w:t>文；《关于进一步做好建设业农民工工资支付专项工作的通知》梧建〔2018〕20号、《关于印发梧州市</w:t>
      </w:r>
      <w:r>
        <w:rPr>
          <w:rFonts w:ascii="宋体" w:hAnsi="宋体" w:eastAsia="宋体" w:cs="宋体"/>
          <w:color w:val="000000" w:themeColor="text1"/>
          <w:spacing w:val="8"/>
          <w:sz w:val="22"/>
          <w:szCs w:val="22"/>
          <w:highlight w:val="none"/>
          <w:u w:val="single" w:color="auto"/>
          <w14:textFill>
            <w14:solidFill>
              <w14:schemeClr w14:val="tx1"/>
            </w14:solidFill>
          </w14:textFill>
        </w:rPr>
        <w:t>房屋建筑和市政基础设施工程建设领域工人工资支付分账管理办法的通知》梧建〔2018〕413号、</w:t>
      </w:r>
      <w:r>
        <w:rPr>
          <w:rFonts w:ascii="宋体" w:hAnsi="宋体" w:eastAsia="宋体" w:cs="宋体"/>
          <w:color w:val="000000" w:themeColor="text1"/>
          <w:spacing w:val="7"/>
          <w:sz w:val="22"/>
          <w:szCs w:val="22"/>
          <w:highlight w:val="none"/>
          <w:u w:val="single" w:color="auto"/>
          <w14:textFill>
            <w14:solidFill>
              <w14:schemeClr w14:val="tx1"/>
            </w14:solidFill>
          </w14:textFill>
        </w:rPr>
        <w:t>《自治</w:t>
      </w:r>
      <w:r>
        <w:rPr>
          <w:rFonts w:ascii="宋体" w:hAnsi="宋体" w:eastAsia="宋体" w:cs="宋体"/>
          <w:color w:val="000000" w:themeColor="text1"/>
          <w:spacing w:val="10"/>
          <w:sz w:val="22"/>
          <w:szCs w:val="22"/>
          <w:highlight w:val="none"/>
          <w:u w:val="single" w:color="auto"/>
          <w14:textFill>
            <w14:solidFill>
              <w14:schemeClr w14:val="tx1"/>
            </w14:solidFill>
          </w14:textFill>
        </w:rPr>
        <w:t>区住房城乡建设厅关于进一步加强广西建筑农民工实名制管理公共服务平台</w:t>
      </w:r>
      <w:r>
        <w:rPr>
          <w:rFonts w:ascii="宋体" w:hAnsi="宋体" w:eastAsia="宋体" w:cs="宋体"/>
          <w:color w:val="000000" w:themeColor="text1"/>
          <w:spacing w:val="9"/>
          <w:sz w:val="22"/>
          <w:szCs w:val="22"/>
          <w:highlight w:val="none"/>
          <w:u w:val="single" w:color="auto"/>
          <w14:textFill>
            <w14:solidFill>
              <w14:schemeClr w14:val="tx1"/>
            </w14:solidFill>
          </w14:textFill>
        </w:rPr>
        <w:t>使用工作的通知》、《关于</w:t>
      </w:r>
      <w:r>
        <w:rPr>
          <w:rFonts w:ascii="宋体" w:hAnsi="宋体" w:eastAsia="宋体" w:cs="宋体"/>
          <w:color w:val="000000" w:themeColor="text1"/>
          <w:spacing w:val="8"/>
          <w:sz w:val="22"/>
          <w:szCs w:val="22"/>
          <w:highlight w:val="none"/>
          <w:u w:val="single" w:color="auto"/>
          <w14:textFill>
            <w14:solidFill>
              <w14:schemeClr w14:val="tx1"/>
            </w14:solidFill>
          </w14:textFill>
        </w:rPr>
        <w:t>印发广西壮族自治区建筑工人实名制管理办法实施细则（试行）的通知》（桂建发[2019]9号）等</w:t>
      </w:r>
      <w:r>
        <w:rPr>
          <w:rFonts w:ascii="宋体" w:hAnsi="宋体" w:eastAsia="宋体" w:cs="宋体"/>
          <w:color w:val="000000" w:themeColor="text1"/>
          <w:spacing w:val="7"/>
          <w:sz w:val="22"/>
          <w:szCs w:val="22"/>
          <w:highlight w:val="none"/>
          <w:u w:val="single" w:color="auto"/>
          <w14:textFill>
            <w14:solidFill>
              <w14:schemeClr w14:val="tx1"/>
            </w14:solidFill>
          </w14:textFill>
        </w:rPr>
        <w:t>地方及</w:t>
      </w:r>
      <w:r>
        <w:rPr>
          <w:rFonts w:ascii="宋体" w:hAnsi="宋体" w:eastAsia="宋体" w:cs="宋体"/>
          <w:color w:val="000000" w:themeColor="text1"/>
          <w:spacing w:val="9"/>
          <w:sz w:val="22"/>
          <w:szCs w:val="22"/>
          <w:highlight w:val="none"/>
          <w:u w:val="single" w:color="auto"/>
          <w14:textFill>
            <w14:solidFill>
              <w14:schemeClr w14:val="tx1"/>
            </w14:solidFill>
          </w14:textFill>
        </w:rPr>
        <w:t>国家颁布的有关保障农民工工资支付的各项文件；</w:t>
      </w:r>
    </w:p>
    <w:p w14:paraId="2822B784">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（3）《关于进一步做好建筑业工伤保险工作的意见》（人社部发〔2014〕103号）</w:t>
      </w:r>
    </w:p>
    <w:p w14:paraId="763913BE">
      <w:pPr>
        <w:keepNext w:val="0"/>
        <w:keepLines w:val="0"/>
        <w:pageBreakBefore w:val="0"/>
        <w:widowControl w:val="0"/>
        <w:tabs>
          <w:tab w:val="left" w:pos="537"/>
        </w:tabs>
        <w:kinsoku/>
        <w:wordWrap/>
        <w:overflowPunct/>
        <w:topLinePunct w:val="0"/>
        <w:autoSpaceDE/>
        <w:autoSpaceDN/>
        <w:bidi w:val="0"/>
        <w:adjustRightInd/>
        <w:snapToGrid/>
        <w:spacing w:line="400" w:lineRule="exact"/>
        <w:ind w:left="15" w:right="66" w:firstLine="40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（4）《关于严格实行房屋建筑和市政基础设施工程质量终身责任承诺、永久性质量责任标</w:t>
      </w:r>
      <w:r>
        <w:rPr>
          <w:rFonts w:ascii="宋体" w:hAnsi="宋体" w:eastAsia="宋体" w:cs="宋体"/>
          <w:color w:val="000000" w:themeColor="text1"/>
          <w:spacing w:val="5"/>
          <w:sz w:val="22"/>
          <w:szCs w:val="22"/>
          <w:highlight w:val="none"/>
          <w:u w:val="single" w:color="auto"/>
          <w14:textFill>
            <w14:solidFill>
              <w14:schemeClr w14:val="tx1"/>
            </w14:solidFill>
          </w14:textFill>
        </w:rPr>
        <w:t>牌、终身</w:t>
      </w:r>
      <w:r>
        <w:rPr>
          <w:rFonts w:ascii="宋体" w:hAnsi="宋体" w:eastAsia="宋体" w:cs="宋体"/>
          <w:color w:val="000000" w:themeColor="text1"/>
          <w:spacing w:val="8"/>
          <w:sz w:val="22"/>
          <w:szCs w:val="22"/>
          <w:highlight w:val="none"/>
          <w:u w:val="single" w:color="auto"/>
          <w14:textFill>
            <w14:solidFill>
              <w14:schemeClr w14:val="tx1"/>
            </w14:solidFill>
          </w14:textFill>
        </w:rPr>
        <w:t>责任信息档案等制度的通知》（桂建管〔2014〕96号）</w:t>
      </w:r>
    </w:p>
    <w:p w14:paraId="63CCC60C">
      <w:pPr>
        <w:keepNext w:val="0"/>
        <w:keepLines w:val="0"/>
        <w:pageBreakBefore w:val="0"/>
        <w:widowControl w:val="0"/>
        <w:tabs>
          <w:tab w:val="left" w:pos="537"/>
        </w:tabs>
        <w:kinsoku/>
        <w:wordWrap/>
        <w:overflowPunct/>
        <w:topLinePunct w:val="0"/>
        <w:autoSpaceDE/>
        <w:autoSpaceDN/>
        <w:bidi w:val="0"/>
        <w:adjustRightInd/>
        <w:snapToGrid/>
        <w:spacing w:line="400" w:lineRule="exact"/>
        <w:ind w:left="11" w:firstLine="40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3"/>
          <w:sz w:val="22"/>
          <w:szCs w:val="22"/>
          <w:highlight w:val="none"/>
          <w:u w:val="single" w:color="auto"/>
          <w14:textFill>
            <w14:solidFill>
              <w14:schemeClr w14:val="tx1"/>
            </w14:solidFill>
          </w14:textFill>
        </w:rPr>
        <w:t>（5）梧州市人民政府关于进一步规范市本级政府投资项目资金管理有关事</w:t>
      </w:r>
      <w:r>
        <w:rPr>
          <w:rFonts w:ascii="宋体" w:hAnsi="宋体" w:eastAsia="宋体" w:cs="宋体"/>
          <w:color w:val="000000" w:themeColor="text1"/>
          <w:spacing w:val="2"/>
          <w:sz w:val="22"/>
          <w:szCs w:val="22"/>
          <w:highlight w:val="none"/>
          <w:u w:val="single" w:color="auto"/>
          <w14:textFill>
            <w14:solidFill>
              <w14:schemeClr w14:val="tx1"/>
            </w14:solidFill>
          </w14:textFill>
        </w:rPr>
        <w:t>项的通知（梧政发〔2018〕</w:t>
      </w:r>
      <w:r>
        <w:rPr>
          <w:rFonts w:ascii="宋体" w:hAnsi="宋体" w:eastAsia="宋体" w:cs="宋体"/>
          <w:color w:val="000000" w:themeColor="text1"/>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u w:val="single" w:color="auto"/>
          <w14:textFill>
            <w14:solidFill>
              <w14:schemeClr w14:val="tx1"/>
            </w14:solidFill>
          </w14:textFill>
        </w:rPr>
        <w:t>28号）、《梧州市人民政府关于调整市本级政府投资项</w:t>
      </w:r>
      <w:r>
        <w:rPr>
          <w:rFonts w:ascii="宋体" w:hAnsi="宋体" w:eastAsia="宋体" w:cs="宋体"/>
          <w:color w:val="000000" w:themeColor="text1"/>
          <w:spacing w:val="5"/>
          <w:sz w:val="22"/>
          <w:szCs w:val="22"/>
          <w:highlight w:val="none"/>
          <w:u w:val="single" w:color="auto"/>
          <w14:textFill>
            <w14:solidFill>
              <w14:schemeClr w14:val="tx1"/>
            </w14:solidFill>
          </w14:textFill>
        </w:rPr>
        <w:t>目送审金额标准的通知》</w:t>
      </w:r>
      <w:r>
        <w:rPr>
          <w:rFonts w:ascii="宋体" w:hAnsi="宋体" w:eastAsia="宋体" w:cs="宋体"/>
          <w:color w:val="000000" w:themeColor="text1"/>
          <w:spacing w:val="-2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u w:val="single" w:color="auto"/>
          <w14:textFill>
            <w14:solidFill>
              <w14:schemeClr w14:val="tx1"/>
            </w14:solidFill>
          </w14:textFill>
        </w:rPr>
        <w:t>（梧政发〔2020〕10号，</w:t>
      </w:r>
      <w:r>
        <w:rPr>
          <w:rFonts w:ascii="宋体" w:hAnsi="宋体" w:eastAsia="宋体" w:cs="宋体"/>
          <w:color w:val="000000" w:themeColor="text1"/>
          <w:spacing w:val="9"/>
          <w:sz w:val="22"/>
          <w:szCs w:val="22"/>
          <w:highlight w:val="none"/>
          <w:u w:val="single" w:color="auto"/>
          <w14:textFill>
            <w14:solidFill>
              <w14:schemeClr w14:val="tx1"/>
            </w14:solidFill>
          </w14:textFill>
        </w:rPr>
        <w:t>与梧政发[2018]28号文配合使用）等梧州市颁布的市本级政府投资项目</w:t>
      </w:r>
      <w:r>
        <w:rPr>
          <w:rFonts w:ascii="宋体" w:hAnsi="宋体" w:eastAsia="宋体" w:cs="宋体"/>
          <w:color w:val="000000" w:themeColor="text1"/>
          <w:spacing w:val="8"/>
          <w:sz w:val="22"/>
          <w:szCs w:val="22"/>
          <w:highlight w:val="none"/>
          <w:u w:val="single" w:color="auto"/>
          <w14:textFill>
            <w14:solidFill>
              <w14:schemeClr w14:val="tx1"/>
            </w14:solidFill>
          </w14:textFill>
        </w:rPr>
        <w:t>资金管理各项文件；</w:t>
      </w:r>
    </w:p>
    <w:p w14:paraId="31179C5C">
      <w:pPr>
        <w:keepNext w:val="0"/>
        <w:keepLines w:val="0"/>
        <w:pageBreakBefore w:val="0"/>
        <w:widowControl w:val="0"/>
        <w:tabs>
          <w:tab w:val="left" w:pos="537"/>
        </w:tabs>
        <w:kinsoku/>
        <w:wordWrap/>
        <w:overflowPunct/>
        <w:topLinePunct w:val="0"/>
        <w:autoSpaceDE/>
        <w:autoSpaceDN/>
        <w:bidi w:val="0"/>
        <w:adjustRightInd/>
        <w:snapToGrid/>
        <w:spacing w:line="400" w:lineRule="exact"/>
        <w:ind w:left="11" w:firstLine="40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7"/>
          <w:sz w:val="22"/>
          <w:szCs w:val="22"/>
          <w:highlight w:val="none"/>
          <w:u w:val="single" w:color="auto"/>
          <w14:textFill>
            <w14:solidFill>
              <w14:schemeClr w14:val="tx1"/>
            </w14:solidFill>
          </w14:textFill>
        </w:rPr>
        <w:t>（6）按照《保障农民工工资支付条例》及《广西壮族自治区人力资源和社会保障厅等8部门关于印发广西壮族自治区工程建设领域农民工工资专用账户管理暂行办法实施细则的通知》（桂人社规〔2022〕</w:t>
      </w:r>
      <w:r>
        <w:rPr>
          <w:rFonts w:ascii="宋体" w:hAnsi="宋体" w:eastAsia="宋体" w:cs="宋体"/>
          <w:color w:val="000000" w:themeColor="text1"/>
          <w:spacing w:val="17"/>
          <w:sz w:val="22"/>
          <w:szCs w:val="22"/>
          <w:highlight w:val="none"/>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5号）有关规定执行。</w:t>
      </w:r>
    </w:p>
    <w:p w14:paraId="4668AB31">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pacing w:val="6"/>
          <w:sz w:val="22"/>
          <w:szCs w:val="22"/>
          <w:highlight w:val="none"/>
          <w:u w:val="single" w:color="auto"/>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（7）与本项目施工过程管理相关的地方及国家颁布的规范性文件。</w:t>
      </w:r>
    </w:p>
    <w:p w14:paraId="73EB7AC2">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1.4 标准和规范</w:t>
      </w:r>
    </w:p>
    <w:p w14:paraId="05D69BA8">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1.4.1</w:t>
      </w:r>
      <w:r>
        <w:rPr>
          <w:rFonts w:ascii="宋体" w:hAnsi="宋体" w:eastAsia="宋体" w:cs="宋体"/>
          <w:color w:val="000000" w:themeColor="text1"/>
          <w:spacing w:val="-37"/>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适用于工程的标准规范包括：</w:t>
      </w:r>
      <w:r>
        <w:rPr>
          <w:rFonts w:ascii="宋体" w:hAnsi="宋体" w:eastAsia="宋体" w:cs="宋体"/>
          <w:color w:val="000000" w:themeColor="text1"/>
          <w:spacing w:val="7"/>
          <w:sz w:val="22"/>
          <w:szCs w:val="22"/>
          <w:highlight w:val="none"/>
          <w:u w:val="single" w:color="auto"/>
          <w14:textFill>
            <w14:solidFill>
              <w14:schemeClr w14:val="tx1"/>
            </w14:solidFill>
          </w14:textFill>
        </w:rPr>
        <w:t>无特殊要求</w:t>
      </w:r>
      <w:r>
        <w:rPr>
          <w:rFonts w:ascii="宋体" w:hAnsi="宋体" w:eastAsia="宋体" w:cs="宋体"/>
          <w:color w:val="000000" w:themeColor="text1"/>
          <w:spacing w:val="7"/>
          <w:sz w:val="22"/>
          <w:szCs w:val="22"/>
          <w:highlight w:val="none"/>
          <w14:textFill>
            <w14:solidFill>
              <w14:schemeClr w14:val="tx1"/>
            </w14:solidFill>
          </w14:textFill>
        </w:rPr>
        <w:t>。</w:t>
      </w:r>
    </w:p>
    <w:p w14:paraId="38910007">
      <w:pPr>
        <w:keepNext w:val="0"/>
        <w:keepLines w:val="0"/>
        <w:pageBreakBefore w:val="0"/>
        <w:widowControl w:val="0"/>
        <w:kinsoku/>
        <w:wordWrap/>
        <w:overflowPunct/>
        <w:topLinePunct w:val="0"/>
        <w:autoSpaceDE/>
        <w:autoSpaceDN/>
        <w:bidi w:val="0"/>
        <w:adjustRightInd/>
        <w:snapToGrid/>
        <w:spacing w:line="400" w:lineRule="exact"/>
        <w:ind w:left="430" w:right="4146" w:firstLine="1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1.4.2 发包人提供国外标准、规范的名称：</w:t>
      </w:r>
      <w:r>
        <w:rPr>
          <w:rFonts w:ascii="宋体" w:hAnsi="宋体" w:eastAsia="宋体" w:cs="宋体"/>
          <w:color w:val="000000" w:themeColor="text1"/>
          <w:spacing w:val="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14:textFill>
            <w14:solidFill>
              <w14:schemeClr w14:val="tx1"/>
            </w14:solidFill>
          </w14:textFill>
        </w:rPr>
        <w:t>。</w:t>
      </w:r>
      <w:r>
        <w:rPr>
          <w:rFonts w:ascii="宋体" w:hAnsi="宋体" w:eastAsia="宋体" w:cs="宋体"/>
          <w:color w:val="000000" w:themeColor="text1"/>
          <w:spacing w:val="7"/>
          <w:sz w:val="22"/>
          <w:szCs w:val="22"/>
          <w:highlight w:val="none"/>
          <w14:textFill>
            <w14:solidFill>
              <w14:schemeClr w14:val="tx1"/>
            </w14:solidFill>
          </w14:textFill>
        </w:rPr>
        <w:t>发包人提供国外标准、规范的份数：</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1"/>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；发包人提供国外标准、规范的名称：</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w:t>
      </w:r>
    </w:p>
    <w:p w14:paraId="158A21AB">
      <w:pPr>
        <w:keepNext w:val="0"/>
        <w:keepLines w:val="0"/>
        <w:pageBreakBefore w:val="0"/>
        <w:widowControl w:val="0"/>
        <w:kinsoku/>
        <w:wordWrap/>
        <w:overflowPunct/>
        <w:topLinePunct w:val="0"/>
        <w:autoSpaceDE/>
        <w:autoSpaceDN/>
        <w:bidi w:val="0"/>
        <w:adjustRightInd/>
        <w:snapToGrid/>
        <w:spacing w:line="400" w:lineRule="exact"/>
        <w:ind w:left="6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1.4.3</w:t>
      </w:r>
      <w:r>
        <w:rPr>
          <w:rFonts w:ascii="宋体" w:hAnsi="宋体" w:eastAsia="宋体" w:cs="宋体"/>
          <w:color w:val="000000" w:themeColor="text1"/>
          <w:spacing w:val="-25"/>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发包人对工程的技术标准和功能要求的特殊要求：</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无</w:t>
      </w:r>
      <w:r>
        <w:rPr>
          <w:rFonts w:ascii="宋体" w:hAnsi="宋体" w:eastAsia="宋体" w:cs="宋体"/>
          <w:color w:val="000000" w:themeColor="text1"/>
          <w:spacing w:val="7"/>
          <w:sz w:val="22"/>
          <w:szCs w:val="22"/>
          <w:highlight w:val="none"/>
          <w14:textFill>
            <w14:solidFill>
              <w14:schemeClr w14:val="tx1"/>
            </w14:solidFill>
          </w14:textFill>
        </w:rPr>
        <w:t>。</w:t>
      </w:r>
    </w:p>
    <w:p w14:paraId="0E345526">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1.5 合同文件的优先顺序</w:t>
      </w:r>
    </w:p>
    <w:p w14:paraId="3DC066D6">
      <w:pPr>
        <w:keepNext w:val="0"/>
        <w:keepLines w:val="0"/>
        <w:pageBreakBefore w:val="0"/>
        <w:widowControl w:val="0"/>
        <w:kinsoku/>
        <w:wordWrap/>
        <w:overflowPunct/>
        <w:topLinePunct w:val="0"/>
        <w:autoSpaceDE/>
        <w:autoSpaceDN/>
        <w:bidi w:val="0"/>
        <w:adjustRightInd/>
        <w:snapToGrid/>
        <w:spacing w:line="400" w:lineRule="exact"/>
        <w:ind w:left="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合同文件组成及优先顺序为：</w:t>
      </w:r>
    </w:p>
    <w:p w14:paraId="079E554E">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266065</wp:posOffset>
                </wp:positionH>
                <wp:positionV relativeFrom="paragraph">
                  <wp:posOffset>196215</wp:posOffset>
                </wp:positionV>
                <wp:extent cx="1134745" cy="6350"/>
                <wp:effectExtent l="0" t="0" r="0" b="0"/>
                <wp:wrapNone/>
                <wp:docPr id="44" name="任意多边形 44"/>
                <wp:cNvGraphicFramePr/>
                <a:graphic xmlns:a="http://schemas.openxmlformats.org/drawingml/2006/main">
                  <a:graphicData uri="http://schemas.microsoft.com/office/word/2010/wordprocessingShape">
                    <wps:wsp>
                      <wps:cNvSpPr/>
                      <wps:spPr>
                        <a:xfrm>
                          <a:off x="0" y="0"/>
                          <a:ext cx="1134745" cy="6350"/>
                        </a:xfrm>
                        <a:custGeom>
                          <a:avLst/>
                          <a:gdLst/>
                          <a:ahLst/>
                          <a:cxnLst/>
                          <a:pathLst>
                            <a:path w="1786" h="10">
                              <a:moveTo>
                                <a:pt x="0" y="4"/>
                              </a:moveTo>
                              <a:lnTo>
                                <a:pt x="178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0.95pt;margin-top:15.45pt;height:0.5pt;width:89.35pt;z-index:251667456;mso-width-relative:page;mso-height-relative:page;" filled="f" stroked="t" coordsize="1786,10" o:gfxdata="UEsDBAoAAAAAAIdO4kAAAAAAAAAAAAAAAAAEAAAAZHJzL1BLAwQUAAAACACHTuJAr+b4vNUAAAAI&#10;AQAADwAAAGRycy9kb3ducmV2LnhtbE2PzU7EMAyE70i8Q2QkLohNUlYFStM9LCAkbnRXnLONaSsa&#10;p0qyf2+POcHJsmc0/qZenfwkDhjTGMiAXigQSF1wI/UGtpvX2wcQKVtydgqEBs6YYNVcXtS2cuFI&#10;H3hocy84hFJlDQw5z5WUqRvQ27QIMxJrXyF6m3mNvXTRHjncT7JQqpTejsQfBjvjesDuu917A/K9&#10;f9ObWb9s1+19PH8usXgub4y5vtLqCUTGU/4zwy8+o0PDTLuwJ5fEZGCpH9lp4E7xZL0oVAlixwcW&#10;ZFPL/wWaH1BLAwQUAAAACACHTuJAxrLupDwCAACYBAAADgAAAGRycy9lMm9Eb2MueG1srVTNbhMx&#10;EL4j8Q6W72Q3bZqWKJseCOWCoFLLAzj27K4l/8l2ssmdO3eOiJdAFTwNRTwGY2/+KJcc2MPuZ8/4&#10;m2/GMzu9XmtFVuCDtKaiw0FJCRhuhTRNRT/c37y4oiREZgRT1kBFNxDo9ez5s2nnJnBmW6sEeIIk&#10;Jkw6V9E2RjcpisBb0CwMrAODxtp6zSIufVMIzzpk16o4K8tx0VkvnLccQsDdeW+kW0Z/CqGta8lh&#10;bvlSg4k9qwfFIqYUWukCnWW1dQ08vq/rAJGoimKmMb8xCOJFehezKZs0nrlW8q0EdoqEJzlpJg0G&#10;3VPNWWRk6eU/VFpyb4Ot44BbXfSJ5IpgFsPySW3uWuYg54KlDm5f9PD/aPm71a0nUlR0NKLEMI03&#10;/vPh4dfHT49fP//+8e3x+xeCFixT58IEve/crd+uAsKU87r2On0xG7LOpd3sSwvrSDhuDofno8vR&#10;BSUcbePzi1z54nCWL0N8AzbzsNXbEPuLETvE2h3ia7ODjsW0nWInSDqMc3k1pqRFUOb70HYF9zZ7&#10;xIO4nBBGP1iVOfbqWVDpzrE344kUZzbdghwb8bF4Y2+kUlm9MknRuHyJijjDUamxRRFqh+UOpskC&#10;g1VSpCNJY/DN4pXyZMVSu+YnlR5D/OXmfIhzFtreL5v6Rl7ACvrYLTDx2ggSNw5v1OAk0yRGg6BE&#10;AQ5+QlllZFKd4okilEEtqQ/6m09oYcUGG2jpvGxanK5h1pss2LBZ+Xa40kQcrzPT4Ycy+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v5vi81QAAAAgBAAAPAAAAAAAAAAEAIAAAACIAAABkcnMvZG93&#10;bnJldi54bWxQSwECFAAUAAAACACHTuJAxrLupDwCAACYBAAADgAAAAAAAAABACAAAAAkAQAAZHJz&#10;L2Uyb0RvYy54bWxQSwUGAAAAAAYABgBZAQAA0gUAAAAA&#10;" path="m0,4l1786,4e">
                <v:fill on="f" focussize="0,0"/>
                <v:stroke weight="0.48pt" color="#000000" joinstyle="bevel"/>
                <v:imagedata o:title=""/>
                <o:lock v:ext="edit" aspectratio="f"/>
              </v:shape>
            </w:pict>
          </mc:Fallback>
        </mc:AlternateContent>
      </w:r>
      <w:r>
        <w:rPr>
          <w:rFonts w:ascii="宋体" w:hAnsi="宋体" w:eastAsia="宋体" w:cs="宋体"/>
          <w:color w:val="000000" w:themeColor="text1"/>
          <w:spacing w:val="5"/>
          <w:sz w:val="22"/>
          <w:szCs w:val="22"/>
          <w:highlight w:val="none"/>
          <w14:textFill>
            <w14:solidFill>
              <w14:schemeClr w14:val="tx1"/>
            </w14:solidFill>
          </w14:textFill>
        </w:rPr>
        <w:t>（1）合同协议书；</w:t>
      </w:r>
    </w:p>
    <w:p w14:paraId="59D6CDD7">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266065</wp:posOffset>
                </wp:positionH>
                <wp:positionV relativeFrom="paragraph">
                  <wp:posOffset>196215</wp:posOffset>
                </wp:positionV>
                <wp:extent cx="1134745" cy="6350"/>
                <wp:effectExtent l="0" t="0" r="0" b="0"/>
                <wp:wrapNone/>
                <wp:docPr id="45" name="任意多边形 45"/>
                <wp:cNvGraphicFramePr/>
                <a:graphic xmlns:a="http://schemas.openxmlformats.org/drawingml/2006/main">
                  <a:graphicData uri="http://schemas.microsoft.com/office/word/2010/wordprocessingShape">
                    <wps:wsp>
                      <wps:cNvSpPr/>
                      <wps:spPr>
                        <a:xfrm>
                          <a:off x="0" y="0"/>
                          <a:ext cx="1134745" cy="6350"/>
                        </a:xfrm>
                        <a:custGeom>
                          <a:avLst/>
                          <a:gdLst/>
                          <a:ahLst/>
                          <a:cxnLst/>
                          <a:pathLst>
                            <a:path w="1786" h="10">
                              <a:moveTo>
                                <a:pt x="0" y="4"/>
                              </a:moveTo>
                              <a:lnTo>
                                <a:pt x="178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0.95pt;margin-top:15.45pt;height:0.5pt;width:89.35pt;z-index:251666432;mso-width-relative:page;mso-height-relative:page;" filled="f" stroked="t" coordsize="1786,10" o:gfxdata="UEsDBAoAAAAAAIdO4kAAAAAAAAAAAAAAAAAEAAAAZHJzL1BLAwQUAAAACACHTuJAr+b4vNUAAAAI&#10;AQAADwAAAGRycy9kb3ducmV2LnhtbE2PzU7EMAyE70i8Q2QkLohNUlYFStM9LCAkbnRXnLONaSsa&#10;p0qyf2+POcHJsmc0/qZenfwkDhjTGMiAXigQSF1wI/UGtpvX2wcQKVtydgqEBs6YYNVcXtS2cuFI&#10;H3hocy84hFJlDQw5z5WUqRvQ27QIMxJrXyF6m3mNvXTRHjncT7JQqpTejsQfBjvjesDuu917A/K9&#10;f9ObWb9s1+19PH8usXgub4y5vtLqCUTGU/4zwy8+o0PDTLuwJ5fEZGCpH9lp4E7xZL0oVAlixwcW&#10;ZFPL/wWaH1BLAwQUAAAACACHTuJAsx0rYToCAACYBAAADgAAAGRycy9lMm9Eb2MueG1srVTNjtMw&#10;EL4j8Q6W7zTpbre7RE33QFkuCFba5QFc24kt+U+2m7R37tw5Il4CreBpWMRjMHb6x3LpgRySsWf8&#10;zfeNZzK7XmuFOu6DtKbG41GJETfUMmnaGn+4v3lxhVGIxDCirOE13vCAr+fPn816V/EzK6xi3CMA&#10;MaHqXY1FjK4qikAF1ySMrOMGnI31mkRY+rZgnvSArlVxVpbToreeOW8pDwF2F4MTbxH9KYC2aSTl&#10;C0tXmps4oHquSARJQUgX8DyzbRpO4/umCTwiVWNQGvMbkoC9TO9iPiNV64kTkm4pkFMoPNGkiTSQ&#10;dA+1IJGglZf/QGlJvQ22iSNqdTEIyRUBFePySW3uBHE8a4FSB7cvevh/sPRdd+uRZDWeXGBkiIYb&#10;//nw8Ovjp8evn3//+Pb4/QsCD5Spd6GC6Dt367erAGbSvG68Tl9Qg9a5tJt9afk6Igqb4/H55DKl&#10;oOCbnl/kyheHs3QV4htuMw7p3oY4XAzbWUTsLLo2O9ORmLZT7mSiHvJcXk0xEmCU+T607fi9zRHx&#10;QG6SBEH2g1eZ46gBBZjuAgc3nEh58tF9btg8Jm/sjVQqs1cmMZqWL4ERJTAqDbQomNpBuYNpM8Fg&#10;lWTpSOIYfLt8pTzqSGrX/GyZ/hXmfIgLEsQQl10pjFRL3vEht+CEvTYMxY2DGzUwyTiR0ZxhpDgM&#10;frLymUikOiUSdCoD0lMfDDefrKVlG2iglfOyFTBd48w3eaBhc6G2w5Um4nidkQ4/lP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b4vNUAAAAIAQAADwAAAAAAAAABACAAAAAiAAAAZHJzL2Rvd25y&#10;ZXYueG1sUEsBAhQAFAAAAAgAh07iQLMdK2E6AgAAmAQAAA4AAAAAAAAAAQAgAAAAJAEAAGRycy9l&#10;Mm9Eb2MueG1sUEsFBgAAAAAGAAYAWQEAANAFAAAAAA==&#10;" path="m0,4l1786,4e">
                <v:fill on="f" focussize="0,0"/>
                <v:stroke weight="0.48pt" color="#000000" joinstyle="bevel"/>
                <v:imagedata o:title=""/>
                <o:lock v:ext="edit" aspectratio="f"/>
              </v:shape>
            </w:pict>
          </mc:Fallback>
        </mc:AlternateContent>
      </w:r>
      <w:r>
        <w:rPr>
          <w:rFonts w:ascii="宋体" w:hAnsi="宋体" w:eastAsia="宋体" w:cs="宋体"/>
          <w:color w:val="000000" w:themeColor="text1"/>
          <w:spacing w:val="5"/>
          <w:sz w:val="22"/>
          <w:szCs w:val="22"/>
          <w:highlight w:val="none"/>
          <w14:textFill>
            <w14:solidFill>
              <w14:schemeClr w14:val="tx1"/>
            </w14:solidFill>
          </w14:textFill>
        </w:rPr>
        <w:t>（2）中标通知书；</w:t>
      </w:r>
    </w:p>
    <w:p w14:paraId="3D14FE20">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1"/>
          <w:sz w:val="22"/>
          <w:szCs w:val="22"/>
          <w:highlight w:val="none"/>
          <w:u w:val="single" w:color="auto"/>
          <w14:textFill>
            <w14:solidFill>
              <w14:schemeClr w14:val="tx1"/>
            </w14:solidFill>
          </w14:textFill>
        </w:rPr>
        <w:t>（3）投标函及其函附录；</w:t>
      </w:r>
    </w:p>
    <w:p w14:paraId="721E5417">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1"/>
          <w:sz w:val="22"/>
          <w:szCs w:val="22"/>
          <w:highlight w:val="none"/>
          <w:u w:val="single" w:color="auto"/>
          <w14:textFill>
            <w14:solidFill>
              <w14:schemeClr w14:val="tx1"/>
            </w14:solidFill>
          </w14:textFill>
        </w:rPr>
        <w:t>（4）专用合同条款及其附件；</w:t>
      </w:r>
    </w:p>
    <w:p w14:paraId="3B6D9E5B">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3"/>
          <w:sz w:val="22"/>
          <w:szCs w:val="22"/>
          <w:highlight w:val="none"/>
          <w:u w:val="single" w:color="auto"/>
          <w14:textFill>
            <w14:solidFill>
              <w14:schemeClr w14:val="tx1"/>
            </w14:solidFill>
          </w14:textFill>
        </w:rPr>
        <w:t>（5）通用合同条款；</w:t>
      </w:r>
    </w:p>
    <w:p w14:paraId="39FDBFB6">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2"/>
          <w:sz w:val="22"/>
          <w:szCs w:val="22"/>
          <w:highlight w:val="none"/>
          <w:u w:val="single" w:color="auto"/>
          <w14:textFill>
            <w14:solidFill>
              <w14:schemeClr w14:val="tx1"/>
            </w14:solidFill>
          </w14:textFill>
        </w:rPr>
        <w:t>（6）技术标准和要求；</w:t>
      </w:r>
    </w:p>
    <w:p w14:paraId="0A2E5DFD">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11"/>
          <w:sz w:val="22"/>
          <w:szCs w:val="22"/>
          <w:highlight w:val="none"/>
          <w:u w:val="single" w:color="auto"/>
          <w14:textFill>
            <w14:solidFill>
              <w14:schemeClr w14:val="tx1"/>
            </w14:solidFill>
          </w14:textFill>
        </w:rPr>
        <w:t>（7）图纸；</w:t>
      </w:r>
    </w:p>
    <w:p w14:paraId="24F47DD3">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1"/>
          <w:sz w:val="22"/>
          <w:szCs w:val="22"/>
          <w:highlight w:val="none"/>
          <w:u w:val="single" w:color="auto"/>
          <w14:textFill>
            <w14:solidFill>
              <w14:schemeClr w14:val="tx1"/>
            </w14:solidFill>
          </w14:textFill>
        </w:rPr>
        <w:t>（8）已标价工程量清单；</w:t>
      </w:r>
    </w:p>
    <w:p w14:paraId="369331D4">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3"/>
          <w:sz w:val="22"/>
          <w:szCs w:val="22"/>
          <w:highlight w:val="none"/>
          <w:u w:val="single" w:color="auto"/>
          <w14:textFill>
            <w14:solidFill>
              <w14:schemeClr w14:val="tx1"/>
            </w14:solidFill>
          </w14:textFill>
        </w:rPr>
        <w:t>（9）其他合同文件：</w:t>
      </w:r>
    </w:p>
    <w:p w14:paraId="2AD6D552">
      <w:pPr>
        <w:keepNext w:val="0"/>
        <w:keepLines w:val="0"/>
        <w:pageBreakBefore w:val="0"/>
        <w:widowControl w:val="0"/>
        <w:kinsoku/>
        <w:wordWrap/>
        <w:overflowPunct/>
        <w:topLinePunct w:val="0"/>
        <w:autoSpaceDE/>
        <w:autoSpaceDN/>
        <w:bidi w:val="0"/>
        <w:adjustRightInd/>
        <w:snapToGrid/>
        <w:spacing w:line="400" w:lineRule="exact"/>
        <w:ind w:left="7" w:right="70" w:firstLine="42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u w:val="single" w:color="auto"/>
          <w14:textFill>
            <w14:solidFill>
              <w14:schemeClr w14:val="tx1"/>
            </w14:solidFill>
          </w14:textFill>
        </w:rPr>
        <w:t>上述各项合同文件包括合同当事人就该项合同文件所作出的补充和修改，属于同一类内容的</w:t>
      </w:r>
      <w:r>
        <w:rPr>
          <w:rFonts w:ascii="宋体" w:hAnsi="宋体" w:eastAsia="宋体" w:cs="宋体"/>
          <w:color w:val="000000" w:themeColor="text1"/>
          <w:spacing w:val="10"/>
          <w:sz w:val="22"/>
          <w:szCs w:val="22"/>
          <w:highlight w:val="none"/>
          <w:u w:val="single" w:color="auto"/>
          <w14:textFill>
            <w14:solidFill>
              <w14:schemeClr w14:val="tx1"/>
            </w14:solidFill>
          </w14:textFill>
        </w:rPr>
        <w:t>文件，应以最新签署的为准。</w:t>
      </w:r>
    </w:p>
    <w:p w14:paraId="74104803">
      <w:pPr>
        <w:keepNext w:val="0"/>
        <w:keepLines w:val="0"/>
        <w:pageBreakBefore w:val="0"/>
        <w:widowControl w:val="0"/>
        <w:kinsoku/>
        <w:wordWrap/>
        <w:overflowPunct/>
        <w:topLinePunct w:val="0"/>
        <w:autoSpaceDE/>
        <w:autoSpaceDN/>
        <w:bidi w:val="0"/>
        <w:adjustRightInd/>
        <w:snapToGrid/>
        <w:spacing w:line="400" w:lineRule="exact"/>
        <w:ind w:left="11" w:right="71" w:firstLine="41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u w:val="single" w:color="auto"/>
          <w14:textFill>
            <w14:solidFill>
              <w14:schemeClr w14:val="tx1"/>
            </w14:solidFill>
          </w14:textFill>
        </w:rPr>
        <w:t>在合同订立及履行过程中形成的与合同有关的文件均构成合同文件组成部分，并根据其性质确定优</w:t>
      </w:r>
      <w:r>
        <w:rPr>
          <w:rFonts w:ascii="宋体" w:hAnsi="宋体" w:eastAsia="宋体" w:cs="宋体"/>
          <w:color w:val="000000" w:themeColor="text1"/>
          <w:spacing w:val="10"/>
          <w:sz w:val="22"/>
          <w:szCs w:val="22"/>
          <w:highlight w:val="none"/>
          <w:u w:val="single" w:color="auto"/>
          <w14:textFill>
            <w14:solidFill>
              <w14:schemeClr w14:val="tx1"/>
            </w14:solidFill>
          </w14:textFill>
        </w:rPr>
        <w:t>先解释顺序。</w:t>
      </w:r>
    </w:p>
    <w:p w14:paraId="2F395880">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1.6</w:t>
      </w:r>
      <w:r>
        <w:rPr>
          <w:rFonts w:ascii="宋体" w:hAnsi="宋体" w:eastAsia="宋体" w:cs="宋体"/>
          <w:color w:val="000000" w:themeColor="text1"/>
          <w:spacing w:val="40"/>
          <w:sz w:val="22"/>
          <w:szCs w:val="22"/>
          <w:highlight w:val="none"/>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图纸和承包人文件</w:t>
      </w:r>
    </w:p>
    <w:p w14:paraId="2CB47BBE">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
          <w:sz w:val="22"/>
          <w:szCs w:val="22"/>
          <w:highlight w:val="none"/>
          <w14:textFill>
            <w14:solidFill>
              <w14:schemeClr w14:val="tx1"/>
            </w14:solidFill>
          </w14:textFill>
        </w:rPr>
        <w:t>1.6.1</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图纸的提供</w:t>
      </w:r>
    </w:p>
    <w:p w14:paraId="581E55AC">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发包人向承包人提供图纸的期限：</w:t>
      </w:r>
      <w:r>
        <w:rPr>
          <w:rFonts w:ascii="宋体" w:hAnsi="宋体" w:eastAsia="宋体" w:cs="宋体"/>
          <w:color w:val="000000" w:themeColor="text1"/>
          <w:spacing w:val="7"/>
          <w:sz w:val="22"/>
          <w:szCs w:val="22"/>
          <w:highlight w:val="none"/>
          <w:u w:val="single" w:color="auto"/>
          <w14:textFill>
            <w14:solidFill>
              <w14:schemeClr w14:val="tx1"/>
            </w14:solidFill>
          </w14:textFill>
        </w:rPr>
        <w:t>开工日期前</w:t>
      </w:r>
      <w:r>
        <w:rPr>
          <w:rFonts w:ascii="宋体" w:hAnsi="宋体" w:eastAsia="宋体" w:cs="宋体"/>
          <w:color w:val="000000" w:themeColor="text1"/>
          <w:spacing w:val="-2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14</w:t>
      </w:r>
      <w:r>
        <w:rPr>
          <w:rFonts w:ascii="宋体" w:hAnsi="宋体" w:eastAsia="宋体" w:cs="宋体"/>
          <w:color w:val="000000" w:themeColor="text1"/>
          <w:spacing w:val="-3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w:t>
      </w:r>
      <w:r>
        <w:rPr>
          <w:rFonts w:ascii="宋体" w:hAnsi="宋体" w:eastAsia="宋体" w:cs="宋体"/>
          <w:color w:val="000000" w:themeColor="text1"/>
          <w:spacing w:val="7"/>
          <w:sz w:val="22"/>
          <w:szCs w:val="22"/>
          <w:highlight w:val="none"/>
          <w14:textFill>
            <w14:solidFill>
              <w14:schemeClr w14:val="tx1"/>
            </w14:solidFill>
          </w14:textFill>
        </w:rPr>
        <w:t>；</w:t>
      </w:r>
    </w:p>
    <w:p w14:paraId="737BB57E">
      <w:pPr>
        <w:keepNext w:val="0"/>
        <w:keepLines w:val="0"/>
        <w:pageBreakBefore w:val="0"/>
        <w:widowControl w:val="0"/>
        <w:kinsoku/>
        <w:wordWrap/>
        <w:overflowPunct/>
        <w:topLinePunct w:val="0"/>
        <w:autoSpaceDE/>
        <w:autoSpaceDN/>
        <w:bidi w:val="0"/>
        <w:adjustRightInd/>
        <w:snapToGrid/>
        <w:spacing w:line="400" w:lineRule="exact"/>
        <w:ind w:left="8" w:right="73" w:firstLine="42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发包人向承包人提供图纸的数量：</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4 </w:t>
      </w:r>
      <w:r>
        <w:rPr>
          <w:rFonts w:ascii="宋体" w:hAnsi="宋体" w:eastAsia="宋体" w:cs="宋体"/>
          <w:color w:val="000000" w:themeColor="text1"/>
          <w:spacing w:val="8"/>
          <w:sz w:val="22"/>
          <w:szCs w:val="22"/>
          <w:highlight w:val="none"/>
          <w14:textFill>
            <w14:solidFill>
              <w14:schemeClr w14:val="tx1"/>
            </w14:solidFill>
          </w14:textFill>
        </w:rPr>
        <w:t>套，承包人需要增加图纸套数的，可向发包人申请，发包人在</w:t>
      </w:r>
      <w:r>
        <w:rPr>
          <w:rFonts w:ascii="宋体" w:hAnsi="宋体" w:eastAsia="宋体" w:cs="宋体"/>
          <w:color w:val="000000" w:themeColor="text1"/>
          <w:spacing w:val="9"/>
          <w:sz w:val="22"/>
          <w:szCs w:val="22"/>
          <w:highlight w:val="none"/>
          <w14:textFill>
            <w14:solidFill>
              <w14:schemeClr w14:val="tx1"/>
            </w14:solidFill>
          </w14:textFill>
        </w:rPr>
        <w:t>合理期限内向承包人提供图纸，增加图纸费用由承包人承担；</w:t>
      </w:r>
    </w:p>
    <w:p w14:paraId="2D4B8D0F">
      <w:pPr>
        <w:keepNext w:val="0"/>
        <w:keepLines w:val="0"/>
        <w:pageBreakBefore w:val="0"/>
        <w:widowControl w:val="0"/>
        <w:kinsoku/>
        <w:wordWrap/>
        <w:overflowPunct/>
        <w:topLinePunct w:val="0"/>
        <w:autoSpaceDE/>
        <w:autoSpaceDN/>
        <w:bidi w:val="0"/>
        <w:adjustRightInd/>
        <w:snapToGrid/>
        <w:spacing w:line="400" w:lineRule="exact"/>
        <w:ind w:left="57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发包人向承包人提供图纸的内容：</w:t>
      </w:r>
      <w:r>
        <w:rPr>
          <w:rFonts w:ascii="宋体" w:hAnsi="宋体" w:eastAsia="宋体" w:cs="宋体"/>
          <w:color w:val="000000" w:themeColor="text1"/>
          <w:spacing w:val="9"/>
          <w:sz w:val="22"/>
          <w:szCs w:val="22"/>
          <w:highlight w:val="none"/>
          <w:u w:val="single" w:color="auto"/>
          <w14:textFill>
            <w14:solidFill>
              <w14:schemeClr w14:val="tx1"/>
            </w14:solidFill>
          </w14:textFill>
        </w:rPr>
        <w:t>发包人与项目招标采购文件同期公布的施工图全部内容</w:t>
      </w:r>
      <w:r>
        <w:rPr>
          <w:rFonts w:ascii="宋体" w:hAnsi="宋体" w:eastAsia="宋体" w:cs="宋体"/>
          <w:color w:val="000000" w:themeColor="text1"/>
          <w:spacing w:val="5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w:t>
      </w:r>
    </w:p>
    <w:p w14:paraId="18BA271F">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1.6.4 承包人文件</w:t>
      </w:r>
    </w:p>
    <w:p w14:paraId="2A29858A">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eastAsia="宋体" w:cs="宋体"/>
          <w:color w:val="000000" w:themeColor="text1"/>
          <w:spacing w:val="7"/>
          <w:sz w:val="22"/>
          <w:szCs w:val="22"/>
          <w:highlight w:val="none"/>
          <w:u w:val="single" w:color="auto"/>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需要由承包人提供的文件，包括：</w:t>
      </w:r>
      <w:r>
        <w:rPr>
          <w:rFonts w:ascii="宋体" w:hAnsi="宋体" w:eastAsia="宋体" w:cs="宋体"/>
          <w:color w:val="000000" w:themeColor="text1"/>
          <w:spacing w:val="7"/>
          <w:sz w:val="22"/>
          <w:szCs w:val="22"/>
          <w:highlight w:val="none"/>
          <w:u w:val="single" w:color="auto"/>
          <w14:textFill>
            <w14:solidFill>
              <w14:schemeClr w14:val="tx1"/>
            </w14:solidFill>
          </w14:textFill>
        </w:rPr>
        <w:t>施工组织设计、本项目必备的施工专项方案、施工总进度计</w:t>
      </w:r>
    </w:p>
    <w:p w14:paraId="734238F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u w:val="single" w:color="auto"/>
          <w14:textFill>
            <w14:solidFill>
              <w14:schemeClr w14:val="tx1"/>
            </w14:solidFill>
          </w14:textFill>
        </w:rPr>
        <w:t>划等；</w:t>
      </w:r>
    </w:p>
    <w:p w14:paraId="3C589164">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承包人提供的文件的期限为：</w:t>
      </w:r>
      <w:r>
        <w:rPr>
          <w:rFonts w:ascii="宋体" w:hAnsi="宋体" w:eastAsia="宋体" w:cs="宋体"/>
          <w:color w:val="000000" w:themeColor="text1"/>
          <w:spacing w:val="7"/>
          <w:sz w:val="22"/>
          <w:szCs w:val="22"/>
          <w:highlight w:val="none"/>
          <w:u w:val="single" w:color="auto"/>
          <w14:textFill>
            <w14:solidFill>
              <w14:schemeClr w14:val="tx1"/>
            </w14:solidFill>
          </w14:textFill>
        </w:rPr>
        <w:t>开工日期前</w:t>
      </w:r>
      <w:r>
        <w:rPr>
          <w:rFonts w:ascii="宋体" w:hAnsi="宋体" w:eastAsia="宋体" w:cs="宋体"/>
          <w:color w:val="000000" w:themeColor="text1"/>
          <w:spacing w:val="-2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7</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w:t>
      </w:r>
      <w:r>
        <w:rPr>
          <w:rFonts w:ascii="宋体" w:hAnsi="宋体" w:eastAsia="宋体" w:cs="宋体"/>
          <w:color w:val="000000" w:themeColor="text1"/>
          <w:spacing w:val="7"/>
          <w:sz w:val="22"/>
          <w:szCs w:val="22"/>
          <w:highlight w:val="none"/>
          <w14:textFill>
            <w14:solidFill>
              <w14:schemeClr w14:val="tx1"/>
            </w14:solidFill>
          </w14:textFill>
        </w:rPr>
        <w:t>；</w:t>
      </w:r>
    </w:p>
    <w:p w14:paraId="7D55BB3B">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承包人提供的文件的数量为：</w:t>
      </w:r>
      <w:r>
        <w:rPr>
          <w:rFonts w:ascii="宋体" w:hAnsi="宋体" w:eastAsia="宋体" w:cs="宋体"/>
          <w:color w:val="000000" w:themeColor="text1"/>
          <w:spacing w:val="8"/>
          <w:sz w:val="22"/>
          <w:szCs w:val="22"/>
          <w:highlight w:val="none"/>
          <w:u w:val="single" w:color="auto"/>
          <w14:textFill>
            <w14:solidFill>
              <w14:schemeClr w14:val="tx1"/>
            </w14:solidFill>
          </w14:textFill>
        </w:rPr>
        <w:t>一式四份</w:t>
      </w:r>
      <w:r>
        <w:rPr>
          <w:rFonts w:ascii="宋体" w:hAnsi="宋体" w:eastAsia="宋体" w:cs="宋体"/>
          <w:color w:val="000000" w:themeColor="text1"/>
          <w:spacing w:val="8"/>
          <w:sz w:val="22"/>
          <w:szCs w:val="22"/>
          <w:highlight w:val="none"/>
          <w14:textFill>
            <w14:solidFill>
              <w14:schemeClr w14:val="tx1"/>
            </w14:solidFill>
          </w14:textFill>
        </w:rPr>
        <w:t>；</w:t>
      </w:r>
    </w:p>
    <w:p w14:paraId="47B96628">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承包人提供的文件的形式为：</w:t>
      </w:r>
      <w:r>
        <w:rPr>
          <w:rFonts w:ascii="宋体" w:hAnsi="宋体" w:eastAsia="宋体" w:cs="宋体"/>
          <w:color w:val="000000" w:themeColor="text1"/>
          <w:spacing w:val="9"/>
          <w:sz w:val="22"/>
          <w:szCs w:val="22"/>
          <w:highlight w:val="none"/>
          <w:u w:val="single" w:color="auto"/>
          <w14:textFill>
            <w14:solidFill>
              <w14:schemeClr w14:val="tx1"/>
            </w14:solidFill>
          </w14:textFill>
        </w:rPr>
        <w:t>纸质版文件</w:t>
      </w:r>
      <w:r>
        <w:rPr>
          <w:rFonts w:ascii="宋体" w:hAnsi="宋体" w:eastAsia="宋体" w:cs="宋体"/>
          <w:color w:val="000000" w:themeColor="text1"/>
          <w:spacing w:val="9"/>
          <w:sz w:val="22"/>
          <w:szCs w:val="22"/>
          <w:highlight w:val="none"/>
          <w14:textFill>
            <w14:solidFill>
              <w14:schemeClr w14:val="tx1"/>
            </w14:solidFill>
          </w14:textFill>
        </w:rPr>
        <w:t>；</w:t>
      </w:r>
    </w:p>
    <w:p w14:paraId="45DBFB97">
      <w:pPr>
        <w:keepNext w:val="0"/>
        <w:keepLines w:val="0"/>
        <w:pageBreakBefore w:val="0"/>
        <w:widowControl w:val="0"/>
        <w:kinsoku/>
        <w:wordWrap/>
        <w:overflowPunct/>
        <w:topLinePunct w:val="0"/>
        <w:autoSpaceDE/>
        <w:autoSpaceDN/>
        <w:bidi w:val="0"/>
        <w:adjustRightInd/>
        <w:snapToGrid/>
        <w:spacing w:line="400" w:lineRule="exact"/>
        <w:ind w:left="9" w:right="73" w:firstLine="42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发包人审批承包人文件的期限：</w:t>
      </w:r>
      <w:r>
        <w:rPr>
          <w:rFonts w:ascii="宋体" w:hAnsi="宋体" w:eastAsia="宋体" w:cs="宋体"/>
          <w:color w:val="000000" w:themeColor="text1"/>
          <w:spacing w:val="10"/>
          <w:sz w:val="22"/>
          <w:szCs w:val="22"/>
          <w:highlight w:val="none"/>
          <w:u w:val="single" w:color="auto"/>
          <w14:textFill>
            <w14:solidFill>
              <w14:schemeClr w14:val="tx1"/>
            </w14:solidFill>
          </w14:textFill>
        </w:rPr>
        <w:t>应在收到承包人文件后</w:t>
      </w:r>
      <w:r>
        <w:rPr>
          <w:rFonts w:ascii="宋体" w:hAnsi="宋体" w:eastAsia="宋体" w:cs="宋体"/>
          <w:color w:val="000000" w:themeColor="text1"/>
          <w:spacing w:val="-3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天内审查完毕，发包人（监理人）对承包人文件有异议的，承包人应予以修改，并重新报送发包人（监理人）。</w:t>
      </w:r>
    </w:p>
    <w:p w14:paraId="1ED408F6">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1.6.5 现场图纸准备</w:t>
      </w:r>
    </w:p>
    <w:p w14:paraId="7140A0BC">
      <w:pPr>
        <w:keepNext w:val="0"/>
        <w:keepLines w:val="0"/>
        <w:pageBreakBefore w:val="0"/>
        <w:widowControl w:val="0"/>
        <w:kinsoku/>
        <w:wordWrap/>
        <w:overflowPunct/>
        <w:topLinePunct w:val="0"/>
        <w:autoSpaceDE/>
        <w:autoSpaceDN/>
        <w:bidi w:val="0"/>
        <w:adjustRightInd/>
        <w:snapToGrid/>
        <w:spacing w:line="400" w:lineRule="exact"/>
        <w:ind w:left="8" w:firstLine="42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关于现场图纸准备的约定：</w:t>
      </w:r>
      <w:r>
        <w:rPr>
          <w:rFonts w:ascii="宋体" w:hAnsi="宋体" w:eastAsia="宋体" w:cs="宋体"/>
          <w:color w:val="000000" w:themeColor="text1"/>
          <w:spacing w:val="8"/>
          <w:sz w:val="22"/>
          <w:szCs w:val="22"/>
          <w:highlight w:val="none"/>
          <w:u w:val="single" w:color="auto"/>
          <w14:textFill>
            <w14:solidFill>
              <w14:schemeClr w14:val="tx1"/>
            </w14:solidFill>
          </w14:textFill>
        </w:rPr>
        <w:t>承包人应在施工现场另外保存一套完整的图纸</w:t>
      </w:r>
      <w:r>
        <w:rPr>
          <w:rFonts w:ascii="宋体" w:hAnsi="宋体" w:eastAsia="宋体" w:cs="宋体"/>
          <w:color w:val="000000" w:themeColor="text1"/>
          <w:spacing w:val="7"/>
          <w:sz w:val="22"/>
          <w:szCs w:val="22"/>
          <w:highlight w:val="none"/>
          <w:u w:val="single" w:color="auto"/>
          <w14:textFill>
            <w14:solidFill>
              <w14:schemeClr w14:val="tx1"/>
            </w14:solidFill>
          </w14:textFill>
        </w:rPr>
        <w:t>和承包人文件，供发包人、</w:t>
      </w:r>
      <w:r>
        <w:rPr>
          <w:rFonts w:ascii="宋体" w:hAnsi="宋体" w:eastAsia="宋体" w:cs="宋体"/>
          <w:color w:val="000000" w:themeColor="text1"/>
          <w:spacing w:val="8"/>
          <w:sz w:val="22"/>
          <w:szCs w:val="22"/>
          <w:highlight w:val="none"/>
          <w:u w:val="single" w:color="auto"/>
          <w14:textFill>
            <w14:solidFill>
              <w14:schemeClr w14:val="tx1"/>
            </w14:solidFill>
          </w14:textFill>
        </w:rPr>
        <w:t>监理人及有关人员进行工程检查时使用</w:t>
      </w:r>
      <w:r>
        <w:rPr>
          <w:rFonts w:ascii="宋体" w:hAnsi="宋体" w:eastAsia="宋体" w:cs="宋体"/>
          <w:color w:val="000000" w:themeColor="text1"/>
          <w:spacing w:val="8"/>
          <w:sz w:val="22"/>
          <w:szCs w:val="22"/>
          <w:highlight w:val="none"/>
          <w14:textFill>
            <w14:solidFill>
              <w14:schemeClr w14:val="tx1"/>
            </w14:solidFill>
          </w14:textFill>
        </w:rPr>
        <w:t>。</w:t>
      </w:r>
    </w:p>
    <w:p w14:paraId="18BFB205">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1.7</w:t>
      </w:r>
      <w:r>
        <w:rPr>
          <w:rFonts w:ascii="宋体" w:hAnsi="宋体" w:eastAsia="宋体" w:cs="宋体"/>
          <w:color w:val="000000" w:themeColor="text1"/>
          <w:spacing w:val="13"/>
          <w:sz w:val="22"/>
          <w:szCs w:val="22"/>
          <w:highlight w:val="none"/>
          <w14:textFill>
            <w14:solidFill>
              <w14:schemeClr w14:val="tx1"/>
            </w14:solidFill>
          </w14:textFill>
        </w:rPr>
        <w:t xml:space="preserve"> </w:t>
      </w:r>
      <w:r>
        <w:rPr>
          <w:rFonts w:ascii="宋体" w:hAnsi="宋体" w:eastAsia="宋体" w:cs="宋体"/>
          <w:color w:val="000000" w:themeColor="text1"/>
          <w:sz w:val="22"/>
          <w:szCs w:val="22"/>
          <w:highlight w:val="none"/>
          <w14:textFill>
            <w14:solidFill>
              <w14:schemeClr w14:val="tx1"/>
            </w14:solidFill>
          </w14:textFill>
        </w:rPr>
        <w:t>联络</w:t>
      </w:r>
    </w:p>
    <w:p w14:paraId="0B7E2001">
      <w:pPr>
        <w:keepNext w:val="0"/>
        <w:keepLines w:val="0"/>
        <w:pageBreakBefore w:val="0"/>
        <w:widowControl w:val="0"/>
        <w:kinsoku/>
        <w:wordWrap/>
        <w:overflowPunct/>
        <w:topLinePunct w:val="0"/>
        <w:autoSpaceDE/>
        <w:autoSpaceDN/>
        <w:bidi w:val="0"/>
        <w:adjustRightInd/>
        <w:snapToGrid/>
        <w:spacing w:line="400" w:lineRule="exact"/>
        <w:ind w:left="58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1.7.2 发包人接收文件的地点</w:t>
      </w:r>
      <w:r>
        <w:rPr>
          <w:rFonts w:ascii="宋体" w:hAnsi="宋体" w:eastAsia="宋体" w:cs="宋体"/>
          <w:color w:val="000000" w:themeColor="text1"/>
          <w:spacing w:val="1"/>
          <w:sz w:val="22"/>
          <w:szCs w:val="22"/>
          <w:highlight w:val="none"/>
          <w14:textFill>
            <w14:solidFill>
              <w14:schemeClr w14:val="tx1"/>
            </w14:solidFill>
          </w14:textFill>
        </w:rPr>
        <w:t>：</w:t>
      </w:r>
      <w:r>
        <w:rPr>
          <w:rFonts w:ascii="宋体" w:hAnsi="宋体" w:eastAsia="宋体" w:cs="宋体"/>
          <w:color w:val="000000" w:themeColor="text1"/>
          <w:spacing w:val="1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
          <w:sz w:val="22"/>
          <w:szCs w:val="22"/>
          <w:highlight w:val="none"/>
          <w:u w:val="single" w:color="auto"/>
          <w14:textFill>
            <w14:solidFill>
              <w14:schemeClr w14:val="tx1"/>
            </w14:solidFill>
          </w14:textFill>
        </w:rPr>
        <w:t>（</w:t>
      </w:r>
      <w:r>
        <w:rPr>
          <w:rFonts w:ascii="宋体" w:hAnsi="宋体" w:eastAsia="宋体" w:cs="宋体"/>
          <w:color w:val="000000" w:themeColor="text1"/>
          <w:spacing w:val="9"/>
          <w:sz w:val="22"/>
          <w:szCs w:val="22"/>
          <w:highlight w:val="none"/>
          <w:u w:val="single" w:color="auto"/>
          <w14:textFill>
            <w14:solidFill>
              <w14:schemeClr w14:val="tx1"/>
            </w14:solidFill>
          </w14:textFill>
        </w:rPr>
        <w:t>应填写发包人法人注册地址及项目现场地址</w:t>
      </w:r>
      <w:r>
        <w:rPr>
          <w:rFonts w:ascii="宋体" w:hAnsi="宋体" w:eastAsia="宋体" w:cs="宋体"/>
          <w:color w:val="000000" w:themeColor="text1"/>
          <w:spacing w:val="1"/>
          <w:sz w:val="22"/>
          <w:szCs w:val="22"/>
          <w:highlight w:val="none"/>
          <w:u w:val="single" w:color="auto"/>
          <w14:textFill>
            <w14:solidFill>
              <w14:schemeClr w14:val="tx1"/>
            </w14:solidFill>
          </w14:textFill>
        </w:rPr>
        <w:t>）</w:t>
      </w:r>
      <w:r>
        <w:rPr>
          <w:rFonts w:ascii="宋体" w:hAnsi="宋体" w:eastAsia="宋体" w:cs="宋体"/>
          <w:color w:val="000000" w:themeColor="text1"/>
          <w:spacing w:val="5"/>
          <w:sz w:val="22"/>
          <w:szCs w:val="22"/>
          <w:highlight w:val="none"/>
          <w14:textFill>
            <w14:solidFill>
              <w14:schemeClr w14:val="tx1"/>
            </w14:solidFill>
          </w14:textFill>
        </w:rPr>
        <w:t xml:space="preserve"> </w:t>
      </w:r>
      <w:r>
        <w:rPr>
          <w:rFonts w:ascii="宋体" w:hAnsi="宋体" w:eastAsia="宋体" w:cs="宋体"/>
          <w:color w:val="000000" w:themeColor="text1"/>
          <w:spacing w:val="1"/>
          <w:sz w:val="22"/>
          <w:szCs w:val="22"/>
          <w:highlight w:val="none"/>
          <w14:textFill>
            <w14:solidFill>
              <w14:schemeClr w14:val="tx1"/>
            </w14:solidFill>
          </w14:textFill>
        </w:rPr>
        <w:t>；</w:t>
      </w:r>
    </w:p>
    <w:p w14:paraId="2BDBF8BF">
      <w:pPr>
        <w:keepNext w:val="0"/>
        <w:keepLines w:val="0"/>
        <w:pageBreakBefore w:val="0"/>
        <w:widowControl w:val="0"/>
        <w:kinsoku/>
        <w:wordWrap/>
        <w:overflowPunct/>
        <w:topLinePunct w:val="0"/>
        <w:autoSpaceDE/>
        <w:autoSpaceDN/>
        <w:bidi w:val="0"/>
        <w:adjustRightInd/>
        <w:snapToGrid/>
        <w:spacing w:line="400" w:lineRule="exact"/>
        <w:ind w:left="57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
          <w:sz w:val="22"/>
          <w:szCs w:val="22"/>
          <w:highlight w:val="none"/>
          <w14:textFill>
            <w14:solidFill>
              <w14:schemeClr w14:val="tx1"/>
            </w14:solidFill>
          </w14:textFill>
        </w:rPr>
        <w:t>发包人指定的接收人为：</w:t>
      </w:r>
      <w:r>
        <w:rPr>
          <w:rFonts w:ascii="宋体" w:hAnsi="宋体" w:eastAsia="宋体" w:cs="宋体"/>
          <w:color w:val="000000" w:themeColor="text1"/>
          <w:spacing w:val="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w:t>
      </w:r>
    </w:p>
    <w:p w14:paraId="43F05E17">
      <w:pPr>
        <w:keepNext w:val="0"/>
        <w:keepLines w:val="0"/>
        <w:pageBreakBefore w:val="0"/>
        <w:widowControl w:val="0"/>
        <w:kinsoku/>
        <w:wordWrap/>
        <w:overflowPunct/>
        <w:topLinePunct w:val="0"/>
        <w:autoSpaceDE/>
        <w:autoSpaceDN/>
        <w:bidi w:val="0"/>
        <w:adjustRightInd/>
        <w:snapToGrid/>
        <w:spacing w:line="400" w:lineRule="exact"/>
        <w:ind w:left="57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承包人接收文件的地点</w:t>
      </w:r>
      <w:r>
        <w:rPr>
          <w:rFonts w:ascii="宋体" w:hAnsi="宋体" w:eastAsia="宋体" w:cs="宋体"/>
          <w:color w:val="000000" w:themeColor="text1"/>
          <w:spacing w:val="-7"/>
          <w:sz w:val="22"/>
          <w:szCs w:val="22"/>
          <w:highlight w:val="none"/>
          <w14:textFill>
            <w14:solidFill>
              <w14:schemeClr w14:val="tx1"/>
            </w14:solidFill>
          </w14:textFill>
        </w:rPr>
        <w:t>：</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w:t>
      </w:r>
      <w:r>
        <w:rPr>
          <w:rFonts w:ascii="宋体" w:hAnsi="宋体" w:eastAsia="宋体" w:cs="宋体"/>
          <w:color w:val="000000" w:themeColor="text1"/>
          <w:spacing w:val="9"/>
          <w:sz w:val="22"/>
          <w:szCs w:val="22"/>
          <w:highlight w:val="none"/>
          <w:u w:val="single" w:color="auto"/>
          <w14:textFill>
            <w14:solidFill>
              <w14:schemeClr w14:val="tx1"/>
            </w14:solidFill>
          </w14:textFill>
        </w:rPr>
        <w:t>应填写承包人法人注册地址及项目现场地址</w:t>
      </w:r>
      <w:r>
        <w:rPr>
          <w:rFonts w:ascii="宋体" w:hAnsi="宋体" w:eastAsia="宋体" w:cs="宋体"/>
          <w:color w:val="000000" w:themeColor="text1"/>
          <w:spacing w:val="-7"/>
          <w:sz w:val="22"/>
          <w:szCs w:val="22"/>
          <w:highlight w:val="none"/>
          <w:u w:val="single" w:color="auto"/>
          <w14:textFill>
            <w14:solidFill>
              <w14:schemeClr w14:val="tx1"/>
            </w14:solidFill>
          </w14:textFill>
        </w:rPr>
        <w:t>）</w:t>
      </w:r>
      <w:r>
        <w:rPr>
          <w:rFonts w:ascii="宋体" w:hAnsi="宋体" w:eastAsia="宋体" w:cs="宋体"/>
          <w:color w:val="000000" w:themeColor="text1"/>
          <w:spacing w:val="-7"/>
          <w:sz w:val="22"/>
          <w:szCs w:val="22"/>
          <w:highlight w:val="none"/>
          <w14:textFill>
            <w14:solidFill>
              <w14:schemeClr w14:val="tx1"/>
            </w14:solidFill>
          </w14:textFill>
        </w:rPr>
        <w:t>；</w:t>
      </w:r>
    </w:p>
    <w:p w14:paraId="01EC7B0F">
      <w:pPr>
        <w:keepNext w:val="0"/>
        <w:keepLines w:val="0"/>
        <w:pageBreakBefore w:val="0"/>
        <w:widowControl w:val="0"/>
        <w:kinsoku/>
        <w:wordWrap/>
        <w:overflowPunct/>
        <w:topLinePunct w:val="0"/>
        <w:autoSpaceDE/>
        <w:autoSpaceDN/>
        <w:bidi w:val="0"/>
        <w:adjustRightInd/>
        <w:snapToGrid/>
        <w:spacing w:line="400" w:lineRule="exact"/>
        <w:ind w:left="57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承包人指定的接收人为：</w:t>
      </w:r>
      <w:r>
        <w:rPr>
          <w:rFonts w:ascii="宋体" w:hAnsi="宋体" w:eastAsia="宋体" w:cs="宋体"/>
          <w:color w:val="000000" w:themeColor="text1"/>
          <w:spacing w:val="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w:t>
      </w:r>
    </w:p>
    <w:p w14:paraId="38EF735B">
      <w:pPr>
        <w:keepNext w:val="0"/>
        <w:keepLines w:val="0"/>
        <w:pageBreakBefore w:val="0"/>
        <w:widowControl w:val="0"/>
        <w:kinsoku/>
        <w:wordWrap/>
        <w:overflowPunct/>
        <w:topLinePunct w:val="0"/>
        <w:autoSpaceDE/>
        <w:autoSpaceDN/>
        <w:bidi w:val="0"/>
        <w:adjustRightInd/>
        <w:snapToGrid/>
        <w:spacing w:line="400" w:lineRule="exact"/>
        <w:ind w:left="57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监理人接收文件的地点</w:t>
      </w:r>
      <w:r>
        <w:rPr>
          <w:rFonts w:ascii="宋体" w:hAnsi="宋体" w:eastAsia="宋体" w:cs="宋体"/>
          <w:color w:val="000000" w:themeColor="text1"/>
          <w:spacing w:val="-15"/>
          <w:sz w:val="22"/>
          <w:szCs w:val="22"/>
          <w:highlight w:val="none"/>
          <w14:textFill>
            <w14:solidFill>
              <w14:schemeClr w14:val="tx1"/>
            </w14:solidFill>
          </w14:textFill>
        </w:rPr>
        <w:t>：</w:t>
      </w:r>
      <w:r>
        <w:rPr>
          <w:rFonts w:ascii="宋体" w:hAnsi="宋体" w:eastAsia="宋体" w:cs="宋体"/>
          <w:color w:val="000000" w:themeColor="text1"/>
          <w:spacing w:val="-15"/>
          <w:sz w:val="22"/>
          <w:szCs w:val="22"/>
          <w:highlight w:val="none"/>
          <w:u w:val="single" w:color="auto"/>
          <w14:textFill>
            <w14:solidFill>
              <w14:schemeClr w14:val="tx1"/>
            </w14:solidFill>
          </w14:textFill>
        </w:rPr>
        <w:t>（</w:t>
      </w:r>
      <w:r>
        <w:rPr>
          <w:rFonts w:ascii="宋体" w:hAnsi="宋体" w:eastAsia="宋体" w:cs="宋体"/>
          <w:color w:val="000000" w:themeColor="text1"/>
          <w:spacing w:val="3"/>
          <w:sz w:val="22"/>
          <w:szCs w:val="22"/>
          <w:highlight w:val="none"/>
          <w:u w:val="single" w:color="auto"/>
          <w14:textFill>
            <w14:solidFill>
              <w14:schemeClr w14:val="tx1"/>
            </w14:solidFill>
          </w14:textFill>
        </w:rPr>
        <w:t>应填写监理人法人注册地址及项目现场地址</w:t>
      </w:r>
      <w:r>
        <w:rPr>
          <w:rFonts w:ascii="宋体" w:hAnsi="宋体" w:eastAsia="宋体" w:cs="宋体"/>
          <w:color w:val="000000" w:themeColor="text1"/>
          <w:spacing w:val="-15"/>
          <w:sz w:val="22"/>
          <w:szCs w:val="22"/>
          <w:highlight w:val="none"/>
          <w:u w:val="single" w:color="auto"/>
          <w14:textFill>
            <w14:solidFill>
              <w14:schemeClr w14:val="tx1"/>
            </w14:solidFill>
          </w14:textFill>
        </w:rPr>
        <w:t>）</w:t>
      </w:r>
      <w:r>
        <w:rPr>
          <w:rFonts w:ascii="宋体" w:hAnsi="宋体" w:eastAsia="宋体" w:cs="宋体"/>
          <w:color w:val="000000" w:themeColor="text1"/>
          <w:spacing w:val="-15"/>
          <w:sz w:val="22"/>
          <w:szCs w:val="22"/>
          <w:highlight w:val="none"/>
          <w14:textFill>
            <w14:solidFill>
              <w14:schemeClr w14:val="tx1"/>
            </w14:solidFill>
          </w14:textFill>
        </w:rPr>
        <w:t>；</w:t>
      </w:r>
    </w:p>
    <w:p w14:paraId="35C92BB2">
      <w:pPr>
        <w:keepNext w:val="0"/>
        <w:keepLines w:val="0"/>
        <w:pageBreakBefore w:val="0"/>
        <w:widowControl w:val="0"/>
        <w:kinsoku/>
        <w:wordWrap/>
        <w:overflowPunct/>
        <w:topLinePunct w:val="0"/>
        <w:autoSpaceDE/>
        <w:autoSpaceDN/>
        <w:bidi w:val="0"/>
        <w:adjustRightInd/>
        <w:snapToGrid/>
        <w:spacing w:line="400" w:lineRule="exact"/>
        <w:ind w:left="57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监理人指定的接收人为：</w:t>
      </w:r>
      <w:r>
        <w:rPr>
          <w:rFonts w:ascii="宋体" w:hAnsi="宋体" w:eastAsia="宋体" w:cs="宋体"/>
          <w:color w:val="000000" w:themeColor="text1"/>
          <w:spacing w:val="-1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0"/>
          <w:sz w:val="22"/>
          <w:szCs w:val="22"/>
          <w:highlight w:val="none"/>
          <w14:textFill>
            <w14:solidFill>
              <w14:schemeClr w14:val="tx1"/>
            </w14:solidFill>
          </w14:textFill>
        </w:rPr>
        <w:t>。</w:t>
      </w:r>
    </w:p>
    <w:p w14:paraId="2B8282F5">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
          <w:sz w:val="22"/>
          <w:szCs w:val="22"/>
          <w:highlight w:val="none"/>
          <w14:textFill>
            <w14:solidFill>
              <w14:schemeClr w14:val="tx1"/>
            </w14:solidFill>
          </w14:textFill>
        </w:rPr>
        <w:t>1.10</w:t>
      </w:r>
      <w:r>
        <w:rPr>
          <w:rFonts w:ascii="宋体" w:hAnsi="宋体" w:eastAsia="宋体" w:cs="宋体"/>
          <w:color w:val="000000" w:themeColor="text1"/>
          <w:spacing w:val="22"/>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交通运输</w:t>
      </w:r>
    </w:p>
    <w:p w14:paraId="56CB81F3">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1.10.1</w:t>
      </w:r>
      <w:r>
        <w:rPr>
          <w:rFonts w:ascii="宋体" w:hAnsi="宋体" w:eastAsia="宋体" w:cs="宋体"/>
          <w:color w:val="000000" w:themeColor="text1"/>
          <w:spacing w:val="39"/>
          <w:sz w:val="22"/>
          <w:szCs w:val="22"/>
          <w:highlight w:val="none"/>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出入现场的权利</w:t>
      </w:r>
    </w:p>
    <w:p w14:paraId="3502481C">
      <w:pPr>
        <w:keepNext w:val="0"/>
        <w:keepLines w:val="0"/>
        <w:pageBreakBefore w:val="0"/>
        <w:widowControl w:val="0"/>
        <w:kinsoku/>
        <w:wordWrap/>
        <w:overflowPunct/>
        <w:topLinePunct w:val="0"/>
        <w:autoSpaceDE/>
        <w:autoSpaceDN/>
        <w:bidi w:val="0"/>
        <w:adjustRightInd/>
        <w:snapToGrid/>
        <w:spacing w:line="400" w:lineRule="exact"/>
        <w:ind w:left="9" w:right="109" w:firstLine="42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关于出入现场的权利的约定：</w:t>
      </w:r>
      <w:r>
        <w:rPr>
          <w:rFonts w:ascii="宋体" w:hAnsi="宋体" w:eastAsia="宋体" w:cs="宋体"/>
          <w:color w:val="000000" w:themeColor="text1"/>
          <w:spacing w:val="10"/>
          <w:sz w:val="22"/>
          <w:szCs w:val="22"/>
          <w:highlight w:val="none"/>
          <w:u w:val="single" w:color="auto"/>
          <w14:textFill>
            <w14:solidFill>
              <w14:schemeClr w14:val="tx1"/>
            </w14:solidFill>
          </w14:textFill>
        </w:rPr>
        <w:t>发包人应根据施工需要，负责取得出</w:t>
      </w:r>
      <w:r>
        <w:rPr>
          <w:rFonts w:ascii="宋体" w:hAnsi="宋体" w:eastAsia="宋体" w:cs="宋体"/>
          <w:color w:val="000000" w:themeColor="text1"/>
          <w:spacing w:val="9"/>
          <w:sz w:val="22"/>
          <w:szCs w:val="22"/>
          <w:highlight w:val="none"/>
          <w:u w:val="single" w:color="auto"/>
          <w14:textFill>
            <w14:solidFill>
              <w14:schemeClr w14:val="tx1"/>
            </w14:solidFill>
          </w14:textFill>
        </w:rPr>
        <w:t>入施工现场所需的批准手续和全</w:t>
      </w:r>
      <w:r>
        <w:rPr>
          <w:rFonts w:ascii="宋体" w:hAnsi="宋体" w:eastAsia="宋体" w:cs="宋体"/>
          <w:color w:val="000000" w:themeColor="text1"/>
          <w:spacing w:val="10"/>
          <w:sz w:val="22"/>
          <w:szCs w:val="22"/>
          <w:highlight w:val="none"/>
          <w:u w:val="single" w:color="auto"/>
          <w14:textFill>
            <w14:solidFill>
              <w14:schemeClr w14:val="tx1"/>
            </w14:solidFill>
          </w14:textFill>
        </w:rPr>
        <w:t>部权利，以及取得因施工所需修建道路、桥梁以及其他基础设施的权利，</w:t>
      </w:r>
      <w:r>
        <w:rPr>
          <w:rFonts w:ascii="宋体" w:hAnsi="宋体" w:eastAsia="宋体" w:cs="宋体"/>
          <w:color w:val="000000" w:themeColor="text1"/>
          <w:spacing w:val="9"/>
          <w:sz w:val="22"/>
          <w:szCs w:val="22"/>
          <w:highlight w:val="none"/>
          <w:u w:val="single" w:color="auto"/>
          <w14:textFill>
            <w14:solidFill>
              <w14:schemeClr w14:val="tx1"/>
            </w14:solidFill>
          </w14:textFill>
        </w:rPr>
        <w:t>并承担相关手续费用和建设费用。承包人应协助发包人办理修建场内外道路、桥梁以及其他基础设施的手续</w:t>
      </w:r>
      <w:r>
        <w:rPr>
          <w:rFonts w:ascii="宋体" w:hAnsi="宋体" w:eastAsia="宋体" w:cs="宋体"/>
          <w:color w:val="000000" w:themeColor="text1"/>
          <w:spacing w:val="9"/>
          <w:sz w:val="22"/>
          <w:szCs w:val="22"/>
          <w:highlight w:val="none"/>
          <w14:textFill>
            <w14:solidFill>
              <w14:schemeClr w14:val="tx1"/>
            </w14:solidFill>
          </w14:textFill>
        </w:rPr>
        <w:t>。</w:t>
      </w:r>
    </w:p>
    <w:p w14:paraId="75B9DE55">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1.10.3 场内交通</w:t>
      </w:r>
    </w:p>
    <w:p w14:paraId="1480CFBE">
      <w:pPr>
        <w:keepNext w:val="0"/>
        <w:keepLines w:val="0"/>
        <w:pageBreakBefore w:val="0"/>
        <w:widowControl w:val="0"/>
        <w:kinsoku/>
        <w:wordWrap/>
        <w:overflowPunct/>
        <w:topLinePunct w:val="0"/>
        <w:autoSpaceDE/>
        <w:autoSpaceDN/>
        <w:bidi w:val="0"/>
        <w:adjustRightInd/>
        <w:snapToGrid/>
        <w:spacing w:line="400" w:lineRule="exact"/>
        <w:ind w:left="10" w:right="109" w:firstLine="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关于场外交通和场内交通的边界的约定：</w:t>
      </w:r>
      <w:r>
        <w:rPr>
          <w:rFonts w:ascii="宋体" w:hAnsi="宋体" w:eastAsia="宋体" w:cs="宋体"/>
          <w:color w:val="000000" w:themeColor="text1"/>
          <w:spacing w:val="-57"/>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以项目永久占地红线以及</w:t>
      </w:r>
      <w:r>
        <w:rPr>
          <w:rFonts w:ascii="宋体" w:hAnsi="宋体" w:eastAsia="宋体" w:cs="宋体"/>
          <w:color w:val="000000" w:themeColor="text1"/>
          <w:spacing w:val="8"/>
          <w:sz w:val="22"/>
          <w:szCs w:val="22"/>
          <w:highlight w:val="none"/>
          <w:u w:val="single" w:color="auto"/>
          <w14:textFill>
            <w14:solidFill>
              <w14:schemeClr w14:val="tx1"/>
            </w14:solidFill>
          </w14:textFill>
        </w:rPr>
        <w:t>经批准的的临时占地边界为界划</w:t>
      </w:r>
      <w:r>
        <w:rPr>
          <w:rFonts w:ascii="宋体" w:hAnsi="宋体" w:eastAsia="宋体" w:cs="宋体"/>
          <w:color w:val="000000" w:themeColor="text1"/>
          <w:spacing w:val="9"/>
          <w:sz w:val="22"/>
          <w:szCs w:val="22"/>
          <w:highlight w:val="none"/>
          <w:u w:val="single" w:color="auto"/>
          <w14:textFill>
            <w14:solidFill>
              <w14:schemeClr w14:val="tx1"/>
            </w14:solidFill>
          </w14:textFill>
        </w:rPr>
        <w:t>分，边界以内的为场内交通、边界以外的为场外交通</w:t>
      </w:r>
      <w:r>
        <w:rPr>
          <w:rFonts w:ascii="宋体" w:hAnsi="宋体" w:eastAsia="宋体" w:cs="宋体"/>
          <w:color w:val="000000" w:themeColor="text1"/>
          <w:spacing w:val="9"/>
          <w:sz w:val="22"/>
          <w:szCs w:val="22"/>
          <w:highlight w:val="none"/>
          <w14:textFill>
            <w14:solidFill>
              <w14:schemeClr w14:val="tx1"/>
            </w14:solidFill>
          </w14:textFill>
        </w:rPr>
        <w:t>。</w:t>
      </w:r>
    </w:p>
    <w:p w14:paraId="3FECC9F1">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关于发包人向承包人免费提供满足工程施工需要的场内道路和交通设施的约定：</w:t>
      </w:r>
      <w:r>
        <w:rPr>
          <w:rFonts w:ascii="宋体" w:hAnsi="宋体" w:eastAsia="宋体" w:cs="宋体"/>
          <w:color w:val="000000" w:themeColor="text1"/>
          <w:spacing w:val="9"/>
          <w:sz w:val="22"/>
          <w:szCs w:val="22"/>
          <w:highlight w:val="none"/>
          <w:u w:val="single" w:color="auto"/>
          <w14:textFill>
            <w14:solidFill>
              <w14:schemeClr w14:val="tx1"/>
            </w14:solidFill>
          </w14:textFill>
        </w:rPr>
        <w:t xml:space="preserve">无 </w:t>
      </w:r>
      <w:r>
        <w:rPr>
          <w:rFonts w:ascii="宋体" w:hAnsi="宋体" w:eastAsia="宋体" w:cs="宋体"/>
          <w:color w:val="000000" w:themeColor="text1"/>
          <w:spacing w:val="9"/>
          <w:sz w:val="22"/>
          <w:szCs w:val="22"/>
          <w:highlight w:val="none"/>
          <w14:textFill>
            <w14:solidFill>
              <w14:schemeClr w14:val="tx1"/>
            </w14:solidFill>
          </w14:textFill>
        </w:rPr>
        <w:t>。</w:t>
      </w:r>
    </w:p>
    <w:p w14:paraId="749E88C0">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1.10.4</w:t>
      </w:r>
      <w:r>
        <w:rPr>
          <w:rFonts w:ascii="宋体" w:hAnsi="宋体" w:eastAsia="宋体" w:cs="宋体"/>
          <w:color w:val="000000" w:themeColor="text1"/>
          <w:spacing w:val="-42"/>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超大件和超重件的运输</w:t>
      </w:r>
    </w:p>
    <w:p w14:paraId="4A10FD1D">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运输超大件或超重件所需的道路和桥梁临时加固改造费用和其他有关费用由</w:t>
      </w:r>
      <w:r>
        <w:rPr>
          <w:rFonts w:ascii="宋体" w:hAnsi="宋体" w:eastAsia="宋体" w:cs="宋体"/>
          <w:color w:val="000000" w:themeColor="text1"/>
          <w:spacing w:val="9"/>
          <w:sz w:val="22"/>
          <w:szCs w:val="22"/>
          <w:highlight w:val="none"/>
          <w:u w:val="single" w:color="auto"/>
          <w14:textFill>
            <w14:solidFill>
              <w14:schemeClr w14:val="tx1"/>
            </w14:solidFill>
          </w14:textFill>
        </w:rPr>
        <w:t xml:space="preserve"> 承包方 </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1"/>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承担。</w:t>
      </w:r>
    </w:p>
    <w:p w14:paraId="1C194C09">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
          <w:sz w:val="22"/>
          <w:szCs w:val="22"/>
          <w:highlight w:val="none"/>
          <w14:textFill>
            <w14:solidFill>
              <w14:schemeClr w14:val="tx1"/>
            </w14:solidFill>
          </w14:textFill>
        </w:rPr>
        <w:t>1.11</w:t>
      </w:r>
      <w:r>
        <w:rPr>
          <w:rFonts w:ascii="宋体" w:hAnsi="宋体" w:eastAsia="宋体" w:cs="宋体"/>
          <w:color w:val="000000" w:themeColor="text1"/>
          <w:spacing w:val="22"/>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知识产权</w:t>
      </w:r>
    </w:p>
    <w:p w14:paraId="5EC63BC6">
      <w:pPr>
        <w:keepNext w:val="0"/>
        <w:keepLines w:val="0"/>
        <w:pageBreakBefore w:val="0"/>
        <w:widowControl w:val="0"/>
        <w:kinsoku/>
        <w:wordWrap/>
        <w:overflowPunct/>
        <w:topLinePunct w:val="0"/>
        <w:autoSpaceDE/>
        <w:autoSpaceDN/>
        <w:bidi w:val="0"/>
        <w:adjustRightInd/>
        <w:snapToGrid/>
        <w:spacing w:line="400" w:lineRule="exact"/>
        <w:ind w:left="19" w:right="56" w:firstLine="42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1.11.1</w:t>
      </w:r>
      <w:r>
        <w:rPr>
          <w:rFonts w:ascii="宋体" w:hAnsi="宋体" w:eastAsia="宋体" w:cs="宋体"/>
          <w:color w:val="000000" w:themeColor="text1"/>
          <w:spacing w:val="-37"/>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关于发包人提供给承包人的图纸、发包人为</w:t>
      </w:r>
      <w:r>
        <w:rPr>
          <w:rFonts w:ascii="宋体" w:hAnsi="宋体" w:eastAsia="宋体" w:cs="宋体"/>
          <w:color w:val="000000" w:themeColor="text1"/>
          <w:spacing w:val="8"/>
          <w:sz w:val="22"/>
          <w:szCs w:val="22"/>
          <w:highlight w:val="none"/>
          <w14:textFill>
            <w14:solidFill>
              <w14:schemeClr w14:val="tx1"/>
            </w14:solidFill>
          </w14:textFill>
        </w:rPr>
        <w:t>实施工程自行编制或委托编制的技术规范以及反</w:t>
      </w:r>
      <w:r>
        <w:rPr>
          <w:rFonts w:ascii="宋体" w:hAnsi="宋体" w:eastAsia="宋体" w:cs="宋体"/>
          <w:color w:val="000000" w:themeColor="text1"/>
          <w:spacing w:val="9"/>
          <w:sz w:val="22"/>
          <w:szCs w:val="22"/>
          <w:highlight w:val="none"/>
          <w14:textFill>
            <w14:solidFill>
              <w14:schemeClr w14:val="tx1"/>
            </w14:solidFill>
          </w14:textFill>
        </w:rPr>
        <w:t>映发包人关于合同要求或其他类似性质的文件的著作权的归属：</w:t>
      </w:r>
      <w:r>
        <w:rPr>
          <w:rFonts w:ascii="宋体" w:hAnsi="宋体" w:eastAsia="宋体" w:cs="宋体"/>
          <w:color w:val="000000" w:themeColor="text1"/>
          <w:spacing w:val="9"/>
          <w:sz w:val="22"/>
          <w:szCs w:val="22"/>
          <w:highlight w:val="none"/>
          <w:u w:val="single" w:color="auto"/>
          <w14:textFill>
            <w14:solidFill>
              <w14:schemeClr w14:val="tx1"/>
            </w14:solidFill>
          </w14:textFill>
        </w:rPr>
        <w:t>归发包人</w:t>
      </w:r>
      <w:r>
        <w:rPr>
          <w:rFonts w:ascii="宋体" w:hAnsi="宋体" w:eastAsia="宋体" w:cs="宋体"/>
          <w:color w:val="000000" w:themeColor="text1"/>
          <w:spacing w:val="9"/>
          <w:sz w:val="22"/>
          <w:szCs w:val="22"/>
          <w:highlight w:val="none"/>
          <w14:textFill>
            <w14:solidFill>
              <w14:schemeClr w14:val="tx1"/>
            </w14:solidFill>
          </w14:textFill>
        </w:rPr>
        <w:t>。</w:t>
      </w:r>
    </w:p>
    <w:p w14:paraId="089A0235">
      <w:pPr>
        <w:keepNext w:val="0"/>
        <w:keepLines w:val="0"/>
        <w:pageBreakBefore w:val="0"/>
        <w:widowControl w:val="0"/>
        <w:kinsoku/>
        <w:wordWrap/>
        <w:overflowPunct/>
        <w:topLinePunct w:val="0"/>
        <w:autoSpaceDE/>
        <w:autoSpaceDN/>
        <w:bidi w:val="0"/>
        <w:adjustRightInd/>
        <w:snapToGrid/>
        <w:spacing w:line="400" w:lineRule="exact"/>
        <w:ind w:left="5" w:firstLine="425"/>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关于发包人提供的上述文件的使用限制的要求：</w:t>
      </w:r>
      <w:r>
        <w:rPr>
          <w:rFonts w:ascii="宋体" w:hAnsi="宋体" w:eastAsia="宋体" w:cs="宋体"/>
          <w:color w:val="000000" w:themeColor="text1"/>
          <w:spacing w:val="7"/>
          <w:sz w:val="22"/>
          <w:szCs w:val="22"/>
          <w:highlight w:val="none"/>
          <w:u w:val="single" w:color="auto"/>
          <w14:textFill>
            <w14:solidFill>
              <w14:schemeClr w14:val="tx1"/>
            </w14:solidFill>
          </w14:textFill>
        </w:rPr>
        <w:t>承包人可以为实现合同目的而复制、使用此类文件，</w:t>
      </w:r>
      <w:r>
        <w:rPr>
          <w:rFonts w:ascii="宋体" w:hAnsi="宋体" w:eastAsia="宋体" w:cs="宋体"/>
          <w:color w:val="000000" w:themeColor="text1"/>
          <w:spacing w:val="11"/>
          <w:sz w:val="22"/>
          <w:szCs w:val="22"/>
          <w:highlight w:val="none"/>
          <w:u w:val="single" w:color="auto"/>
          <w14:textFill>
            <w14:solidFill>
              <w14:schemeClr w14:val="tx1"/>
            </w14:solidFill>
          </w14:textFill>
        </w:rPr>
        <w:t>但不能用于与合同无关的其他事项。未经发包人书面同意，承包人不得为了合同以外的目的而复制</w:t>
      </w:r>
      <w:r>
        <w:rPr>
          <w:rFonts w:ascii="宋体" w:hAnsi="宋体" w:eastAsia="宋体" w:cs="宋体"/>
          <w:color w:val="000000" w:themeColor="text1"/>
          <w:spacing w:val="10"/>
          <w:sz w:val="22"/>
          <w:szCs w:val="22"/>
          <w:highlight w:val="none"/>
          <w:u w:val="single" w:color="auto"/>
          <w14:textFill>
            <w14:solidFill>
              <w14:schemeClr w14:val="tx1"/>
            </w14:solidFill>
          </w14:textFill>
        </w:rPr>
        <w:t>、使</w:t>
      </w:r>
      <w:r>
        <w:rPr>
          <w:rFonts w:ascii="宋体" w:hAnsi="宋体" w:eastAsia="宋体" w:cs="宋体"/>
          <w:color w:val="000000" w:themeColor="text1"/>
          <w:spacing w:val="8"/>
          <w:sz w:val="22"/>
          <w:szCs w:val="22"/>
          <w:highlight w:val="none"/>
          <w:u w:val="single" w:color="auto"/>
          <w14:textFill>
            <w14:solidFill>
              <w14:schemeClr w14:val="tx1"/>
            </w14:solidFill>
          </w14:textFill>
        </w:rPr>
        <w:t>用上述文件或将之提供给任何第三方</w:t>
      </w:r>
      <w:r>
        <w:rPr>
          <w:rFonts w:ascii="宋体" w:hAnsi="宋体" w:eastAsia="宋体" w:cs="宋体"/>
          <w:color w:val="000000" w:themeColor="text1"/>
          <w:spacing w:val="8"/>
          <w:sz w:val="22"/>
          <w:szCs w:val="22"/>
          <w:highlight w:val="none"/>
          <w14:textFill>
            <w14:solidFill>
              <w14:schemeClr w14:val="tx1"/>
            </w14:solidFill>
          </w14:textFill>
        </w:rPr>
        <w:t>。</w:t>
      </w:r>
    </w:p>
    <w:p w14:paraId="2B24EB2A">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1.11.2 关于承包人为实施工程所编制文</w:t>
      </w:r>
      <w:r>
        <w:rPr>
          <w:rFonts w:ascii="宋体" w:hAnsi="宋体" w:eastAsia="宋体" w:cs="宋体"/>
          <w:color w:val="000000" w:themeColor="text1"/>
          <w:spacing w:val="8"/>
          <w:sz w:val="22"/>
          <w:szCs w:val="22"/>
          <w:highlight w:val="none"/>
          <w14:textFill>
            <w14:solidFill>
              <w14:schemeClr w14:val="tx1"/>
            </w14:solidFill>
          </w14:textFill>
        </w:rPr>
        <w:t>件的著作权的归属：</w:t>
      </w:r>
      <w:r>
        <w:rPr>
          <w:rFonts w:ascii="宋体" w:hAnsi="宋体" w:eastAsia="宋体" w:cs="宋体"/>
          <w:color w:val="000000" w:themeColor="text1"/>
          <w:spacing w:val="8"/>
          <w:sz w:val="22"/>
          <w:szCs w:val="22"/>
          <w:highlight w:val="none"/>
          <w:u w:val="single" w:color="auto"/>
          <w14:textFill>
            <w14:solidFill>
              <w14:schemeClr w14:val="tx1"/>
            </w14:solidFill>
          </w14:textFill>
        </w:rPr>
        <w:t>除署名权以外的著作权属于发包人</w:t>
      </w:r>
      <w:r>
        <w:rPr>
          <w:rFonts w:ascii="宋体" w:hAnsi="宋体" w:eastAsia="宋体" w:cs="宋体"/>
          <w:color w:val="000000" w:themeColor="text1"/>
          <w:spacing w:val="8"/>
          <w:sz w:val="22"/>
          <w:szCs w:val="22"/>
          <w:highlight w:val="none"/>
          <w14:textFill>
            <w14:solidFill>
              <w14:schemeClr w14:val="tx1"/>
            </w14:solidFill>
          </w14:textFill>
        </w:rPr>
        <w:t>。</w:t>
      </w:r>
    </w:p>
    <w:p w14:paraId="6E26CA00">
      <w:pPr>
        <w:keepNext w:val="0"/>
        <w:keepLines w:val="0"/>
        <w:pageBreakBefore w:val="0"/>
        <w:widowControl w:val="0"/>
        <w:kinsoku/>
        <w:wordWrap/>
        <w:overflowPunct/>
        <w:topLinePunct w:val="0"/>
        <w:autoSpaceDE/>
        <w:autoSpaceDN/>
        <w:bidi w:val="0"/>
        <w:adjustRightInd/>
        <w:snapToGrid/>
        <w:spacing w:line="400" w:lineRule="exact"/>
        <w:ind w:left="26" w:right="56" w:firstLine="40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关于承包人提供的上述文件的使用限制的要求：</w:t>
      </w:r>
      <w:r>
        <w:rPr>
          <w:rFonts w:ascii="宋体" w:hAnsi="宋体" w:eastAsia="宋体" w:cs="宋体"/>
          <w:color w:val="000000" w:themeColor="text1"/>
          <w:spacing w:val="11"/>
          <w:sz w:val="22"/>
          <w:szCs w:val="22"/>
          <w:highlight w:val="none"/>
          <w:u w:val="single" w:color="auto"/>
          <w14:textFill>
            <w14:solidFill>
              <w14:schemeClr w14:val="tx1"/>
            </w14:solidFill>
          </w14:textFill>
        </w:rPr>
        <w:t>承包人可因实施工程的运行、调试、维修</w:t>
      </w:r>
      <w:r>
        <w:rPr>
          <w:rFonts w:ascii="宋体" w:hAnsi="宋体" w:eastAsia="宋体" w:cs="宋体"/>
          <w:color w:val="000000" w:themeColor="text1"/>
          <w:spacing w:val="10"/>
          <w:sz w:val="22"/>
          <w:szCs w:val="22"/>
          <w:highlight w:val="none"/>
          <w:u w:val="single" w:color="auto"/>
          <w14:textFill>
            <w14:solidFill>
              <w14:schemeClr w14:val="tx1"/>
            </w14:solidFill>
          </w14:textFill>
        </w:rPr>
        <w:t>、改造等</w:t>
      </w:r>
      <w:r>
        <w:rPr>
          <w:rFonts w:ascii="宋体" w:hAnsi="宋体" w:eastAsia="宋体" w:cs="宋体"/>
          <w:color w:val="000000" w:themeColor="text1"/>
          <w:spacing w:val="11"/>
          <w:sz w:val="22"/>
          <w:szCs w:val="22"/>
          <w:highlight w:val="none"/>
          <w:u w:val="single" w:color="auto"/>
          <w14:textFill>
            <w14:solidFill>
              <w14:schemeClr w14:val="tx1"/>
            </w14:solidFill>
          </w14:textFill>
        </w:rPr>
        <w:t>目的而复制、使用此类文件，但不能用于与合同无关</w:t>
      </w:r>
      <w:r>
        <w:rPr>
          <w:rFonts w:ascii="宋体" w:hAnsi="宋体" w:eastAsia="宋体" w:cs="宋体"/>
          <w:color w:val="000000" w:themeColor="text1"/>
          <w:spacing w:val="10"/>
          <w:sz w:val="22"/>
          <w:szCs w:val="22"/>
          <w:highlight w:val="none"/>
          <w:u w:val="single" w:color="auto"/>
          <w14:textFill>
            <w14:solidFill>
              <w14:schemeClr w14:val="tx1"/>
            </w14:solidFill>
          </w14:textFill>
        </w:rPr>
        <w:t>的其他事项。未经发包人书面同意，承包人不得为</w:t>
      </w:r>
      <w:r>
        <w:rPr>
          <w:rFonts w:ascii="宋体" w:hAnsi="宋体" w:eastAsia="宋体" w:cs="宋体"/>
          <w:color w:val="000000" w:themeColor="text1"/>
          <w:spacing w:val="9"/>
          <w:sz w:val="22"/>
          <w:szCs w:val="22"/>
          <w:highlight w:val="none"/>
          <w:u w:val="single" w:color="auto"/>
          <w14:textFill>
            <w14:solidFill>
              <w14:schemeClr w14:val="tx1"/>
            </w14:solidFill>
          </w14:textFill>
        </w:rPr>
        <w:t>了合同以外的目的而复制、使用上述文件或将</w:t>
      </w:r>
      <w:r>
        <w:rPr>
          <w:rFonts w:ascii="宋体" w:hAnsi="宋体" w:eastAsia="宋体" w:cs="宋体"/>
          <w:color w:val="000000" w:themeColor="text1"/>
          <w:spacing w:val="8"/>
          <w:sz w:val="22"/>
          <w:szCs w:val="22"/>
          <w:highlight w:val="none"/>
          <w:u w:val="single" w:color="auto"/>
          <w14:textFill>
            <w14:solidFill>
              <w14:schemeClr w14:val="tx1"/>
            </w14:solidFill>
          </w14:textFill>
        </w:rPr>
        <w:t>之提供给任何第三方</w:t>
      </w:r>
      <w:r>
        <w:rPr>
          <w:rFonts w:ascii="宋体" w:hAnsi="宋体" w:eastAsia="宋体" w:cs="宋体"/>
          <w:color w:val="000000" w:themeColor="text1"/>
          <w:spacing w:val="8"/>
          <w:sz w:val="22"/>
          <w:szCs w:val="22"/>
          <w:highlight w:val="none"/>
          <w14:textFill>
            <w14:solidFill>
              <w14:schemeClr w14:val="tx1"/>
            </w14:solidFill>
          </w14:textFill>
        </w:rPr>
        <w:t>。</w:t>
      </w:r>
    </w:p>
    <w:p w14:paraId="253A9C9A">
      <w:pPr>
        <w:keepNext w:val="0"/>
        <w:keepLines w:val="0"/>
        <w:pageBreakBefore w:val="0"/>
        <w:widowControl w:val="0"/>
        <w:kinsoku/>
        <w:wordWrap/>
        <w:overflowPunct/>
        <w:topLinePunct w:val="0"/>
        <w:autoSpaceDE/>
        <w:autoSpaceDN/>
        <w:bidi w:val="0"/>
        <w:adjustRightInd/>
        <w:snapToGrid/>
        <w:spacing w:line="400" w:lineRule="exact"/>
        <w:ind w:left="7" w:right="56" w:firstLine="43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1.11.4 承包人在施工过程中所采用的专利、专有技术、技术秘密的使用费的承担方式：</w:t>
      </w:r>
      <w:r>
        <w:rPr>
          <w:rFonts w:ascii="宋体" w:hAnsi="宋体" w:eastAsia="宋体" w:cs="宋体"/>
          <w:color w:val="000000" w:themeColor="text1"/>
          <w:spacing w:val="4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已包含在</w:t>
      </w:r>
      <w:r>
        <w:rPr>
          <w:rFonts w:ascii="宋体" w:hAnsi="宋体" w:eastAsia="宋体" w:cs="宋体"/>
          <w:color w:val="000000" w:themeColor="text1"/>
          <w:spacing w:val="7"/>
          <w:sz w:val="22"/>
          <w:szCs w:val="22"/>
          <w:highlight w:val="none"/>
          <w:u w:val="single" w:color="auto"/>
          <w14:textFill>
            <w14:solidFill>
              <w14:schemeClr w14:val="tx1"/>
            </w14:solidFill>
          </w14:textFill>
        </w:rPr>
        <w:t>签约合同价中</w:t>
      </w:r>
      <w:r>
        <w:rPr>
          <w:rFonts w:ascii="宋体" w:hAnsi="宋体" w:eastAsia="宋体" w:cs="宋体"/>
          <w:color w:val="000000" w:themeColor="text1"/>
          <w:spacing w:val="7"/>
          <w:sz w:val="22"/>
          <w:szCs w:val="22"/>
          <w:highlight w:val="none"/>
          <w14:textFill>
            <w14:solidFill>
              <w14:schemeClr w14:val="tx1"/>
            </w14:solidFill>
          </w14:textFill>
        </w:rPr>
        <w:t>。</w:t>
      </w:r>
    </w:p>
    <w:p w14:paraId="4FC7D9C9">
      <w:pPr>
        <w:keepNext w:val="0"/>
        <w:keepLines w:val="0"/>
        <w:pageBreakBefore w:val="0"/>
        <w:widowControl w:val="0"/>
        <w:kinsoku/>
        <w:wordWrap/>
        <w:overflowPunct/>
        <w:topLinePunct w:val="0"/>
        <w:autoSpaceDE/>
        <w:autoSpaceDN/>
        <w:bidi w:val="0"/>
        <w:adjustRightInd/>
        <w:snapToGrid/>
        <w:spacing w:line="400" w:lineRule="exact"/>
        <w:ind w:left="126"/>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1.13</w:t>
      </w:r>
      <w:r>
        <w:rPr>
          <w:rFonts w:ascii="宋体" w:hAnsi="宋体" w:eastAsia="宋体" w:cs="宋体"/>
          <w:color w:val="000000" w:themeColor="text1"/>
          <w:spacing w:val="-38"/>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工程量清单错误的修正</w:t>
      </w:r>
    </w:p>
    <w:p w14:paraId="43763830">
      <w:pPr>
        <w:keepNext w:val="0"/>
        <w:keepLines w:val="0"/>
        <w:pageBreakBefore w:val="0"/>
        <w:widowControl w:val="0"/>
        <w:kinsoku/>
        <w:wordWrap/>
        <w:overflowPunct/>
        <w:topLinePunct w:val="0"/>
        <w:autoSpaceDE/>
        <w:autoSpaceDN/>
        <w:bidi w:val="0"/>
        <w:adjustRightInd/>
        <w:snapToGrid/>
        <w:spacing w:line="400" w:lineRule="exact"/>
        <w:ind w:left="7" w:right="56" w:firstLine="423"/>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发包人提供的工程量清单，经过了公开的招标采购程序，过程中已经充分履行的公开、</w:t>
      </w:r>
      <w:r>
        <w:rPr>
          <w:rFonts w:ascii="宋体" w:hAnsi="宋体" w:eastAsia="宋体" w:cs="宋体"/>
          <w:color w:val="000000" w:themeColor="text1"/>
          <w:spacing w:val="10"/>
          <w:sz w:val="22"/>
          <w:szCs w:val="22"/>
          <w:highlight w:val="none"/>
          <w14:textFill>
            <w14:solidFill>
              <w14:schemeClr w14:val="tx1"/>
            </w14:solidFill>
          </w14:textFill>
        </w:rPr>
        <w:t>质疑答复等</w:t>
      </w:r>
      <w:r>
        <w:rPr>
          <w:rFonts w:ascii="宋体" w:hAnsi="宋体" w:eastAsia="宋体" w:cs="宋体"/>
          <w:color w:val="000000" w:themeColor="text1"/>
          <w:spacing w:val="8"/>
          <w:sz w:val="22"/>
          <w:szCs w:val="22"/>
          <w:highlight w:val="none"/>
          <w14:textFill>
            <w14:solidFill>
              <w14:schemeClr w14:val="tx1"/>
            </w14:solidFill>
          </w14:textFill>
        </w:rPr>
        <w:t>相关手续，因此发包人所提供的工程量清单应被认为是准确的和完整的。除发生合同第【10.变更】条款</w:t>
      </w:r>
      <w:r>
        <w:rPr>
          <w:rFonts w:ascii="宋体" w:hAnsi="宋体" w:eastAsia="宋体" w:cs="宋体"/>
          <w:color w:val="000000" w:themeColor="text1"/>
          <w:spacing w:val="9"/>
          <w:sz w:val="22"/>
          <w:szCs w:val="22"/>
          <w:highlight w:val="none"/>
          <w14:textFill>
            <w14:solidFill>
              <w14:schemeClr w14:val="tx1"/>
            </w14:solidFill>
          </w14:textFill>
        </w:rPr>
        <w:t>的情形外，发包人对所提供的工程量清单一概不予修正。</w:t>
      </w:r>
    </w:p>
    <w:p w14:paraId="19ED8FC2">
      <w:pPr>
        <w:keepNext w:val="0"/>
        <w:keepLines w:val="0"/>
        <w:pageBreakBefore w:val="0"/>
        <w:widowControl w:val="0"/>
        <w:kinsoku/>
        <w:wordWrap/>
        <w:overflowPunct/>
        <w:topLinePunct w:val="0"/>
        <w:autoSpaceDE/>
        <w:autoSpaceDN/>
        <w:bidi w:val="0"/>
        <w:adjustRightInd/>
        <w:snapToGrid/>
        <w:spacing w:line="400" w:lineRule="exact"/>
        <w:ind w:left="10"/>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2.</w:t>
      </w:r>
      <w:r>
        <w:rPr>
          <w:rFonts w:ascii="宋体" w:hAnsi="宋体" w:eastAsia="宋体" w:cs="宋体"/>
          <w:color w:val="000000" w:themeColor="text1"/>
          <w:spacing w:val="16"/>
          <w:sz w:val="22"/>
          <w:szCs w:val="22"/>
          <w:highlight w:val="none"/>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发包人</w:t>
      </w:r>
    </w:p>
    <w:p w14:paraId="1B766282">
      <w:pPr>
        <w:keepNext w:val="0"/>
        <w:keepLines w:val="0"/>
        <w:pageBreakBefore w:val="0"/>
        <w:widowControl w:val="0"/>
        <w:kinsoku/>
        <w:wordWrap/>
        <w:overflowPunct/>
        <w:topLinePunct w:val="0"/>
        <w:autoSpaceDE/>
        <w:autoSpaceDN/>
        <w:bidi w:val="0"/>
        <w:adjustRightInd/>
        <w:snapToGrid/>
        <w:spacing w:line="400" w:lineRule="exact"/>
        <w:ind w:left="430"/>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2.2 发包人代表</w:t>
      </w:r>
    </w:p>
    <w:p w14:paraId="4D155F3C">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发包人代表：</w:t>
      </w:r>
    </w:p>
    <w:p w14:paraId="16B6D2AE">
      <w:pPr>
        <w:keepNext w:val="0"/>
        <w:keepLines w:val="0"/>
        <w:pageBreakBefore w:val="0"/>
        <w:widowControl w:val="0"/>
        <w:kinsoku/>
        <w:wordWrap/>
        <w:overflowPunct/>
        <w:topLinePunct w:val="0"/>
        <w:autoSpaceDE/>
        <w:autoSpaceDN/>
        <w:bidi w:val="0"/>
        <w:adjustRightInd/>
        <w:snapToGrid/>
        <w:spacing w:line="400" w:lineRule="exact"/>
        <w:ind w:left="7" w:firstLine="423"/>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发包人对发包人代表的授权范围如下：</w:t>
      </w:r>
      <w:r>
        <w:rPr>
          <w:rFonts w:ascii="宋体" w:hAnsi="宋体" w:eastAsia="宋体" w:cs="宋体"/>
          <w:color w:val="000000" w:themeColor="text1"/>
          <w:spacing w:val="11"/>
          <w:sz w:val="22"/>
          <w:szCs w:val="22"/>
          <w:highlight w:val="none"/>
          <w:u w:val="single" w:color="auto"/>
          <w14:textFill>
            <w14:solidFill>
              <w14:schemeClr w14:val="tx1"/>
            </w14:solidFill>
          </w14:textFill>
        </w:rPr>
        <w:t>对项目参建各方实施监督、管理、协调等管理行为</w:t>
      </w:r>
      <w:r>
        <w:rPr>
          <w:rFonts w:ascii="宋体" w:hAnsi="宋体" w:eastAsia="宋体" w:cs="宋体"/>
          <w:color w:val="000000" w:themeColor="text1"/>
          <w:spacing w:val="10"/>
          <w:sz w:val="22"/>
          <w:szCs w:val="22"/>
          <w:highlight w:val="none"/>
          <w:u w:val="single" w:color="auto"/>
          <w14:textFill>
            <w14:solidFill>
              <w14:schemeClr w14:val="tx1"/>
            </w14:solidFill>
          </w14:textFill>
        </w:rPr>
        <w:t>；审核并</w:t>
      </w:r>
      <w:r>
        <w:rPr>
          <w:rFonts w:ascii="宋体" w:hAnsi="宋体" w:eastAsia="宋体" w:cs="宋体"/>
          <w:color w:val="000000" w:themeColor="text1"/>
          <w:spacing w:val="11"/>
          <w:sz w:val="22"/>
          <w:szCs w:val="22"/>
          <w:highlight w:val="none"/>
          <w:u w:val="single" w:color="auto"/>
          <w14:textFill>
            <w14:solidFill>
              <w14:schemeClr w14:val="tx1"/>
            </w14:solidFill>
          </w14:textFill>
        </w:rPr>
        <w:t>签署开工令、停工令、复工令；参与工程质量监督、检查，工程验收，并签署各项验收记录；审</w:t>
      </w:r>
      <w:r>
        <w:rPr>
          <w:rFonts w:ascii="宋体" w:hAnsi="宋体" w:eastAsia="宋体" w:cs="宋体"/>
          <w:color w:val="000000" w:themeColor="text1"/>
          <w:spacing w:val="10"/>
          <w:sz w:val="22"/>
          <w:szCs w:val="22"/>
          <w:highlight w:val="none"/>
          <w:u w:val="single" w:color="auto"/>
          <w14:textFill>
            <w14:solidFill>
              <w14:schemeClr w14:val="tx1"/>
            </w14:solidFill>
          </w14:textFill>
        </w:rPr>
        <w:t>核并签</w:t>
      </w:r>
      <w:r>
        <w:rPr>
          <w:rFonts w:ascii="宋体" w:hAnsi="宋体" w:eastAsia="宋体" w:cs="宋体"/>
          <w:color w:val="000000" w:themeColor="text1"/>
          <w:spacing w:val="11"/>
          <w:sz w:val="22"/>
          <w:szCs w:val="22"/>
          <w:highlight w:val="none"/>
          <w:u w:val="single" w:color="auto"/>
          <w14:textFill>
            <w14:solidFill>
              <w14:schemeClr w14:val="tx1"/>
            </w14:solidFill>
          </w14:textFill>
        </w:rPr>
        <w:t>署工程进度款及变更签证；审核并签署分包单位资料等。应由发包人签署的文件资料，经发包人</w:t>
      </w:r>
      <w:r>
        <w:rPr>
          <w:rFonts w:ascii="宋体" w:hAnsi="宋体" w:eastAsia="宋体" w:cs="宋体"/>
          <w:color w:val="000000" w:themeColor="text1"/>
          <w:spacing w:val="10"/>
          <w:sz w:val="22"/>
          <w:szCs w:val="22"/>
          <w:highlight w:val="none"/>
          <w:u w:val="single" w:color="auto"/>
          <w14:textFill>
            <w14:solidFill>
              <w14:schemeClr w14:val="tx1"/>
            </w14:solidFill>
          </w14:textFill>
        </w:rPr>
        <w:t>代表所签署并加盖发包人公章后生效，未经发包人代表签署或未加盖发包人公章的，无效。</w:t>
      </w:r>
    </w:p>
    <w:p w14:paraId="0CFCEB42">
      <w:pPr>
        <w:keepNext w:val="0"/>
        <w:keepLines w:val="0"/>
        <w:pageBreakBefore w:val="0"/>
        <w:widowControl w:val="0"/>
        <w:kinsoku/>
        <w:wordWrap/>
        <w:overflowPunct/>
        <w:topLinePunct w:val="0"/>
        <w:autoSpaceDE/>
        <w:autoSpaceDN/>
        <w:bidi w:val="0"/>
        <w:adjustRightInd/>
        <w:snapToGrid/>
        <w:spacing w:line="400" w:lineRule="exact"/>
        <w:ind w:left="430"/>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2.4 施工现场、施工条件和基础资料的提供</w:t>
      </w:r>
    </w:p>
    <w:p w14:paraId="71F8A4A0">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2.4.1 提供施工现场</w:t>
      </w:r>
    </w:p>
    <w:p w14:paraId="60ECC13A">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关于发包人移交施工现场的期限要求：</w:t>
      </w:r>
      <w:r>
        <w:rPr>
          <w:rFonts w:ascii="宋体" w:hAnsi="宋体" w:eastAsia="宋体" w:cs="宋体"/>
          <w:color w:val="000000" w:themeColor="text1"/>
          <w:spacing w:val="9"/>
          <w:sz w:val="22"/>
          <w:szCs w:val="22"/>
          <w:highlight w:val="none"/>
          <w:u w:val="single" w:color="auto"/>
          <w14:textFill>
            <w14:solidFill>
              <w14:schemeClr w14:val="tx1"/>
            </w14:solidFill>
          </w14:textFill>
        </w:rPr>
        <w:t>发包人应最迟于开工日期</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天前向承包人移交施工现场</w:t>
      </w:r>
      <w:r>
        <w:rPr>
          <w:rFonts w:ascii="宋体" w:hAnsi="宋体" w:eastAsia="宋体" w:cs="宋体"/>
          <w:color w:val="000000" w:themeColor="text1"/>
          <w:spacing w:val="8"/>
          <w:sz w:val="22"/>
          <w:szCs w:val="22"/>
          <w:highlight w:val="none"/>
          <w14:textFill>
            <w14:solidFill>
              <w14:schemeClr w14:val="tx1"/>
            </w14:solidFill>
          </w14:textFill>
        </w:rPr>
        <w:t>。</w:t>
      </w:r>
    </w:p>
    <w:p w14:paraId="702A443B">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2.4.2 提供施工条件</w:t>
      </w:r>
    </w:p>
    <w:p w14:paraId="1A0D1925">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关于发包人应负责提供施工所需要的条件，包</w:t>
      </w:r>
      <w:r>
        <w:rPr>
          <w:rFonts w:ascii="宋体" w:hAnsi="宋体" w:eastAsia="宋体" w:cs="宋体"/>
          <w:color w:val="000000" w:themeColor="text1"/>
          <w:spacing w:val="8"/>
          <w:sz w:val="22"/>
          <w:szCs w:val="22"/>
          <w:highlight w:val="none"/>
          <w14:textFill>
            <w14:solidFill>
              <w14:schemeClr w14:val="tx1"/>
            </w14:solidFill>
          </w14:textFill>
        </w:rPr>
        <w:t>括：</w:t>
      </w:r>
    </w:p>
    <w:p w14:paraId="53343A53">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（1）发包人负责将施工用水、</w:t>
      </w:r>
      <w:r>
        <w:rPr>
          <w:rFonts w:ascii="宋体" w:hAnsi="宋体" w:eastAsia="宋体" w:cs="宋体"/>
          <w:color w:val="000000" w:themeColor="text1"/>
          <w:spacing w:val="-5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u w:val="single" w:color="auto"/>
          <w14:textFill>
            <w14:solidFill>
              <w14:schemeClr w14:val="tx1"/>
            </w14:solidFill>
          </w14:textFill>
        </w:rPr>
        <w:t>电力、通讯线路接至永久占地红线边。</w:t>
      </w:r>
    </w:p>
    <w:p w14:paraId="56ABD9AF">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（2）保证向承包人提供正常施工所需进入施工现场的交通条件。</w:t>
      </w:r>
    </w:p>
    <w:p w14:paraId="6297B902">
      <w:pPr>
        <w:keepNext w:val="0"/>
        <w:keepLines w:val="0"/>
        <w:pageBreakBefore w:val="0"/>
        <w:widowControl w:val="0"/>
        <w:tabs>
          <w:tab w:val="left" w:pos="537"/>
        </w:tabs>
        <w:kinsoku/>
        <w:wordWrap/>
        <w:overflowPunct/>
        <w:topLinePunct w:val="0"/>
        <w:autoSpaceDE/>
        <w:autoSpaceDN/>
        <w:bidi w:val="0"/>
        <w:adjustRightInd/>
        <w:snapToGrid/>
        <w:spacing w:line="400" w:lineRule="exact"/>
        <w:ind w:left="9" w:firstLine="40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（3）协调处理施工场地周围地下管线和邻近建筑物、构筑物（含文物保护建筑）、古树名木的保护</w:t>
      </w:r>
      <w:r>
        <w:rPr>
          <w:rFonts w:ascii="宋体" w:hAnsi="宋体" w:eastAsia="宋体" w:cs="宋体"/>
          <w:color w:val="000000" w:themeColor="text1"/>
          <w:spacing w:val="11"/>
          <w:sz w:val="22"/>
          <w:szCs w:val="22"/>
          <w:highlight w:val="none"/>
          <w:u w:val="single" w:color="auto"/>
          <w14:textFill>
            <w14:solidFill>
              <w14:schemeClr w14:val="tx1"/>
            </w14:solidFill>
          </w14:textFill>
        </w:rPr>
        <w:t>工作：施工场地周围地下管线和邻近建筑物、构筑物（含地上地下构筑物）、文物保护建筑</w:t>
      </w:r>
      <w:r>
        <w:rPr>
          <w:rFonts w:ascii="宋体" w:hAnsi="宋体" w:eastAsia="宋体" w:cs="宋体"/>
          <w:color w:val="000000" w:themeColor="text1"/>
          <w:spacing w:val="10"/>
          <w:sz w:val="22"/>
          <w:szCs w:val="22"/>
          <w:highlight w:val="none"/>
          <w:u w:val="single" w:color="auto"/>
          <w14:textFill>
            <w14:solidFill>
              <w14:schemeClr w14:val="tx1"/>
            </w14:solidFill>
          </w14:textFill>
        </w:rPr>
        <w:t>、古树名木</w:t>
      </w:r>
      <w:r>
        <w:rPr>
          <w:rFonts w:ascii="宋体" w:hAnsi="宋体" w:eastAsia="宋体" w:cs="宋体"/>
          <w:color w:val="000000" w:themeColor="text1"/>
          <w:spacing w:val="9"/>
          <w:sz w:val="22"/>
          <w:szCs w:val="22"/>
          <w:highlight w:val="none"/>
          <w:u w:val="single" w:color="auto"/>
          <w14:textFill>
            <w14:solidFill>
              <w14:schemeClr w14:val="tx1"/>
            </w14:solidFill>
          </w14:textFill>
        </w:rPr>
        <w:t>等的保护要求及费用承担：</w:t>
      </w:r>
      <w:r>
        <w:rPr>
          <w:rFonts w:ascii="宋体" w:hAnsi="宋体" w:eastAsia="宋体" w:cs="宋体"/>
          <w:color w:val="000000" w:themeColor="text1"/>
          <w:spacing w:val="-5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由发包人与有关部门协调，承包人负</w:t>
      </w:r>
      <w:r>
        <w:rPr>
          <w:rFonts w:ascii="宋体" w:hAnsi="宋体" w:eastAsia="宋体" w:cs="宋体"/>
          <w:color w:val="000000" w:themeColor="text1"/>
          <w:spacing w:val="8"/>
          <w:sz w:val="22"/>
          <w:szCs w:val="22"/>
          <w:highlight w:val="none"/>
          <w:u w:val="single" w:color="auto"/>
          <w14:textFill>
            <w14:solidFill>
              <w14:schemeClr w14:val="tx1"/>
            </w14:solidFill>
          </w14:textFill>
        </w:rPr>
        <w:t>责施工，费用按以下约定执行：</w:t>
      </w:r>
    </w:p>
    <w:p w14:paraId="666F1470">
      <w:pPr>
        <w:keepNext w:val="0"/>
        <w:keepLines w:val="0"/>
        <w:pageBreakBefore w:val="0"/>
        <w:widowControl w:val="0"/>
        <w:kinsoku/>
        <w:wordWrap/>
        <w:overflowPunct/>
        <w:topLinePunct w:val="0"/>
        <w:autoSpaceDE/>
        <w:autoSpaceDN/>
        <w:bidi w:val="0"/>
        <w:adjustRightInd/>
        <w:snapToGrid/>
        <w:spacing w:line="400" w:lineRule="exact"/>
        <w:ind w:left="10" w:right="1" w:firstLine="416"/>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u w:val="single" w:color="auto"/>
          <w14:textFill>
            <w14:solidFill>
              <w14:schemeClr w14:val="tx1"/>
            </w14:solidFill>
          </w14:textFill>
        </w:rPr>
        <w:t>在施工场地周围范围内且设计图纸已标明的；或发包人在本工程招标时提供了相关资料的；或在施工场地周围范围内已显露、存在的，其费用视同已经包含在签约合同价中，因承包人未合</w:t>
      </w:r>
      <w:r>
        <w:rPr>
          <w:rFonts w:ascii="宋体" w:hAnsi="宋体" w:eastAsia="宋体" w:cs="宋体"/>
          <w:color w:val="000000" w:themeColor="text1"/>
          <w:spacing w:val="10"/>
          <w:sz w:val="22"/>
          <w:szCs w:val="22"/>
          <w:highlight w:val="none"/>
          <w:u w:val="single" w:color="auto"/>
          <w14:textFill>
            <w14:solidFill>
              <w14:schemeClr w14:val="tx1"/>
            </w14:solidFill>
          </w14:textFill>
        </w:rPr>
        <w:t>理预见所增加的费用和（或）延误的工期由承包人承担。</w:t>
      </w:r>
    </w:p>
    <w:p w14:paraId="47C2888F">
      <w:pPr>
        <w:keepNext w:val="0"/>
        <w:keepLines w:val="0"/>
        <w:pageBreakBefore w:val="0"/>
        <w:widowControl w:val="0"/>
        <w:tabs>
          <w:tab w:val="left" w:pos="9500"/>
        </w:tabs>
        <w:kinsoku/>
        <w:wordWrap/>
        <w:overflowPunct/>
        <w:topLinePunct w:val="0"/>
        <w:autoSpaceDE/>
        <w:autoSpaceDN/>
        <w:bidi w:val="0"/>
        <w:adjustRightInd/>
        <w:snapToGrid/>
        <w:spacing w:line="400" w:lineRule="exact"/>
        <w:ind w:left="8" w:firstLine="418"/>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u w:val="single" w:color="auto"/>
          <w14:textFill>
            <w14:solidFill>
              <w14:schemeClr w14:val="tx1"/>
            </w14:solidFill>
          </w14:textFill>
        </w:rPr>
        <w:t>在施工场地周围范围内且设计图纸未标明或发包人</w:t>
      </w:r>
      <w:r>
        <w:rPr>
          <w:rFonts w:ascii="宋体" w:hAnsi="宋体" w:eastAsia="宋体" w:cs="宋体"/>
          <w:color w:val="000000" w:themeColor="text1"/>
          <w:spacing w:val="7"/>
          <w:sz w:val="22"/>
          <w:szCs w:val="22"/>
          <w:highlight w:val="none"/>
          <w:u w:val="single" w:color="auto"/>
          <w14:textFill>
            <w14:solidFill>
              <w14:schemeClr w14:val="tx1"/>
            </w14:solidFill>
          </w14:textFill>
        </w:rPr>
        <w:t>未提供相关资料的部分，其费用由发包人承担，</w:t>
      </w: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费用的计价方式按本合同</w:t>
      </w:r>
      <w:r>
        <w:rPr>
          <w:rFonts w:ascii="宋体" w:hAnsi="宋体" w:eastAsia="宋体" w:cs="宋体"/>
          <w:color w:val="000000" w:themeColor="text1"/>
          <w:spacing w:val="-1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10.4.1“变更估价原则</w:t>
      </w:r>
      <w:r>
        <w:rPr>
          <w:rFonts w:ascii="宋体" w:hAnsi="宋体" w:eastAsia="宋体" w:cs="宋体"/>
          <w:color w:val="000000" w:themeColor="text1"/>
          <w:spacing w:val="-7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”执行。如因承包人施工不当造成的损失，</w:t>
      </w:r>
      <w:r>
        <w:rPr>
          <w:rFonts w:ascii="宋体" w:hAnsi="宋体" w:eastAsia="宋体" w:cs="宋体"/>
          <w:color w:val="000000" w:themeColor="text1"/>
          <w:spacing w:val="-6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由承包人承</w:t>
      </w:r>
      <w:r>
        <w:rPr>
          <w:rFonts w:ascii="宋体" w:hAnsi="宋体" w:eastAsia="宋体" w:cs="宋体"/>
          <w:color w:val="000000" w:themeColor="text1"/>
          <w:spacing w:val="14"/>
          <w:sz w:val="22"/>
          <w:szCs w:val="22"/>
          <w:highlight w:val="none"/>
          <w:u w:val="single" w:color="auto"/>
          <w14:textFill>
            <w14:solidFill>
              <w14:schemeClr w14:val="tx1"/>
            </w14:solidFill>
          </w14:textFill>
        </w:rPr>
        <w:t>担。</w:t>
      </w:r>
    </w:p>
    <w:p w14:paraId="2BDCD288">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1"/>
          <w:sz w:val="22"/>
          <w:szCs w:val="22"/>
          <w:highlight w:val="none"/>
          <w:u w:val="single" w:color="auto"/>
          <w14:textFill>
            <w14:solidFill>
              <w14:schemeClr w14:val="tx1"/>
            </w14:solidFill>
          </w14:textFill>
        </w:rPr>
        <w:t xml:space="preserve">（4）其他设施及条件：                    </w:t>
      </w:r>
      <w:r>
        <w:rPr>
          <w:rFonts w:ascii="宋体" w:hAnsi="宋体" w:eastAsia="宋体" w:cs="宋体"/>
          <w:color w:val="000000" w:themeColor="text1"/>
          <w:spacing w:val="-1"/>
          <w:sz w:val="22"/>
          <w:szCs w:val="22"/>
          <w:highlight w:val="none"/>
          <w14:textFill>
            <w14:solidFill>
              <w14:schemeClr w14:val="tx1"/>
            </w14:solidFill>
          </w14:textFill>
        </w:rPr>
        <w:t>。</w:t>
      </w:r>
    </w:p>
    <w:p w14:paraId="4DAB8D9B">
      <w:pPr>
        <w:keepNext w:val="0"/>
        <w:keepLines w:val="0"/>
        <w:pageBreakBefore w:val="0"/>
        <w:widowControl w:val="0"/>
        <w:kinsoku/>
        <w:wordWrap/>
        <w:overflowPunct/>
        <w:topLinePunct w:val="0"/>
        <w:autoSpaceDE/>
        <w:autoSpaceDN/>
        <w:bidi w:val="0"/>
        <w:adjustRightInd/>
        <w:snapToGrid/>
        <w:spacing w:line="400" w:lineRule="exact"/>
        <w:ind w:left="430"/>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2.5 资金来源证明及支付担保</w:t>
      </w:r>
    </w:p>
    <w:p w14:paraId="12F62112">
      <w:pPr>
        <w:keepNext w:val="0"/>
        <w:keepLines w:val="0"/>
        <w:pageBreakBefore w:val="0"/>
        <w:widowControl w:val="0"/>
        <w:kinsoku/>
        <w:wordWrap/>
        <w:overflowPunct/>
        <w:topLinePunct w:val="0"/>
        <w:autoSpaceDE/>
        <w:autoSpaceDN/>
        <w:bidi w:val="0"/>
        <w:adjustRightInd/>
        <w:snapToGrid/>
        <w:spacing w:line="400" w:lineRule="exact"/>
        <w:ind w:left="28" w:right="1" w:firstLine="40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发包人提供资金来源证明的期限要求：</w:t>
      </w:r>
      <w:r>
        <w:rPr>
          <w:rFonts w:ascii="宋体" w:hAnsi="宋体" w:eastAsia="宋体" w:cs="宋体"/>
          <w:color w:val="000000" w:themeColor="text1"/>
          <w:spacing w:val="8"/>
          <w:sz w:val="22"/>
          <w:szCs w:val="22"/>
          <w:highlight w:val="none"/>
          <w:u w:val="single" w:color="auto"/>
          <w14:textFill>
            <w14:solidFill>
              <w14:schemeClr w14:val="tx1"/>
            </w14:solidFill>
          </w14:textFill>
        </w:rPr>
        <w:t>在收到承包人要求提供资金来源</w:t>
      </w:r>
      <w:r>
        <w:rPr>
          <w:rFonts w:ascii="宋体" w:hAnsi="宋体" w:eastAsia="宋体" w:cs="宋体"/>
          <w:color w:val="000000" w:themeColor="text1"/>
          <w:spacing w:val="7"/>
          <w:sz w:val="22"/>
          <w:szCs w:val="22"/>
          <w:highlight w:val="none"/>
          <w:u w:val="single" w:color="auto"/>
          <w14:textFill>
            <w14:solidFill>
              <w14:schemeClr w14:val="tx1"/>
            </w14:solidFill>
          </w14:textFill>
        </w:rPr>
        <w:t>证明的书面通知后</w:t>
      </w:r>
      <w:r>
        <w:rPr>
          <w:rFonts w:ascii="宋体" w:hAnsi="宋体" w:eastAsia="宋体" w:cs="宋体"/>
          <w:color w:val="000000" w:themeColor="text1"/>
          <w:spacing w:val="-3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28</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天内，</w:t>
      </w:r>
      <w:r>
        <w:rPr>
          <w:rFonts w:ascii="宋体" w:hAnsi="宋体" w:eastAsia="宋体" w:cs="宋体"/>
          <w:color w:val="000000" w:themeColor="text1"/>
          <w:spacing w:val="9"/>
          <w:sz w:val="22"/>
          <w:szCs w:val="22"/>
          <w:highlight w:val="none"/>
          <w:u w:val="single" w:color="auto"/>
          <w14:textFill>
            <w14:solidFill>
              <w14:schemeClr w14:val="tx1"/>
            </w14:solidFill>
          </w14:textFill>
        </w:rPr>
        <w:t>向承包人提供能够按照合同约定支付合同价款的相应资金来源证明。</w:t>
      </w:r>
    </w:p>
    <w:p w14:paraId="2674C628">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发包人是否提供支付担保：</w:t>
      </w:r>
      <w:r>
        <w:rPr>
          <w:rFonts w:ascii="宋体" w:hAnsi="宋体" w:eastAsia="宋体" w:cs="宋体"/>
          <w:color w:val="000000" w:themeColor="text1"/>
          <w:spacing w:val="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 xml:space="preserve"> 。</w:t>
      </w:r>
    </w:p>
    <w:p w14:paraId="5D5EDA6C">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发包人提供支付担保的形式：</w:t>
      </w:r>
      <w:r>
        <w:rPr>
          <w:rFonts w:ascii="宋体" w:hAnsi="宋体" w:eastAsia="宋体" w:cs="宋体"/>
          <w:color w:val="000000" w:themeColor="text1"/>
          <w:spacing w:val="10"/>
          <w:sz w:val="22"/>
          <w:szCs w:val="22"/>
          <w:highlight w:val="none"/>
          <w:u w:val="single" w:color="auto"/>
          <w14:textFill>
            <w14:solidFill>
              <w14:schemeClr w14:val="tx1"/>
            </w14:solidFill>
          </w14:textFill>
        </w:rPr>
        <w:t>发包人落实财政资金来源的证明文件。</w:t>
      </w:r>
    </w:p>
    <w:p w14:paraId="15A2E0EE">
      <w:pPr>
        <w:keepNext w:val="0"/>
        <w:keepLines w:val="0"/>
        <w:pageBreakBefore w:val="0"/>
        <w:widowControl w:val="0"/>
        <w:kinsoku/>
        <w:wordWrap/>
        <w:overflowPunct/>
        <w:topLinePunct w:val="0"/>
        <w:autoSpaceDE/>
        <w:autoSpaceDN/>
        <w:bidi w:val="0"/>
        <w:adjustRightInd/>
        <w:snapToGrid/>
        <w:spacing w:line="400" w:lineRule="exact"/>
        <w:ind w:left="11"/>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3.</w:t>
      </w:r>
      <w:r>
        <w:rPr>
          <w:rFonts w:ascii="宋体" w:hAnsi="宋体" w:eastAsia="宋体" w:cs="宋体"/>
          <w:color w:val="000000" w:themeColor="text1"/>
          <w:spacing w:val="15"/>
          <w:sz w:val="22"/>
          <w:szCs w:val="22"/>
          <w:highlight w:val="none"/>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承包人</w:t>
      </w:r>
    </w:p>
    <w:p w14:paraId="6EE9A49C">
      <w:pPr>
        <w:keepNext w:val="0"/>
        <w:keepLines w:val="0"/>
        <w:pageBreakBefore w:val="0"/>
        <w:widowControl w:val="0"/>
        <w:kinsoku/>
        <w:wordWrap/>
        <w:overflowPunct/>
        <w:topLinePunct w:val="0"/>
        <w:autoSpaceDE/>
        <w:autoSpaceDN/>
        <w:bidi w:val="0"/>
        <w:adjustRightInd/>
        <w:snapToGrid/>
        <w:spacing w:line="400" w:lineRule="exact"/>
        <w:ind w:left="431"/>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3.1 承包人的一般义务</w:t>
      </w:r>
    </w:p>
    <w:p w14:paraId="68227A2F">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（9）承包人提交的竣工资料的内容：</w:t>
      </w:r>
    </w:p>
    <w:p w14:paraId="353258E2">
      <w:pPr>
        <w:keepNext w:val="0"/>
        <w:keepLines w:val="0"/>
        <w:pageBreakBefore w:val="0"/>
        <w:widowControl w:val="0"/>
        <w:kinsoku/>
        <w:wordWrap/>
        <w:overflowPunct/>
        <w:topLinePunct w:val="0"/>
        <w:autoSpaceDE/>
        <w:autoSpaceDN/>
        <w:bidi w:val="0"/>
        <w:adjustRightInd/>
        <w:snapToGrid/>
        <w:spacing w:line="400" w:lineRule="exact"/>
        <w:ind w:left="8" w:right="52" w:firstLine="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u w:val="single" w:color="auto"/>
          <w14:textFill>
            <w14:solidFill>
              <w14:schemeClr w14:val="tx1"/>
            </w14:solidFill>
          </w14:textFill>
        </w:rPr>
        <w:t>按照现行规范和合同约定编制竣工资料，符合工程所在地建设行政主</w:t>
      </w:r>
      <w:r>
        <w:rPr>
          <w:rFonts w:ascii="宋体" w:hAnsi="宋体" w:eastAsia="宋体" w:cs="宋体"/>
          <w:color w:val="000000" w:themeColor="text1"/>
          <w:spacing w:val="9"/>
          <w:sz w:val="22"/>
          <w:szCs w:val="22"/>
          <w:highlight w:val="none"/>
          <w:u w:val="single" w:color="auto"/>
          <w14:textFill>
            <w14:solidFill>
              <w14:schemeClr w14:val="tx1"/>
            </w14:solidFill>
          </w14:textFill>
        </w:rPr>
        <w:t>管部门和（或）城市建设档案管理机构有关施工资料的要求，并立卷及归档。完整的工程竣工资料、竣工图纸</w:t>
      </w:r>
      <w:r>
        <w:rPr>
          <w:rFonts w:ascii="宋体" w:hAnsi="宋体" w:eastAsia="宋体" w:cs="宋体"/>
          <w:color w:val="000000" w:themeColor="text1"/>
          <w:spacing w:val="-2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6</w:t>
      </w:r>
      <w:r>
        <w:rPr>
          <w:rFonts w:ascii="宋体" w:hAnsi="宋体" w:eastAsia="宋体" w:cs="宋体"/>
          <w:color w:val="000000" w:themeColor="text1"/>
          <w:spacing w:val="-3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套（竣工资料及竣工</w:t>
      </w:r>
      <w:r>
        <w:rPr>
          <w:rFonts w:ascii="宋体" w:hAnsi="宋体" w:eastAsia="宋体" w:cs="宋体"/>
          <w:color w:val="000000" w:themeColor="text1"/>
          <w:spacing w:val="10"/>
          <w:sz w:val="22"/>
          <w:szCs w:val="22"/>
          <w:highlight w:val="none"/>
          <w:u w:val="single" w:color="auto"/>
          <w14:textFill>
            <w14:solidFill>
              <w14:schemeClr w14:val="tx1"/>
            </w14:solidFill>
          </w14:textFill>
        </w:rPr>
        <w:t>图纸必须准确真实的反映实际施工情况</w:t>
      </w:r>
      <w:r>
        <w:rPr>
          <w:rFonts w:ascii="宋体" w:hAnsi="宋体" w:eastAsia="宋体" w:cs="宋体"/>
          <w:color w:val="000000" w:themeColor="text1"/>
          <w:spacing w:val="14"/>
          <w:sz w:val="22"/>
          <w:szCs w:val="22"/>
          <w:highlight w:val="none"/>
          <w:u w:val="single" w:color="auto"/>
          <w14:textFill>
            <w14:solidFill>
              <w14:schemeClr w14:val="tx1"/>
            </w14:solidFill>
          </w14:textFill>
        </w:rPr>
        <w:t>），</w:t>
      </w:r>
      <w:r>
        <w:rPr>
          <w:rFonts w:ascii="宋体" w:hAnsi="宋体" w:eastAsia="宋体" w:cs="宋体"/>
          <w:color w:val="000000" w:themeColor="text1"/>
          <w:spacing w:val="10"/>
          <w:sz w:val="22"/>
          <w:szCs w:val="22"/>
          <w:highlight w:val="none"/>
          <w:u w:val="single" w:color="auto"/>
          <w14:textFill>
            <w14:solidFill>
              <w14:schemeClr w14:val="tx1"/>
            </w14:solidFill>
          </w14:textFill>
        </w:rPr>
        <w:t>属于发包人应提</w:t>
      </w:r>
      <w:r>
        <w:rPr>
          <w:rFonts w:ascii="宋体" w:hAnsi="宋体" w:eastAsia="宋体" w:cs="宋体"/>
          <w:color w:val="000000" w:themeColor="text1"/>
          <w:spacing w:val="9"/>
          <w:sz w:val="22"/>
          <w:szCs w:val="22"/>
          <w:highlight w:val="none"/>
          <w:u w:val="single" w:color="auto"/>
          <w14:textFill>
            <w14:solidFill>
              <w14:schemeClr w14:val="tx1"/>
            </w14:solidFill>
          </w14:textFill>
        </w:rPr>
        <w:t>供的资料由发包人负责及时提供给承包人，</w:t>
      </w:r>
      <w:r>
        <w:rPr>
          <w:rFonts w:ascii="宋体" w:hAnsi="宋体" w:eastAsia="宋体" w:cs="宋体"/>
          <w:color w:val="000000" w:themeColor="text1"/>
          <w:spacing w:val="10"/>
          <w:sz w:val="22"/>
          <w:szCs w:val="22"/>
          <w:highlight w:val="none"/>
          <w:u w:val="single" w:color="auto"/>
          <w14:textFill>
            <w14:solidFill>
              <w14:schemeClr w14:val="tx1"/>
            </w14:solidFill>
          </w14:textFill>
        </w:rPr>
        <w:t>由承包人汇总整理后与上述竣工资料、竣工图同时提交，然后由发包人统一</w:t>
      </w:r>
      <w:r>
        <w:rPr>
          <w:rFonts w:ascii="宋体" w:hAnsi="宋体" w:eastAsia="宋体" w:cs="宋体"/>
          <w:color w:val="000000" w:themeColor="text1"/>
          <w:spacing w:val="9"/>
          <w:sz w:val="22"/>
          <w:szCs w:val="22"/>
          <w:highlight w:val="none"/>
          <w:u w:val="single" w:color="auto"/>
          <w14:textFill>
            <w14:solidFill>
              <w14:schemeClr w14:val="tx1"/>
            </w14:solidFill>
          </w14:textFill>
        </w:rPr>
        <w:t>移交接管部门。若承包人所提交的竣工资料不符合备案要求，承包人应按时更正，否则按竣工日期迟延支付违约金</w:t>
      </w:r>
      <w:r>
        <w:rPr>
          <w:rFonts w:ascii="宋体" w:hAnsi="宋体" w:eastAsia="宋体" w:cs="宋体"/>
          <w:color w:val="000000" w:themeColor="text1"/>
          <w:spacing w:val="9"/>
          <w:sz w:val="22"/>
          <w:szCs w:val="22"/>
          <w:highlight w:val="none"/>
          <w14:textFill>
            <w14:solidFill>
              <w14:schemeClr w14:val="tx1"/>
            </w14:solidFill>
          </w14:textFill>
        </w:rPr>
        <w:t>。</w:t>
      </w:r>
    </w:p>
    <w:p w14:paraId="2A4F9D02">
      <w:pPr>
        <w:keepNext w:val="0"/>
        <w:keepLines w:val="0"/>
        <w:pageBreakBefore w:val="0"/>
        <w:widowControl w:val="0"/>
        <w:kinsoku/>
        <w:wordWrap/>
        <w:overflowPunct/>
        <w:topLinePunct w:val="0"/>
        <w:autoSpaceDE/>
        <w:autoSpaceDN/>
        <w:bidi w:val="0"/>
        <w:adjustRightInd/>
        <w:snapToGrid/>
        <w:spacing w:line="400" w:lineRule="exact"/>
        <w:ind w:left="9" w:right="3" w:firstLine="41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承包人需要提交的竣工资料套数：</w:t>
      </w:r>
      <w:r>
        <w:rPr>
          <w:rFonts w:ascii="宋体" w:hAnsi="宋体" w:eastAsia="宋体" w:cs="宋体"/>
          <w:color w:val="000000" w:themeColor="text1"/>
          <w:spacing w:val="11"/>
          <w:sz w:val="22"/>
          <w:szCs w:val="22"/>
          <w:highlight w:val="none"/>
          <w:u w:val="single" w:color="auto"/>
          <w14:textFill>
            <w14:solidFill>
              <w14:schemeClr w14:val="tx1"/>
            </w14:solidFill>
          </w14:textFill>
        </w:rPr>
        <w:t>纸质文件陆套，电子文件叁套（电子格式为：文件资料</w:t>
      </w:r>
      <w:r>
        <w:rPr>
          <w:rFonts w:ascii="宋体" w:hAnsi="宋体" w:eastAsia="宋体" w:cs="宋体"/>
          <w:color w:val="000000" w:themeColor="text1"/>
          <w:spacing w:val="10"/>
          <w:sz w:val="22"/>
          <w:szCs w:val="22"/>
          <w:highlight w:val="none"/>
          <w:u w:val="single" w:color="auto"/>
          <w14:textFill>
            <w14:solidFill>
              <w14:schemeClr w14:val="tx1"/>
            </w14:solidFill>
          </w14:textFill>
        </w:rPr>
        <w:t>、竣工图</w:t>
      </w:r>
      <w:r>
        <w:rPr>
          <w:rFonts w:ascii="宋体" w:hAnsi="宋体" w:eastAsia="宋体" w:cs="宋体"/>
          <w:color w:val="000000" w:themeColor="text1"/>
          <w:spacing w:val="15"/>
          <w:sz w:val="22"/>
          <w:szCs w:val="22"/>
          <w:highlight w:val="none"/>
          <w:u w:val="single" w:color="auto"/>
          <w14:textFill>
            <w14:solidFill>
              <w14:schemeClr w14:val="tx1"/>
            </w14:solidFill>
          </w14:textFill>
        </w:rPr>
        <w:t>文件采用</w:t>
      </w:r>
      <w:r>
        <w:rPr>
          <w:rFonts w:ascii="宋体" w:hAnsi="宋体" w:eastAsia="宋体" w:cs="宋体"/>
          <w:color w:val="000000" w:themeColor="text1"/>
          <w:sz w:val="22"/>
          <w:szCs w:val="22"/>
          <w:highlight w:val="none"/>
          <w:u w:val="single" w:color="auto"/>
          <w14:textFill>
            <w14:solidFill>
              <w14:schemeClr w14:val="tx1"/>
            </w14:solidFill>
          </w14:textFill>
        </w:rPr>
        <w:t>PDF</w:t>
      </w:r>
      <w:r>
        <w:rPr>
          <w:rFonts w:ascii="宋体" w:hAnsi="宋体" w:eastAsia="宋体" w:cs="宋体"/>
          <w:color w:val="000000" w:themeColor="text1"/>
          <w:spacing w:val="-4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5"/>
          <w:sz w:val="22"/>
          <w:szCs w:val="22"/>
          <w:highlight w:val="none"/>
          <w:u w:val="single" w:color="auto"/>
          <w14:textFill>
            <w14:solidFill>
              <w14:schemeClr w14:val="tx1"/>
            </w14:solidFill>
          </w14:textFill>
        </w:rPr>
        <w:t>格式；照片采用</w:t>
      </w:r>
      <w:r>
        <w:rPr>
          <w:rFonts w:ascii="宋体" w:hAnsi="宋体" w:eastAsia="宋体" w:cs="宋体"/>
          <w:color w:val="000000" w:themeColor="text1"/>
          <w:sz w:val="22"/>
          <w:szCs w:val="22"/>
          <w:highlight w:val="none"/>
          <w:u w:val="single" w:color="auto"/>
          <w14:textFill>
            <w14:solidFill>
              <w14:schemeClr w14:val="tx1"/>
            </w14:solidFill>
          </w14:textFill>
        </w:rPr>
        <w:t>JPG</w:t>
      </w:r>
      <w:r>
        <w:rPr>
          <w:rFonts w:ascii="宋体" w:hAnsi="宋体" w:eastAsia="宋体" w:cs="宋体"/>
          <w:color w:val="000000" w:themeColor="text1"/>
          <w:spacing w:val="-3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5"/>
          <w:sz w:val="22"/>
          <w:szCs w:val="22"/>
          <w:highlight w:val="none"/>
          <w:u w:val="single" w:color="auto"/>
          <w14:textFill>
            <w14:solidFill>
              <w14:schemeClr w14:val="tx1"/>
            </w14:solidFill>
          </w14:textFill>
        </w:rPr>
        <w:t>格式；视频资料采用</w:t>
      </w:r>
      <w:r>
        <w:rPr>
          <w:rFonts w:ascii="宋体" w:hAnsi="宋体" w:eastAsia="宋体" w:cs="宋体"/>
          <w:color w:val="000000" w:themeColor="text1"/>
          <w:sz w:val="22"/>
          <w:szCs w:val="22"/>
          <w:highlight w:val="none"/>
          <w:u w:val="single" w:color="auto"/>
          <w14:textFill>
            <w14:solidFill>
              <w14:schemeClr w14:val="tx1"/>
            </w14:solidFill>
          </w14:textFill>
        </w:rPr>
        <w:t>MP</w:t>
      </w:r>
      <w:r>
        <w:rPr>
          <w:rFonts w:ascii="宋体" w:hAnsi="宋体" w:eastAsia="宋体" w:cs="宋体"/>
          <w:color w:val="000000" w:themeColor="text1"/>
          <w:spacing w:val="15"/>
          <w:sz w:val="22"/>
          <w:szCs w:val="22"/>
          <w:highlight w:val="none"/>
          <w:u w:val="single" w:color="auto"/>
          <w14:textFill>
            <w14:solidFill>
              <w14:schemeClr w14:val="tx1"/>
            </w14:solidFill>
          </w14:textFill>
        </w:rPr>
        <w:t>4</w:t>
      </w:r>
      <w:r>
        <w:rPr>
          <w:rFonts w:ascii="宋体" w:hAnsi="宋体" w:eastAsia="宋体" w:cs="宋体"/>
          <w:color w:val="000000" w:themeColor="text1"/>
          <w:spacing w:val="-4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5"/>
          <w:sz w:val="22"/>
          <w:szCs w:val="22"/>
          <w:highlight w:val="none"/>
          <w:u w:val="single" w:color="auto"/>
          <w14:textFill>
            <w14:solidFill>
              <w14:schemeClr w14:val="tx1"/>
            </w14:solidFill>
          </w14:textFill>
        </w:rPr>
        <w:t>格式；数据储存媒介：光盘）。</w:t>
      </w:r>
    </w:p>
    <w:p w14:paraId="0AE54B89">
      <w:pPr>
        <w:keepNext w:val="0"/>
        <w:keepLines w:val="0"/>
        <w:pageBreakBefore w:val="0"/>
        <w:widowControl w:val="0"/>
        <w:kinsoku/>
        <w:wordWrap/>
        <w:overflowPunct/>
        <w:topLinePunct w:val="0"/>
        <w:autoSpaceDE/>
        <w:autoSpaceDN/>
        <w:bidi w:val="0"/>
        <w:adjustRightInd/>
        <w:snapToGrid/>
        <w:spacing w:line="400" w:lineRule="exact"/>
        <w:ind w:left="43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承包人编制的竣工资料的费用承担：</w:t>
      </w:r>
      <w:r>
        <w:rPr>
          <w:rFonts w:ascii="宋体" w:hAnsi="宋体" w:eastAsia="宋体" w:cs="宋体"/>
          <w:color w:val="000000" w:themeColor="text1"/>
          <w:spacing w:val="9"/>
          <w:sz w:val="22"/>
          <w:szCs w:val="22"/>
          <w:highlight w:val="none"/>
          <w:u w:val="single" w:color="auto"/>
          <w14:textFill>
            <w14:solidFill>
              <w14:schemeClr w14:val="tx1"/>
            </w14:solidFill>
          </w14:textFill>
        </w:rPr>
        <w:t>承包人承担</w:t>
      </w:r>
      <w:r>
        <w:rPr>
          <w:rFonts w:ascii="宋体" w:hAnsi="宋体" w:eastAsia="宋体" w:cs="宋体"/>
          <w:color w:val="000000" w:themeColor="text1"/>
          <w:spacing w:val="9"/>
          <w:sz w:val="22"/>
          <w:szCs w:val="22"/>
          <w:highlight w:val="none"/>
          <w14:textFill>
            <w14:solidFill>
              <w14:schemeClr w14:val="tx1"/>
            </w14:solidFill>
          </w14:textFill>
        </w:rPr>
        <w:t>。</w:t>
      </w:r>
    </w:p>
    <w:p w14:paraId="7FD00403">
      <w:pPr>
        <w:keepNext w:val="0"/>
        <w:keepLines w:val="0"/>
        <w:pageBreakBefore w:val="0"/>
        <w:widowControl w:val="0"/>
        <w:kinsoku/>
        <w:wordWrap/>
        <w:overflowPunct/>
        <w:topLinePunct w:val="0"/>
        <w:autoSpaceDE/>
        <w:autoSpaceDN/>
        <w:bidi w:val="0"/>
        <w:adjustRightInd/>
        <w:snapToGrid/>
        <w:spacing w:line="400" w:lineRule="exact"/>
        <w:ind w:left="43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承包人提交的竣工资料移交时间：</w:t>
      </w:r>
      <w:r>
        <w:rPr>
          <w:rFonts w:ascii="宋体" w:hAnsi="宋体" w:eastAsia="宋体" w:cs="宋体"/>
          <w:color w:val="000000" w:themeColor="text1"/>
          <w:spacing w:val="7"/>
          <w:sz w:val="22"/>
          <w:szCs w:val="22"/>
          <w:highlight w:val="none"/>
          <w:u w:val="single" w:color="auto"/>
          <w14:textFill>
            <w14:solidFill>
              <w14:schemeClr w14:val="tx1"/>
            </w14:solidFill>
          </w14:textFill>
        </w:rPr>
        <w:t>竣工验收正式通过后</w:t>
      </w:r>
      <w:r>
        <w:rPr>
          <w:rFonts w:ascii="宋体" w:hAnsi="宋体" w:eastAsia="宋体" w:cs="宋体"/>
          <w:color w:val="000000" w:themeColor="text1"/>
          <w:spacing w:val="-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10</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天内</w:t>
      </w:r>
      <w:r>
        <w:rPr>
          <w:rFonts w:ascii="宋体" w:hAnsi="宋体" w:eastAsia="宋体" w:cs="宋体"/>
          <w:color w:val="000000" w:themeColor="text1"/>
          <w:spacing w:val="7"/>
          <w:sz w:val="22"/>
          <w:szCs w:val="22"/>
          <w:highlight w:val="none"/>
          <w14:textFill>
            <w14:solidFill>
              <w14:schemeClr w14:val="tx1"/>
            </w14:solidFill>
          </w14:textFill>
        </w:rPr>
        <w:t>。</w:t>
      </w:r>
    </w:p>
    <w:p w14:paraId="0B27B45E">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（10）承包人应履行的其他义务：</w:t>
      </w:r>
    </w:p>
    <w:p w14:paraId="2246FC29">
      <w:pPr>
        <w:keepNext w:val="0"/>
        <w:keepLines w:val="0"/>
        <w:pageBreakBefore w:val="0"/>
        <w:widowControl w:val="0"/>
        <w:kinsoku/>
        <w:wordWrap/>
        <w:overflowPunct/>
        <w:topLinePunct w:val="0"/>
        <w:autoSpaceDE/>
        <w:autoSpaceDN/>
        <w:bidi w:val="0"/>
        <w:adjustRightInd/>
        <w:snapToGrid/>
        <w:spacing w:line="400" w:lineRule="exact"/>
        <w:ind w:left="24" w:firstLine="41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u w:val="single" w:color="auto"/>
          <w14:textFill>
            <w14:solidFill>
              <w14:schemeClr w14:val="tx1"/>
            </w14:solidFill>
          </w14:textFill>
        </w:rPr>
        <w:t>1）承包人修建临时设施和场内交通，应免费提供给发包人、监理人使用，使用时发生的非人为故意</w:t>
      </w:r>
      <w:r>
        <w:rPr>
          <w:rFonts w:ascii="宋体" w:hAnsi="宋体" w:eastAsia="宋体" w:cs="宋体"/>
          <w:color w:val="000000" w:themeColor="text1"/>
          <w:spacing w:val="7"/>
          <w:sz w:val="22"/>
          <w:szCs w:val="22"/>
          <w:highlight w:val="none"/>
          <w:u w:val="single" w:color="auto"/>
          <w14:textFill>
            <w14:solidFill>
              <w14:schemeClr w14:val="tx1"/>
            </w14:solidFill>
          </w14:textFill>
        </w:rPr>
        <w:t>的损坏，</w:t>
      </w:r>
      <w:r>
        <w:rPr>
          <w:rFonts w:ascii="宋体" w:hAnsi="宋体" w:eastAsia="宋体" w:cs="宋体"/>
          <w:color w:val="000000" w:themeColor="text1"/>
          <w:spacing w:val="-5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由承包人负责修复并承担费用。</w:t>
      </w:r>
    </w:p>
    <w:p w14:paraId="21E1C05E">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u w:val="single" w:color="auto"/>
          <w14:textFill>
            <w14:solidFill>
              <w14:schemeClr w14:val="tx1"/>
            </w14:solidFill>
          </w14:textFill>
        </w:rPr>
        <w:t>2）向发包人提供的办公和生活房屋设施的要求：</w:t>
      </w:r>
      <w:r>
        <w:rPr>
          <w:rFonts w:ascii="宋体" w:hAnsi="宋体" w:eastAsia="宋体" w:cs="宋体"/>
          <w:color w:val="000000" w:themeColor="text1"/>
          <w:spacing w:val="9"/>
          <w:sz w:val="22"/>
          <w:szCs w:val="22"/>
          <w:highlight w:val="none"/>
          <w:u w:val="single" w:color="auto"/>
          <w14:textFill>
            <w14:solidFill>
              <w14:schemeClr w14:val="tx1"/>
            </w14:solidFill>
          </w14:textFill>
        </w:rPr>
        <w:t>承包人应免费向发包人及监理人提供办公室</w:t>
      </w:r>
    </w:p>
    <w:p w14:paraId="04637D45">
      <w:pPr>
        <w:keepNext w:val="0"/>
        <w:keepLines w:val="0"/>
        <w:pageBreakBefore w:val="0"/>
        <w:widowControl w:val="0"/>
        <w:kinsoku/>
        <w:wordWrap/>
        <w:overflowPunct/>
        <w:topLinePunct w:val="0"/>
        <w:autoSpaceDE/>
        <w:autoSpaceDN/>
        <w:bidi w:val="0"/>
        <w:adjustRightInd/>
        <w:snapToGrid/>
        <w:spacing w:line="400" w:lineRule="exact"/>
        <w:ind w:left="10" w:firstLine="42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u w:val="single" w:color="auto"/>
          <w14:textFill>
            <w14:solidFill>
              <w14:schemeClr w14:val="tx1"/>
            </w14:solidFill>
          </w14:textFill>
        </w:rPr>
        <w:t>3）承包人应按照《关于印发广西壮族自治区建筑工人实名制管理办法实施</w:t>
      </w:r>
      <w:r>
        <w:rPr>
          <w:rFonts w:ascii="宋体" w:hAnsi="宋体" w:eastAsia="宋体" w:cs="宋体"/>
          <w:color w:val="000000" w:themeColor="text1"/>
          <w:spacing w:val="3"/>
          <w:sz w:val="22"/>
          <w:szCs w:val="22"/>
          <w:highlight w:val="none"/>
          <w:u w:val="single" w:color="auto"/>
          <w14:textFill>
            <w14:solidFill>
              <w14:schemeClr w14:val="tx1"/>
            </w14:solidFill>
          </w14:textFill>
        </w:rPr>
        <w:t>细则（试行）的通知》（桂</w:t>
      </w:r>
      <w:r>
        <w:rPr>
          <w:rFonts w:ascii="宋体" w:hAnsi="宋体" w:eastAsia="宋体" w:cs="宋体"/>
          <w:color w:val="000000" w:themeColor="text1"/>
          <w:spacing w:val="9"/>
          <w:sz w:val="22"/>
          <w:szCs w:val="22"/>
          <w:highlight w:val="none"/>
          <w:u w:val="single" w:color="auto"/>
          <w14:textFill>
            <w14:solidFill>
              <w14:schemeClr w14:val="tx1"/>
            </w14:solidFill>
          </w14:textFill>
        </w:rPr>
        <w:t>建发〔2019〕9</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号）文件的要求认真落实实名制</w:t>
      </w:r>
      <w:r>
        <w:rPr>
          <w:rFonts w:ascii="宋体" w:hAnsi="宋体" w:eastAsia="宋体" w:cs="宋体"/>
          <w:color w:val="000000" w:themeColor="text1"/>
          <w:spacing w:val="8"/>
          <w:sz w:val="22"/>
          <w:szCs w:val="22"/>
          <w:highlight w:val="none"/>
          <w:u w:val="single" w:color="auto"/>
          <w14:textFill>
            <w14:solidFill>
              <w14:schemeClr w14:val="tx1"/>
            </w14:solidFill>
          </w14:textFill>
        </w:rPr>
        <w:t>管理的各项规定和措施，主要有：</w:t>
      </w:r>
    </w:p>
    <w:p w14:paraId="02C97523">
      <w:pPr>
        <w:keepNext w:val="0"/>
        <w:keepLines w:val="0"/>
        <w:pageBreakBefore w:val="0"/>
        <w:widowControl w:val="0"/>
        <w:kinsoku/>
        <w:wordWrap/>
        <w:overflowPunct/>
        <w:topLinePunct w:val="0"/>
        <w:autoSpaceDE/>
        <w:autoSpaceDN/>
        <w:bidi w:val="0"/>
        <w:adjustRightInd/>
        <w:snapToGrid/>
        <w:spacing w:line="400" w:lineRule="exact"/>
        <w:ind w:left="42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u w:val="single" w:color="auto"/>
          <w14:textFill>
            <w14:solidFill>
              <w14:schemeClr w14:val="tx1"/>
            </w14:solidFill>
          </w14:textFill>
        </w:rPr>
        <w:t>A、建立健全项目人员登记、考勤、劳动合同签订、工资发放等劳务用</w:t>
      </w:r>
      <w:r>
        <w:rPr>
          <w:rFonts w:ascii="宋体" w:hAnsi="宋体" w:eastAsia="宋体" w:cs="宋体"/>
          <w:color w:val="000000" w:themeColor="text1"/>
          <w:spacing w:val="9"/>
          <w:sz w:val="22"/>
          <w:szCs w:val="22"/>
          <w:highlight w:val="none"/>
          <w:u w:val="single" w:color="auto"/>
          <w14:textFill>
            <w14:solidFill>
              <w14:schemeClr w14:val="tx1"/>
            </w14:solidFill>
          </w14:textFill>
        </w:rPr>
        <w:t>工管理相关制度；</w:t>
      </w:r>
    </w:p>
    <w:p w14:paraId="7FF78F1E">
      <w:pPr>
        <w:keepNext w:val="0"/>
        <w:keepLines w:val="0"/>
        <w:pageBreakBefore w:val="0"/>
        <w:widowControl w:val="0"/>
        <w:kinsoku/>
        <w:wordWrap/>
        <w:overflowPunct/>
        <w:topLinePunct w:val="0"/>
        <w:autoSpaceDE/>
        <w:autoSpaceDN/>
        <w:bidi w:val="0"/>
        <w:adjustRightInd/>
        <w:snapToGrid/>
        <w:spacing w:line="400" w:lineRule="exact"/>
        <w:ind w:left="47" w:right="1" w:firstLine="37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u w:val="single" w:color="auto"/>
          <w14:textFill>
            <w14:solidFill>
              <w14:schemeClr w14:val="tx1"/>
            </w14:solidFill>
          </w14:textFill>
        </w:rPr>
        <w:t>B、工程项目开工后</w:t>
      </w:r>
      <w:r>
        <w:rPr>
          <w:rFonts w:ascii="宋体" w:hAnsi="宋体" w:eastAsia="宋体" w:cs="宋体"/>
          <w:color w:val="000000" w:themeColor="text1"/>
          <w:spacing w:val="-2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15 日内在广西实名制平台完成项目账号注册，将所承包项目全</w:t>
      </w:r>
      <w:r>
        <w:rPr>
          <w:rFonts w:ascii="宋体" w:hAnsi="宋体" w:eastAsia="宋体" w:cs="宋体"/>
          <w:color w:val="000000" w:themeColor="text1"/>
          <w:spacing w:val="8"/>
          <w:sz w:val="22"/>
          <w:szCs w:val="22"/>
          <w:highlight w:val="none"/>
          <w:u w:val="single" w:color="auto"/>
          <w14:textFill>
            <w14:solidFill>
              <w14:schemeClr w14:val="tx1"/>
            </w14:solidFill>
          </w14:textFill>
        </w:rPr>
        <w:t>部建筑工人及项</w:t>
      </w:r>
      <w:r>
        <w:rPr>
          <w:rFonts w:ascii="宋体" w:hAnsi="宋体" w:eastAsia="宋体" w:cs="宋体"/>
          <w:color w:val="000000" w:themeColor="text1"/>
          <w:spacing w:val="9"/>
          <w:sz w:val="22"/>
          <w:szCs w:val="22"/>
          <w:highlight w:val="none"/>
          <w:u w:val="single" w:color="auto"/>
          <w14:textFill>
            <w14:solidFill>
              <w14:schemeClr w14:val="tx1"/>
            </w14:solidFill>
          </w14:textFill>
        </w:rPr>
        <w:t>目管理人员的实名制信息录入平台，并实时更新，对信息的真实性、</w:t>
      </w:r>
      <w:r>
        <w:rPr>
          <w:rFonts w:ascii="宋体" w:hAnsi="宋体" w:eastAsia="宋体" w:cs="宋体"/>
          <w:color w:val="000000" w:themeColor="text1"/>
          <w:spacing w:val="8"/>
          <w:sz w:val="22"/>
          <w:szCs w:val="22"/>
          <w:highlight w:val="none"/>
          <w:u w:val="single" w:color="auto"/>
          <w14:textFill>
            <w14:solidFill>
              <w14:schemeClr w14:val="tx1"/>
            </w14:solidFill>
          </w14:textFill>
        </w:rPr>
        <w:t>完整性、准确性负责；</w:t>
      </w:r>
    </w:p>
    <w:p w14:paraId="7C8DA322">
      <w:pPr>
        <w:keepNext w:val="0"/>
        <w:keepLines w:val="0"/>
        <w:pageBreakBefore w:val="0"/>
        <w:widowControl w:val="0"/>
        <w:kinsoku/>
        <w:wordWrap/>
        <w:overflowPunct/>
        <w:topLinePunct w:val="0"/>
        <w:autoSpaceDE/>
        <w:autoSpaceDN/>
        <w:bidi w:val="0"/>
        <w:adjustRightInd/>
        <w:snapToGrid/>
        <w:spacing w:line="400" w:lineRule="exact"/>
        <w:ind w:left="42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u w:val="single" w:color="auto"/>
          <w14:textFill>
            <w14:solidFill>
              <w14:schemeClr w14:val="tx1"/>
            </w14:solidFill>
          </w14:textFill>
        </w:rPr>
        <w:t>C、在广西实名制平台上传与建筑工人签订的劳动合同，并逐步</w:t>
      </w:r>
      <w:r>
        <w:rPr>
          <w:rFonts w:ascii="宋体" w:hAnsi="宋体" w:eastAsia="宋体" w:cs="宋体"/>
          <w:color w:val="000000" w:themeColor="text1"/>
          <w:spacing w:val="9"/>
          <w:sz w:val="22"/>
          <w:szCs w:val="22"/>
          <w:highlight w:val="none"/>
          <w:u w:val="single" w:color="auto"/>
          <w14:textFill>
            <w14:solidFill>
              <w14:schemeClr w14:val="tx1"/>
            </w14:solidFill>
          </w14:textFill>
        </w:rPr>
        <w:t>实现电子劳动合同的普及应用；</w:t>
      </w:r>
    </w:p>
    <w:p w14:paraId="540AA3FE">
      <w:pPr>
        <w:keepNext w:val="0"/>
        <w:keepLines w:val="0"/>
        <w:pageBreakBefore w:val="0"/>
        <w:widowControl w:val="0"/>
        <w:kinsoku/>
        <w:wordWrap/>
        <w:overflowPunct/>
        <w:topLinePunct w:val="0"/>
        <w:autoSpaceDE/>
        <w:autoSpaceDN/>
        <w:bidi w:val="0"/>
        <w:adjustRightInd/>
        <w:snapToGrid/>
        <w:spacing w:line="400" w:lineRule="exact"/>
        <w:ind w:left="7" w:firstLine="416"/>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u w:val="single" w:color="auto"/>
          <w14:textFill>
            <w14:solidFill>
              <w14:schemeClr w14:val="tx1"/>
            </w14:solidFill>
          </w14:textFill>
        </w:rPr>
        <w:t>D、配备劳资专管员对建筑工人进行实名制管理，建立</w:t>
      </w:r>
      <w:r>
        <w:rPr>
          <w:rFonts w:ascii="宋体" w:hAnsi="宋体" w:eastAsia="宋体" w:cs="宋体"/>
          <w:color w:val="000000" w:themeColor="text1"/>
          <w:spacing w:val="8"/>
          <w:sz w:val="22"/>
          <w:szCs w:val="22"/>
          <w:highlight w:val="none"/>
          <w:u w:val="single" w:color="auto"/>
          <w14:textFill>
            <w14:solidFill>
              <w14:schemeClr w14:val="tx1"/>
            </w14:solidFill>
          </w14:textFill>
        </w:rPr>
        <w:t>建筑工人进出场登记制度和考勤计量、工资支</w:t>
      </w:r>
      <w:r>
        <w:rPr>
          <w:rFonts w:ascii="宋体" w:hAnsi="宋体" w:eastAsia="宋体" w:cs="宋体"/>
          <w:color w:val="000000" w:themeColor="text1"/>
          <w:spacing w:val="9"/>
          <w:sz w:val="22"/>
          <w:szCs w:val="22"/>
          <w:highlight w:val="none"/>
          <w:u w:val="single" w:color="auto"/>
          <w14:textFill>
            <w14:solidFill>
              <w14:schemeClr w14:val="tx1"/>
            </w14:solidFill>
          </w14:textFill>
        </w:rPr>
        <w:t>付等管理台账，实时掌握施工现场用工及工资支付情况；</w:t>
      </w:r>
    </w:p>
    <w:p w14:paraId="1256249F">
      <w:pPr>
        <w:keepNext w:val="0"/>
        <w:keepLines w:val="0"/>
        <w:pageBreakBefore w:val="0"/>
        <w:widowControl w:val="0"/>
        <w:kinsoku/>
        <w:wordWrap/>
        <w:overflowPunct/>
        <w:topLinePunct w:val="0"/>
        <w:autoSpaceDE/>
        <w:autoSpaceDN/>
        <w:bidi w:val="0"/>
        <w:adjustRightInd/>
        <w:snapToGrid/>
        <w:spacing w:line="400" w:lineRule="exact"/>
        <w:ind w:left="10" w:right="1" w:firstLine="41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u w:val="single" w:color="auto"/>
          <w14:textFill>
            <w14:solidFill>
              <w14:schemeClr w14:val="tx1"/>
            </w14:solidFill>
          </w14:textFill>
        </w:rPr>
        <w:t>E、依法按劳动合同约定，通过农民工工资专</w:t>
      </w:r>
      <w:r>
        <w:rPr>
          <w:rFonts w:ascii="宋体" w:hAnsi="宋体" w:eastAsia="宋体" w:cs="宋体"/>
          <w:color w:val="000000" w:themeColor="text1"/>
          <w:spacing w:val="8"/>
          <w:sz w:val="22"/>
          <w:szCs w:val="22"/>
          <w:highlight w:val="none"/>
          <w:u w:val="single" w:color="auto"/>
          <w14:textFill>
            <w14:solidFill>
              <w14:schemeClr w14:val="tx1"/>
            </w14:solidFill>
          </w14:textFill>
        </w:rPr>
        <w:t>用账户，经广西实名制平台按月足额将工资直接发放到</w:t>
      </w:r>
      <w:r>
        <w:rPr>
          <w:rFonts w:ascii="宋体" w:hAnsi="宋体" w:eastAsia="宋体" w:cs="宋体"/>
          <w:color w:val="000000" w:themeColor="text1"/>
          <w:spacing w:val="9"/>
          <w:sz w:val="22"/>
          <w:szCs w:val="22"/>
          <w:highlight w:val="none"/>
          <w:u w:val="single" w:color="auto"/>
          <w14:textFill>
            <w14:solidFill>
              <w14:schemeClr w14:val="tx1"/>
            </w14:solidFill>
          </w14:textFill>
        </w:rPr>
        <w:t>建筑工人的工资卡（</w:t>
      </w:r>
      <w:r>
        <w:rPr>
          <w:rFonts w:ascii="宋体" w:hAnsi="宋体" w:eastAsia="宋体" w:cs="宋体"/>
          <w:color w:val="000000" w:themeColor="text1"/>
          <w:spacing w:val="-5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“桂建通</w:t>
      </w:r>
      <w:r>
        <w:rPr>
          <w:rFonts w:ascii="宋体" w:hAnsi="宋体" w:eastAsia="宋体" w:cs="宋体"/>
          <w:color w:val="000000" w:themeColor="text1"/>
          <w:spacing w:val="-7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”卡</w:t>
      </w:r>
      <w:r>
        <w:rPr>
          <w:rFonts w:ascii="宋体" w:hAnsi="宋体" w:eastAsia="宋体" w:cs="宋体"/>
          <w:color w:val="000000" w:themeColor="text1"/>
          <w:spacing w:val="19"/>
          <w:sz w:val="22"/>
          <w:szCs w:val="22"/>
          <w:highlight w:val="none"/>
          <w:u w:val="single" w:color="auto"/>
          <w14:textFill>
            <w14:solidFill>
              <w14:schemeClr w14:val="tx1"/>
            </w14:solidFill>
          </w14:textFill>
        </w:rPr>
        <w:t>），</w:t>
      </w:r>
      <w:r>
        <w:rPr>
          <w:rFonts w:ascii="宋体" w:hAnsi="宋体" w:eastAsia="宋体" w:cs="宋体"/>
          <w:color w:val="000000" w:themeColor="text1"/>
          <w:spacing w:val="9"/>
          <w:sz w:val="22"/>
          <w:szCs w:val="22"/>
          <w:highlight w:val="none"/>
          <w:u w:val="single" w:color="auto"/>
          <w14:textFill>
            <w14:solidFill>
              <w14:schemeClr w14:val="tx1"/>
            </w14:solidFill>
          </w14:textFill>
        </w:rPr>
        <w:t>并按规定在施工现场显著位置设置建筑工人维权</w:t>
      </w:r>
      <w:r>
        <w:rPr>
          <w:rFonts w:ascii="宋体" w:hAnsi="宋体" w:eastAsia="宋体" w:cs="宋体"/>
          <w:color w:val="000000" w:themeColor="text1"/>
          <w:spacing w:val="8"/>
          <w:sz w:val="22"/>
          <w:szCs w:val="22"/>
          <w:highlight w:val="none"/>
          <w:u w:val="single" w:color="auto"/>
          <w14:textFill>
            <w14:solidFill>
              <w14:schemeClr w14:val="tx1"/>
            </w14:solidFill>
          </w14:textFill>
        </w:rPr>
        <w:t>告示牌，公开相</w:t>
      </w:r>
      <w:r>
        <w:rPr>
          <w:rFonts w:ascii="宋体" w:hAnsi="宋体" w:eastAsia="宋体" w:cs="宋体"/>
          <w:color w:val="000000" w:themeColor="text1"/>
          <w:spacing w:val="4"/>
          <w:sz w:val="22"/>
          <w:szCs w:val="22"/>
          <w:highlight w:val="none"/>
          <w:u w:val="single" w:color="auto"/>
          <w14:textFill>
            <w14:solidFill>
              <w14:schemeClr w14:val="tx1"/>
            </w14:solidFill>
          </w14:textFill>
        </w:rPr>
        <w:t>关信息，公示期不少于</w:t>
      </w:r>
      <w:r>
        <w:rPr>
          <w:rFonts w:ascii="宋体" w:hAnsi="宋体" w:eastAsia="宋体" w:cs="宋体"/>
          <w:color w:val="000000" w:themeColor="text1"/>
          <w:spacing w:val="-2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4"/>
          <w:sz w:val="22"/>
          <w:szCs w:val="22"/>
          <w:highlight w:val="none"/>
          <w:u w:val="single" w:color="auto"/>
          <w14:textFill>
            <w14:solidFill>
              <w14:schemeClr w14:val="tx1"/>
            </w14:solidFill>
          </w14:textFill>
        </w:rPr>
        <w:t>5 日；</w:t>
      </w:r>
    </w:p>
    <w:p w14:paraId="43B9C0C3">
      <w:pPr>
        <w:keepNext w:val="0"/>
        <w:keepLines w:val="0"/>
        <w:pageBreakBefore w:val="0"/>
        <w:widowControl w:val="0"/>
        <w:kinsoku/>
        <w:wordWrap/>
        <w:overflowPunct/>
        <w:topLinePunct w:val="0"/>
        <w:autoSpaceDE/>
        <w:autoSpaceDN/>
        <w:bidi w:val="0"/>
        <w:adjustRightInd/>
        <w:snapToGrid/>
        <w:spacing w:line="400" w:lineRule="exact"/>
        <w:ind w:left="9" w:firstLine="41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u w:val="single" w:color="auto"/>
          <w14:textFill>
            <w14:solidFill>
              <w14:schemeClr w14:val="tx1"/>
            </w14:solidFill>
          </w14:textFill>
        </w:rPr>
        <w:t>F、工程项目开工前，完成符合条件的施工现场考勤</w:t>
      </w:r>
      <w:r>
        <w:rPr>
          <w:rFonts w:ascii="宋体" w:hAnsi="宋体" w:eastAsia="宋体" w:cs="宋体"/>
          <w:color w:val="000000" w:themeColor="text1"/>
          <w:spacing w:val="8"/>
          <w:sz w:val="22"/>
          <w:szCs w:val="22"/>
          <w:highlight w:val="none"/>
          <w:u w:val="single" w:color="auto"/>
          <w14:textFill>
            <w14:solidFill>
              <w14:schemeClr w14:val="tx1"/>
            </w14:solidFill>
          </w14:textFill>
        </w:rPr>
        <w:t>管理设备的安装；工程项目开工后，严格落实建</w:t>
      </w:r>
      <w:r>
        <w:rPr>
          <w:rFonts w:ascii="宋体" w:hAnsi="宋体" w:eastAsia="宋体" w:cs="宋体"/>
          <w:color w:val="000000" w:themeColor="text1"/>
          <w:spacing w:val="10"/>
          <w:sz w:val="22"/>
          <w:szCs w:val="22"/>
          <w:highlight w:val="none"/>
          <w:u w:val="single" w:color="auto"/>
          <w14:textFill>
            <w14:solidFill>
              <w14:schemeClr w14:val="tx1"/>
            </w14:solidFill>
          </w14:textFill>
        </w:rPr>
        <w:t>筑工人与项目管理人员的日常考勤，并与广西实名制平台完成数据对接。</w:t>
      </w:r>
    </w:p>
    <w:p w14:paraId="5BBF976E">
      <w:pPr>
        <w:keepNext w:val="0"/>
        <w:keepLines w:val="0"/>
        <w:pageBreakBefore w:val="0"/>
        <w:widowControl w:val="0"/>
        <w:kinsoku/>
        <w:wordWrap/>
        <w:overflowPunct/>
        <w:topLinePunct w:val="0"/>
        <w:autoSpaceDE/>
        <w:autoSpaceDN/>
        <w:bidi w:val="0"/>
        <w:adjustRightInd/>
        <w:snapToGrid/>
        <w:spacing w:line="400" w:lineRule="exact"/>
        <w:ind w:left="7" w:firstLine="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u w:val="single" w:color="auto"/>
          <w14:textFill>
            <w14:solidFill>
              <w14:schemeClr w14:val="tx1"/>
            </w14:solidFill>
          </w14:textFill>
        </w:rPr>
        <w:t>4）承包人应严格按照《人力资源社会保障部等十部门关于印发&lt;工程建设</w:t>
      </w:r>
      <w:r>
        <w:rPr>
          <w:rFonts w:ascii="宋体" w:hAnsi="宋体" w:eastAsia="宋体" w:cs="宋体"/>
          <w:color w:val="000000" w:themeColor="text1"/>
          <w:spacing w:val="10"/>
          <w:sz w:val="22"/>
          <w:szCs w:val="22"/>
          <w:highlight w:val="none"/>
          <w:u w:val="single" w:color="auto"/>
          <w14:textFill>
            <w14:solidFill>
              <w14:schemeClr w14:val="tx1"/>
            </w14:solidFill>
          </w14:textFill>
        </w:rPr>
        <w:t>领域农民工工资专用账户</w:t>
      </w:r>
      <w:r>
        <w:rPr>
          <w:rFonts w:ascii="宋体" w:hAnsi="宋体" w:eastAsia="宋体" w:cs="宋体"/>
          <w:color w:val="000000" w:themeColor="text1"/>
          <w:spacing w:val="7"/>
          <w:sz w:val="22"/>
          <w:szCs w:val="22"/>
          <w:highlight w:val="none"/>
          <w:u w:val="single" w:color="auto"/>
          <w14:textFill>
            <w14:solidFill>
              <w14:schemeClr w14:val="tx1"/>
            </w14:solidFill>
          </w14:textFill>
        </w:rPr>
        <w:t>管理暂行办法&gt;的通知》（人社部发〔2021〕53</w:t>
      </w:r>
      <w:r>
        <w:rPr>
          <w:rFonts w:ascii="宋体" w:hAnsi="宋体" w:eastAsia="宋体" w:cs="宋体"/>
          <w:color w:val="000000" w:themeColor="text1"/>
          <w:spacing w:val="-2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号）承包单位应当在工程施工合同签订之日起</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30 日内开</w:t>
      </w:r>
      <w:r>
        <w:rPr>
          <w:rFonts w:ascii="宋体" w:hAnsi="宋体" w:eastAsia="宋体" w:cs="宋体"/>
          <w:color w:val="000000" w:themeColor="text1"/>
          <w:spacing w:val="10"/>
          <w:sz w:val="22"/>
          <w:szCs w:val="22"/>
          <w:highlight w:val="none"/>
          <w:u w:val="single" w:color="auto"/>
          <w14:textFill>
            <w14:solidFill>
              <w14:schemeClr w14:val="tx1"/>
            </w14:solidFill>
          </w14:textFill>
        </w:rPr>
        <w:t>立农民工工资专用账户，并与建设单位、开户银行签订资金管理三方协议。</w:t>
      </w:r>
    </w:p>
    <w:p w14:paraId="645214CF">
      <w:pPr>
        <w:keepNext w:val="0"/>
        <w:keepLines w:val="0"/>
        <w:pageBreakBefore w:val="0"/>
        <w:widowControl w:val="0"/>
        <w:kinsoku/>
        <w:wordWrap/>
        <w:overflowPunct/>
        <w:topLinePunct w:val="0"/>
        <w:autoSpaceDE/>
        <w:autoSpaceDN/>
        <w:bidi w:val="0"/>
        <w:adjustRightInd/>
        <w:snapToGrid/>
        <w:spacing w:line="400" w:lineRule="exact"/>
        <w:ind w:left="431"/>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3.2</w:t>
      </w:r>
      <w:r>
        <w:rPr>
          <w:rFonts w:ascii="宋体" w:hAnsi="宋体" w:eastAsia="宋体" w:cs="宋体"/>
          <w:color w:val="000000" w:themeColor="text1"/>
          <w:spacing w:val="16"/>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项目经理</w:t>
      </w:r>
    </w:p>
    <w:p w14:paraId="22810EC7">
      <w:pPr>
        <w:keepNext w:val="0"/>
        <w:keepLines w:val="0"/>
        <w:pageBreakBefore w:val="0"/>
        <w:widowControl w:val="0"/>
        <w:kinsoku/>
        <w:wordWrap/>
        <w:overflowPunct/>
        <w:topLinePunct w:val="0"/>
        <w:autoSpaceDE/>
        <w:autoSpaceDN/>
        <w:bidi w:val="0"/>
        <w:adjustRightInd/>
        <w:snapToGrid/>
        <w:spacing w:line="400" w:lineRule="exact"/>
        <w:ind w:left="4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3.2.1</w:t>
      </w:r>
      <w:r>
        <w:rPr>
          <w:rFonts w:ascii="宋体" w:hAnsi="宋体" w:eastAsia="宋体" w:cs="宋体"/>
          <w:color w:val="000000" w:themeColor="text1"/>
          <w:spacing w:val="25"/>
          <w:sz w:val="22"/>
          <w:szCs w:val="22"/>
          <w:highlight w:val="none"/>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项目经理：</w:t>
      </w:r>
    </w:p>
    <w:p w14:paraId="0852584F">
      <w:pPr>
        <w:keepNext w:val="0"/>
        <w:keepLines w:val="0"/>
        <w:pageBreakBefore w:val="0"/>
        <w:widowControl w:val="0"/>
        <w:kinsoku/>
        <w:wordWrap/>
        <w:overflowPunct/>
        <w:topLinePunct w:val="0"/>
        <w:autoSpaceDE/>
        <w:autoSpaceDN/>
        <w:bidi w:val="0"/>
        <w:adjustRightInd/>
        <w:snapToGrid/>
        <w:spacing w:line="400" w:lineRule="exact"/>
        <w:ind w:left="57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
          <w:sz w:val="22"/>
          <w:szCs w:val="22"/>
          <w:highlight w:val="none"/>
          <w14:textFill>
            <w14:solidFill>
              <w14:schemeClr w14:val="tx1"/>
            </w14:solidFill>
          </w14:textFill>
        </w:rPr>
        <w:t>姓</w:t>
      </w:r>
      <w:r>
        <w:rPr>
          <w:rFonts w:ascii="宋体" w:hAnsi="宋体" w:eastAsia="宋体" w:cs="宋体"/>
          <w:color w:val="000000" w:themeColor="text1"/>
          <w:spacing w:val="9"/>
          <w:sz w:val="22"/>
          <w:szCs w:val="22"/>
          <w:highlight w:val="none"/>
          <w14:textFill>
            <w14:solidFill>
              <w14:schemeClr w14:val="tx1"/>
            </w14:solidFill>
          </w14:textFill>
        </w:rPr>
        <w:t xml:space="preserve">    </w:t>
      </w:r>
      <w:r>
        <w:rPr>
          <w:rFonts w:ascii="宋体" w:hAnsi="宋体" w:eastAsia="宋体" w:cs="宋体"/>
          <w:color w:val="000000" w:themeColor="text1"/>
          <w:spacing w:val="-1"/>
          <w:sz w:val="22"/>
          <w:szCs w:val="22"/>
          <w:highlight w:val="none"/>
          <w14:textFill>
            <w14:solidFill>
              <w14:schemeClr w14:val="tx1"/>
            </w14:solidFill>
          </w14:textFill>
        </w:rPr>
        <w:t>名</w:t>
      </w:r>
      <w:r>
        <w:rPr>
          <w:rFonts w:ascii="宋体" w:hAnsi="宋体" w:eastAsia="宋体" w:cs="宋体"/>
          <w:color w:val="000000" w:themeColor="text1"/>
          <w:spacing w:val="-71"/>
          <w:sz w:val="22"/>
          <w:szCs w:val="22"/>
          <w:highlight w:val="none"/>
          <w14:textFill>
            <w14:solidFill>
              <w14:schemeClr w14:val="tx1"/>
            </w14:solidFill>
          </w14:textFill>
        </w:rPr>
        <w:t xml:space="preserve"> </w:t>
      </w:r>
      <w:r>
        <w:rPr>
          <w:rFonts w:ascii="宋体" w:hAnsi="宋体" w:eastAsia="宋体" w:cs="宋体"/>
          <w:color w:val="000000" w:themeColor="text1"/>
          <w:spacing w:val="-12"/>
          <w:sz w:val="22"/>
          <w:szCs w:val="22"/>
          <w:highlight w:val="none"/>
          <w14:textFill>
            <w14:solidFill>
              <w14:schemeClr w14:val="tx1"/>
            </w14:solidFill>
          </w14:textFill>
        </w:rPr>
        <w:t>：</w:t>
      </w:r>
      <w:r>
        <w:rPr>
          <w:rFonts w:ascii="宋体" w:hAnsi="宋体" w:eastAsia="宋体" w:cs="宋体"/>
          <w:color w:val="000000" w:themeColor="text1"/>
          <w:spacing w:val="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2"/>
          <w:sz w:val="22"/>
          <w:szCs w:val="22"/>
          <w:highlight w:val="none"/>
          <w14:textFill>
            <w14:solidFill>
              <w14:schemeClr w14:val="tx1"/>
            </w14:solidFill>
          </w14:textFill>
        </w:rPr>
        <w:t>；</w:t>
      </w:r>
    </w:p>
    <w:p w14:paraId="5F52BC98">
      <w:pPr>
        <w:keepNext w:val="0"/>
        <w:keepLines w:val="0"/>
        <w:pageBreakBefore w:val="0"/>
        <w:widowControl w:val="0"/>
        <w:kinsoku/>
        <w:wordWrap/>
        <w:overflowPunct/>
        <w:topLinePunct w:val="0"/>
        <w:autoSpaceDE/>
        <w:autoSpaceDN/>
        <w:bidi w:val="0"/>
        <w:adjustRightInd/>
        <w:snapToGrid/>
        <w:spacing w:line="400" w:lineRule="exact"/>
        <w:ind w:left="57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身份证号：</w:t>
      </w:r>
      <w:r>
        <w:rPr>
          <w:rFonts w:ascii="宋体" w:hAnsi="宋体" w:eastAsia="宋体" w:cs="宋体"/>
          <w:color w:val="000000" w:themeColor="text1"/>
          <w:spacing w:val="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w:t>
      </w:r>
    </w:p>
    <w:p w14:paraId="092FA6C2">
      <w:pPr>
        <w:keepNext w:val="0"/>
        <w:keepLines w:val="0"/>
        <w:pageBreakBefore w:val="0"/>
        <w:widowControl w:val="0"/>
        <w:kinsoku/>
        <w:wordWrap/>
        <w:overflowPunct/>
        <w:topLinePunct w:val="0"/>
        <w:autoSpaceDE/>
        <w:autoSpaceDN/>
        <w:bidi w:val="0"/>
        <w:adjustRightInd/>
        <w:snapToGrid/>
        <w:spacing w:line="400" w:lineRule="exact"/>
        <w:ind w:left="576"/>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建造师执业资格等级</w:t>
      </w:r>
      <w:r>
        <w:rPr>
          <w:rFonts w:ascii="宋体" w:hAnsi="宋体" w:eastAsia="宋体" w:cs="宋体"/>
          <w:color w:val="000000" w:themeColor="text1"/>
          <w:spacing w:val="4"/>
          <w:sz w:val="22"/>
          <w:szCs w:val="22"/>
          <w:highlight w:val="none"/>
          <w14:textFill>
            <w14:solidFill>
              <w14:schemeClr w14:val="tx1"/>
            </w14:solidFill>
          </w14:textFill>
        </w:rPr>
        <w:t>：</w:t>
      </w:r>
      <w:r>
        <w:rPr>
          <w:rFonts w:ascii="宋体" w:hAnsi="宋体" w:eastAsia="宋体" w:cs="宋体"/>
          <w:color w:val="000000" w:themeColor="text1"/>
          <w:spacing w:val="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w:t>
      </w:r>
    </w:p>
    <w:p w14:paraId="79D637FF">
      <w:pPr>
        <w:keepNext w:val="0"/>
        <w:keepLines w:val="0"/>
        <w:pageBreakBefore w:val="0"/>
        <w:widowControl w:val="0"/>
        <w:kinsoku/>
        <w:wordWrap/>
        <w:overflowPunct/>
        <w:topLinePunct w:val="0"/>
        <w:autoSpaceDE/>
        <w:autoSpaceDN/>
        <w:bidi w:val="0"/>
        <w:adjustRightInd/>
        <w:snapToGrid/>
        <w:spacing w:line="400" w:lineRule="exact"/>
        <w:ind w:left="576"/>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建造师注册证书号</w:t>
      </w:r>
      <w:r>
        <w:rPr>
          <w:rFonts w:ascii="宋体" w:hAnsi="宋体" w:eastAsia="宋体" w:cs="宋体"/>
          <w:color w:val="000000" w:themeColor="text1"/>
          <w:spacing w:val="3"/>
          <w:sz w:val="22"/>
          <w:szCs w:val="22"/>
          <w:highlight w:val="none"/>
          <w14:textFill>
            <w14:solidFill>
              <w14:schemeClr w14:val="tx1"/>
            </w14:solidFill>
          </w14:textFill>
        </w:rPr>
        <w:t>：</w:t>
      </w:r>
      <w:r>
        <w:rPr>
          <w:rFonts w:ascii="宋体" w:hAnsi="宋体" w:eastAsia="宋体" w:cs="宋体"/>
          <w:color w:val="000000" w:themeColor="text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w:t>
      </w:r>
    </w:p>
    <w:p w14:paraId="391F8EA7">
      <w:pPr>
        <w:keepNext w:val="0"/>
        <w:keepLines w:val="0"/>
        <w:pageBreakBefore w:val="0"/>
        <w:widowControl w:val="0"/>
        <w:kinsoku/>
        <w:wordWrap/>
        <w:overflowPunct/>
        <w:topLinePunct w:val="0"/>
        <w:autoSpaceDE/>
        <w:autoSpaceDN/>
        <w:bidi w:val="0"/>
        <w:adjustRightInd/>
        <w:snapToGrid/>
        <w:spacing w:line="400" w:lineRule="exact"/>
        <w:ind w:left="57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安全生产考核合格证书号</w:t>
      </w:r>
      <w:r>
        <w:rPr>
          <w:rFonts w:ascii="宋体" w:hAnsi="宋体" w:eastAsia="宋体" w:cs="宋体"/>
          <w:color w:val="000000" w:themeColor="text1"/>
          <w:spacing w:val="5"/>
          <w:sz w:val="22"/>
          <w:szCs w:val="22"/>
          <w:highlight w:val="none"/>
          <w14:textFill>
            <w14:solidFill>
              <w14:schemeClr w14:val="tx1"/>
            </w14:solidFill>
          </w14:textFill>
        </w:rPr>
        <w:t>：</w:t>
      </w:r>
      <w:r>
        <w:rPr>
          <w:rFonts w:ascii="宋体" w:hAnsi="宋体" w:eastAsia="宋体" w:cs="宋体"/>
          <w:color w:val="000000" w:themeColor="text1"/>
          <w:spacing w:val="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14:textFill>
            <w14:solidFill>
              <w14:schemeClr w14:val="tx1"/>
            </w14:solidFill>
          </w14:textFill>
        </w:rPr>
        <w:t>；</w:t>
      </w:r>
    </w:p>
    <w:p w14:paraId="1736213B">
      <w:pPr>
        <w:keepNext w:val="0"/>
        <w:keepLines w:val="0"/>
        <w:pageBreakBefore w:val="0"/>
        <w:widowControl w:val="0"/>
        <w:kinsoku/>
        <w:wordWrap/>
        <w:overflowPunct/>
        <w:topLinePunct w:val="0"/>
        <w:autoSpaceDE/>
        <w:autoSpaceDN/>
        <w:bidi w:val="0"/>
        <w:adjustRightInd/>
        <w:snapToGrid/>
        <w:spacing w:line="400" w:lineRule="exact"/>
        <w:ind w:left="57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联系电话：</w:t>
      </w:r>
      <w:r>
        <w:rPr>
          <w:rFonts w:ascii="宋体" w:hAnsi="宋体" w:eastAsia="宋体" w:cs="宋体"/>
          <w:color w:val="000000" w:themeColor="text1"/>
          <w:sz w:val="22"/>
          <w:szCs w:val="22"/>
          <w:highlight w:val="none"/>
          <w:u w:val="single" w:color="auto"/>
          <w14:textFill>
            <w14:solidFill>
              <w14:schemeClr w14:val="tx1"/>
            </w14:solidFill>
          </w14:textFill>
        </w:rPr>
        <w:t xml:space="preserve">                        </w:t>
      </w:r>
    </w:p>
    <w:p w14:paraId="53276F4A">
      <w:pPr>
        <w:keepNext w:val="0"/>
        <w:keepLines w:val="0"/>
        <w:pageBreakBefore w:val="0"/>
        <w:widowControl w:val="0"/>
        <w:kinsoku/>
        <w:wordWrap/>
        <w:overflowPunct/>
        <w:topLinePunct w:val="0"/>
        <w:autoSpaceDE/>
        <w:autoSpaceDN/>
        <w:bidi w:val="0"/>
        <w:adjustRightInd/>
        <w:snapToGrid/>
        <w:spacing w:line="400" w:lineRule="exact"/>
        <w:ind w:left="59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电子信箱</w:t>
      </w:r>
      <w:r>
        <w:rPr>
          <w:rFonts w:ascii="宋体" w:hAnsi="宋体" w:eastAsia="宋体" w:cs="宋体"/>
          <w:color w:val="000000" w:themeColor="text1"/>
          <w:spacing w:val="3"/>
          <w:sz w:val="22"/>
          <w:szCs w:val="22"/>
          <w:highlight w:val="none"/>
          <w14:textFill>
            <w14:solidFill>
              <w14:schemeClr w14:val="tx1"/>
            </w14:solidFill>
          </w14:textFill>
        </w:rPr>
        <w:t>：</w:t>
      </w:r>
      <w:r>
        <w:rPr>
          <w:rFonts w:ascii="宋体" w:hAnsi="宋体" w:eastAsia="宋体" w:cs="宋体"/>
          <w:color w:val="000000" w:themeColor="text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w:t>
      </w:r>
    </w:p>
    <w:p w14:paraId="2E62BC10">
      <w:pPr>
        <w:keepNext w:val="0"/>
        <w:keepLines w:val="0"/>
        <w:pageBreakBefore w:val="0"/>
        <w:widowControl w:val="0"/>
        <w:kinsoku/>
        <w:wordWrap/>
        <w:overflowPunct/>
        <w:topLinePunct w:val="0"/>
        <w:autoSpaceDE/>
        <w:autoSpaceDN/>
        <w:bidi w:val="0"/>
        <w:adjustRightInd/>
        <w:snapToGrid/>
        <w:spacing w:line="400" w:lineRule="exact"/>
        <w:ind w:left="57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通信地址</w:t>
      </w:r>
      <w:r>
        <w:rPr>
          <w:rFonts w:ascii="宋体" w:hAnsi="宋体" w:eastAsia="宋体" w:cs="宋体"/>
          <w:color w:val="000000" w:themeColor="text1"/>
          <w:spacing w:val="3"/>
          <w:sz w:val="22"/>
          <w:szCs w:val="22"/>
          <w:highlight w:val="none"/>
          <w14:textFill>
            <w14:solidFill>
              <w14:schemeClr w14:val="tx1"/>
            </w14:solidFill>
          </w14:textFill>
        </w:rPr>
        <w:t>：</w:t>
      </w:r>
      <w:r>
        <w:rPr>
          <w:rFonts w:ascii="宋体" w:hAnsi="宋体" w:eastAsia="宋体" w:cs="宋体"/>
          <w:color w:val="000000" w:themeColor="text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w:t>
      </w:r>
    </w:p>
    <w:p w14:paraId="055D7168">
      <w:pPr>
        <w:keepNext w:val="0"/>
        <w:keepLines w:val="0"/>
        <w:pageBreakBefore w:val="0"/>
        <w:widowControl w:val="0"/>
        <w:kinsoku/>
        <w:wordWrap/>
        <w:overflowPunct/>
        <w:topLinePunct w:val="0"/>
        <w:autoSpaceDE/>
        <w:autoSpaceDN/>
        <w:bidi w:val="0"/>
        <w:adjustRightInd/>
        <w:snapToGrid/>
        <w:spacing w:line="400" w:lineRule="exact"/>
        <w:ind w:left="8" w:right="27" w:firstLine="566"/>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承包人对项目经理的授权范围如下：</w:t>
      </w:r>
      <w:r>
        <w:rPr>
          <w:rFonts w:ascii="宋体" w:hAnsi="宋体" w:eastAsia="宋体" w:cs="宋体"/>
          <w:color w:val="000000" w:themeColor="text1"/>
          <w:spacing w:val="6"/>
          <w:sz w:val="22"/>
          <w:szCs w:val="22"/>
          <w:highlight w:val="none"/>
          <w:u w:val="single" w:color="auto"/>
          <w14:textFill>
            <w14:solidFill>
              <w14:schemeClr w14:val="tx1"/>
            </w14:solidFill>
          </w14:textFill>
        </w:rPr>
        <w:t>项目经理全权代表承包人（1）对本工程的施工进行全面管理，</w:t>
      </w:r>
      <w:r>
        <w:rPr>
          <w:rFonts w:ascii="宋体" w:hAnsi="宋体" w:eastAsia="宋体" w:cs="宋体"/>
          <w:color w:val="000000" w:themeColor="text1"/>
          <w:spacing w:val="7"/>
          <w:sz w:val="22"/>
          <w:szCs w:val="22"/>
          <w:highlight w:val="none"/>
          <w:u w:val="single" w:color="auto"/>
          <w14:textFill>
            <w14:solidFill>
              <w14:schemeClr w14:val="tx1"/>
            </w14:solidFill>
          </w14:textFill>
        </w:rPr>
        <w:t>包括对工程质量、进度、安全、成本等进行管理，行使施工合同约定的权利，履行施工合同约定的义务；</w:t>
      </w:r>
    </w:p>
    <w:p w14:paraId="3F2A8A11">
      <w:pPr>
        <w:keepNext w:val="0"/>
        <w:keepLines w:val="0"/>
        <w:pageBreakBefore w:val="0"/>
        <w:widowControl w:val="0"/>
        <w:tabs>
          <w:tab w:val="left" w:pos="118"/>
        </w:tabs>
        <w:kinsoku/>
        <w:wordWrap/>
        <w:overflowPunct/>
        <w:topLinePunct w:val="0"/>
        <w:autoSpaceDE/>
        <w:autoSpaceDN/>
        <w:bidi w:val="0"/>
        <w:adjustRightInd/>
        <w:snapToGrid/>
        <w:spacing w:line="400" w:lineRule="exact"/>
        <w:ind w:left="6" w:hanging="7"/>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（2）代表承包人应工程施工中的相关事务（本授权第一项约定的事务）进行协商，代表承包人参加发包</w:t>
      </w:r>
      <w:r>
        <w:rPr>
          <w:rFonts w:ascii="宋体" w:hAnsi="宋体" w:eastAsia="宋体" w:cs="宋体"/>
          <w:color w:val="000000" w:themeColor="text1"/>
          <w:spacing w:val="10"/>
          <w:sz w:val="22"/>
          <w:szCs w:val="22"/>
          <w:highlight w:val="none"/>
          <w:u w:val="single" w:color="auto"/>
          <w14:textFill>
            <w14:solidFill>
              <w14:schemeClr w14:val="tx1"/>
            </w14:solidFill>
          </w14:textFill>
        </w:rPr>
        <w:t>人组织与本工程有关会议</w:t>
      </w:r>
      <w:r>
        <w:rPr>
          <w:rFonts w:ascii="宋体" w:hAnsi="宋体" w:eastAsia="宋体" w:cs="宋体"/>
          <w:color w:val="000000" w:themeColor="text1"/>
          <w:spacing w:val="-15"/>
          <w:sz w:val="22"/>
          <w:szCs w:val="22"/>
          <w:highlight w:val="none"/>
          <w:u w:val="single" w:color="auto"/>
          <w14:textFill>
            <w14:solidFill>
              <w14:schemeClr w14:val="tx1"/>
            </w14:solidFill>
          </w14:textFill>
        </w:rPr>
        <w:t>；（</w:t>
      </w:r>
      <w:r>
        <w:rPr>
          <w:rFonts w:ascii="宋体" w:hAnsi="宋体" w:eastAsia="宋体" w:cs="宋体"/>
          <w:color w:val="000000" w:themeColor="text1"/>
          <w:spacing w:val="10"/>
          <w:sz w:val="22"/>
          <w:szCs w:val="22"/>
          <w:highlight w:val="none"/>
          <w:u w:val="single" w:color="auto"/>
          <w14:textFill>
            <w14:solidFill>
              <w14:schemeClr w14:val="tx1"/>
            </w14:solidFill>
          </w14:textFill>
        </w:rPr>
        <w:t>3）负责与发包人</w:t>
      </w:r>
      <w:r>
        <w:rPr>
          <w:rFonts w:ascii="宋体" w:hAnsi="宋体" w:eastAsia="宋体" w:cs="宋体"/>
          <w:color w:val="000000" w:themeColor="text1"/>
          <w:spacing w:val="9"/>
          <w:sz w:val="22"/>
          <w:szCs w:val="22"/>
          <w:highlight w:val="none"/>
          <w:u w:val="single" w:color="auto"/>
          <w14:textFill>
            <w14:solidFill>
              <w14:schemeClr w14:val="tx1"/>
            </w14:solidFill>
          </w14:textFill>
        </w:rPr>
        <w:t>、监理人办理设计变更、现场签证等手续，及时办理本工程相关索赔</w:t>
      </w:r>
      <w:r>
        <w:rPr>
          <w:rFonts w:ascii="宋体" w:hAnsi="宋体" w:eastAsia="宋体" w:cs="宋体"/>
          <w:color w:val="000000" w:themeColor="text1"/>
          <w:spacing w:val="-7"/>
          <w:sz w:val="22"/>
          <w:szCs w:val="22"/>
          <w:highlight w:val="none"/>
          <w:u w:val="single" w:color="auto"/>
          <w14:textFill>
            <w14:solidFill>
              <w14:schemeClr w14:val="tx1"/>
            </w14:solidFill>
          </w14:textFill>
        </w:rPr>
        <w:t>；（</w:t>
      </w:r>
      <w:r>
        <w:rPr>
          <w:rFonts w:ascii="宋体" w:hAnsi="宋体" w:eastAsia="宋体" w:cs="宋体"/>
          <w:color w:val="000000" w:themeColor="text1"/>
          <w:spacing w:val="9"/>
          <w:sz w:val="22"/>
          <w:szCs w:val="22"/>
          <w:highlight w:val="none"/>
          <w:u w:val="single" w:color="auto"/>
          <w14:textFill>
            <w14:solidFill>
              <w14:schemeClr w14:val="tx1"/>
            </w14:solidFill>
          </w14:textFill>
        </w:rPr>
        <w:t>4）负责签收发包人、监理人往来函件，承包人的要求、通知均应以书面形式由承包人项</w:t>
      </w:r>
      <w:r>
        <w:rPr>
          <w:rFonts w:ascii="宋体" w:hAnsi="宋体" w:eastAsia="宋体" w:cs="宋体"/>
          <w:color w:val="000000" w:themeColor="text1"/>
          <w:spacing w:val="10"/>
          <w:sz w:val="22"/>
          <w:szCs w:val="22"/>
          <w:highlight w:val="none"/>
          <w:u w:val="single" w:color="auto"/>
          <w14:textFill>
            <w14:solidFill>
              <w14:schemeClr w14:val="tx1"/>
            </w14:solidFill>
          </w14:textFill>
        </w:rPr>
        <w:t>目经理签字并加盖承包人公司公章后递交发包人</w:t>
      </w:r>
      <w:r>
        <w:rPr>
          <w:rFonts w:ascii="宋体" w:hAnsi="宋体" w:eastAsia="宋体" w:cs="宋体"/>
          <w:color w:val="000000" w:themeColor="text1"/>
          <w:spacing w:val="-24"/>
          <w:sz w:val="22"/>
          <w:szCs w:val="22"/>
          <w:highlight w:val="none"/>
          <w:u w:val="single" w:color="auto"/>
          <w14:textFill>
            <w14:solidFill>
              <w14:schemeClr w14:val="tx1"/>
            </w14:solidFill>
          </w14:textFill>
        </w:rPr>
        <w:t>；（</w:t>
      </w:r>
      <w:r>
        <w:rPr>
          <w:rFonts w:ascii="宋体" w:hAnsi="宋体" w:eastAsia="宋体" w:cs="宋体"/>
          <w:color w:val="000000" w:themeColor="text1"/>
          <w:spacing w:val="10"/>
          <w:sz w:val="22"/>
          <w:szCs w:val="22"/>
          <w:highlight w:val="none"/>
          <w:u w:val="single" w:color="auto"/>
          <w14:textFill>
            <w14:solidFill>
              <w14:schemeClr w14:val="tx1"/>
            </w14:solidFill>
          </w14:textFill>
        </w:rPr>
        <w:t>5）代表承包人接受监理工程师或发包</w:t>
      </w:r>
      <w:r>
        <w:rPr>
          <w:rFonts w:ascii="宋体" w:hAnsi="宋体" w:eastAsia="宋体" w:cs="宋体"/>
          <w:color w:val="000000" w:themeColor="text1"/>
          <w:spacing w:val="9"/>
          <w:sz w:val="22"/>
          <w:szCs w:val="22"/>
          <w:highlight w:val="none"/>
          <w:u w:val="single" w:color="auto"/>
          <w14:textFill>
            <w14:solidFill>
              <w14:schemeClr w14:val="tx1"/>
            </w14:solidFill>
          </w14:textFill>
        </w:rPr>
        <w:t>人现场代表发</w:t>
      </w:r>
      <w:r>
        <w:rPr>
          <w:rFonts w:ascii="宋体" w:hAnsi="宋体" w:eastAsia="宋体" w:cs="宋体"/>
          <w:color w:val="000000" w:themeColor="text1"/>
          <w:spacing w:val="8"/>
          <w:sz w:val="22"/>
          <w:szCs w:val="22"/>
          <w:highlight w:val="none"/>
          <w:u w:val="single" w:color="auto"/>
          <w14:textFill>
            <w14:solidFill>
              <w14:schemeClr w14:val="tx1"/>
            </w14:solidFill>
          </w14:textFill>
        </w:rPr>
        <w:t>出的指示和指令。（6）未经承包人盖章同意不得以承包人和（或本工程项目部）名义向外融资、采购材料设备、租用建筑周转材料、雇佣劳动力、签订分包合同等从事一切为承包人设立义务或责</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任的行为 </w:t>
      </w:r>
      <w:r>
        <w:rPr>
          <w:rFonts w:ascii="宋体" w:hAnsi="宋体" w:eastAsia="宋体" w:cs="宋体"/>
          <w:color w:val="000000" w:themeColor="text1"/>
          <w:spacing w:val="7"/>
          <w:sz w:val="22"/>
          <w:szCs w:val="22"/>
          <w:highlight w:val="none"/>
          <w14:textFill>
            <w14:solidFill>
              <w14:schemeClr w14:val="tx1"/>
            </w14:solidFill>
          </w14:textFill>
        </w:rPr>
        <w:t xml:space="preserve"> 。</w:t>
      </w:r>
    </w:p>
    <w:p w14:paraId="49D77934">
      <w:pPr>
        <w:keepNext w:val="0"/>
        <w:keepLines w:val="0"/>
        <w:pageBreakBefore w:val="0"/>
        <w:widowControl w:val="0"/>
        <w:kinsoku/>
        <w:wordWrap/>
        <w:overflowPunct/>
        <w:topLinePunct w:val="0"/>
        <w:autoSpaceDE/>
        <w:autoSpaceDN/>
        <w:bidi w:val="0"/>
        <w:adjustRightInd/>
        <w:snapToGrid/>
        <w:spacing w:line="400" w:lineRule="exact"/>
        <w:ind w:left="4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关于项目经理每月在施工现场的时间要求：</w:t>
      </w:r>
      <w:r>
        <w:rPr>
          <w:rFonts w:ascii="宋体" w:hAnsi="宋体" w:eastAsia="宋体" w:cs="宋体"/>
          <w:color w:val="000000" w:themeColor="text1"/>
          <w:spacing w:val="8"/>
          <w:sz w:val="22"/>
          <w:szCs w:val="22"/>
          <w:highlight w:val="none"/>
          <w:u w:val="single" w:color="auto"/>
          <w14:textFill>
            <w14:solidFill>
              <w14:schemeClr w14:val="tx1"/>
            </w14:solidFill>
          </w14:textFill>
        </w:rPr>
        <w:t>不少</w:t>
      </w:r>
      <w:r>
        <w:rPr>
          <w:rFonts w:ascii="宋体" w:hAnsi="宋体" w:eastAsia="宋体" w:cs="宋体"/>
          <w:color w:val="000000" w:themeColor="text1"/>
          <w:spacing w:val="7"/>
          <w:sz w:val="22"/>
          <w:szCs w:val="22"/>
          <w:highlight w:val="none"/>
          <w:u w:val="single" w:color="auto"/>
          <w14:textFill>
            <w14:solidFill>
              <w14:schemeClr w14:val="tx1"/>
            </w14:solidFill>
          </w14:textFill>
        </w:rPr>
        <w:t>于</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26</w:t>
      </w:r>
      <w:r>
        <w:rPr>
          <w:rFonts w:ascii="宋体" w:hAnsi="宋体" w:eastAsia="宋体" w:cs="宋体"/>
          <w:color w:val="000000" w:themeColor="text1"/>
          <w:spacing w:val="-3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w:t>
      </w:r>
      <w:r>
        <w:rPr>
          <w:rFonts w:ascii="宋体" w:hAnsi="宋体" w:eastAsia="宋体" w:cs="宋体"/>
          <w:color w:val="000000" w:themeColor="text1"/>
          <w:spacing w:val="7"/>
          <w:sz w:val="22"/>
          <w:szCs w:val="22"/>
          <w:highlight w:val="none"/>
          <w14:textFill>
            <w14:solidFill>
              <w14:schemeClr w14:val="tx1"/>
            </w14:solidFill>
          </w14:textFill>
        </w:rPr>
        <w:t>。</w:t>
      </w:r>
    </w:p>
    <w:p w14:paraId="3368A899">
      <w:pPr>
        <w:keepNext w:val="0"/>
        <w:keepLines w:val="0"/>
        <w:pageBreakBefore w:val="0"/>
        <w:widowControl w:val="0"/>
        <w:kinsoku/>
        <w:wordWrap/>
        <w:overflowPunct/>
        <w:topLinePunct w:val="0"/>
        <w:autoSpaceDE/>
        <w:autoSpaceDN/>
        <w:bidi w:val="0"/>
        <w:adjustRightInd/>
        <w:snapToGrid/>
        <w:spacing w:line="400" w:lineRule="exact"/>
        <w:ind w:left="7" w:right="76" w:firstLine="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承包人未提交劳动合同，以及没有为项目经理缴纳社会保险证明的违约责任：</w:t>
      </w:r>
      <w:r>
        <w:rPr>
          <w:rFonts w:ascii="宋体" w:hAnsi="宋体" w:eastAsia="宋体" w:cs="宋体"/>
          <w:color w:val="000000" w:themeColor="text1"/>
          <w:spacing w:val="11"/>
          <w:sz w:val="22"/>
          <w:szCs w:val="22"/>
          <w:highlight w:val="none"/>
          <w:u w:val="single" w:color="auto"/>
          <w14:textFill>
            <w14:solidFill>
              <w14:schemeClr w14:val="tx1"/>
            </w14:solidFill>
          </w14:textFill>
        </w:rPr>
        <w:t>承包人不提交上述文</w:t>
      </w:r>
      <w:r>
        <w:rPr>
          <w:rFonts w:ascii="宋体" w:hAnsi="宋体" w:eastAsia="宋体" w:cs="宋体"/>
          <w:color w:val="000000" w:themeColor="text1"/>
          <w:spacing w:val="10"/>
          <w:sz w:val="22"/>
          <w:szCs w:val="22"/>
          <w:highlight w:val="none"/>
          <w:u w:val="single" w:color="auto"/>
          <w14:textFill>
            <w14:solidFill>
              <w14:schemeClr w14:val="tx1"/>
            </w14:solidFill>
          </w14:textFill>
        </w:rPr>
        <w:t>件的，项目经理无权履行职责，发包人有权要求更换项目经理，</w:t>
      </w:r>
      <w:r>
        <w:rPr>
          <w:rFonts w:ascii="宋体" w:hAnsi="宋体" w:eastAsia="宋体" w:cs="宋体"/>
          <w:color w:val="000000" w:themeColor="text1"/>
          <w:spacing w:val="-5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由此增加的费用和（或）延误的工期由</w:t>
      </w:r>
      <w:r>
        <w:rPr>
          <w:rFonts w:ascii="宋体" w:hAnsi="宋体" w:eastAsia="宋体" w:cs="宋体"/>
          <w:color w:val="000000" w:themeColor="text1"/>
          <w:spacing w:val="7"/>
          <w:sz w:val="22"/>
          <w:szCs w:val="22"/>
          <w:highlight w:val="none"/>
          <w:u w:val="single" w:color="auto"/>
          <w14:textFill>
            <w14:solidFill>
              <w14:schemeClr w14:val="tx1"/>
            </w14:solidFill>
          </w14:textFill>
        </w:rPr>
        <w:t>承包人承担。</w:t>
      </w:r>
      <w:r>
        <w:rPr>
          <w:rFonts w:ascii="宋体" w:hAnsi="宋体" w:eastAsia="宋体" w:cs="宋体"/>
          <w:color w:val="000000" w:themeColor="text1"/>
          <w:spacing w:val="7"/>
          <w:sz w:val="22"/>
          <w:szCs w:val="22"/>
          <w:highlight w:val="none"/>
          <w14:textFill>
            <w14:solidFill>
              <w14:schemeClr w14:val="tx1"/>
            </w14:solidFill>
          </w14:textFill>
        </w:rPr>
        <w:t>。</w:t>
      </w:r>
    </w:p>
    <w:p w14:paraId="2BF11AA3">
      <w:pPr>
        <w:keepNext w:val="0"/>
        <w:keepLines w:val="0"/>
        <w:pageBreakBefore w:val="0"/>
        <w:widowControl w:val="0"/>
        <w:kinsoku/>
        <w:wordWrap/>
        <w:overflowPunct/>
        <w:topLinePunct w:val="0"/>
        <w:autoSpaceDE/>
        <w:autoSpaceDN/>
        <w:bidi w:val="0"/>
        <w:adjustRightInd/>
        <w:snapToGrid/>
        <w:spacing w:line="400" w:lineRule="exact"/>
        <w:ind w:left="8" w:right="79" w:firstLine="42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项目经理未经批准，擅自离开施工现场的违约责任：</w:t>
      </w:r>
      <w:r>
        <w:rPr>
          <w:rFonts w:ascii="宋体" w:hAnsi="宋体" w:eastAsia="宋体" w:cs="宋体"/>
          <w:color w:val="000000" w:themeColor="text1"/>
          <w:spacing w:val="11"/>
          <w:sz w:val="22"/>
          <w:szCs w:val="22"/>
          <w:highlight w:val="none"/>
          <w:u w:val="single" w:color="auto"/>
          <w14:textFill>
            <w14:solidFill>
              <w14:schemeClr w14:val="tx1"/>
            </w14:solidFill>
          </w14:textFill>
        </w:rPr>
        <w:t>未经发包人同意或无正当理由</w:t>
      </w:r>
      <w:r>
        <w:rPr>
          <w:rFonts w:ascii="宋体" w:hAnsi="宋体" w:eastAsia="宋体" w:cs="宋体"/>
          <w:color w:val="000000" w:themeColor="text1"/>
          <w:spacing w:val="10"/>
          <w:sz w:val="22"/>
          <w:szCs w:val="22"/>
          <w:highlight w:val="none"/>
          <w:u w:val="single" w:color="auto"/>
          <w14:textFill>
            <w14:solidFill>
              <w14:schemeClr w14:val="tx1"/>
            </w14:solidFill>
          </w14:textFill>
        </w:rPr>
        <w:t>，擅自离岗，发</w:t>
      </w:r>
      <w:r>
        <w:rPr>
          <w:rFonts w:ascii="宋体" w:hAnsi="宋体" w:eastAsia="宋体" w:cs="宋体"/>
          <w:color w:val="000000" w:themeColor="text1"/>
          <w:spacing w:val="9"/>
          <w:sz w:val="22"/>
          <w:szCs w:val="22"/>
          <w:highlight w:val="none"/>
          <w:u w:val="single" w:color="auto"/>
          <w14:textFill>
            <w14:solidFill>
              <w14:schemeClr w14:val="tx1"/>
            </w14:solidFill>
          </w14:textFill>
        </w:rPr>
        <w:t>包人有权按（人民币）20000</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元/天的违约金标准，按项目</w:t>
      </w:r>
      <w:r>
        <w:rPr>
          <w:rFonts w:ascii="宋体" w:hAnsi="宋体" w:eastAsia="宋体" w:cs="宋体"/>
          <w:color w:val="000000" w:themeColor="text1"/>
          <w:spacing w:val="8"/>
          <w:sz w:val="22"/>
          <w:szCs w:val="22"/>
          <w:highlight w:val="none"/>
          <w:u w:val="single" w:color="auto"/>
          <w14:textFill>
            <w14:solidFill>
              <w14:schemeClr w14:val="tx1"/>
            </w14:solidFill>
          </w14:textFill>
        </w:rPr>
        <w:t>经理实际离岗天数向承包人进行索赔</w:t>
      </w:r>
      <w:r>
        <w:rPr>
          <w:rFonts w:ascii="宋体" w:hAnsi="宋体" w:eastAsia="宋体" w:cs="宋体"/>
          <w:color w:val="000000" w:themeColor="text1"/>
          <w:spacing w:val="8"/>
          <w:sz w:val="22"/>
          <w:szCs w:val="22"/>
          <w:highlight w:val="none"/>
          <w14:textFill>
            <w14:solidFill>
              <w14:schemeClr w14:val="tx1"/>
            </w14:solidFill>
          </w14:textFill>
        </w:rPr>
        <w:t>。</w:t>
      </w:r>
    </w:p>
    <w:p w14:paraId="17C95F31">
      <w:pPr>
        <w:keepNext w:val="0"/>
        <w:keepLines w:val="0"/>
        <w:pageBreakBefore w:val="0"/>
        <w:widowControl w:val="0"/>
        <w:kinsoku/>
        <w:wordWrap/>
        <w:overflowPunct/>
        <w:topLinePunct w:val="0"/>
        <w:autoSpaceDE/>
        <w:autoSpaceDN/>
        <w:bidi w:val="0"/>
        <w:adjustRightInd/>
        <w:snapToGrid/>
        <w:spacing w:line="400" w:lineRule="exact"/>
        <w:ind w:left="10" w:right="76" w:firstLine="42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3.2.3 承包人擅自更换项目经理的违约责任：</w:t>
      </w:r>
      <w:r>
        <w:rPr>
          <w:rFonts w:ascii="宋体" w:hAnsi="宋体" w:eastAsia="宋体" w:cs="宋体"/>
          <w:color w:val="000000" w:themeColor="text1"/>
          <w:spacing w:val="10"/>
          <w:sz w:val="22"/>
          <w:szCs w:val="22"/>
          <w:highlight w:val="none"/>
          <w:u w:val="single" w:color="auto"/>
          <w14:textFill>
            <w14:solidFill>
              <w14:schemeClr w14:val="tx1"/>
            </w14:solidFill>
          </w14:textFill>
        </w:rPr>
        <w:t>承包人施工现场项目经理必须与承包人投标时所承诺</w:t>
      </w:r>
      <w:r>
        <w:rPr>
          <w:rFonts w:ascii="宋体" w:hAnsi="宋体" w:eastAsia="宋体" w:cs="宋体"/>
          <w:color w:val="000000" w:themeColor="text1"/>
          <w:spacing w:val="11"/>
          <w:sz w:val="22"/>
          <w:szCs w:val="22"/>
          <w:highlight w:val="none"/>
          <w:u w:val="single" w:color="auto"/>
          <w14:textFill>
            <w14:solidFill>
              <w14:schemeClr w14:val="tx1"/>
            </w14:solidFill>
          </w14:textFill>
        </w:rPr>
        <w:t>的人员必须一致，并在（开工日期）前到任。在监理人向承包人颁发（竣工证明材料名称）</w:t>
      </w:r>
      <w:r>
        <w:rPr>
          <w:rFonts w:ascii="宋体" w:hAnsi="宋体" w:eastAsia="宋体" w:cs="宋体"/>
          <w:color w:val="000000" w:themeColor="text1"/>
          <w:spacing w:val="10"/>
          <w:sz w:val="22"/>
          <w:szCs w:val="22"/>
          <w:highlight w:val="none"/>
          <w:u w:val="single" w:color="auto"/>
          <w14:textFill>
            <w14:solidFill>
              <w14:schemeClr w14:val="tx1"/>
            </w14:solidFill>
          </w14:textFill>
        </w:rPr>
        <w:t>前，项目经</w:t>
      </w:r>
      <w:r>
        <w:rPr>
          <w:rFonts w:ascii="宋体" w:hAnsi="宋体" w:eastAsia="宋体" w:cs="宋体"/>
          <w:color w:val="000000" w:themeColor="text1"/>
          <w:spacing w:val="11"/>
          <w:sz w:val="22"/>
          <w:szCs w:val="22"/>
          <w:highlight w:val="none"/>
          <w:u w:val="single" w:color="auto"/>
          <w14:textFill>
            <w14:solidFill>
              <w14:schemeClr w14:val="tx1"/>
            </w14:solidFill>
          </w14:textFill>
        </w:rPr>
        <w:t>理不得同时兼任其他任何项目的项目经理（符合《广西壮族自治区建筑市场诚信卡管理暂行</w:t>
      </w:r>
      <w:r>
        <w:rPr>
          <w:rFonts w:ascii="宋体" w:hAnsi="宋体" w:eastAsia="宋体" w:cs="宋体"/>
          <w:color w:val="000000" w:themeColor="text1"/>
          <w:spacing w:val="10"/>
          <w:sz w:val="22"/>
          <w:szCs w:val="22"/>
          <w:highlight w:val="none"/>
          <w:u w:val="single" w:color="auto"/>
          <w14:textFill>
            <w14:solidFill>
              <w14:schemeClr w14:val="tx1"/>
            </w14:solidFill>
          </w14:textFill>
        </w:rPr>
        <w:t>办法》第十</w:t>
      </w:r>
      <w:r>
        <w:rPr>
          <w:rFonts w:ascii="宋体" w:hAnsi="宋体" w:eastAsia="宋体" w:cs="宋体"/>
          <w:color w:val="000000" w:themeColor="text1"/>
          <w:spacing w:val="7"/>
          <w:sz w:val="22"/>
          <w:szCs w:val="22"/>
          <w:highlight w:val="none"/>
          <w:u w:val="single" w:color="auto"/>
          <w14:textFill>
            <w14:solidFill>
              <w14:schemeClr w14:val="tx1"/>
            </w14:solidFill>
          </w14:textFill>
        </w:rPr>
        <w:t>六条第一款及桂建管﹝2016﹞70</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号、桂建管〔2020〕11</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号文除外）。未经发包人书面同意，承包人擅自更换项目经理的视为违约，违约金处(人民币)20000</w:t>
      </w:r>
      <w:r>
        <w:rPr>
          <w:rFonts w:ascii="宋体" w:hAnsi="宋体" w:eastAsia="宋体" w:cs="宋体"/>
          <w:color w:val="000000" w:themeColor="text1"/>
          <w:spacing w:val="-1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元/人•次</w:t>
      </w:r>
      <w:r>
        <w:rPr>
          <w:rFonts w:ascii="宋体" w:hAnsi="宋体" w:eastAsia="宋体" w:cs="宋体"/>
          <w:color w:val="000000" w:themeColor="text1"/>
          <w:spacing w:val="7"/>
          <w:sz w:val="22"/>
          <w:szCs w:val="22"/>
          <w:highlight w:val="none"/>
          <w14:textFill>
            <w14:solidFill>
              <w14:schemeClr w14:val="tx1"/>
            </w14:solidFill>
          </w14:textFill>
        </w:rPr>
        <w:t>。</w:t>
      </w:r>
    </w:p>
    <w:p w14:paraId="53E6B6AF">
      <w:pPr>
        <w:keepNext w:val="0"/>
        <w:keepLines w:val="0"/>
        <w:pageBreakBefore w:val="0"/>
        <w:widowControl w:val="0"/>
        <w:kinsoku/>
        <w:wordWrap/>
        <w:overflowPunct/>
        <w:topLinePunct w:val="0"/>
        <w:autoSpaceDE/>
        <w:autoSpaceDN/>
        <w:bidi w:val="0"/>
        <w:adjustRightInd/>
        <w:snapToGrid/>
        <w:spacing w:line="400" w:lineRule="exact"/>
        <w:ind w:left="7" w:right="75" w:firstLine="42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3.2.4 承包人无正当理由拒绝更换项目经理的违约责任：</w:t>
      </w:r>
      <w:r>
        <w:rPr>
          <w:rFonts w:ascii="宋体" w:hAnsi="宋体" w:eastAsia="宋体" w:cs="宋体"/>
          <w:color w:val="000000" w:themeColor="text1"/>
          <w:spacing w:val="10"/>
          <w:sz w:val="22"/>
          <w:szCs w:val="22"/>
          <w:highlight w:val="none"/>
          <w:u w:val="single" w:color="auto"/>
          <w14:textFill>
            <w14:solidFill>
              <w14:schemeClr w14:val="tx1"/>
            </w14:solidFill>
          </w14:textFill>
        </w:rPr>
        <w:t>如发包人或监理工程师有充分的理由认为</w:t>
      </w:r>
      <w:r>
        <w:rPr>
          <w:rFonts w:ascii="宋体" w:hAnsi="宋体" w:eastAsia="宋体" w:cs="宋体"/>
          <w:color w:val="000000" w:themeColor="text1"/>
          <w:spacing w:val="11"/>
          <w:sz w:val="22"/>
          <w:szCs w:val="22"/>
          <w:highlight w:val="none"/>
          <w:u w:val="single" w:color="auto"/>
          <w14:textFill>
            <w14:solidFill>
              <w14:schemeClr w14:val="tx1"/>
            </w14:solidFill>
          </w14:textFill>
        </w:rPr>
        <w:t>项目经理不能胜任工作，监理工程师在报发包人同意后，以书面形式通知承包人。因承包人项目</w:t>
      </w:r>
      <w:r>
        <w:rPr>
          <w:rFonts w:ascii="宋体" w:hAnsi="宋体" w:eastAsia="宋体" w:cs="宋体"/>
          <w:color w:val="000000" w:themeColor="text1"/>
          <w:spacing w:val="10"/>
          <w:sz w:val="22"/>
          <w:szCs w:val="22"/>
          <w:highlight w:val="none"/>
          <w:u w:val="single" w:color="auto"/>
          <w14:textFill>
            <w14:solidFill>
              <w14:schemeClr w14:val="tx1"/>
            </w14:solidFill>
          </w14:textFill>
        </w:rPr>
        <w:t>经理不</w:t>
      </w:r>
      <w:r>
        <w:rPr>
          <w:rFonts w:ascii="宋体" w:hAnsi="宋体" w:eastAsia="宋体" w:cs="宋体"/>
          <w:color w:val="000000" w:themeColor="text1"/>
          <w:spacing w:val="9"/>
          <w:sz w:val="22"/>
          <w:szCs w:val="22"/>
          <w:highlight w:val="none"/>
          <w:u w:val="single" w:color="auto"/>
          <w14:textFill>
            <w14:solidFill>
              <w14:schemeClr w14:val="tx1"/>
            </w14:solidFill>
          </w14:textFill>
        </w:rPr>
        <w:t>称职，发包人要求调换而未及时调换的，视为承包人违约，必须向发包人支付违约金(人民币</w:t>
      </w:r>
      <w:r>
        <w:rPr>
          <w:rFonts w:ascii="宋体" w:hAnsi="宋体" w:eastAsia="宋体" w:cs="宋体"/>
          <w:color w:val="000000" w:themeColor="text1"/>
          <w:spacing w:val="8"/>
          <w:sz w:val="22"/>
          <w:szCs w:val="22"/>
          <w:highlight w:val="none"/>
          <w:u w:val="single" w:color="auto"/>
          <w14:textFill>
            <w14:solidFill>
              <w14:schemeClr w14:val="tx1"/>
            </w14:solidFill>
          </w14:textFill>
        </w:rPr>
        <w:t>)20000</w:t>
      </w:r>
      <w:r>
        <w:rPr>
          <w:rFonts w:ascii="宋体" w:hAnsi="宋体" w:eastAsia="宋体" w:cs="宋体"/>
          <w:color w:val="000000" w:themeColor="text1"/>
          <w:spacing w:val="-3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元/</w:t>
      </w:r>
      <w:r>
        <w:rPr>
          <w:rFonts w:ascii="宋体" w:hAnsi="宋体" w:eastAsia="宋体" w:cs="宋体"/>
          <w:color w:val="000000" w:themeColor="text1"/>
          <w:spacing w:val="4"/>
          <w:sz w:val="22"/>
          <w:szCs w:val="22"/>
          <w:highlight w:val="none"/>
          <w:u w:val="single" w:color="auto"/>
          <w14:textFill>
            <w14:solidFill>
              <w14:schemeClr w14:val="tx1"/>
            </w14:solidFill>
          </w14:textFill>
        </w:rPr>
        <w:t>人•次</w:t>
      </w:r>
      <w:r>
        <w:rPr>
          <w:rFonts w:ascii="宋体" w:hAnsi="宋体" w:eastAsia="宋体" w:cs="宋体"/>
          <w:color w:val="000000" w:themeColor="text1"/>
          <w:spacing w:val="4"/>
          <w:sz w:val="22"/>
          <w:szCs w:val="22"/>
          <w:highlight w:val="none"/>
          <w14:textFill>
            <w14:solidFill>
              <w14:schemeClr w14:val="tx1"/>
            </w14:solidFill>
          </w14:textFill>
        </w:rPr>
        <w:t>。</w:t>
      </w:r>
    </w:p>
    <w:p w14:paraId="664C920B">
      <w:pPr>
        <w:keepNext w:val="0"/>
        <w:keepLines w:val="0"/>
        <w:pageBreakBefore w:val="0"/>
        <w:widowControl w:val="0"/>
        <w:kinsoku/>
        <w:wordWrap/>
        <w:overflowPunct/>
        <w:topLinePunct w:val="0"/>
        <w:autoSpaceDE/>
        <w:autoSpaceDN/>
        <w:bidi w:val="0"/>
        <w:adjustRightInd/>
        <w:snapToGrid/>
        <w:spacing w:line="400" w:lineRule="exact"/>
        <w:ind w:left="432"/>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3.3 承包人人员</w:t>
      </w:r>
    </w:p>
    <w:p w14:paraId="771EA7F8">
      <w:pPr>
        <w:keepNext w:val="0"/>
        <w:keepLines w:val="0"/>
        <w:pageBreakBefore w:val="0"/>
        <w:widowControl w:val="0"/>
        <w:kinsoku/>
        <w:wordWrap/>
        <w:overflowPunct/>
        <w:topLinePunct w:val="0"/>
        <w:autoSpaceDE/>
        <w:autoSpaceDN/>
        <w:bidi w:val="0"/>
        <w:adjustRightInd/>
        <w:snapToGrid/>
        <w:spacing w:line="400" w:lineRule="exact"/>
        <w:ind w:left="43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3.3.1 承包人提交项目管理机构及施工现场管理人员安排报告的期限：</w:t>
      </w:r>
      <w:r>
        <w:rPr>
          <w:rFonts w:ascii="宋体" w:hAnsi="宋体" w:eastAsia="宋体" w:cs="宋体"/>
          <w:color w:val="000000" w:themeColor="text1"/>
          <w:spacing w:val="8"/>
          <w:sz w:val="22"/>
          <w:szCs w:val="22"/>
          <w:highlight w:val="none"/>
          <w:u w:val="single" w:color="auto"/>
          <w14:textFill>
            <w14:solidFill>
              <w14:schemeClr w14:val="tx1"/>
            </w14:solidFill>
          </w14:textFill>
        </w:rPr>
        <w:t>接到开工通知后</w:t>
      </w:r>
      <w:r>
        <w:rPr>
          <w:rFonts w:ascii="宋体" w:hAnsi="宋体" w:eastAsia="宋体" w:cs="宋体"/>
          <w:color w:val="000000" w:themeColor="text1"/>
          <w:spacing w:val="-3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天内</w:t>
      </w:r>
      <w:r>
        <w:rPr>
          <w:rFonts w:ascii="宋体" w:hAnsi="宋体" w:eastAsia="宋体" w:cs="宋体"/>
          <w:color w:val="000000" w:themeColor="text1"/>
          <w:spacing w:val="8"/>
          <w:sz w:val="22"/>
          <w:szCs w:val="22"/>
          <w:highlight w:val="none"/>
          <w14:textFill>
            <w14:solidFill>
              <w14:schemeClr w14:val="tx1"/>
            </w14:solidFill>
          </w14:textFill>
        </w:rPr>
        <w:t>。</w:t>
      </w:r>
    </w:p>
    <w:p w14:paraId="51E540B9">
      <w:pPr>
        <w:keepNext w:val="0"/>
        <w:keepLines w:val="0"/>
        <w:pageBreakBefore w:val="0"/>
        <w:widowControl w:val="0"/>
        <w:kinsoku/>
        <w:wordWrap/>
        <w:overflowPunct/>
        <w:topLinePunct w:val="0"/>
        <w:autoSpaceDE/>
        <w:autoSpaceDN/>
        <w:bidi w:val="0"/>
        <w:adjustRightInd/>
        <w:snapToGrid/>
        <w:spacing w:line="400" w:lineRule="exact"/>
        <w:ind w:left="8" w:right="20" w:firstLine="42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3.3.3 承包人无正当理由拒绝撤换主要施工管理人员的违约责任：</w:t>
      </w:r>
      <w:r>
        <w:rPr>
          <w:rFonts w:ascii="宋体" w:hAnsi="宋体" w:eastAsia="宋体" w:cs="宋体"/>
          <w:color w:val="000000" w:themeColor="text1"/>
          <w:spacing w:val="10"/>
          <w:sz w:val="22"/>
          <w:szCs w:val="22"/>
          <w:highlight w:val="none"/>
          <w:u w:val="single" w:color="auto"/>
          <w14:textFill>
            <w14:solidFill>
              <w14:schemeClr w14:val="tx1"/>
            </w14:solidFill>
          </w14:textFill>
        </w:rPr>
        <w:t>因承包人主要施工管理人员不称</w:t>
      </w:r>
      <w:r>
        <w:rPr>
          <w:rFonts w:ascii="宋体" w:hAnsi="宋体" w:eastAsia="宋体" w:cs="宋体"/>
          <w:color w:val="000000" w:themeColor="text1"/>
          <w:spacing w:val="11"/>
          <w:sz w:val="22"/>
          <w:szCs w:val="22"/>
          <w:highlight w:val="none"/>
          <w:u w:val="single" w:color="auto"/>
          <w14:textFill>
            <w14:solidFill>
              <w14:schemeClr w14:val="tx1"/>
            </w14:solidFill>
          </w14:textFill>
        </w:rPr>
        <w:t>职，发包人要求调换而无正当理由拒绝撤换或未及时调换的，视为承包人违约，发包人有权向承</w:t>
      </w:r>
      <w:r>
        <w:rPr>
          <w:rFonts w:ascii="宋体" w:hAnsi="宋体" w:eastAsia="宋体" w:cs="宋体"/>
          <w:color w:val="000000" w:themeColor="text1"/>
          <w:spacing w:val="10"/>
          <w:sz w:val="22"/>
          <w:szCs w:val="22"/>
          <w:highlight w:val="none"/>
          <w:u w:val="single" w:color="auto"/>
          <w14:textFill>
            <w14:solidFill>
              <w14:schemeClr w14:val="tx1"/>
            </w14:solidFill>
          </w14:textFill>
        </w:rPr>
        <w:t>包人按</w:t>
      </w:r>
      <w:r>
        <w:rPr>
          <w:rFonts w:ascii="宋体" w:hAnsi="宋体" w:eastAsia="宋体" w:cs="宋体"/>
          <w:color w:val="000000" w:themeColor="text1"/>
          <w:spacing w:val="11"/>
          <w:sz w:val="22"/>
          <w:szCs w:val="22"/>
          <w:highlight w:val="none"/>
          <w:u w:val="single" w:color="auto"/>
          <w14:textFill>
            <w14:solidFill>
              <w14:schemeClr w14:val="tx1"/>
            </w14:solidFill>
          </w14:textFill>
        </w:rPr>
        <w:t>以下标准对承包人无正当理由拒绝撤换主要施工管理人员的行为进行索赔，具体索赔标准为：无</w:t>
      </w:r>
      <w:r>
        <w:rPr>
          <w:rFonts w:ascii="宋体" w:hAnsi="宋体" w:eastAsia="宋体" w:cs="宋体"/>
          <w:color w:val="000000" w:themeColor="text1"/>
          <w:spacing w:val="10"/>
          <w:sz w:val="22"/>
          <w:szCs w:val="22"/>
          <w:highlight w:val="none"/>
          <w:u w:val="single" w:color="auto"/>
          <w14:textFill>
            <w14:solidFill>
              <w14:schemeClr w14:val="tx1"/>
            </w14:solidFill>
          </w14:textFill>
        </w:rPr>
        <w:t>正当理</w:t>
      </w:r>
      <w:r>
        <w:rPr>
          <w:rFonts w:ascii="宋体" w:hAnsi="宋体" w:eastAsia="宋体" w:cs="宋体"/>
          <w:color w:val="000000" w:themeColor="text1"/>
          <w:spacing w:val="6"/>
          <w:sz w:val="22"/>
          <w:szCs w:val="22"/>
          <w:highlight w:val="none"/>
          <w:u w:val="single" w:color="auto"/>
          <w14:textFill>
            <w14:solidFill>
              <w14:schemeClr w14:val="tx1"/>
            </w14:solidFill>
          </w14:textFill>
        </w:rPr>
        <w:t>由拒绝撤换技术负责人的，违约金标准为（人民币）5000</w:t>
      </w:r>
      <w:r>
        <w:rPr>
          <w:rFonts w:ascii="宋体" w:hAnsi="宋体" w:eastAsia="宋体" w:cs="宋体"/>
          <w:color w:val="000000" w:themeColor="text1"/>
          <w:spacing w:val="-3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6"/>
          <w:sz w:val="22"/>
          <w:szCs w:val="22"/>
          <w:highlight w:val="none"/>
          <w:u w:val="single" w:color="auto"/>
          <w14:textFill>
            <w14:solidFill>
              <w14:schemeClr w14:val="tx1"/>
            </w14:solidFill>
          </w14:textFill>
        </w:rPr>
        <w:t>元/人•次；无正当理由拒绝撤换</w:t>
      </w:r>
      <w:r>
        <w:rPr>
          <w:rFonts w:ascii="宋体" w:hAnsi="宋体" w:eastAsia="宋体" w:cs="宋体"/>
          <w:color w:val="000000" w:themeColor="text1"/>
          <w:spacing w:val="5"/>
          <w:sz w:val="22"/>
          <w:szCs w:val="22"/>
          <w:highlight w:val="none"/>
          <w:u w:val="single" w:color="auto"/>
          <w14:textFill>
            <w14:solidFill>
              <w14:schemeClr w14:val="tx1"/>
            </w14:solidFill>
          </w14:textFill>
        </w:rPr>
        <w:t>专业工程师的，</w:t>
      </w:r>
      <w:r>
        <w:rPr>
          <w:rFonts w:ascii="宋体" w:hAnsi="宋体" w:eastAsia="宋体" w:cs="宋体"/>
          <w:color w:val="000000" w:themeColor="text1"/>
          <w:spacing w:val="7"/>
          <w:sz w:val="22"/>
          <w:szCs w:val="22"/>
          <w:highlight w:val="none"/>
          <w:u w:val="single" w:color="auto"/>
          <w14:textFill>
            <w14:solidFill>
              <w14:schemeClr w14:val="tx1"/>
            </w14:solidFill>
          </w14:textFill>
        </w:rPr>
        <w:t>违约金标准为（人民币）2000</w:t>
      </w:r>
      <w:r>
        <w:rPr>
          <w:rFonts w:ascii="宋体" w:hAnsi="宋体" w:eastAsia="宋体" w:cs="宋体"/>
          <w:color w:val="000000" w:themeColor="text1"/>
          <w:spacing w:val="-3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元/人•次</w:t>
      </w:r>
      <w:r>
        <w:rPr>
          <w:rFonts w:ascii="宋体" w:hAnsi="宋体" w:eastAsia="宋体" w:cs="宋体"/>
          <w:color w:val="000000" w:themeColor="text1"/>
          <w:spacing w:val="7"/>
          <w:sz w:val="22"/>
          <w:szCs w:val="22"/>
          <w:highlight w:val="none"/>
          <w14:textFill>
            <w14:solidFill>
              <w14:schemeClr w14:val="tx1"/>
            </w14:solidFill>
          </w14:textFill>
        </w:rPr>
        <w:t>。</w:t>
      </w:r>
    </w:p>
    <w:p w14:paraId="0296AC1E">
      <w:pPr>
        <w:keepNext w:val="0"/>
        <w:keepLines w:val="0"/>
        <w:pageBreakBefore w:val="0"/>
        <w:widowControl w:val="0"/>
        <w:kinsoku/>
        <w:wordWrap/>
        <w:overflowPunct/>
        <w:topLinePunct w:val="0"/>
        <w:autoSpaceDE/>
        <w:autoSpaceDN/>
        <w:bidi w:val="0"/>
        <w:adjustRightInd/>
        <w:snapToGrid/>
        <w:spacing w:line="400" w:lineRule="exact"/>
        <w:ind w:left="7" w:right="76" w:firstLine="425"/>
        <w:textAlignment w:val="auto"/>
        <w:rPr>
          <w:rFonts w:ascii="宋体" w:hAnsi="宋体" w:eastAsia="宋体" w:cs="宋体"/>
          <w:color w:val="000000" w:themeColor="text1"/>
          <w:spacing w:val="9"/>
          <w:sz w:val="22"/>
          <w:szCs w:val="22"/>
          <w:highlight w:val="none"/>
          <w:u w:val="single" w:color="auto"/>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3.3.4 承包人主要施工管理人员离开施工现场的批准要求：</w:t>
      </w:r>
      <w:r>
        <w:rPr>
          <w:rFonts w:ascii="宋体" w:hAnsi="宋体" w:eastAsia="宋体" w:cs="宋体"/>
          <w:color w:val="000000" w:themeColor="text1"/>
          <w:spacing w:val="10"/>
          <w:sz w:val="22"/>
          <w:szCs w:val="22"/>
          <w:highlight w:val="none"/>
          <w:u w:val="single" w:color="auto"/>
          <w14:textFill>
            <w14:solidFill>
              <w14:schemeClr w14:val="tx1"/>
            </w14:solidFill>
          </w14:textFill>
        </w:rPr>
        <w:t>承包人的主要施工管理人员离开施工现场每月累计不超过</w:t>
      </w:r>
      <w:r>
        <w:rPr>
          <w:rFonts w:ascii="宋体" w:hAnsi="宋体" w:eastAsia="宋体" w:cs="宋体"/>
          <w:color w:val="000000" w:themeColor="text1"/>
          <w:spacing w:val="-3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5</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天的，应报监理人同意；</w:t>
      </w:r>
      <w:r>
        <w:rPr>
          <w:rFonts w:ascii="宋体" w:hAnsi="宋体" w:eastAsia="宋体" w:cs="宋体"/>
          <w:color w:val="000000" w:themeColor="text1"/>
          <w:spacing w:val="9"/>
          <w:sz w:val="22"/>
          <w:szCs w:val="22"/>
          <w:highlight w:val="none"/>
          <w:u w:val="single" w:color="auto"/>
          <w14:textFill>
            <w14:solidFill>
              <w14:schemeClr w14:val="tx1"/>
            </w14:solidFill>
          </w14:textFill>
        </w:rPr>
        <w:t>离开施工现场每月累计超过</w:t>
      </w:r>
      <w:r>
        <w:rPr>
          <w:rFonts w:ascii="宋体" w:hAnsi="宋体" w:eastAsia="宋体" w:cs="宋体"/>
          <w:color w:val="000000" w:themeColor="text1"/>
          <w:spacing w:val="-3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5</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天的，应通知监理人，并征</w:t>
      </w:r>
      <w:r>
        <w:rPr>
          <w:rFonts w:ascii="宋体" w:hAnsi="宋体" w:eastAsia="宋体" w:cs="宋体"/>
          <w:color w:val="000000" w:themeColor="text1"/>
          <w:spacing w:val="11"/>
          <w:sz w:val="22"/>
          <w:szCs w:val="22"/>
          <w:highlight w:val="none"/>
          <w:u w:val="single" w:color="auto"/>
          <w14:textFill>
            <w14:solidFill>
              <w14:schemeClr w14:val="tx1"/>
            </w14:solidFill>
          </w14:textFill>
        </w:rPr>
        <w:t>得发包人书面同意。主要施工管理人员离开施工现场前应指定一名有经验的人员临时代行其职责</w:t>
      </w:r>
      <w:r>
        <w:rPr>
          <w:rFonts w:ascii="宋体" w:hAnsi="宋体" w:eastAsia="宋体" w:cs="宋体"/>
          <w:color w:val="000000" w:themeColor="text1"/>
          <w:spacing w:val="10"/>
          <w:sz w:val="22"/>
          <w:szCs w:val="22"/>
          <w:highlight w:val="none"/>
          <w:u w:val="single" w:color="auto"/>
          <w14:textFill>
            <w14:solidFill>
              <w14:schemeClr w14:val="tx1"/>
            </w14:solidFill>
          </w14:textFill>
        </w:rPr>
        <w:t>，该人</w:t>
      </w:r>
      <w:r>
        <w:rPr>
          <w:rFonts w:ascii="宋体" w:hAnsi="宋体" w:eastAsia="宋体" w:cs="宋体"/>
          <w:color w:val="000000" w:themeColor="text1"/>
          <w:spacing w:val="9"/>
          <w:sz w:val="22"/>
          <w:szCs w:val="22"/>
          <w:highlight w:val="none"/>
          <w:u w:val="single" w:color="auto"/>
          <w14:textFill>
            <w14:solidFill>
              <w14:schemeClr w14:val="tx1"/>
            </w14:solidFill>
          </w14:textFill>
        </w:rPr>
        <w:t>员应具备履行相应职责的资格和能力，且应征得监理人或发包人的同意。</w:t>
      </w:r>
    </w:p>
    <w:p w14:paraId="1A9A71F4">
      <w:pPr>
        <w:keepNext w:val="0"/>
        <w:keepLines w:val="0"/>
        <w:pageBreakBefore w:val="0"/>
        <w:widowControl w:val="0"/>
        <w:kinsoku/>
        <w:wordWrap/>
        <w:overflowPunct/>
        <w:topLinePunct w:val="0"/>
        <w:autoSpaceDE/>
        <w:autoSpaceDN/>
        <w:bidi w:val="0"/>
        <w:adjustRightInd/>
        <w:snapToGrid/>
        <w:spacing w:line="400" w:lineRule="exact"/>
        <w:ind w:left="7" w:right="76" w:firstLine="42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3.3.5 承包人擅自更换主要施工管理人员的违约责任：</w:t>
      </w:r>
      <w:r>
        <w:rPr>
          <w:rFonts w:ascii="宋体" w:hAnsi="宋体" w:eastAsia="宋体" w:cs="宋体"/>
          <w:color w:val="000000" w:themeColor="text1"/>
          <w:spacing w:val="10"/>
          <w:sz w:val="22"/>
          <w:szCs w:val="22"/>
          <w:highlight w:val="none"/>
          <w:u w:val="single" w:color="auto"/>
          <w14:textFill>
            <w14:solidFill>
              <w14:schemeClr w14:val="tx1"/>
            </w14:solidFill>
          </w14:textFill>
        </w:rPr>
        <w:t>项目技术负责人、专职安全生产管理人员及</w:t>
      </w:r>
      <w:r>
        <w:rPr>
          <w:rFonts w:ascii="宋体" w:hAnsi="宋体" w:eastAsia="宋体" w:cs="宋体"/>
          <w:color w:val="000000" w:themeColor="text1"/>
          <w:spacing w:val="11"/>
          <w:sz w:val="22"/>
          <w:szCs w:val="22"/>
          <w:highlight w:val="none"/>
          <w:u w:val="single" w:color="auto"/>
          <w14:textFill>
            <w14:solidFill>
              <w14:schemeClr w14:val="tx1"/>
            </w14:solidFill>
          </w14:textFill>
        </w:rPr>
        <w:t>其承诺的其它在场管理人员未经发包人书面同意不准擅自更换，擅自更换项目技术负责人的发包</w:t>
      </w:r>
      <w:r>
        <w:rPr>
          <w:rFonts w:ascii="宋体" w:hAnsi="宋体" w:eastAsia="宋体" w:cs="宋体"/>
          <w:color w:val="000000" w:themeColor="text1"/>
          <w:spacing w:val="10"/>
          <w:sz w:val="22"/>
          <w:szCs w:val="22"/>
          <w:highlight w:val="none"/>
          <w:u w:val="single" w:color="auto"/>
          <w14:textFill>
            <w14:solidFill>
              <w14:schemeClr w14:val="tx1"/>
            </w14:solidFill>
          </w14:textFill>
        </w:rPr>
        <w:t>人有权</w:t>
      </w:r>
      <w:r>
        <w:rPr>
          <w:rFonts w:ascii="宋体" w:hAnsi="宋体" w:eastAsia="宋体" w:cs="宋体"/>
          <w:color w:val="000000" w:themeColor="text1"/>
          <w:spacing w:val="9"/>
          <w:sz w:val="22"/>
          <w:szCs w:val="22"/>
          <w:highlight w:val="none"/>
          <w:u w:val="single" w:color="auto"/>
          <w14:textFill>
            <w14:solidFill>
              <w14:schemeClr w14:val="tx1"/>
            </w14:solidFill>
          </w14:textFill>
        </w:rPr>
        <w:t>按（人民币）5000</w:t>
      </w:r>
      <w:r>
        <w:rPr>
          <w:rFonts w:ascii="宋体" w:hAnsi="宋体" w:eastAsia="宋体" w:cs="宋体"/>
          <w:color w:val="000000" w:themeColor="text1"/>
          <w:spacing w:val="-3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元/人•次违约金标准向承包人进行索赔；擅自更换专职安全生产管理人员的发包人有权按（人民币）2000</w:t>
      </w:r>
      <w:r>
        <w:rPr>
          <w:rFonts w:ascii="宋体" w:hAnsi="宋体" w:eastAsia="宋体" w:cs="宋体"/>
          <w:color w:val="000000" w:themeColor="text1"/>
          <w:spacing w:val="-3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元/人•次违约金标准向承包人进行索赔；擅自更换其它在场管理人员的发包</w:t>
      </w:r>
      <w:r>
        <w:rPr>
          <w:rFonts w:ascii="宋体" w:hAnsi="宋体" w:eastAsia="宋体" w:cs="宋体"/>
          <w:color w:val="000000" w:themeColor="text1"/>
          <w:spacing w:val="8"/>
          <w:sz w:val="22"/>
          <w:szCs w:val="22"/>
          <w:highlight w:val="none"/>
          <w:u w:val="single" w:color="auto"/>
          <w14:textFill>
            <w14:solidFill>
              <w14:schemeClr w14:val="tx1"/>
            </w14:solidFill>
          </w14:textFill>
        </w:rPr>
        <w:t>人有权</w:t>
      </w:r>
      <w:r>
        <w:rPr>
          <w:rFonts w:ascii="宋体" w:hAnsi="宋体" w:eastAsia="宋体" w:cs="宋体"/>
          <w:color w:val="000000" w:themeColor="text1"/>
          <w:spacing w:val="9"/>
          <w:sz w:val="22"/>
          <w:szCs w:val="22"/>
          <w:highlight w:val="none"/>
          <w:u w:val="single" w:color="auto"/>
          <w14:textFill>
            <w14:solidFill>
              <w14:schemeClr w14:val="tx1"/>
            </w14:solidFill>
          </w14:textFill>
        </w:rPr>
        <w:t>按（人民币）1000</w:t>
      </w:r>
      <w:r>
        <w:rPr>
          <w:rFonts w:ascii="宋体" w:hAnsi="宋体" w:eastAsia="宋体" w:cs="宋体"/>
          <w:color w:val="000000" w:themeColor="text1"/>
          <w:spacing w:val="-3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元/人•次违约金标准向承包人进行索赔。</w:t>
      </w:r>
    </w:p>
    <w:p w14:paraId="4A65CC24">
      <w:pPr>
        <w:keepNext w:val="0"/>
        <w:keepLines w:val="0"/>
        <w:pageBreakBefore w:val="0"/>
        <w:widowControl w:val="0"/>
        <w:kinsoku/>
        <w:wordWrap/>
        <w:overflowPunct/>
        <w:topLinePunct w:val="0"/>
        <w:autoSpaceDE/>
        <w:autoSpaceDN/>
        <w:bidi w:val="0"/>
        <w:adjustRightInd/>
        <w:snapToGrid/>
        <w:spacing w:line="400" w:lineRule="exact"/>
        <w:ind w:left="7" w:firstLine="419"/>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承包人主要施工管理人员擅自离开施工现场的违约责任：</w:t>
      </w:r>
      <w:r>
        <w:rPr>
          <w:rFonts w:ascii="宋体" w:hAnsi="宋体" w:eastAsia="宋体" w:cs="宋体"/>
          <w:color w:val="000000" w:themeColor="text1"/>
          <w:spacing w:val="11"/>
          <w:sz w:val="22"/>
          <w:szCs w:val="22"/>
          <w:highlight w:val="none"/>
          <w:u w:val="single" w:color="auto"/>
          <w14:textFill>
            <w14:solidFill>
              <w14:schemeClr w14:val="tx1"/>
            </w14:solidFill>
          </w14:textFill>
        </w:rPr>
        <w:t>发包人有权按人员岗位以及该人员</w:t>
      </w:r>
      <w:r>
        <w:rPr>
          <w:rFonts w:ascii="宋体" w:hAnsi="宋体" w:eastAsia="宋体" w:cs="宋体"/>
          <w:color w:val="000000" w:themeColor="text1"/>
          <w:spacing w:val="10"/>
          <w:sz w:val="22"/>
          <w:szCs w:val="22"/>
          <w:highlight w:val="none"/>
          <w:u w:val="single" w:color="auto"/>
          <w14:textFill>
            <w14:solidFill>
              <w14:schemeClr w14:val="tx1"/>
            </w14:solidFill>
          </w14:textFill>
        </w:rPr>
        <w:t>实际离</w:t>
      </w:r>
      <w:r>
        <w:rPr>
          <w:rFonts w:ascii="宋体" w:hAnsi="宋体" w:eastAsia="宋体" w:cs="宋体"/>
          <w:color w:val="000000" w:themeColor="text1"/>
          <w:spacing w:val="7"/>
          <w:sz w:val="22"/>
          <w:szCs w:val="22"/>
          <w:highlight w:val="none"/>
          <w:u w:val="single" w:color="auto"/>
          <w14:textFill>
            <w14:solidFill>
              <w14:schemeClr w14:val="tx1"/>
            </w14:solidFill>
          </w14:textFill>
        </w:rPr>
        <w:t>岗天数向承包人进行索赔，具体违约金索赔标准为：项目技术负责人（人民币）5000</w:t>
      </w:r>
      <w:r>
        <w:rPr>
          <w:rFonts w:ascii="宋体" w:hAnsi="宋体" w:eastAsia="宋体" w:cs="宋体"/>
          <w:color w:val="000000" w:themeColor="text1"/>
          <w:spacing w:val="-3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元/天；</w:t>
      </w:r>
      <w:r>
        <w:rPr>
          <w:rFonts w:ascii="宋体" w:hAnsi="宋体" w:eastAsia="宋体" w:cs="宋体"/>
          <w:color w:val="000000" w:themeColor="text1"/>
          <w:spacing w:val="6"/>
          <w:sz w:val="22"/>
          <w:szCs w:val="22"/>
          <w:highlight w:val="none"/>
          <w:u w:val="single" w:color="auto"/>
          <w14:textFill>
            <w14:solidFill>
              <w14:schemeClr w14:val="tx1"/>
            </w14:solidFill>
          </w14:textFill>
        </w:rPr>
        <w:t>专职安全生</w:t>
      </w:r>
      <w:r>
        <w:rPr>
          <w:rFonts w:ascii="宋体" w:hAnsi="宋体" w:eastAsia="宋体" w:cs="宋体"/>
          <w:color w:val="000000" w:themeColor="text1"/>
          <w:spacing w:val="8"/>
          <w:sz w:val="22"/>
          <w:szCs w:val="22"/>
          <w:highlight w:val="none"/>
          <w:u w:val="single" w:color="auto"/>
          <w14:textFill>
            <w14:solidFill>
              <w14:schemeClr w14:val="tx1"/>
            </w14:solidFill>
          </w14:textFill>
        </w:rPr>
        <w:t>产管理人员（人民币）2000</w:t>
      </w:r>
      <w:r>
        <w:rPr>
          <w:rFonts w:ascii="宋体" w:hAnsi="宋体" w:eastAsia="宋体" w:cs="宋体"/>
          <w:color w:val="000000" w:themeColor="text1"/>
          <w:spacing w:val="-3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元/天；其它在场管理人员（</w:t>
      </w:r>
      <w:r>
        <w:rPr>
          <w:rFonts w:ascii="宋体" w:hAnsi="宋体" w:eastAsia="宋体" w:cs="宋体"/>
          <w:color w:val="000000" w:themeColor="text1"/>
          <w:spacing w:val="7"/>
          <w:sz w:val="22"/>
          <w:szCs w:val="22"/>
          <w:highlight w:val="none"/>
          <w:u w:val="single" w:color="auto"/>
          <w14:textFill>
            <w14:solidFill>
              <w14:schemeClr w14:val="tx1"/>
            </w14:solidFill>
          </w14:textFill>
        </w:rPr>
        <w:t>人民币）1000</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元/天</w:t>
      </w:r>
      <w:r>
        <w:rPr>
          <w:rFonts w:ascii="宋体" w:hAnsi="宋体" w:eastAsia="宋体" w:cs="宋体"/>
          <w:color w:val="000000" w:themeColor="text1"/>
          <w:spacing w:val="7"/>
          <w:sz w:val="22"/>
          <w:szCs w:val="22"/>
          <w:highlight w:val="none"/>
          <w14:textFill>
            <w14:solidFill>
              <w14:schemeClr w14:val="tx1"/>
            </w14:solidFill>
          </w14:textFill>
        </w:rPr>
        <w:t>。</w:t>
      </w:r>
    </w:p>
    <w:p w14:paraId="729EECFA">
      <w:pPr>
        <w:keepNext w:val="0"/>
        <w:keepLines w:val="0"/>
        <w:pageBreakBefore w:val="0"/>
        <w:widowControl w:val="0"/>
        <w:kinsoku/>
        <w:wordWrap/>
        <w:overflowPunct/>
        <w:topLinePunct w:val="0"/>
        <w:autoSpaceDE/>
        <w:autoSpaceDN/>
        <w:bidi w:val="0"/>
        <w:adjustRightInd/>
        <w:snapToGrid/>
        <w:spacing w:line="400" w:lineRule="exact"/>
        <w:ind w:left="431"/>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
          <w:sz w:val="22"/>
          <w:szCs w:val="22"/>
          <w:highlight w:val="none"/>
          <w14:textFill>
            <w14:solidFill>
              <w14:schemeClr w14:val="tx1"/>
            </w14:solidFill>
          </w14:textFill>
        </w:rPr>
        <w:t>3.5</w:t>
      </w:r>
      <w:r>
        <w:rPr>
          <w:rFonts w:ascii="宋体" w:hAnsi="宋体" w:eastAsia="宋体" w:cs="宋体"/>
          <w:color w:val="000000" w:themeColor="text1"/>
          <w:spacing w:val="14"/>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分包</w:t>
      </w:r>
    </w:p>
    <w:p w14:paraId="16EA85C3">
      <w:pPr>
        <w:keepNext w:val="0"/>
        <w:keepLines w:val="0"/>
        <w:pageBreakBefore w:val="0"/>
        <w:widowControl w:val="0"/>
        <w:kinsoku/>
        <w:wordWrap/>
        <w:overflowPunct/>
        <w:topLinePunct w:val="0"/>
        <w:autoSpaceDE/>
        <w:autoSpaceDN/>
        <w:bidi w:val="0"/>
        <w:adjustRightInd/>
        <w:snapToGrid/>
        <w:spacing w:line="400" w:lineRule="exact"/>
        <w:ind w:left="4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3.5.1 分包的一般约定</w:t>
      </w:r>
    </w:p>
    <w:p w14:paraId="07A4AB92">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禁止分包的工程包括：</w:t>
      </w:r>
      <w:r>
        <w:rPr>
          <w:rFonts w:ascii="宋体" w:hAnsi="宋体" w:eastAsia="宋体" w:cs="宋体"/>
          <w:color w:val="000000" w:themeColor="text1"/>
          <w:spacing w:val="6"/>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6"/>
          <w:sz w:val="22"/>
          <w:szCs w:val="22"/>
          <w:highlight w:val="none"/>
          <w14:textFill>
            <w14:solidFill>
              <w14:schemeClr w14:val="tx1"/>
            </w14:solidFill>
          </w14:textFill>
        </w:rPr>
        <w:t>。</w:t>
      </w:r>
    </w:p>
    <w:p w14:paraId="1FC4F5F3">
      <w:pPr>
        <w:keepNext w:val="0"/>
        <w:keepLines w:val="0"/>
        <w:pageBreakBefore w:val="0"/>
        <w:widowControl w:val="0"/>
        <w:kinsoku/>
        <w:wordWrap/>
        <w:overflowPunct/>
        <w:topLinePunct w:val="0"/>
        <w:autoSpaceDE/>
        <w:autoSpaceDN/>
        <w:bidi w:val="0"/>
        <w:adjustRightInd/>
        <w:snapToGrid/>
        <w:spacing w:line="400" w:lineRule="exact"/>
        <w:ind w:left="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主体结构、关键性工作的范围：</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w:t>
      </w:r>
    </w:p>
    <w:p w14:paraId="4B835DB3">
      <w:pPr>
        <w:keepNext w:val="0"/>
        <w:keepLines w:val="0"/>
        <w:pageBreakBefore w:val="0"/>
        <w:widowControl w:val="0"/>
        <w:kinsoku/>
        <w:wordWrap/>
        <w:overflowPunct/>
        <w:topLinePunct w:val="0"/>
        <w:autoSpaceDE/>
        <w:autoSpaceDN/>
        <w:bidi w:val="0"/>
        <w:adjustRightInd/>
        <w:snapToGrid/>
        <w:spacing w:line="400" w:lineRule="exact"/>
        <w:ind w:left="4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3.5.2 分包的确定</w:t>
      </w:r>
    </w:p>
    <w:p w14:paraId="2A1378CE">
      <w:pPr>
        <w:keepNext w:val="0"/>
        <w:keepLines w:val="0"/>
        <w:pageBreakBefore w:val="0"/>
        <w:widowControl w:val="0"/>
        <w:kinsoku/>
        <w:wordWrap/>
        <w:overflowPunct/>
        <w:topLinePunct w:val="0"/>
        <w:autoSpaceDE/>
        <w:autoSpaceDN/>
        <w:bidi w:val="0"/>
        <w:adjustRightInd/>
        <w:snapToGrid/>
        <w:spacing w:line="400" w:lineRule="exact"/>
        <w:ind w:left="43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允许分包的专业工程包括：</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w:t>
      </w:r>
    </w:p>
    <w:p w14:paraId="20F397D4">
      <w:pPr>
        <w:keepNext w:val="0"/>
        <w:keepLines w:val="0"/>
        <w:pageBreakBefore w:val="0"/>
        <w:widowControl w:val="0"/>
        <w:kinsoku/>
        <w:wordWrap/>
        <w:overflowPunct/>
        <w:topLinePunct w:val="0"/>
        <w:autoSpaceDE/>
        <w:autoSpaceDN/>
        <w:bidi w:val="0"/>
        <w:adjustRightInd/>
        <w:snapToGrid/>
        <w:spacing w:line="400" w:lineRule="exact"/>
        <w:ind w:left="431" w:right="263" w:hanging="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其他关于分包的约定</w:t>
      </w:r>
      <w:r>
        <w:rPr>
          <w:rFonts w:ascii="宋体" w:hAnsi="宋体" w:eastAsia="宋体" w:cs="宋体"/>
          <w:color w:val="000000" w:themeColor="text1"/>
          <w:spacing w:val="9"/>
          <w:sz w:val="22"/>
          <w:szCs w:val="22"/>
          <w:highlight w:val="none"/>
          <w:u w:val="single" w:color="auto"/>
          <w14:textFill>
            <w14:solidFill>
              <w14:schemeClr w14:val="tx1"/>
            </w14:solidFill>
          </w14:textFill>
        </w:rPr>
        <w:t>：承包人应在分包合同签订后</w:t>
      </w:r>
      <w:r>
        <w:rPr>
          <w:rFonts w:ascii="宋体" w:hAnsi="宋体" w:eastAsia="宋体" w:cs="宋体"/>
          <w:color w:val="000000" w:themeColor="text1"/>
          <w:spacing w:val="-3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天内向发包人和监理人提交分包合同副本。</w:t>
      </w:r>
      <w:r>
        <w:rPr>
          <w:rFonts w:ascii="宋体" w:hAnsi="宋体" w:eastAsia="宋体" w:cs="宋体"/>
          <w:color w:val="000000" w:themeColor="text1"/>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3.5.4 分包合同价款</w:t>
      </w:r>
    </w:p>
    <w:p w14:paraId="03C6082E">
      <w:pPr>
        <w:keepNext w:val="0"/>
        <w:keepLines w:val="0"/>
        <w:pageBreakBefore w:val="0"/>
        <w:widowControl w:val="0"/>
        <w:tabs>
          <w:tab w:val="left" w:pos="9490"/>
        </w:tabs>
        <w:kinsoku/>
        <w:wordWrap/>
        <w:overflowPunct/>
        <w:topLinePunct w:val="0"/>
        <w:autoSpaceDE/>
        <w:autoSpaceDN/>
        <w:bidi w:val="0"/>
        <w:adjustRightInd/>
        <w:snapToGrid/>
        <w:spacing w:line="400" w:lineRule="exact"/>
        <w:ind w:left="8" w:right="8" w:firstLine="568"/>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关于分包合同价款支付的约定</w:t>
      </w:r>
      <w:r>
        <w:rPr>
          <w:rFonts w:ascii="宋体" w:hAnsi="宋体" w:eastAsia="宋体" w:cs="宋体"/>
          <w:color w:val="000000" w:themeColor="text1"/>
          <w:spacing w:val="-4"/>
          <w:sz w:val="22"/>
          <w:szCs w:val="22"/>
          <w:highlight w:val="none"/>
          <w14:textFill>
            <w14:solidFill>
              <w14:schemeClr w14:val="tx1"/>
            </w14:solidFill>
          </w14:textFill>
        </w:rPr>
        <w:t>：</w:t>
      </w:r>
      <w:r>
        <w:rPr>
          <w:rFonts w:ascii="宋体" w:hAnsi="宋体" w:eastAsia="宋体" w:cs="宋体"/>
          <w:color w:val="000000" w:themeColor="text1"/>
          <w:spacing w:val="-4"/>
          <w:sz w:val="22"/>
          <w:szCs w:val="22"/>
          <w:highlight w:val="none"/>
          <w:u w:val="single" w:color="auto"/>
          <w14:textFill>
            <w14:solidFill>
              <w14:schemeClr w14:val="tx1"/>
            </w14:solidFill>
          </w14:textFill>
        </w:rPr>
        <w:t>（</w:t>
      </w:r>
      <w:r>
        <w:rPr>
          <w:rFonts w:ascii="宋体" w:hAnsi="宋体" w:eastAsia="宋体" w:cs="宋体"/>
          <w:color w:val="000000" w:themeColor="text1"/>
          <w:spacing w:val="7"/>
          <w:sz w:val="22"/>
          <w:szCs w:val="22"/>
          <w:highlight w:val="none"/>
          <w:u w:val="single" w:color="auto"/>
          <w14:textFill>
            <w14:solidFill>
              <w14:schemeClr w14:val="tx1"/>
            </w14:solidFill>
          </w14:textFill>
        </w:rPr>
        <w:t>1）分包工程价款由承包人与分包人（包括专业分包人）结算。</w:t>
      </w: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z w:val="22"/>
          <w:szCs w:val="22"/>
          <w:highlight w:val="none"/>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发包人未经承包人同意不得以任何形式向分包人（包括专业分包人）支付相</w:t>
      </w:r>
      <w:r>
        <w:rPr>
          <w:rFonts w:ascii="宋体" w:hAnsi="宋体" w:eastAsia="宋体" w:cs="宋体"/>
          <w:color w:val="000000" w:themeColor="text1"/>
          <w:spacing w:val="9"/>
          <w:sz w:val="22"/>
          <w:szCs w:val="22"/>
          <w:highlight w:val="none"/>
          <w:u w:val="single" w:color="auto"/>
          <w14:textFill>
            <w14:solidFill>
              <w14:schemeClr w14:val="tx1"/>
            </w14:solidFill>
          </w14:textFill>
        </w:rPr>
        <w:t>关分包合同项下的任何工程</w:t>
      </w:r>
      <w:r>
        <w:rPr>
          <w:rFonts w:ascii="宋体" w:hAnsi="宋体" w:eastAsia="宋体" w:cs="宋体"/>
          <w:color w:val="000000" w:themeColor="text1"/>
          <w:spacing w:val="10"/>
          <w:sz w:val="22"/>
          <w:szCs w:val="22"/>
          <w:highlight w:val="none"/>
          <w:u w:val="single" w:color="auto"/>
          <w14:textFill>
            <w14:solidFill>
              <w14:schemeClr w14:val="tx1"/>
            </w14:solidFill>
          </w14:textFill>
        </w:rPr>
        <w:t>款项。因发包人未经承包人同意直接向分包人（包括专业分包人）支付相关</w:t>
      </w:r>
      <w:r>
        <w:rPr>
          <w:rFonts w:ascii="宋体" w:hAnsi="宋体" w:eastAsia="宋体" w:cs="宋体"/>
          <w:color w:val="000000" w:themeColor="text1"/>
          <w:spacing w:val="9"/>
          <w:sz w:val="22"/>
          <w:szCs w:val="22"/>
          <w:highlight w:val="none"/>
          <w:u w:val="single" w:color="auto"/>
          <w14:textFill>
            <w14:solidFill>
              <w14:schemeClr w14:val="tx1"/>
            </w14:solidFill>
          </w14:textFill>
        </w:rPr>
        <w:t>分包合同项下的任何工程款</w:t>
      </w:r>
      <w:r>
        <w:rPr>
          <w:rFonts w:ascii="宋体" w:hAnsi="宋体" w:eastAsia="宋体" w:cs="宋体"/>
          <w:color w:val="000000" w:themeColor="text1"/>
          <w:spacing w:val="8"/>
          <w:sz w:val="22"/>
          <w:szCs w:val="22"/>
          <w:highlight w:val="none"/>
          <w:u w:val="single" w:color="auto"/>
          <w14:textFill>
            <w14:solidFill>
              <w14:schemeClr w14:val="tx1"/>
            </w14:solidFill>
          </w14:textFill>
        </w:rPr>
        <w:t>项而影响承包人工作的，所造成的承包人费用增加和（或）延误的工期由发包人承担。（2）生效法律文</w:t>
      </w:r>
      <w:r>
        <w:rPr>
          <w:rFonts w:ascii="宋体" w:hAnsi="宋体" w:eastAsia="宋体" w:cs="宋体"/>
          <w:color w:val="000000" w:themeColor="text1"/>
          <w:spacing w:val="10"/>
          <w:sz w:val="22"/>
          <w:szCs w:val="22"/>
          <w:highlight w:val="none"/>
          <w:u w:val="single" w:color="auto"/>
          <w14:textFill>
            <w14:solidFill>
              <w14:schemeClr w14:val="tx1"/>
            </w14:solidFill>
          </w14:textFill>
        </w:rPr>
        <w:t>书要求发包人向分包人支付分包合同价款的，</w:t>
      </w:r>
      <w:r>
        <w:rPr>
          <w:rFonts w:ascii="宋体" w:hAnsi="宋体" w:eastAsia="宋体" w:cs="宋体"/>
          <w:color w:val="000000" w:themeColor="text1"/>
          <w:spacing w:val="9"/>
          <w:sz w:val="22"/>
          <w:szCs w:val="22"/>
          <w:highlight w:val="none"/>
          <w:u w:val="single" w:color="auto"/>
          <w14:textFill>
            <w14:solidFill>
              <w14:schemeClr w14:val="tx1"/>
            </w14:solidFill>
          </w14:textFill>
        </w:rPr>
        <w:t>发包人有权从应付承包人工程款中扣除该部分款项</w:t>
      </w:r>
      <w:r>
        <w:rPr>
          <w:rFonts w:ascii="宋体" w:hAnsi="宋体" w:eastAsia="宋体" w:cs="宋体"/>
          <w:color w:val="000000" w:themeColor="text1"/>
          <w:spacing w:val="9"/>
          <w:sz w:val="22"/>
          <w:szCs w:val="22"/>
          <w:highlight w:val="none"/>
          <w14:textFill>
            <w14:solidFill>
              <w14:schemeClr w14:val="tx1"/>
            </w14:solidFill>
          </w14:textFill>
        </w:rPr>
        <w:t>。</w:t>
      </w:r>
    </w:p>
    <w:p w14:paraId="7FBF6C6E">
      <w:pPr>
        <w:keepNext w:val="0"/>
        <w:keepLines w:val="0"/>
        <w:pageBreakBefore w:val="0"/>
        <w:widowControl w:val="0"/>
        <w:kinsoku/>
        <w:wordWrap/>
        <w:overflowPunct/>
        <w:topLinePunct w:val="0"/>
        <w:autoSpaceDE/>
        <w:autoSpaceDN/>
        <w:bidi w:val="0"/>
        <w:adjustRightInd/>
        <w:snapToGrid/>
        <w:spacing w:line="400" w:lineRule="exact"/>
        <w:ind w:left="431"/>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3.6 工程照管与成品、半成品保护</w:t>
      </w:r>
    </w:p>
    <w:p w14:paraId="1ABC0865">
      <w:pPr>
        <w:keepNext w:val="0"/>
        <w:keepLines w:val="0"/>
        <w:pageBreakBefore w:val="0"/>
        <w:widowControl w:val="0"/>
        <w:kinsoku/>
        <w:wordWrap/>
        <w:overflowPunct/>
        <w:topLinePunct w:val="0"/>
        <w:autoSpaceDE/>
        <w:autoSpaceDN/>
        <w:bidi w:val="0"/>
        <w:adjustRightInd/>
        <w:snapToGrid/>
        <w:spacing w:line="400" w:lineRule="exact"/>
        <w:ind w:left="43" w:right="3" w:firstLine="38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承包人负责照管工程及工程相关的材料、工程设备的起始时</w:t>
      </w:r>
      <w:r>
        <w:rPr>
          <w:rFonts w:ascii="宋体" w:hAnsi="宋体" w:eastAsia="宋体" w:cs="宋体"/>
          <w:color w:val="000000" w:themeColor="text1"/>
          <w:spacing w:val="9"/>
          <w:sz w:val="22"/>
          <w:szCs w:val="22"/>
          <w:highlight w:val="none"/>
          <w14:textFill>
            <w14:solidFill>
              <w14:schemeClr w14:val="tx1"/>
            </w14:solidFill>
          </w14:textFill>
        </w:rPr>
        <w:t>间：</w:t>
      </w:r>
      <w:r>
        <w:rPr>
          <w:rFonts w:ascii="宋体" w:hAnsi="宋体" w:eastAsia="宋体" w:cs="宋体"/>
          <w:color w:val="000000" w:themeColor="text1"/>
          <w:spacing w:val="-43"/>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自发包人向承包人移交施工现场之日起，承包人应负责照管工程及工程相关的材料、工程设备，直到颁发工程接收证书之日止。</w:t>
      </w:r>
    </w:p>
    <w:p w14:paraId="70C3D290">
      <w:pPr>
        <w:keepNext w:val="0"/>
        <w:keepLines w:val="0"/>
        <w:pageBreakBefore w:val="0"/>
        <w:widowControl w:val="0"/>
        <w:kinsoku/>
        <w:wordWrap/>
        <w:overflowPunct/>
        <w:topLinePunct w:val="0"/>
        <w:autoSpaceDE/>
        <w:autoSpaceDN/>
        <w:bidi w:val="0"/>
        <w:adjustRightInd/>
        <w:snapToGrid/>
        <w:spacing w:line="400" w:lineRule="exact"/>
        <w:ind w:left="431"/>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3.7</w:t>
      </w:r>
      <w:r>
        <w:rPr>
          <w:rFonts w:ascii="宋体" w:hAnsi="宋体" w:eastAsia="宋体" w:cs="宋体"/>
          <w:color w:val="000000" w:themeColor="text1"/>
          <w:spacing w:val="16"/>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履约担保</w:t>
      </w:r>
    </w:p>
    <w:p w14:paraId="3BB4675F">
      <w:pPr>
        <w:keepNext w:val="0"/>
        <w:keepLines w:val="0"/>
        <w:pageBreakBefore w:val="0"/>
        <w:widowControl w:val="0"/>
        <w:kinsoku/>
        <w:wordWrap/>
        <w:overflowPunct/>
        <w:topLinePunct w:val="0"/>
        <w:autoSpaceDE/>
        <w:autoSpaceDN/>
        <w:bidi w:val="0"/>
        <w:adjustRightInd/>
        <w:snapToGrid/>
        <w:spacing w:line="400" w:lineRule="exact"/>
        <w:ind w:left="8" w:firstLine="419"/>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承包人提供履约担保的形式、金额及期限的：</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履约保证金由承包人与采购单位签订合同时约定。履</w:t>
      </w:r>
      <w:r>
        <w:rPr>
          <w:rFonts w:ascii="宋体" w:hAnsi="宋体" w:eastAsia="宋体" w:cs="宋体"/>
          <w:color w:val="000000" w:themeColor="text1"/>
          <w:spacing w:val="13"/>
          <w:sz w:val="22"/>
          <w:szCs w:val="22"/>
          <w:highlight w:val="none"/>
          <w:u w:val="single" w:color="auto"/>
          <w14:textFill>
            <w14:solidFill>
              <w14:schemeClr w14:val="tx1"/>
            </w14:solidFill>
          </w14:textFill>
        </w:rPr>
        <w:t>约担保的有效期应当自本合同生效之日起至发包人签认并由监理人向承包人出具 竣工验收意见书之日</w:t>
      </w:r>
      <w:r>
        <w:rPr>
          <w:rFonts w:ascii="宋体" w:hAnsi="宋体" w:eastAsia="宋体" w:cs="宋体"/>
          <w:color w:val="000000" w:themeColor="text1"/>
          <w:spacing w:val="1"/>
          <w:sz w:val="22"/>
          <w:szCs w:val="22"/>
          <w:highlight w:val="none"/>
          <w:u w:val="single" w:color="auto"/>
          <w14:textFill>
            <w14:solidFill>
              <w14:schemeClr w14:val="tx1"/>
            </w14:solidFill>
          </w14:textFill>
        </w:rPr>
        <w:t>止。</w:t>
      </w:r>
      <w:r>
        <w:rPr>
          <w:rFonts w:ascii="宋体" w:hAnsi="宋体" w:eastAsia="宋体" w:cs="宋体"/>
          <w:color w:val="000000" w:themeColor="text1"/>
          <w:spacing w:val="4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
          <w:sz w:val="22"/>
          <w:szCs w:val="22"/>
          <w:highlight w:val="none"/>
          <w:u w:val="single" w:color="auto"/>
          <w14:textFill>
            <w14:solidFill>
              <w14:schemeClr w14:val="tx1"/>
            </w14:solidFill>
          </w14:textFill>
        </w:rPr>
        <w:t>。</w:t>
      </w:r>
    </w:p>
    <w:p w14:paraId="2CBE49C8">
      <w:pPr>
        <w:keepNext w:val="0"/>
        <w:keepLines w:val="0"/>
        <w:pageBreakBefore w:val="0"/>
        <w:widowControl w:val="0"/>
        <w:kinsoku/>
        <w:wordWrap/>
        <w:overflowPunct/>
        <w:topLinePunct w:val="0"/>
        <w:autoSpaceDE/>
        <w:autoSpaceDN/>
        <w:bidi w:val="0"/>
        <w:adjustRightInd/>
        <w:snapToGrid/>
        <w:spacing w:line="400" w:lineRule="exact"/>
        <w:ind w:left="9" w:right="53" w:firstLine="41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承包人提供履约担保的形式：银行转账、支票、汇票、本票或者银行、保</w:t>
      </w:r>
      <w:r>
        <w:rPr>
          <w:rFonts w:ascii="宋体" w:hAnsi="宋体" w:eastAsia="宋体" w:cs="宋体"/>
          <w:color w:val="000000" w:themeColor="text1"/>
          <w:spacing w:val="9"/>
          <w:sz w:val="22"/>
          <w:szCs w:val="22"/>
          <w:highlight w:val="none"/>
          <w14:textFill>
            <w14:solidFill>
              <w14:schemeClr w14:val="tx1"/>
            </w14:solidFill>
          </w14:textFill>
        </w:rPr>
        <w:t>险机构出具的保函等非现</w:t>
      </w:r>
      <w:r>
        <w:rPr>
          <w:rFonts w:ascii="宋体" w:hAnsi="宋体" w:eastAsia="宋体" w:cs="宋体"/>
          <w:color w:val="000000" w:themeColor="text1"/>
          <w:spacing w:val="4"/>
          <w:sz w:val="22"/>
          <w:szCs w:val="22"/>
          <w:highlight w:val="none"/>
          <w14:textFill>
            <w14:solidFill>
              <w14:schemeClr w14:val="tx1"/>
            </w14:solidFill>
          </w14:textFill>
        </w:rPr>
        <w:t>金方式。</w:t>
      </w:r>
    </w:p>
    <w:p w14:paraId="39D473A3">
      <w:pPr>
        <w:keepNext w:val="0"/>
        <w:keepLines w:val="0"/>
        <w:pageBreakBefore w:val="0"/>
        <w:widowControl w:val="0"/>
        <w:kinsoku/>
        <w:wordWrap/>
        <w:overflowPunct/>
        <w:topLinePunct w:val="0"/>
        <w:autoSpaceDE/>
        <w:autoSpaceDN/>
        <w:bidi w:val="0"/>
        <w:adjustRightInd/>
        <w:snapToGrid/>
        <w:spacing w:line="400" w:lineRule="exact"/>
        <w:ind w:left="6"/>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4.</w:t>
      </w:r>
      <w:r>
        <w:rPr>
          <w:rFonts w:ascii="宋体" w:hAnsi="宋体" w:eastAsia="宋体" w:cs="宋体"/>
          <w:color w:val="000000" w:themeColor="text1"/>
          <w:spacing w:val="15"/>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监理人</w:t>
      </w:r>
    </w:p>
    <w:p w14:paraId="7ACFD221">
      <w:pPr>
        <w:keepNext w:val="0"/>
        <w:keepLines w:val="0"/>
        <w:pageBreakBefore w:val="0"/>
        <w:widowControl w:val="0"/>
        <w:kinsoku/>
        <w:wordWrap/>
        <w:overflowPunct/>
        <w:topLinePunct w:val="0"/>
        <w:autoSpaceDE/>
        <w:autoSpaceDN/>
        <w:bidi w:val="0"/>
        <w:adjustRightInd/>
        <w:snapToGrid/>
        <w:spacing w:line="400" w:lineRule="exact"/>
        <w:ind w:left="426"/>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4.1</w:t>
      </w:r>
      <w:r>
        <w:rPr>
          <w:rFonts w:ascii="宋体" w:hAnsi="宋体" w:eastAsia="宋体" w:cs="宋体"/>
          <w:color w:val="000000" w:themeColor="text1"/>
          <w:spacing w:val="-40"/>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监理人的一般规定</w:t>
      </w:r>
    </w:p>
    <w:p w14:paraId="62238AEE">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关于监理人的监理内容：</w:t>
      </w:r>
    </w:p>
    <w:p w14:paraId="7CCD78AD">
      <w:pPr>
        <w:keepNext w:val="0"/>
        <w:keepLines w:val="0"/>
        <w:pageBreakBefore w:val="0"/>
        <w:widowControl w:val="0"/>
        <w:tabs>
          <w:tab w:val="left" w:pos="537"/>
        </w:tabs>
        <w:kinsoku/>
        <w:wordWrap/>
        <w:overflowPunct/>
        <w:topLinePunct w:val="0"/>
        <w:autoSpaceDE/>
        <w:autoSpaceDN/>
        <w:bidi w:val="0"/>
        <w:adjustRightInd/>
        <w:snapToGrid/>
        <w:spacing w:line="400" w:lineRule="exact"/>
        <w:ind w:left="6" w:right="3" w:firstLine="41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（1）审查施工承包人提交的施工组织设计，重点审查其中的质量安全技术措施、专项施工</w:t>
      </w:r>
      <w:r>
        <w:rPr>
          <w:rFonts w:ascii="宋体" w:hAnsi="宋体" w:eastAsia="宋体" w:cs="宋体"/>
          <w:color w:val="000000" w:themeColor="text1"/>
          <w:spacing w:val="5"/>
          <w:sz w:val="22"/>
          <w:szCs w:val="22"/>
          <w:highlight w:val="none"/>
          <w:u w:val="single" w:color="auto"/>
          <w14:textFill>
            <w14:solidFill>
              <w14:schemeClr w14:val="tx1"/>
            </w14:solidFill>
          </w14:textFill>
        </w:rPr>
        <w:t>方案与工</w:t>
      </w:r>
      <w:r>
        <w:rPr>
          <w:rFonts w:ascii="宋体" w:hAnsi="宋体" w:eastAsia="宋体" w:cs="宋体"/>
          <w:color w:val="000000" w:themeColor="text1"/>
          <w:spacing w:val="9"/>
          <w:sz w:val="22"/>
          <w:szCs w:val="22"/>
          <w:highlight w:val="none"/>
          <w:u w:val="single" w:color="auto"/>
          <w14:textFill>
            <w14:solidFill>
              <w14:schemeClr w14:val="tx1"/>
            </w14:solidFill>
          </w14:textFill>
        </w:rPr>
        <w:t>程建设强制性标准的符合性；</w:t>
      </w:r>
    </w:p>
    <w:p w14:paraId="115425DC">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u w:val="single" w:color="auto"/>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（2）检查施工承包人工程质量、安全生产管理制度及组织机构和人员资格；</w:t>
      </w:r>
      <w:r>
        <w:rPr>
          <w:rFonts w:ascii="宋体" w:hAnsi="宋体" w:eastAsia="宋体" w:cs="宋体"/>
          <w:color w:val="000000" w:themeColor="text1"/>
          <w:sz w:val="22"/>
          <w:szCs w:val="22"/>
          <w:highlight w:val="none"/>
          <w:u w:val="single" w:color="auto"/>
          <w14:textFill>
            <w14:solidFill>
              <w14:schemeClr w14:val="tx1"/>
            </w14:solidFill>
          </w14:textFill>
        </w:rPr>
        <w:t xml:space="preserve">  </w:t>
      </w:r>
    </w:p>
    <w:p w14:paraId="10903100">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（3）检查施工承包人专职安全生产管理人员的配备情况；</w:t>
      </w:r>
    </w:p>
    <w:p w14:paraId="52CC052A">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7"/>
          <w:sz w:val="22"/>
          <w:szCs w:val="22"/>
          <w:highlight w:val="none"/>
          <w:u w:val="single" w:color="auto"/>
          <w14:textFill>
            <w14:solidFill>
              <w14:schemeClr w14:val="tx1"/>
            </w14:solidFill>
          </w14:textFill>
        </w:rPr>
        <w:t>（4）审查施工承包人提交的施工进度计划</w:t>
      </w:r>
      <w:r>
        <w:rPr>
          <w:rFonts w:ascii="宋体" w:hAnsi="宋体" w:eastAsia="宋体" w:cs="宋体"/>
          <w:color w:val="000000" w:themeColor="text1"/>
          <w:spacing w:val="6"/>
          <w:sz w:val="22"/>
          <w:szCs w:val="22"/>
          <w:highlight w:val="none"/>
          <w:u w:val="single" w:color="auto"/>
          <w14:textFill>
            <w14:solidFill>
              <w14:schemeClr w14:val="tx1"/>
            </w14:solidFill>
          </w14:textFill>
        </w:rPr>
        <w:t>，核查承包人对施工进度计划的调整；</w:t>
      </w:r>
    </w:p>
    <w:p w14:paraId="79EF661E">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1"/>
          <w:sz w:val="22"/>
          <w:szCs w:val="22"/>
          <w:highlight w:val="none"/>
          <w:u w:val="single" w:color="auto"/>
          <w14:textFill>
            <w14:solidFill>
              <w14:schemeClr w14:val="tx1"/>
            </w14:solidFill>
          </w14:textFill>
        </w:rPr>
        <w:t>（5）检查施工承包人的试验室；</w:t>
      </w:r>
    </w:p>
    <w:p w14:paraId="2943A5D9">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1"/>
          <w:sz w:val="22"/>
          <w:szCs w:val="22"/>
          <w:highlight w:val="none"/>
          <w:u w:val="single" w:color="auto"/>
          <w14:textFill>
            <w14:solidFill>
              <w14:schemeClr w14:val="tx1"/>
            </w14:solidFill>
          </w14:textFill>
        </w:rPr>
        <w:t>（6）审核施工分包人资质条件；</w:t>
      </w:r>
    </w:p>
    <w:p w14:paraId="034B168E">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3"/>
          <w:sz w:val="22"/>
          <w:szCs w:val="22"/>
          <w:highlight w:val="none"/>
          <w:u w:val="single" w:color="auto"/>
          <w14:textFill>
            <w14:solidFill>
              <w14:schemeClr w14:val="tx1"/>
            </w14:solidFill>
          </w14:textFill>
        </w:rPr>
        <w:t>（7）查验施工承包人的施工测量放线成果；</w:t>
      </w:r>
    </w:p>
    <w:p w14:paraId="3BA53EA1">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（8）审查工程开工条件，对条件具备的签</w:t>
      </w:r>
      <w:r>
        <w:rPr>
          <w:rFonts w:ascii="宋体" w:hAnsi="宋体" w:eastAsia="宋体" w:cs="宋体"/>
          <w:color w:val="000000" w:themeColor="text1"/>
          <w:spacing w:val="4"/>
          <w:sz w:val="22"/>
          <w:szCs w:val="22"/>
          <w:highlight w:val="none"/>
          <w:u w:val="single" w:color="auto"/>
          <w14:textFill>
            <w14:solidFill>
              <w14:schemeClr w14:val="tx1"/>
            </w14:solidFill>
          </w14:textFill>
        </w:rPr>
        <w:t>发开工令；</w:t>
      </w:r>
    </w:p>
    <w:p w14:paraId="542130FE">
      <w:pPr>
        <w:keepNext w:val="0"/>
        <w:keepLines w:val="0"/>
        <w:pageBreakBefore w:val="0"/>
        <w:widowControl w:val="0"/>
        <w:tabs>
          <w:tab w:val="left" w:pos="537"/>
        </w:tabs>
        <w:kinsoku/>
        <w:wordWrap/>
        <w:overflowPunct/>
        <w:topLinePunct w:val="0"/>
        <w:autoSpaceDE/>
        <w:autoSpaceDN/>
        <w:bidi w:val="0"/>
        <w:adjustRightInd/>
        <w:snapToGrid/>
        <w:spacing w:line="400" w:lineRule="exact"/>
        <w:ind w:left="9" w:right="53" w:firstLine="40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（9）审查施工承包人报送的工程材料、构配件、设备质量证明文件的有效性和符合性，并按规定对</w:t>
      </w:r>
      <w:r>
        <w:rPr>
          <w:rFonts w:ascii="宋体" w:hAnsi="宋体" w:eastAsia="宋体" w:cs="宋体"/>
          <w:color w:val="000000" w:themeColor="text1"/>
          <w:spacing w:val="9"/>
          <w:sz w:val="22"/>
          <w:szCs w:val="22"/>
          <w:highlight w:val="none"/>
          <w:u w:val="single" w:color="auto"/>
          <w14:textFill>
            <w14:solidFill>
              <w14:schemeClr w14:val="tx1"/>
            </w14:solidFill>
          </w14:textFill>
        </w:rPr>
        <w:t>用于工程的材料见证取样方式进行抽检；</w:t>
      </w:r>
    </w:p>
    <w:p w14:paraId="2267EEC6">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4"/>
          <w:sz w:val="22"/>
          <w:szCs w:val="22"/>
          <w:highlight w:val="none"/>
          <w:u w:val="single" w:color="auto"/>
          <w14:textFill>
            <w14:solidFill>
              <w14:schemeClr w14:val="tx1"/>
            </w14:solidFill>
          </w14:textFill>
        </w:rPr>
        <w:t>（10）审核施工承包人提交的工程款支付申请；</w:t>
      </w:r>
    </w:p>
    <w:p w14:paraId="7521540C">
      <w:pPr>
        <w:keepNext w:val="0"/>
        <w:keepLines w:val="0"/>
        <w:pageBreakBefore w:val="0"/>
        <w:widowControl w:val="0"/>
        <w:tabs>
          <w:tab w:val="left" w:pos="537"/>
        </w:tabs>
        <w:kinsoku/>
        <w:wordWrap/>
        <w:overflowPunct/>
        <w:topLinePunct w:val="0"/>
        <w:autoSpaceDE/>
        <w:autoSpaceDN/>
        <w:bidi w:val="0"/>
        <w:adjustRightInd/>
        <w:snapToGrid/>
        <w:spacing w:line="400" w:lineRule="exact"/>
        <w:ind w:left="14" w:right="106" w:firstLine="40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7"/>
          <w:sz w:val="22"/>
          <w:szCs w:val="22"/>
          <w:highlight w:val="none"/>
          <w:u w:val="single" w:color="auto"/>
          <w14:textFill>
            <w14:solidFill>
              <w14:schemeClr w14:val="tx1"/>
            </w14:solidFill>
          </w14:textFill>
        </w:rPr>
        <w:t>（11）在巡视、旁站和检验过程中，发现工程质量、施工安全存在事故隐患的，要求施工承包人整改并报发包人；</w:t>
      </w:r>
    </w:p>
    <w:p w14:paraId="5020119B">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4"/>
          <w:sz w:val="22"/>
          <w:szCs w:val="22"/>
          <w:highlight w:val="none"/>
          <w:u w:val="single" w:color="auto"/>
          <w14:textFill>
            <w14:solidFill>
              <w14:schemeClr w14:val="tx1"/>
            </w14:solidFill>
          </w14:textFill>
        </w:rPr>
        <w:t>（12）经发包人同意，签发工程暂停令和复工令；</w:t>
      </w:r>
    </w:p>
    <w:p w14:paraId="4AFD706C">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7"/>
          <w:sz w:val="22"/>
          <w:szCs w:val="22"/>
          <w:highlight w:val="none"/>
          <w:u w:val="single" w:color="auto"/>
          <w14:textFill>
            <w14:solidFill>
              <w14:schemeClr w14:val="tx1"/>
            </w14:solidFill>
          </w14:textFill>
        </w:rPr>
        <w:t>（13）审查施工承包人提交的采用新材料、新工艺、新技术、新设备的论证材料及相关验收标准；</w:t>
      </w:r>
    </w:p>
    <w:p w14:paraId="7BB0C24F">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2"/>
          <w:sz w:val="22"/>
          <w:szCs w:val="22"/>
          <w:highlight w:val="none"/>
          <w:u w:val="single" w:color="auto"/>
          <w14:textFill>
            <w14:solidFill>
              <w14:schemeClr w14:val="tx1"/>
            </w14:solidFill>
          </w14:textFill>
        </w:rPr>
        <w:t>（14）验收隐蔽工程、分部分项工程；</w:t>
      </w:r>
    </w:p>
    <w:p w14:paraId="35CC8BE7">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（15）审查施工承包人提交的工程变更申请，协调处理施工进度调整、费用索赔</w:t>
      </w:r>
      <w:r>
        <w:rPr>
          <w:rFonts w:ascii="宋体" w:hAnsi="宋体" w:eastAsia="宋体" w:cs="宋体"/>
          <w:color w:val="000000" w:themeColor="text1"/>
          <w:spacing w:val="4"/>
          <w:sz w:val="22"/>
          <w:szCs w:val="22"/>
          <w:highlight w:val="none"/>
          <w:u w:val="single" w:color="auto"/>
          <w14:textFill>
            <w14:solidFill>
              <w14:schemeClr w14:val="tx1"/>
            </w14:solidFill>
          </w14:textFill>
        </w:rPr>
        <w:t>、合同争议等事项；</w:t>
      </w:r>
    </w:p>
    <w:p w14:paraId="0FB5CA74">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（16）审查施工承包人提交的竣工验收申请，编写工程质量评估报告；</w:t>
      </w:r>
    </w:p>
    <w:p w14:paraId="4FC1DFF8">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4"/>
          <w:sz w:val="22"/>
          <w:szCs w:val="22"/>
          <w:highlight w:val="none"/>
          <w:u w:val="single" w:color="auto"/>
          <w14:textFill>
            <w14:solidFill>
              <w14:schemeClr w14:val="tx1"/>
            </w14:solidFill>
          </w14:textFill>
        </w:rPr>
        <w:t>（17）参加工程竣工验收，签署竣工验收意见；</w:t>
      </w:r>
    </w:p>
    <w:p w14:paraId="3694B530">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（18）审查施工承包人提交的竣工结算申请并报发包人；</w:t>
      </w:r>
    </w:p>
    <w:p w14:paraId="3AADCF81">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（19）本合同各条款约定的由监理人履行</w:t>
      </w:r>
      <w:r>
        <w:rPr>
          <w:rFonts w:ascii="宋体" w:hAnsi="宋体" w:eastAsia="宋体" w:cs="宋体"/>
          <w:color w:val="000000" w:themeColor="text1"/>
          <w:spacing w:val="5"/>
          <w:sz w:val="22"/>
          <w:szCs w:val="22"/>
          <w:highlight w:val="none"/>
          <w:u w:val="single" w:color="auto"/>
          <w14:textFill>
            <w14:solidFill>
              <w14:schemeClr w14:val="tx1"/>
            </w14:solidFill>
          </w14:textFill>
        </w:rPr>
        <w:t>其他各项工作。</w:t>
      </w:r>
    </w:p>
    <w:p w14:paraId="22F98609">
      <w:pPr>
        <w:keepNext w:val="0"/>
        <w:keepLines w:val="0"/>
        <w:pageBreakBefore w:val="0"/>
        <w:widowControl w:val="0"/>
        <w:kinsoku/>
        <w:wordWrap/>
        <w:overflowPunct/>
        <w:topLinePunct w:val="0"/>
        <w:autoSpaceDE/>
        <w:autoSpaceDN/>
        <w:bidi w:val="0"/>
        <w:adjustRightInd/>
        <w:snapToGrid/>
        <w:spacing w:line="400" w:lineRule="exact"/>
        <w:ind w:left="10" w:right="106" w:firstLine="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关于监理人的监理权限：</w:t>
      </w:r>
      <w:r>
        <w:rPr>
          <w:rFonts w:ascii="宋体" w:hAnsi="宋体" w:eastAsia="宋体" w:cs="宋体"/>
          <w:color w:val="000000" w:themeColor="text1"/>
          <w:spacing w:val="10"/>
          <w:sz w:val="22"/>
          <w:szCs w:val="22"/>
          <w:highlight w:val="none"/>
          <w:u w:val="single" w:color="auto"/>
          <w14:textFill>
            <w14:solidFill>
              <w14:schemeClr w14:val="tx1"/>
            </w14:solidFill>
          </w14:textFill>
        </w:rPr>
        <w:t>监理人应遵循职业道德准则和行为规范，</w:t>
      </w:r>
      <w:r>
        <w:rPr>
          <w:rFonts w:ascii="宋体" w:hAnsi="宋体" w:eastAsia="宋体" w:cs="宋体"/>
          <w:color w:val="000000" w:themeColor="text1"/>
          <w:spacing w:val="9"/>
          <w:sz w:val="22"/>
          <w:szCs w:val="22"/>
          <w:highlight w:val="none"/>
          <w:u w:val="single" w:color="auto"/>
          <w14:textFill>
            <w14:solidFill>
              <w14:schemeClr w14:val="tx1"/>
            </w14:solidFill>
          </w14:textFill>
        </w:rPr>
        <w:t>严格按照法律法规、工程建设有关标准及本合同履行职责。监理人具体权限如下：</w:t>
      </w:r>
    </w:p>
    <w:p w14:paraId="2C3D8935">
      <w:pPr>
        <w:keepNext w:val="0"/>
        <w:keepLines w:val="0"/>
        <w:pageBreakBefore w:val="0"/>
        <w:widowControl w:val="0"/>
        <w:kinsoku/>
        <w:wordWrap/>
        <w:overflowPunct/>
        <w:topLinePunct w:val="0"/>
        <w:autoSpaceDE/>
        <w:autoSpaceDN/>
        <w:bidi w:val="0"/>
        <w:adjustRightInd/>
        <w:snapToGrid/>
        <w:spacing w:line="400" w:lineRule="exact"/>
        <w:ind w:left="9" w:right="53" w:firstLine="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（1）</w:t>
      </w:r>
      <w:r>
        <w:rPr>
          <w:rFonts w:ascii="宋体" w:hAnsi="宋体" w:eastAsia="宋体" w:cs="宋体"/>
          <w:color w:val="000000" w:themeColor="text1"/>
          <w:spacing w:val="8"/>
          <w:sz w:val="22"/>
          <w:szCs w:val="22"/>
          <w:highlight w:val="none"/>
          <w:u w:val="single" w:color="auto"/>
          <w14:textFill>
            <w14:solidFill>
              <w14:schemeClr w14:val="tx1"/>
            </w14:solidFill>
          </w14:textFill>
        </w:rPr>
        <w:t>批准除本合同要求应由发包人审批范围以外的，施工承包人提交的施工组织设计、质量安全技</w:t>
      </w:r>
      <w:r>
        <w:rPr>
          <w:rFonts w:ascii="宋体" w:hAnsi="宋体" w:eastAsia="宋体" w:cs="宋体"/>
          <w:color w:val="000000" w:themeColor="text1"/>
          <w:spacing w:val="9"/>
          <w:sz w:val="22"/>
          <w:szCs w:val="22"/>
          <w:highlight w:val="none"/>
          <w:u w:val="single" w:color="auto"/>
          <w14:textFill>
            <w14:solidFill>
              <w14:schemeClr w14:val="tx1"/>
            </w14:solidFill>
          </w14:textFill>
        </w:rPr>
        <w:t>术措施、专项施工方案等工程施工技术性文件；</w:t>
      </w:r>
    </w:p>
    <w:p w14:paraId="68870BF4">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（2）</w:t>
      </w:r>
      <w:r>
        <w:rPr>
          <w:rFonts w:ascii="宋体" w:hAnsi="宋体" w:eastAsia="宋体" w:cs="宋体"/>
          <w:color w:val="000000" w:themeColor="text1"/>
          <w:spacing w:val="7"/>
          <w:sz w:val="22"/>
          <w:szCs w:val="22"/>
          <w:highlight w:val="none"/>
          <w:u w:val="single" w:color="auto"/>
          <w14:textFill>
            <w14:solidFill>
              <w14:schemeClr w14:val="tx1"/>
            </w14:solidFill>
          </w14:textFill>
        </w:rPr>
        <w:t>签发开工令；</w:t>
      </w:r>
    </w:p>
    <w:p w14:paraId="2AFD42DD">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（3）</w:t>
      </w:r>
      <w:r>
        <w:rPr>
          <w:rFonts w:ascii="宋体" w:hAnsi="宋体" w:eastAsia="宋体" w:cs="宋体"/>
          <w:color w:val="000000" w:themeColor="text1"/>
          <w:spacing w:val="8"/>
          <w:sz w:val="22"/>
          <w:szCs w:val="22"/>
          <w:highlight w:val="none"/>
          <w:u w:val="single" w:color="auto"/>
          <w14:textFill>
            <w14:solidFill>
              <w14:schemeClr w14:val="tx1"/>
            </w14:solidFill>
          </w14:textFill>
        </w:rPr>
        <w:t>对用于工程的材料见证取样方式进行抽检；</w:t>
      </w:r>
    </w:p>
    <w:p w14:paraId="4BC5FD25">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（4）</w:t>
      </w:r>
      <w:r>
        <w:rPr>
          <w:rFonts w:ascii="宋体" w:hAnsi="宋体" w:eastAsia="宋体" w:cs="宋体"/>
          <w:color w:val="000000" w:themeColor="text1"/>
          <w:spacing w:val="8"/>
          <w:sz w:val="22"/>
          <w:szCs w:val="22"/>
          <w:highlight w:val="none"/>
          <w:u w:val="single" w:color="auto"/>
          <w14:textFill>
            <w14:solidFill>
              <w14:schemeClr w14:val="tx1"/>
            </w14:solidFill>
          </w14:textFill>
        </w:rPr>
        <w:t>验收隐蔽工程、分部分项工程；</w:t>
      </w:r>
    </w:p>
    <w:p w14:paraId="0F693A1D">
      <w:pPr>
        <w:keepNext w:val="0"/>
        <w:keepLines w:val="0"/>
        <w:pageBreakBefore w:val="0"/>
        <w:widowControl w:val="0"/>
        <w:tabs>
          <w:tab w:val="left" w:pos="537"/>
        </w:tabs>
        <w:kinsoku/>
        <w:wordWrap/>
        <w:overflowPunct/>
        <w:topLinePunct w:val="0"/>
        <w:autoSpaceDE/>
        <w:autoSpaceDN/>
        <w:bidi w:val="0"/>
        <w:adjustRightInd/>
        <w:snapToGrid/>
        <w:spacing w:line="400" w:lineRule="exact"/>
        <w:ind w:left="31" w:right="55" w:firstLine="38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（5）直接要求施工承包人对监理人日常巡视、旁站和检验过程中，发现的材料质量问题、</w:t>
      </w:r>
      <w:r>
        <w:rPr>
          <w:rFonts w:ascii="宋体" w:hAnsi="宋体" w:eastAsia="宋体" w:cs="宋体"/>
          <w:color w:val="000000" w:themeColor="text1"/>
          <w:spacing w:val="5"/>
          <w:sz w:val="22"/>
          <w:szCs w:val="22"/>
          <w:highlight w:val="none"/>
          <w:u w:val="single" w:color="auto"/>
          <w14:textFill>
            <w14:solidFill>
              <w14:schemeClr w14:val="tx1"/>
            </w14:solidFill>
          </w14:textFill>
        </w:rPr>
        <w:t>工程质量</w:t>
      </w:r>
      <w:r>
        <w:rPr>
          <w:rFonts w:ascii="宋体" w:hAnsi="宋体" w:eastAsia="宋体" w:cs="宋体"/>
          <w:color w:val="000000" w:themeColor="text1"/>
          <w:spacing w:val="9"/>
          <w:sz w:val="22"/>
          <w:szCs w:val="22"/>
          <w:highlight w:val="none"/>
          <w:u w:val="single" w:color="auto"/>
          <w14:textFill>
            <w14:solidFill>
              <w14:schemeClr w14:val="tx1"/>
            </w14:solidFill>
          </w14:textFill>
        </w:rPr>
        <w:t>问题、施工安全存在事故隐患的等对工程质量、施工安全不利的情形进行整改；</w:t>
      </w:r>
    </w:p>
    <w:p w14:paraId="348DAF7F">
      <w:pPr>
        <w:keepNext w:val="0"/>
        <w:keepLines w:val="0"/>
        <w:pageBreakBefore w:val="0"/>
        <w:widowControl w:val="0"/>
        <w:kinsoku/>
        <w:wordWrap/>
        <w:overflowPunct/>
        <w:topLinePunct w:val="0"/>
        <w:autoSpaceDE/>
        <w:autoSpaceDN/>
        <w:bidi w:val="0"/>
        <w:adjustRightInd/>
        <w:snapToGrid/>
        <w:spacing w:line="400" w:lineRule="exact"/>
        <w:ind w:left="3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需要取得发包人批准才能行使的职权</w:t>
      </w:r>
      <w:r>
        <w:rPr>
          <w:rFonts w:ascii="宋体" w:hAnsi="宋体" w:eastAsia="宋体" w:cs="宋体"/>
          <w:b/>
          <w:bCs/>
          <w:color w:val="000000" w:themeColor="text1"/>
          <w:spacing w:val="9"/>
          <w:sz w:val="22"/>
          <w:szCs w:val="22"/>
          <w:highlight w:val="none"/>
          <w14:textFill>
            <w14:solidFill>
              <w14:schemeClr w14:val="tx1"/>
            </w14:solidFill>
          </w14:textFill>
        </w:rPr>
        <w:t>：</w:t>
      </w:r>
      <w:r>
        <w:rPr>
          <w:rFonts w:ascii="宋体" w:hAnsi="宋体" w:eastAsia="宋体" w:cs="宋体"/>
          <w:color w:val="000000" w:themeColor="text1"/>
          <w:spacing w:val="9"/>
          <w:sz w:val="22"/>
          <w:szCs w:val="22"/>
          <w:highlight w:val="none"/>
          <w14:textFill>
            <w14:solidFill>
              <w14:schemeClr w14:val="tx1"/>
            </w14:solidFill>
          </w14:textFill>
        </w:rPr>
        <w:t>下列情况须经监理单位盖章，并必须取得发包人的批准：</w:t>
      </w:r>
    </w:p>
    <w:p w14:paraId="4050D0CF">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3"/>
          <w:sz w:val="22"/>
          <w:szCs w:val="22"/>
          <w:highlight w:val="none"/>
          <w:u w:val="single" w:color="auto"/>
          <w14:textFill>
            <w14:solidFill>
              <w14:schemeClr w14:val="tx1"/>
            </w14:solidFill>
          </w14:textFill>
        </w:rPr>
        <w:t>（1）同意本工程任何部分的分包合同；</w:t>
      </w:r>
    </w:p>
    <w:p w14:paraId="4F8F30F6">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3"/>
          <w:sz w:val="22"/>
          <w:szCs w:val="22"/>
          <w:highlight w:val="none"/>
          <w:u w:val="single" w:color="auto"/>
          <w14:textFill>
            <w14:solidFill>
              <w14:schemeClr w14:val="tx1"/>
            </w14:solidFill>
          </w14:textFill>
        </w:rPr>
        <w:t>（2）工程款、材料款以及其他费用的支付；</w:t>
      </w:r>
    </w:p>
    <w:p w14:paraId="5D840D1F">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3"/>
          <w:sz w:val="22"/>
          <w:szCs w:val="22"/>
          <w:highlight w:val="none"/>
          <w:u w:val="single" w:color="auto"/>
          <w14:textFill>
            <w14:solidFill>
              <w14:schemeClr w14:val="tx1"/>
            </w14:solidFill>
          </w14:textFill>
        </w:rPr>
        <w:t>（3）施工进度更改或对工程延期的决定；</w:t>
      </w:r>
    </w:p>
    <w:p w14:paraId="3DECF289">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（4）发布工程变更、设计变更指令及签发</w:t>
      </w:r>
      <w:r>
        <w:rPr>
          <w:rFonts w:ascii="宋体" w:hAnsi="宋体" w:eastAsia="宋体" w:cs="宋体"/>
          <w:color w:val="000000" w:themeColor="text1"/>
          <w:spacing w:val="4"/>
          <w:sz w:val="22"/>
          <w:szCs w:val="22"/>
          <w:highlight w:val="none"/>
          <w:u w:val="single" w:color="auto"/>
          <w14:textFill>
            <w14:solidFill>
              <w14:schemeClr w14:val="tx1"/>
            </w14:solidFill>
          </w14:textFill>
        </w:rPr>
        <w:t>现场签证；</w:t>
      </w:r>
    </w:p>
    <w:p w14:paraId="5706E919">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（5）确定变更工程和新增工程的单价、费</w:t>
      </w:r>
      <w:r>
        <w:rPr>
          <w:rFonts w:ascii="宋体" w:hAnsi="宋体" w:eastAsia="宋体" w:cs="宋体"/>
          <w:color w:val="000000" w:themeColor="text1"/>
          <w:spacing w:val="4"/>
          <w:sz w:val="22"/>
          <w:szCs w:val="22"/>
          <w:highlight w:val="none"/>
          <w:u w:val="single" w:color="auto"/>
          <w14:textFill>
            <w14:solidFill>
              <w14:schemeClr w14:val="tx1"/>
            </w14:solidFill>
          </w14:textFill>
        </w:rPr>
        <w:t>率、价格；</w:t>
      </w:r>
    </w:p>
    <w:p w14:paraId="24AFC2A5">
      <w:pPr>
        <w:keepNext w:val="0"/>
        <w:keepLines w:val="0"/>
        <w:pageBreakBefore w:val="0"/>
        <w:widowControl w:val="0"/>
        <w:tabs>
          <w:tab w:val="left" w:pos="327"/>
        </w:tabs>
        <w:kinsoku/>
        <w:wordWrap/>
        <w:overflowPunct/>
        <w:topLinePunct w:val="0"/>
        <w:autoSpaceDE/>
        <w:autoSpaceDN/>
        <w:bidi w:val="0"/>
        <w:adjustRightInd/>
        <w:snapToGrid/>
        <w:spacing w:line="400" w:lineRule="exact"/>
        <w:ind w:left="10" w:right="55" w:firstLine="19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（6）承包人提出合理化建议，采用新工艺、新材料、新技术，批准重大设计变更，这些变更将改变原</w:t>
      </w:r>
      <w:r>
        <w:rPr>
          <w:rFonts w:ascii="宋体" w:hAnsi="宋体" w:eastAsia="宋体" w:cs="宋体"/>
          <w:color w:val="000000" w:themeColor="text1"/>
          <w:spacing w:val="9"/>
          <w:sz w:val="22"/>
          <w:szCs w:val="22"/>
          <w:highlight w:val="none"/>
          <w:u w:val="single" w:color="auto"/>
          <w14:textFill>
            <w14:solidFill>
              <w14:schemeClr w14:val="tx1"/>
            </w14:solidFill>
          </w14:textFill>
        </w:rPr>
        <w:t>设计的基本功能或工期或投资等；</w:t>
      </w:r>
    </w:p>
    <w:p w14:paraId="31BEFFC4">
      <w:pPr>
        <w:keepNext w:val="0"/>
        <w:keepLines w:val="0"/>
        <w:pageBreakBefore w:val="0"/>
        <w:widowControl w:val="0"/>
        <w:tabs>
          <w:tab w:val="left" w:pos="537"/>
        </w:tabs>
        <w:kinsoku/>
        <w:wordWrap/>
        <w:overflowPunct/>
        <w:topLinePunct w:val="0"/>
        <w:autoSpaceDE/>
        <w:autoSpaceDN/>
        <w:bidi w:val="0"/>
        <w:adjustRightInd/>
        <w:snapToGrid/>
        <w:spacing w:line="400" w:lineRule="exact"/>
        <w:ind w:left="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1"/>
          <w:sz w:val="22"/>
          <w:szCs w:val="22"/>
          <w:highlight w:val="none"/>
          <w:u w:val="single" w:color="auto"/>
          <w14:textFill>
            <w14:solidFill>
              <w14:schemeClr w14:val="tx1"/>
            </w14:solidFill>
          </w14:textFill>
        </w:rPr>
        <w:t>（7）工程开、复工指令。</w:t>
      </w:r>
    </w:p>
    <w:p w14:paraId="33EA406D">
      <w:pPr>
        <w:keepNext w:val="0"/>
        <w:keepLines w:val="0"/>
        <w:pageBreakBefore w:val="0"/>
        <w:widowControl w:val="0"/>
        <w:kinsoku/>
        <w:wordWrap/>
        <w:overflowPunct/>
        <w:topLinePunct w:val="0"/>
        <w:autoSpaceDE/>
        <w:autoSpaceDN/>
        <w:bidi w:val="0"/>
        <w:adjustRightInd/>
        <w:snapToGrid/>
        <w:spacing w:line="400" w:lineRule="exact"/>
        <w:ind w:left="8" w:right="55" w:firstLine="42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关于监理人在施工现场的办公场所、生活场所的提供和费用承担的约定：</w:t>
      </w:r>
      <w:r>
        <w:rPr>
          <w:rFonts w:ascii="宋体" w:hAnsi="宋体" w:eastAsia="宋体" w:cs="宋体"/>
          <w:color w:val="000000" w:themeColor="text1"/>
          <w:spacing w:val="11"/>
          <w:sz w:val="22"/>
          <w:szCs w:val="22"/>
          <w:highlight w:val="none"/>
          <w:u w:val="single" w:color="auto"/>
          <w14:textFill>
            <w14:solidFill>
              <w14:schemeClr w14:val="tx1"/>
            </w14:solidFill>
          </w14:textFill>
        </w:rPr>
        <w:t>根据实际</w:t>
      </w:r>
      <w:r>
        <w:rPr>
          <w:rFonts w:ascii="宋体" w:hAnsi="宋体" w:eastAsia="宋体" w:cs="宋体"/>
          <w:color w:val="000000" w:themeColor="text1"/>
          <w:spacing w:val="10"/>
          <w:sz w:val="22"/>
          <w:szCs w:val="22"/>
          <w:highlight w:val="none"/>
          <w:u w:val="single" w:color="auto"/>
          <w14:textFill>
            <w14:solidFill>
              <w14:schemeClr w14:val="tx1"/>
            </w14:solidFill>
          </w14:textFill>
        </w:rPr>
        <w:t>需要由承包人向</w:t>
      </w:r>
      <w:r>
        <w:rPr>
          <w:rFonts w:ascii="宋体" w:hAnsi="宋体" w:eastAsia="宋体" w:cs="宋体"/>
          <w:color w:val="000000" w:themeColor="text1"/>
          <w:spacing w:val="7"/>
          <w:sz w:val="22"/>
          <w:szCs w:val="22"/>
          <w:highlight w:val="none"/>
          <w:u w:val="single" w:color="auto"/>
          <w14:textFill>
            <w14:solidFill>
              <w14:schemeClr w14:val="tx1"/>
            </w14:solidFill>
          </w14:textFill>
        </w:rPr>
        <w:t>监理人免费提供</w:t>
      </w:r>
      <w:r>
        <w:rPr>
          <w:rFonts w:ascii="宋体" w:hAnsi="宋体" w:eastAsia="宋体" w:cs="宋体"/>
          <w:color w:val="000000" w:themeColor="text1"/>
          <w:spacing w:val="7"/>
          <w:sz w:val="22"/>
          <w:szCs w:val="22"/>
          <w:highlight w:val="none"/>
          <w14:textFill>
            <w14:solidFill>
              <w14:schemeClr w14:val="tx1"/>
            </w14:solidFill>
          </w14:textFill>
        </w:rPr>
        <w:t>。</w:t>
      </w:r>
    </w:p>
    <w:p w14:paraId="249D6C02">
      <w:pPr>
        <w:keepNext w:val="0"/>
        <w:keepLines w:val="0"/>
        <w:pageBreakBefore w:val="0"/>
        <w:widowControl w:val="0"/>
        <w:kinsoku/>
        <w:wordWrap/>
        <w:overflowPunct/>
        <w:topLinePunct w:val="0"/>
        <w:autoSpaceDE/>
        <w:autoSpaceDN/>
        <w:bidi w:val="0"/>
        <w:adjustRightInd/>
        <w:snapToGrid/>
        <w:spacing w:line="400" w:lineRule="exact"/>
        <w:ind w:left="427"/>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4.2 监理人员</w:t>
      </w:r>
    </w:p>
    <w:p w14:paraId="3D35BCBE">
      <w:pPr>
        <w:keepNext w:val="0"/>
        <w:keepLines w:val="0"/>
        <w:pageBreakBefore w:val="0"/>
        <w:widowControl w:val="0"/>
        <w:kinsoku/>
        <w:wordWrap/>
        <w:overflowPunct/>
        <w:topLinePunct w:val="0"/>
        <w:autoSpaceDE/>
        <w:autoSpaceDN/>
        <w:bidi w:val="0"/>
        <w:adjustRightInd/>
        <w:snapToGrid/>
        <w:spacing w:line="400" w:lineRule="exact"/>
        <w:ind w:left="4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总监理工程师：</w:t>
      </w:r>
    </w:p>
    <w:p w14:paraId="4BDB6DE6">
      <w:pPr>
        <w:keepNext w:val="0"/>
        <w:keepLines w:val="0"/>
        <w:pageBreakBefore w:val="0"/>
        <w:widowControl w:val="0"/>
        <w:kinsoku/>
        <w:wordWrap/>
        <w:overflowPunct/>
        <w:topLinePunct w:val="0"/>
        <w:autoSpaceDE/>
        <w:autoSpaceDN/>
        <w:bidi w:val="0"/>
        <w:adjustRightInd/>
        <w:snapToGrid/>
        <w:spacing w:line="400" w:lineRule="exact"/>
        <w:ind w:left="11" w:right="56" w:firstLine="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关于监理人的其他约定：</w:t>
      </w:r>
      <w:r>
        <w:rPr>
          <w:rFonts w:ascii="宋体" w:hAnsi="宋体" w:eastAsia="宋体" w:cs="宋体"/>
          <w:color w:val="000000" w:themeColor="text1"/>
          <w:spacing w:val="11"/>
          <w:sz w:val="22"/>
          <w:szCs w:val="22"/>
          <w:highlight w:val="none"/>
          <w:u w:val="single" w:color="auto"/>
          <w14:textFill>
            <w14:solidFill>
              <w14:schemeClr w14:val="tx1"/>
            </w14:solidFill>
          </w14:textFill>
        </w:rPr>
        <w:t>当监理人认为出现了危及生命、工程或毗邻财产等安全的</w:t>
      </w:r>
      <w:r>
        <w:rPr>
          <w:rFonts w:ascii="宋体" w:hAnsi="宋体" w:eastAsia="宋体" w:cs="宋体"/>
          <w:color w:val="000000" w:themeColor="text1"/>
          <w:spacing w:val="10"/>
          <w:sz w:val="22"/>
          <w:szCs w:val="22"/>
          <w:highlight w:val="none"/>
          <w:u w:val="single" w:color="auto"/>
          <w14:textFill>
            <w14:solidFill>
              <w14:schemeClr w14:val="tx1"/>
            </w14:solidFill>
          </w14:textFill>
        </w:rPr>
        <w:t>紧急事件时，在</w:t>
      </w:r>
      <w:r>
        <w:rPr>
          <w:rFonts w:ascii="宋体" w:hAnsi="宋体" w:eastAsia="宋体" w:cs="宋体"/>
          <w:color w:val="000000" w:themeColor="text1"/>
          <w:spacing w:val="11"/>
          <w:sz w:val="22"/>
          <w:szCs w:val="22"/>
          <w:highlight w:val="none"/>
          <w:u w:val="single" w:color="auto"/>
          <w14:textFill>
            <w14:solidFill>
              <w14:schemeClr w14:val="tx1"/>
            </w14:solidFill>
          </w14:textFill>
        </w:rPr>
        <w:t>不免除合同规定的承包人责任的情况下，监理人可以指示承包人实施为消除或减少这种</w:t>
      </w:r>
      <w:r>
        <w:rPr>
          <w:rFonts w:ascii="宋体" w:hAnsi="宋体" w:eastAsia="宋体" w:cs="宋体"/>
          <w:color w:val="000000" w:themeColor="text1"/>
          <w:spacing w:val="10"/>
          <w:sz w:val="22"/>
          <w:szCs w:val="22"/>
          <w:highlight w:val="none"/>
          <w:u w:val="single" w:color="auto"/>
          <w14:textFill>
            <w14:solidFill>
              <w14:schemeClr w14:val="tx1"/>
            </w14:solidFill>
          </w14:textFill>
        </w:rPr>
        <w:t>危险所必须进行</w:t>
      </w:r>
      <w:r>
        <w:rPr>
          <w:rFonts w:ascii="宋体" w:hAnsi="宋体" w:eastAsia="宋体" w:cs="宋体"/>
          <w:color w:val="000000" w:themeColor="text1"/>
          <w:spacing w:val="9"/>
          <w:sz w:val="22"/>
          <w:szCs w:val="22"/>
          <w:highlight w:val="none"/>
          <w:u w:val="single" w:color="auto"/>
          <w14:textFill>
            <w14:solidFill>
              <w14:schemeClr w14:val="tx1"/>
            </w14:solidFill>
          </w14:textFill>
        </w:rPr>
        <w:t>的工作，即使没有发包人的事先批准，承包人也应立即遵照执行</w:t>
      </w:r>
      <w:r>
        <w:rPr>
          <w:rFonts w:ascii="宋体" w:hAnsi="宋体" w:eastAsia="宋体" w:cs="宋体"/>
          <w:color w:val="000000" w:themeColor="text1"/>
          <w:spacing w:val="9"/>
          <w:sz w:val="22"/>
          <w:szCs w:val="22"/>
          <w:highlight w:val="none"/>
          <w14:textFill>
            <w14:solidFill>
              <w14:schemeClr w14:val="tx1"/>
            </w14:solidFill>
          </w14:textFill>
        </w:rPr>
        <w:t>。</w:t>
      </w:r>
    </w:p>
    <w:p w14:paraId="019C7585">
      <w:pPr>
        <w:keepNext w:val="0"/>
        <w:keepLines w:val="0"/>
        <w:pageBreakBefore w:val="0"/>
        <w:widowControl w:val="0"/>
        <w:kinsoku/>
        <w:wordWrap/>
        <w:overflowPunct/>
        <w:topLinePunct w:val="0"/>
        <w:autoSpaceDE/>
        <w:autoSpaceDN/>
        <w:bidi w:val="0"/>
        <w:adjustRightInd/>
        <w:snapToGrid/>
        <w:spacing w:line="400" w:lineRule="exact"/>
        <w:ind w:left="427"/>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4.4</w:t>
      </w:r>
      <w:r>
        <w:rPr>
          <w:rFonts w:ascii="宋体" w:hAnsi="宋体" w:eastAsia="宋体" w:cs="宋体"/>
          <w:color w:val="000000" w:themeColor="text1"/>
          <w:spacing w:val="20"/>
          <w:sz w:val="22"/>
          <w:szCs w:val="22"/>
          <w:highlight w:val="none"/>
          <w14:textFill>
            <w14:solidFill>
              <w14:schemeClr w14:val="tx1"/>
            </w14:solidFill>
          </w14:textFill>
        </w:rPr>
        <w:t xml:space="preserve"> </w:t>
      </w:r>
      <w:r>
        <w:rPr>
          <w:rFonts w:ascii="宋体" w:hAnsi="宋体" w:eastAsia="宋体" w:cs="宋体"/>
          <w:color w:val="000000" w:themeColor="text1"/>
          <w:spacing w:val="5"/>
          <w:sz w:val="22"/>
          <w:szCs w:val="22"/>
          <w:highlight w:val="none"/>
          <w14:textFill>
            <w14:solidFill>
              <w14:schemeClr w14:val="tx1"/>
            </w14:solidFill>
          </w14:textFill>
        </w:rPr>
        <w:t>商定或确定</w:t>
      </w:r>
    </w:p>
    <w:p w14:paraId="1EABB830">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在发包人和承包人不能通过协商达成一致意见</w:t>
      </w:r>
      <w:r>
        <w:rPr>
          <w:rFonts w:ascii="宋体" w:hAnsi="宋体" w:eastAsia="宋体" w:cs="宋体"/>
          <w:color w:val="000000" w:themeColor="text1"/>
          <w:spacing w:val="9"/>
          <w:sz w:val="22"/>
          <w:szCs w:val="22"/>
          <w:highlight w:val="none"/>
          <w14:textFill>
            <w14:solidFill>
              <w14:schemeClr w14:val="tx1"/>
            </w14:solidFill>
          </w14:textFill>
        </w:rPr>
        <w:t>时，发包人授权监理人对以下事项进行确定：</w:t>
      </w:r>
    </w:p>
    <w:p w14:paraId="014227C2">
      <w:pPr>
        <w:keepNext w:val="0"/>
        <w:keepLines w:val="0"/>
        <w:pageBreakBefore w:val="0"/>
        <w:widowControl w:val="0"/>
        <w:kinsoku/>
        <w:wordWrap/>
        <w:overflowPunct/>
        <w:topLinePunct w:val="0"/>
        <w:autoSpaceDE/>
        <w:autoSpaceDN/>
        <w:bidi w:val="0"/>
        <w:adjustRightInd/>
        <w:snapToGrid/>
        <w:spacing w:line="400" w:lineRule="exact"/>
        <w:ind w:left="12"/>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5.</w:t>
      </w:r>
      <w:r>
        <w:rPr>
          <w:rFonts w:ascii="宋体" w:hAnsi="宋体" w:eastAsia="宋体" w:cs="宋体"/>
          <w:color w:val="000000" w:themeColor="text1"/>
          <w:spacing w:val="14"/>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工程质量</w:t>
      </w:r>
    </w:p>
    <w:p w14:paraId="738CCB1C">
      <w:pPr>
        <w:keepNext w:val="0"/>
        <w:keepLines w:val="0"/>
        <w:pageBreakBefore w:val="0"/>
        <w:widowControl w:val="0"/>
        <w:kinsoku/>
        <w:wordWrap/>
        <w:overflowPunct/>
        <w:topLinePunct w:val="0"/>
        <w:autoSpaceDE/>
        <w:autoSpaceDN/>
        <w:bidi w:val="0"/>
        <w:adjustRightInd/>
        <w:snapToGrid/>
        <w:spacing w:line="400" w:lineRule="exact"/>
        <w:ind w:left="432"/>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5.1 质量要求</w:t>
      </w:r>
    </w:p>
    <w:p w14:paraId="3757E91C">
      <w:pPr>
        <w:keepNext w:val="0"/>
        <w:keepLines w:val="0"/>
        <w:pageBreakBefore w:val="0"/>
        <w:widowControl w:val="0"/>
        <w:tabs>
          <w:tab w:val="left" w:pos="136"/>
        </w:tabs>
        <w:kinsoku/>
        <w:wordWrap/>
        <w:overflowPunct/>
        <w:topLinePunct w:val="0"/>
        <w:autoSpaceDE/>
        <w:autoSpaceDN/>
        <w:bidi w:val="0"/>
        <w:adjustRightInd/>
        <w:snapToGrid/>
        <w:spacing w:line="400" w:lineRule="exact"/>
        <w:ind w:right="109" w:firstLine="432"/>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5.1.1 特殊质量标准和要求：</w:t>
      </w:r>
      <w:r>
        <w:rPr>
          <w:rFonts w:ascii="宋体" w:hAnsi="宋体" w:eastAsia="宋体" w:cs="宋体"/>
          <w:color w:val="000000" w:themeColor="text1"/>
          <w:spacing w:val="9"/>
          <w:sz w:val="22"/>
          <w:szCs w:val="22"/>
          <w:highlight w:val="none"/>
          <w:u w:val="single" w:color="auto"/>
          <w14:textFill>
            <w14:solidFill>
              <w14:schemeClr w14:val="tx1"/>
            </w14:solidFill>
          </w14:textFill>
        </w:rPr>
        <w:t>严格执行广西住房和城乡自治区住建厅《关于严格实行房屋建筑和市</w:t>
      </w:r>
      <w:r>
        <w:rPr>
          <w:rFonts w:ascii="宋体" w:hAnsi="宋体" w:eastAsia="宋体" w:cs="宋体"/>
          <w:color w:val="000000" w:themeColor="text1"/>
          <w:spacing w:val="10"/>
          <w:sz w:val="22"/>
          <w:szCs w:val="22"/>
          <w:highlight w:val="none"/>
          <w:u w:val="single" w:color="auto"/>
          <w14:textFill>
            <w14:solidFill>
              <w14:schemeClr w14:val="tx1"/>
            </w14:solidFill>
          </w14:textFill>
        </w:rPr>
        <w:t>政基础设施工程质量终身责任承诺、永久性质量责任标牌、终身责任信息档案等制度的通知》（桂</w:t>
      </w:r>
      <w:r>
        <w:rPr>
          <w:rFonts w:ascii="宋体" w:hAnsi="宋体" w:eastAsia="宋体" w:cs="宋体"/>
          <w:color w:val="000000" w:themeColor="text1"/>
          <w:spacing w:val="9"/>
          <w:sz w:val="22"/>
          <w:szCs w:val="22"/>
          <w:highlight w:val="none"/>
          <w:u w:val="single" w:color="auto"/>
          <w14:textFill>
            <w14:solidFill>
              <w14:schemeClr w14:val="tx1"/>
            </w14:solidFill>
          </w14:textFill>
        </w:rPr>
        <w:t>建管</w:t>
      </w: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〔2014〕96</w:t>
      </w:r>
      <w:r>
        <w:rPr>
          <w:rFonts w:ascii="宋体" w:hAnsi="宋体" w:eastAsia="宋体" w:cs="宋体"/>
          <w:color w:val="000000" w:themeColor="text1"/>
          <w:spacing w:val="-3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u w:val="single" w:color="auto"/>
          <w14:textFill>
            <w14:solidFill>
              <w14:schemeClr w14:val="tx1"/>
            </w14:solidFill>
          </w14:textFill>
        </w:rPr>
        <w:t>号）。</w:t>
      </w:r>
    </w:p>
    <w:p w14:paraId="10BEBBAB">
      <w:pPr>
        <w:keepNext w:val="0"/>
        <w:keepLines w:val="0"/>
        <w:pageBreakBefore w:val="0"/>
        <w:widowControl w:val="0"/>
        <w:kinsoku/>
        <w:wordWrap/>
        <w:overflowPunct/>
        <w:topLinePunct w:val="0"/>
        <w:autoSpaceDE/>
        <w:autoSpaceDN/>
        <w:bidi w:val="0"/>
        <w:adjustRightInd/>
        <w:snapToGrid/>
        <w:spacing w:line="400" w:lineRule="exact"/>
        <w:ind w:left="4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关于工程奖项的约定：</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无  </w:t>
      </w:r>
      <w:r>
        <w:rPr>
          <w:rFonts w:ascii="宋体" w:hAnsi="宋体" w:eastAsia="宋体" w:cs="宋体"/>
          <w:color w:val="000000" w:themeColor="text1"/>
          <w:spacing w:val="7"/>
          <w:sz w:val="22"/>
          <w:szCs w:val="22"/>
          <w:highlight w:val="none"/>
          <w14:textFill>
            <w14:solidFill>
              <w14:schemeClr w14:val="tx1"/>
            </w14:solidFill>
          </w14:textFill>
        </w:rPr>
        <w:t>。</w:t>
      </w:r>
    </w:p>
    <w:p w14:paraId="6D29B9A1">
      <w:pPr>
        <w:keepNext w:val="0"/>
        <w:keepLines w:val="0"/>
        <w:pageBreakBefore w:val="0"/>
        <w:widowControl w:val="0"/>
        <w:kinsoku/>
        <w:wordWrap/>
        <w:overflowPunct/>
        <w:topLinePunct w:val="0"/>
        <w:autoSpaceDE/>
        <w:autoSpaceDN/>
        <w:bidi w:val="0"/>
        <w:adjustRightInd/>
        <w:snapToGrid/>
        <w:spacing w:line="400" w:lineRule="exact"/>
        <w:ind w:left="432"/>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5.3</w:t>
      </w:r>
      <w:r>
        <w:rPr>
          <w:rFonts w:ascii="宋体" w:hAnsi="宋体" w:eastAsia="宋体" w:cs="宋体"/>
          <w:color w:val="000000" w:themeColor="text1"/>
          <w:spacing w:val="28"/>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隐蔽工程检查</w:t>
      </w:r>
    </w:p>
    <w:p w14:paraId="161322DA">
      <w:pPr>
        <w:keepNext w:val="0"/>
        <w:keepLines w:val="0"/>
        <w:pageBreakBefore w:val="0"/>
        <w:widowControl w:val="0"/>
        <w:kinsoku/>
        <w:wordWrap/>
        <w:overflowPunct/>
        <w:topLinePunct w:val="0"/>
        <w:autoSpaceDE/>
        <w:autoSpaceDN/>
        <w:bidi w:val="0"/>
        <w:adjustRightInd/>
        <w:snapToGrid/>
        <w:spacing w:line="400" w:lineRule="exact"/>
        <w:ind w:left="9" w:right="58" w:firstLine="42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5.3.2</w:t>
      </w:r>
      <w:r>
        <w:rPr>
          <w:rFonts w:ascii="宋体" w:hAnsi="宋体" w:eastAsia="宋体" w:cs="宋体"/>
          <w:color w:val="000000" w:themeColor="text1"/>
          <w:spacing w:val="-38"/>
          <w:sz w:val="22"/>
          <w:szCs w:val="22"/>
          <w:highlight w:val="none"/>
          <w14:textFill>
            <w14:solidFill>
              <w14:schemeClr w14:val="tx1"/>
            </w14:solidFill>
          </w14:textFill>
        </w:rPr>
        <w:t xml:space="preserve"> </w:t>
      </w:r>
      <w:r>
        <w:rPr>
          <w:rFonts w:ascii="宋体" w:hAnsi="宋体" w:eastAsia="宋体" w:cs="宋体"/>
          <w:color w:val="000000" w:themeColor="text1"/>
          <w:spacing w:val="10"/>
          <w:sz w:val="22"/>
          <w:szCs w:val="22"/>
          <w:highlight w:val="none"/>
          <w14:textFill>
            <w14:solidFill>
              <w14:schemeClr w14:val="tx1"/>
            </w14:solidFill>
          </w14:textFill>
        </w:rPr>
        <w:t>承包人提前通知监理人隐蔽工程检查的期限</w:t>
      </w:r>
      <w:r>
        <w:rPr>
          <w:rFonts w:ascii="宋体" w:hAnsi="宋体" w:eastAsia="宋体" w:cs="宋体"/>
          <w:color w:val="000000" w:themeColor="text1"/>
          <w:spacing w:val="9"/>
          <w:sz w:val="22"/>
          <w:szCs w:val="22"/>
          <w:highlight w:val="none"/>
          <w14:textFill>
            <w14:solidFill>
              <w14:schemeClr w14:val="tx1"/>
            </w14:solidFill>
          </w14:textFill>
        </w:rPr>
        <w:t>的约定：</w:t>
      </w:r>
      <w:r>
        <w:rPr>
          <w:rFonts w:ascii="宋体" w:hAnsi="宋体" w:eastAsia="宋体" w:cs="宋体"/>
          <w:color w:val="000000" w:themeColor="text1"/>
          <w:spacing w:val="9"/>
          <w:sz w:val="22"/>
          <w:szCs w:val="22"/>
          <w:highlight w:val="none"/>
          <w:u w:val="single" w:color="auto"/>
          <w14:textFill>
            <w14:solidFill>
              <w14:schemeClr w14:val="tx1"/>
            </w14:solidFill>
          </w14:textFill>
        </w:rPr>
        <w:t>承包人应在共同检查前48</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小时书面通知</w:t>
      </w:r>
      <w:r>
        <w:rPr>
          <w:rFonts w:ascii="宋体" w:hAnsi="宋体" w:eastAsia="宋体" w:cs="宋体"/>
          <w:color w:val="000000" w:themeColor="text1"/>
          <w:spacing w:val="6"/>
          <w:sz w:val="22"/>
          <w:szCs w:val="22"/>
          <w:highlight w:val="none"/>
          <w:u w:val="single" w:color="auto"/>
          <w14:textFill>
            <w14:solidFill>
              <w14:schemeClr w14:val="tx1"/>
            </w14:solidFill>
          </w14:textFill>
        </w:rPr>
        <w:t>监理人检查</w:t>
      </w:r>
      <w:r>
        <w:rPr>
          <w:rFonts w:ascii="宋体" w:hAnsi="宋体" w:eastAsia="宋体" w:cs="宋体"/>
          <w:color w:val="000000" w:themeColor="text1"/>
          <w:spacing w:val="6"/>
          <w:sz w:val="22"/>
          <w:szCs w:val="22"/>
          <w:highlight w:val="none"/>
          <w14:textFill>
            <w14:solidFill>
              <w14:schemeClr w14:val="tx1"/>
            </w14:solidFill>
          </w14:textFill>
        </w:rPr>
        <w:t>。</w:t>
      </w:r>
    </w:p>
    <w:p w14:paraId="6B19149C">
      <w:pPr>
        <w:keepNext w:val="0"/>
        <w:keepLines w:val="0"/>
        <w:pageBreakBefore w:val="0"/>
        <w:widowControl w:val="0"/>
        <w:kinsoku/>
        <w:wordWrap/>
        <w:overflowPunct/>
        <w:topLinePunct w:val="0"/>
        <w:autoSpaceDE/>
        <w:autoSpaceDN/>
        <w:bidi w:val="0"/>
        <w:adjustRightInd/>
        <w:snapToGrid/>
        <w:spacing w:line="400" w:lineRule="exact"/>
        <w:ind w:left="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监理人不能按时进行检查时，应提前</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24</w:t>
      </w:r>
      <w:r>
        <w:rPr>
          <w:rFonts w:ascii="宋体" w:hAnsi="宋体" w:eastAsia="宋体" w:cs="宋体"/>
          <w:color w:val="000000" w:themeColor="text1"/>
          <w:spacing w:val="-3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小时提交书面延期要求。</w:t>
      </w:r>
    </w:p>
    <w:p w14:paraId="3C1BBC16">
      <w:pPr>
        <w:keepNext w:val="0"/>
        <w:keepLines w:val="0"/>
        <w:pageBreakBefore w:val="0"/>
        <w:widowControl w:val="0"/>
        <w:kinsoku/>
        <w:wordWrap/>
        <w:overflowPunct/>
        <w:topLinePunct w:val="0"/>
        <w:autoSpaceDE/>
        <w:autoSpaceDN/>
        <w:bidi w:val="0"/>
        <w:adjustRightInd/>
        <w:snapToGrid/>
        <w:spacing w:line="400" w:lineRule="exact"/>
        <w:ind w:left="4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关于延期最长不得超过：</w:t>
      </w:r>
      <w:r>
        <w:rPr>
          <w:rFonts w:ascii="宋体" w:hAnsi="宋体" w:eastAsia="宋体" w:cs="宋体"/>
          <w:color w:val="000000" w:themeColor="text1"/>
          <w:spacing w:val="7"/>
          <w:sz w:val="22"/>
          <w:szCs w:val="22"/>
          <w:highlight w:val="none"/>
          <w:u w:val="single" w:color="auto"/>
          <w14:textFill>
            <w14:solidFill>
              <w14:schemeClr w14:val="tx1"/>
            </w14:solidFill>
          </w14:textFill>
        </w:rPr>
        <w:t>48</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小时。</w:t>
      </w:r>
    </w:p>
    <w:p w14:paraId="0A94145B">
      <w:pPr>
        <w:keepNext w:val="0"/>
        <w:keepLines w:val="0"/>
        <w:pageBreakBefore w:val="0"/>
        <w:widowControl w:val="0"/>
        <w:kinsoku/>
        <w:wordWrap/>
        <w:overflowPunct/>
        <w:topLinePunct w:val="0"/>
        <w:autoSpaceDE/>
        <w:autoSpaceDN/>
        <w:bidi w:val="0"/>
        <w:adjustRightInd/>
        <w:snapToGrid/>
        <w:spacing w:line="400" w:lineRule="exact"/>
        <w:ind w:left="10"/>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6. 安全文明施工与环境保护</w:t>
      </w:r>
    </w:p>
    <w:p w14:paraId="2C8E5439">
      <w:pPr>
        <w:keepNext w:val="0"/>
        <w:keepLines w:val="0"/>
        <w:pageBreakBefore w:val="0"/>
        <w:widowControl w:val="0"/>
        <w:kinsoku/>
        <w:wordWrap/>
        <w:overflowPunct/>
        <w:topLinePunct w:val="0"/>
        <w:autoSpaceDE/>
        <w:autoSpaceDN/>
        <w:bidi w:val="0"/>
        <w:adjustRightInd/>
        <w:snapToGrid/>
        <w:spacing w:line="400" w:lineRule="exact"/>
        <w:ind w:left="430"/>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6.1</w:t>
      </w:r>
      <w:r>
        <w:rPr>
          <w:rFonts w:ascii="宋体" w:hAnsi="宋体" w:eastAsia="宋体" w:cs="宋体"/>
          <w:color w:val="000000" w:themeColor="text1"/>
          <w:spacing w:val="-31"/>
          <w:sz w:val="22"/>
          <w:szCs w:val="22"/>
          <w:highlight w:val="none"/>
          <w14:textFill>
            <w14:solidFill>
              <w14:schemeClr w14:val="tx1"/>
            </w14:solidFill>
          </w14:textFill>
        </w:rPr>
        <w:t xml:space="preserve"> </w:t>
      </w:r>
      <w:r>
        <w:rPr>
          <w:rFonts w:ascii="宋体" w:hAnsi="宋体" w:eastAsia="宋体" w:cs="宋体"/>
          <w:color w:val="000000" w:themeColor="text1"/>
          <w:spacing w:val="5"/>
          <w:sz w:val="22"/>
          <w:szCs w:val="22"/>
          <w:highlight w:val="none"/>
          <w14:textFill>
            <w14:solidFill>
              <w14:schemeClr w14:val="tx1"/>
            </w14:solidFill>
          </w14:textFill>
        </w:rPr>
        <w:t>安全文明施工</w:t>
      </w:r>
    </w:p>
    <w:p w14:paraId="76E39803">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6.1.1 项目安全生产的达标目标及相应</w:t>
      </w:r>
      <w:r>
        <w:rPr>
          <w:rFonts w:ascii="宋体" w:hAnsi="宋体" w:eastAsia="宋体" w:cs="宋体"/>
          <w:color w:val="000000" w:themeColor="text1"/>
          <w:spacing w:val="7"/>
          <w:sz w:val="22"/>
          <w:szCs w:val="22"/>
          <w:highlight w:val="none"/>
          <w14:textFill>
            <w14:solidFill>
              <w14:schemeClr w14:val="tx1"/>
            </w14:solidFill>
          </w14:textFill>
        </w:rPr>
        <w:t>事项的约定：</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w:t>
      </w:r>
    </w:p>
    <w:p w14:paraId="61ACAC3B">
      <w:pPr>
        <w:keepNext w:val="0"/>
        <w:keepLines w:val="0"/>
        <w:pageBreakBefore w:val="0"/>
        <w:widowControl w:val="0"/>
        <w:kinsoku/>
        <w:wordWrap/>
        <w:overflowPunct/>
        <w:topLinePunct w:val="0"/>
        <w:autoSpaceDE/>
        <w:autoSpaceDN/>
        <w:bidi w:val="0"/>
        <w:adjustRightInd/>
        <w:snapToGrid/>
        <w:spacing w:line="400" w:lineRule="exact"/>
        <w:ind w:left="11" w:right="56" w:firstLine="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6.1.4 关于治安保卫的特别约定：承</w:t>
      </w:r>
      <w:r>
        <w:rPr>
          <w:rFonts w:ascii="宋体" w:hAnsi="宋体" w:eastAsia="宋体" w:cs="宋体"/>
          <w:color w:val="000000" w:themeColor="text1"/>
          <w:spacing w:val="10"/>
          <w:sz w:val="22"/>
          <w:szCs w:val="22"/>
          <w:highlight w:val="none"/>
          <w:u w:val="single" w:color="auto"/>
          <w14:textFill>
            <w14:solidFill>
              <w14:schemeClr w14:val="tx1"/>
            </w14:solidFill>
          </w14:textFill>
        </w:rPr>
        <w:t>包人应与当地公安部门协商，在现场建立治安管理机构或联防组织，统一管理施工场地的治安保卫事项，履行合同工程的治安保卫职责。。</w:t>
      </w:r>
    </w:p>
    <w:p w14:paraId="08E0C084">
      <w:pPr>
        <w:keepNext w:val="0"/>
        <w:keepLines w:val="0"/>
        <w:pageBreakBefore w:val="0"/>
        <w:widowControl w:val="0"/>
        <w:kinsoku/>
        <w:wordWrap/>
        <w:overflowPunct/>
        <w:topLinePunct w:val="0"/>
        <w:autoSpaceDE/>
        <w:autoSpaceDN/>
        <w:bidi w:val="0"/>
        <w:adjustRightInd/>
        <w:snapToGrid/>
        <w:spacing w:line="400" w:lineRule="exact"/>
        <w:ind w:left="9" w:firstLine="422"/>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关于编制施工场地治安管理计划的约定：</w:t>
      </w:r>
      <w:r>
        <w:rPr>
          <w:rFonts w:ascii="宋体" w:hAnsi="宋体" w:eastAsia="宋体" w:cs="宋体"/>
          <w:color w:val="000000" w:themeColor="text1"/>
          <w:spacing w:val="7"/>
          <w:sz w:val="22"/>
          <w:szCs w:val="22"/>
          <w:highlight w:val="none"/>
          <w:u w:val="single" w:color="auto"/>
          <w14:textFill>
            <w14:solidFill>
              <w14:schemeClr w14:val="tx1"/>
            </w14:solidFill>
          </w14:textFill>
        </w:rPr>
        <w:t>承包人应在工程开工</w:t>
      </w:r>
      <w:r>
        <w:rPr>
          <w:rFonts w:ascii="宋体" w:hAnsi="宋体" w:eastAsia="宋体" w:cs="宋体"/>
          <w:color w:val="000000" w:themeColor="text1"/>
          <w:spacing w:val="6"/>
          <w:sz w:val="22"/>
          <w:szCs w:val="22"/>
          <w:highlight w:val="none"/>
          <w:u w:val="single" w:color="auto"/>
          <w14:textFill>
            <w14:solidFill>
              <w14:schemeClr w14:val="tx1"/>
            </w14:solidFill>
          </w14:textFill>
        </w:rPr>
        <w:t>后</w:t>
      </w:r>
      <w:r>
        <w:rPr>
          <w:rFonts w:ascii="宋体" w:hAnsi="宋体" w:eastAsia="宋体" w:cs="宋体"/>
          <w:color w:val="000000" w:themeColor="text1"/>
          <w:spacing w:val="-3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6"/>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6"/>
          <w:sz w:val="22"/>
          <w:szCs w:val="22"/>
          <w:highlight w:val="none"/>
          <w:u w:val="single" w:color="auto"/>
          <w14:textFill>
            <w14:solidFill>
              <w14:schemeClr w14:val="tx1"/>
            </w14:solidFill>
          </w14:textFill>
        </w:rPr>
        <w:t>天内编制施工场地治安管理计划，</w:t>
      </w:r>
      <w:r>
        <w:rPr>
          <w:rFonts w:ascii="宋体" w:hAnsi="宋体" w:eastAsia="宋体" w:cs="宋体"/>
          <w:color w:val="000000" w:themeColor="text1"/>
          <w:spacing w:val="11"/>
          <w:sz w:val="22"/>
          <w:szCs w:val="22"/>
          <w:highlight w:val="none"/>
          <w:u w:val="single" w:color="auto"/>
          <w14:textFill>
            <w14:solidFill>
              <w14:schemeClr w14:val="tx1"/>
            </w14:solidFill>
          </w14:textFill>
        </w:rPr>
        <w:t>并制定应对突发治安事件的紧急预案，送监理人及发包人备案。在工程施工过程中，发生暴乱</w:t>
      </w:r>
      <w:r>
        <w:rPr>
          <w:rFonts w:ascii="宋体" w:hAnsi="宋体" w:eastAsia="宋体" w:cs="宋体"/>
          <w:color w:val="000000" w:themeColor="text1"/>
          <w:spacing w:val="10"/>
          <w:sz w:val="22"/>
          <w:szCs w:val="22"/>
          <w:highlight w:val="none"/>
          <w:u w:val="single" w:color="auto"/>
          <w14:textFill>
            <w14:solidFill>
              <w14:schemeClr w14:val="tx1"/>
            </w14:solidFill>
          </w14:textFill>
        </w:rPr>
        <w:t>、爆炸等</w:t>
      </w:r>
      <w:r>
        <w:rPr>
          <w:rFonts w:ascii="宋体" w:hAnsi="宋体" w:eastAsia="宋体" w:cs="宋体"/>
          <w:color w:val="000000" w:themeColor="text1"/>
          <w:spacing w:val="11"/>
          <w:sz w:val="22"/>
          <w:szCs w:val="22"/>
          <w:highlight w:val="none"/>
          <w:u w:val="single" w:color="auto"/>
          <w14:textFill>
            <w14:solidFill>
              <w14:schemeClr w14:val="tx1"/>
            </w14:solidFill>
          </w14:textFill>
        </w:rPr>
        <w:t>恐怖事件，以及群殴、械斗等群体性突发治安事件的，发包人和承包人应立即向当地政府报告</w:t>
      </w:r>
      <w:r>
        <w:rPr>
          <w:rFonts w:ascii="宋体" w:hAnsi="宋体" w:eastAsia="宋体" w:cs="宋体"/>
          <w:color w:val="000000" w:themeColor="text1"/>
          <w:spacing w:val="10"/>
          <w:sz w:val="22"/>
          <w:szCs w:val="22"/>
          <w:highlight w:val="none"/>
          <w:u w:val="single" w:color="auto"/>
          <w14:textFill>
            <w14:solidFill>
              <w14:schemeClr w14:val="tx1"/>
            </w14:solidFill>
          </w14:textFill>
        </w:rPr>
        <w:t>。发包人和承包人应积极协助当地有关部门采取措施平息事态，防止事态扩大，尽量避免人员伤亡和财产损失。</w:t>
      </w:r>
    </w:p>
    <w:p w14:paraId="3A458B23">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6.1.5</w:t>
      </w:r>
      <w:r>
        <w:rPr>
          <w:rFonts w:ascii="宋体" w:hAnsi="宋体" w:eastAsia="宋体" w:cs="宋体"/>
          <w:color w:val="000000" w:themeColor="text1"/>
          <w:spacing w:val="22"/>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文明施工</w:t>
      </w:r>
    </w:p>
    <w:p w14:paraId="76E25C3D">
      <w:pPr>
        <w:keepNext w:val="0"/>
        <w:keepLines w:val="0"/>
        <w:pageBreakBefore w:val="0"/>
        <w:widowControl w:val="0"/>
        <w:kinsoku/>
        <w:wordWrap/>
        <w:overflowPunct/>
        <w:topLinePunct w:val="0"/>
        <w:autoSpaceDE/>
        <w:autoSpaceDN/>
        <w:bidi w:val="0"/>
        <w:adjustRightInd/>
        <w:snapToGrid/>
        <w:spacing w:line="400" w:lineRule="exact"/>
        <w:ind w:left="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合同当事人对文明施工的要求：</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w:t>
      </w:r>
    </w:p>
    <w:p w14:paraId="3342D5E1">
      <w:pPr>
        <w:keepNext w:val="0"/>
        <w:keepLines w:val="0"/>
        <w:pageBreakBefore w:val="0"/>
        <w:widowControl w:val="0"/>
        <w:kinsoku/>
        <w:wordWrap/>
        <w:overflowPunct/>
        <w:topLinePunct w:val="0"/>
        <w:autoSpaceDE/>
        <w:autoSpaceDN/>
        <w:bidi w:val="0"/>
        <w:adjustRightInd/>
        <w:snapToGrid/>
        <w:spacing w:line="400" w:lineRule="exact"/>
        <w:ind w:left="10" w:right="56" w:firstLine="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3"/>
          <w:sz w:val="22"/>
          <w:szCs w:val="22"/>
          <w:highlight w:val="none"/>
          <w14:textFill>
            <w14:solidFill>
              <w14:schemeClr w14:val="tx1"/>
            </w14:solidFill>
          </w14:textFill>
        </w:rPr>
        <w:t>6.1.6 关于安全文明施工费支付比例和支付期限的约定</w:t>
      </w:r>
      <w:r>
        <w:rPr>
          <w:rFonts w:ascii="宋体" w:hAnsi="宋体" w:eastAsia="宋体" w:cs="宋体"/>
          <w:color w:val="000000" w:themeColor="text1"/>
          <w:spacing w:val="-13"/>
          <w:sz w:val="22"/>
          <w:szCs w:val="22"/>
          <w:highlight w:val="none"/>
          <w14:textFill>
            <w14:solidFill>
              <w14:schemeClr w14:val="tx1"/>
            </w14:solidFill>
          </w14:textFill>
        </w:rPr>
        <w:t>：</w:t>
      </w:r>
      <w:r>
        <w:rPr>
          <w:rFonts w:ascii="宋体" w:hAnsi="宋体" w:eastAsia="宋体" w:cs="宋体"/>
          <w:color w:val="000000" w:themeColor="text1"/>
          <w:spacing w:val="-76"/>
          <w:sz w:val="22"/>
          <w:szCs w:val="22"/>
          <w:highlight w:val="none"/>
          <w14:textFill>
            <w14:solidFill>
              <w14:schemeClr w14:val="tx1"/>
            </w14:solidFill>
          </w14:textFill>
        </w:rPr>
        <w:t xml:space="preserve"> </w:t>
      </w:r>
      <w:r>
        <w:rPr>
          <w:rFonts w:ascii="宋体" w:hAnsi="宋体" w:eastAsia="宋体" w:cs="宋体"/>
          <w:color w:val="000000" w:themeColor="text1"/>
          <w:spacing w:val="-13"/>
          <w:sz w:val="22"/>
          <w:szCs w:val="22"/>
          <w:highlight w:val="none"/>
          <w14:textFill>
            <w14:solidFill>
              <w14:schemeClr w14:val="tx1"/>
            </w14:solidFill>
          </w14:textFill>
        </w:rPr>
        <w:t>（</w:t>
      </w:r>
      <w:r>
        <w:rPr>
          <w:rFonts w:ascii="宋体" w:hAnsi="宋体" w:eastAsia="宋体" w:cs="宋体"/>
          <w:color w:val="000000" w:themeColor="text1"/>
          <w:spacing w:val="13"/>
          <w:sz w:val="22"/>
          <w:szCs w:val="22"/>
          <w:highlight w:val="none"/>
          <w14:textFill>
            <w14:solidFill>
              <w14:schemeClr w14:val="tx1"/>
            </w14:solidFill>
          </w14:textFill>
        </w:rPr>
        <w:t>1）本合同价款已包含安全文明施工费</w:t>
      </w:r>
      <w:r>
        <w:rPr>
          <w:rFonts w:ascii="宋体" w:hAnsi="宋体" w:eastAsia="宋体" w:cs="宋体"/>
          <w:color w:val="000000" w:themeColor="text1"/>
          <w:spacing w:val="-1"/>
          <w:sz w:val="22"/>
          <w:szCs w:val="22"/>
          <w:highlight w:val="none"/>
          <w14:textFill>
            <w14:solidFill>
              <w14:schemeClr w14:val="tx1"/>
            </w14:solidFill>
          </w14:textFill>
        </w:rPr>
        <w:t>元。</w:t>
      </w:r>
    </w:p>
    <w:p w14:paraId="6000A39C">
      <w:pPr>
        <w:keepNext w:val="0"/>
        <w:keepLines w:val="0"/>
        <w:pageBreakBefore w:val="0"/>
        <w:widowControl w:val="0"/>
        <w:kinsoku/>
        <w:wordWrap/>
        <w:overflowPunct/>
        <w:topLinePunct w:val="0"/>
        <w:autoSpaceDE/>
        <w:autoSpaceDN/>
        <w:bidi w:val="0"/>
        <w:adjustRightInd/>
        <w:snapToGrid/>
        <w:spacing w:line="400" w:lineRule="exact"/>
        <w:ind w:left="11" w:right="56" w:firstLine="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（2）使用要求：专款专用。</w:t>
      </w:r>
      <w:r>
        <w:rPr>
          <w:rFonts w:ascii="宋体" w:hAnsi="宋体" w:eastAsia="宋体" w:cs="宋体"/>
          <w:color w:val="000000" w:themeColor="text1"/>
          <w:spacing w:val="8"/>
          <w:sz w:val="22"/>
          <w:szCs w:val="22"/>
          <w:highlight w:val="none"/>
          <w:u w:val="single" w:color="auto"/>
          <w14:textFill>
            <w14:solidFill>
              <w14:schemeClr w14:val="tx1"/>
            </w14:solidFill>
          </w14:textFill>
        </w:rPr>
        <w:t>具体按《广西壮族自治区建设工程安全文明施工费使用管理细则》（桂建质〔2015〕16</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号）及《广西壮族自治区</w:t>
      </w:r>
      <w:r>
        <w:rPr>
          <w:rFonts w:ascii="宋体" w:hAnsi="宋体" w:eastAsia="宋体" w:cs="宋体"/>
          <w:color w:val="000000" w:themeColor="text1"/>
          <w:spacing w:val="7"/>
          <w:sz w:val="22"/>
          <w:szCs w:val="22"/>
          <w:highlight w:val="none"/>
          <w:u w:val="single" w:color="auto"/>
          <w14:textFill>
            <w14:solidFill>
              <w14:schemeClr w14:val="tx1"/>
            </w14:solidFill>
          </w14:textFill>
        </w:rPr>
        <w:t>建筑工程文明施工导则》</w:t>
      </w:r>
      <w:r>
        <w:rPr>
          <w:rFonts w:ascii="宋体" w:hAnsi="宋体" w:eastAsia="宋体" w:cs="宋体"/>
          <w:color w:val="000000" w:themeColor="text1"/>
          <w:spacing w:val="-4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(桂建管[2012]108</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号)</w:t>
      </w:r>
      <w:r>
        <w:rPr>
          <w:rFonts w:ascii="宋体" w:hAnsi="宋体" w:eastAsia="宋体" w:cs="宋体"/>
          <w:color w:val="000000" w:themeColor="text1"/>
          <w:spacing w:val="7"/>
          <w:sz w:val="22"/>
          <w:szCs w:val="22"/>
          <w:highlight w:val="none"/>
          <w14:textFill>
            <w14:solidFill>
              <w14:schemeClr w14:val="tx1"/>
            </w14:solidFill>
          </w14:textFill>
        </w:rPr>
        <w:t>和</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梧州 </w:t>
      </w:r>
      <w:r>
        <w:rPr>
          <w:rFonts w:ascii="宋体" w:hAnsi="宋体" w:eastAsia="宋体" w:cs="宋体"/>
          <w:color w:val="000000" w:themeColor="text1"/>
          <w:spacing w:val="7"/>
          <w:sz w:val="22"/>
          <w:szCs w:val="22"/>
          <w:highlight w:val="none"/>
          <w14:textFill>
            <w14:solidFill>
              <w14:schemeClr w14:val="tx1"/>
            </w14:solidFill>
          </w14:textFill>
        </w:rPr>
        <w:t>市相</w:t>
      </w:r>
      <w:r>
        <w:rPr>
          <w:rFonts w:ascii="宋体" w:hAnsi="宋体" w:eastAsia="宋体" w:cs="宋体"/>
          <w:color w:val="000000" w:themeColor="text1"/>
          <w:spacing w:val="6"/>
          <w:sz w:val="22"/>
          <w:szCs w:val="22"/>
          <w:highlight w:val="none"/>
          <w14:textFill>
            <w14:solidFill>
              <w14:schemeClr w14:val="tx1"/>
            </w14:solidFill>
          </w14:textFill>
        </w:rPr>
        <w:t>关规定执行。</w:t>
      </w:r>
    </w:p>
    <w:p w14:paraId="5B0F16AA">
      <w:pPr>
        <w:keepNext w:val="0"/>
        <w:keepLines w:val="0"/>
        <w:pageBreakBefore w:val="0"/>
        <w:widowControl w:val="0"/>
        <w:kinsoku/>
        <w:wordWrap/>
        <w:overflowPunct/>
        <w:topLinePunct w:val="0"/>
        <w:autoSpaceDE/>
        <w:autoSpaceDN/>
        <w:bidi w:val="0"/>
        <w:adjustRightInd/>
        <w:snapToGrid/>
        <w:spacing w:line="400" w:lineRule="exact"/>
        <w:ind w:left="9" w:right="68" w:firstLine="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（3）支付约定：按梧政办发[2014]2</w:t>
      </w:r>
      <w:r>
        <w:rPr>
          <w:rFonts w:ascii="宋体" w:hAnsi="宋体" w:eastAsia="宋体" w:cs="宋体"/>
          <w:color w:val="000000" w:themeColor="text1"/>
          <w:spacing w:val="-27"/>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号文《梧州市建设工程安全防护文明施工措施费用管理规定》</w:t>
      </w:r>
      <w:r>
        <w:rPr>
          <w:rFonts w:ascii="宋体" w:hAnsi="宋体" w:eastAsia="宋体" w:cs="宋体"/>
          <w:color w:val="000000" w:themeColor="text1"/>
          <w:spacing w:val="5"/>
          <w:sz w:val="22"/>
          <w:szCs w:val="22"/>
          <w:highlight w:val="none"/>
          <w14:textFill>
            <w14:solidFill>
              <w14:schemeClr w14:val="tx1"/>
            </w14:solidFill>
          </w14:textFill>
        </w:rPr>
        <w:t>要求执行。</w:t>
      </w:r>
    </w:p>
    <w:p w14:paraId="09E17DBD">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（4）建设单位按规定将安全生产费用转入施工单位设立的安全生产费用</w:t>
      </w:r>
      <w:r>
        <w:rPr>
          <w:rFonts w:ascii="宋体" w:hAnsi="宋体" w:eastAsia="宋体" w:cs="宋体"/>
          <w:color w:val="000000" w:themeColor="text1"/>
          <w:spacing w:val="8"/>
          <w:sz w:val="22"/>
          <w:szCs w:val="22"/>
          <w:highlight w:val="none"/>
          <w14:textFill>
            <w14:solidFill>
              <w14:schemeClr w14:val="tx1"/>
            </w14:solidFill>
          </w14:textFill>
        </w:rPr>
        <w:t>专户。</w:t>
      </w:r>
    </w:p>
    <w:p w14:paraId="64323372">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（5）工程施工完成后安全生产费用尚有结余的，结余部分由建设单位</w:t>
      </w:r>
      <w:r>
        <w:rPr>
          <w:rFonts w:ascii="宋体" w:hAnsi="宋体" w:eastAsia="宋体" w:cs="宋体"/>
          <w:color w:val="000000" w:themeColor="text1"/>
          <w:spacing w:val="8"/>
          <w:sz w:val="22"/>
          <w:szCs w:val="22"/>
          <w:highlight w:val="none"/>
          <w14:textFill>
            <w14:solidFill>
              <w14:schemeClr w14:val="tx1"/>
            </w14:solidFill>
          </w14:textFill>
        </w:rPr>
        <w:t>收回。</w:t>
      </w:r>
    </w:p>
    <w:p w14:paraId="2ED9ED8E">
      <w:pPr>
        <w:keepNext w:val="0"/>
        <w:keepLines w:val="0"/>
        <w:pageBreakBefore w:val="0"/>
        <w:widowControl w:val="0"/>
        <w:kinsoku/>
        <w:wordWrap/>
        <w:overflowPunct/>
        <w:topLinePunct w:val="0"/>
        <w:autoSpaceDE/>
        <w:autoSpaceDN/>
        <w:bidi w:val="0"/>
        <w:adjustRightInd/>
        <w:snapToGrid/>
        <w:spacing w:line="400" w:lineRule="exact"/>
        <w:ind w:left="10" w:right="3" w:firstLine="426"/>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（6）施工单位将安全生产费用使用情况定期报告建设单位和监理单位，并提供相应的材料接受建设行政主管部门对此事项监管。</w:t>
      </w:r>
    </w:p>
    <w:p w14:paraId="20A9C9F7">
      <w:pPr>
        <w:keepNext w:val="0"/>
        <w:keepLines w:val="0"/>
        <w:pageBreakBefore w:val="0"/>
        <w:widowControl w:val="0"/>
        <w:kinsoku/>
        <w:wordWrap/>
        <w:overflowPunct/>
        <w:topLinePunct w:val="0"/>
        <w:autoSpaceDE/>
        <w:autoSpaceDN/>
        <w:bidi w:val="0"/>
        <w:adjustRightInd/>
        <w:snapToGrid/>
        <w:spacing w:line="400" w:lineRule="exact"/>
        <w:ind w:left="10" w:right="63" w:firstLine="57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（7）安全生产费用专户：</w:t>
      </w:r>
      <w:r>
        <w:rPr>
          <w:rFonts w:ascii="宋体" w:hAnsi="宋体" w:eastAsia="宋体" w:cs="宋体"/>
          <w:color w:val="000000" w:themeColor="text1"/>
          <w:spacing w:val="-56"/>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由发包人按照梧政办发</w:t>
      </w:r>
      <w:r>
        <w:rPr>
          <w:rFonts w:ascii="宋体" w:hAnsi="宋体" w:eastAsia="宋体" w:cs="宋体"/>
          <w:color w:val="000000" w:themeColor="text1"/>
          <w:spacing w:val="7"/>
          <w:sz w:val="22"/>
          <w:szCs w:val="22"/>
          <w:highlight w:val="none"/>
          <w:u w:val="single" w:color="auto"/>
          <w14:textFill>
            <w14:solidFill>
              <w14:schemeClr w14:val="tx1"/>
            </w14:solidFill>
          </w14:textFill>
        </w:rPr>
        <w:t>[2014]2</w:t>
      </w:r>
      <w:r>
        <w:rPr>
          <w:rFonts w:ascii="宋体" w:hAnsi="宋体" w:eastAsia="宋体" w:cs="宋体"/>
          <w:color w:val="000000" w:themeColor="text1"/>
          <w:spacing w:val="-3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号文《梧州市建设工程安全防护文明施</w:t>
      </w:r>
      <w:r>
        <w:rPr>
          <w:rFonts w:ascii="宋体" w:hAnsi="宋体" w:eastAsia="宋体" w:cs="宋体"/>
          <w:color w:val="000000" w:themeColor="text1"/>
          <w:spacing w:val="10"/>
          <w:sz w:val="22"/>
          <w:szCs w:val="22"/>
          <w:highlight w:val="none"/>
          <w:u w:val="single" w:color="auto"/>
          <w14:textFill>
            <w14:solidFill>
              <w14:schemeClr w14:val="tx1"/>
            </w14:solidFill>
          </w14:textFill>
        </w:rPr>
        <w:t>工措施费用管理规定》要求办理。</w:t>
      </w:r>
    </w:p>
    <w:p w14:paraId="51E537F7">
      <w:pPr>
        <w:keepNext w:val="0"/>
        <w:keepLines w:val="0"/>
        <w:pageBreakBefore w:val="0"/>
        <w:widowControl w:val="0"/>
        <w:kinsoku/>
        <w:wordWrap/>
        <w:overflowPunct/>
        <w:topLinePunct w:val="0"/>
        <w:autoSpaceDE/>
        <w:autoSpaceDN/>
        <w:bidi w:val="0"/>
        <w:adjustRightInd/>
        <w:snapToGrid/>
        <w:spacing w:line="400" w:lineRule="exact"/>
        <w:ind w:left="12"/>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7.</w:t>
      </w:r>
      <w:r>
        <w:rPr>
          <w:rFonts w:ascii="宋体" w:hAnsi="宋体" w:eastAsia="宋体" w:cs="宋体"/>
          <w:color w:val="000000" w:themeColor="text1"/>
          <w:spacing w:val="14"/>
          <w:sz w:val="22"/>
          <w:szCs w:val="22"/>
          <w:highlight w:val="none"/>
          <w14:textFill>
            <w14:solidFill>
              <w14:schemeClr w14:val="tx1"/>
            </w14:solidFill>
          </w14:textFill>
        </w:rPr>
        <w:t xml:space="preserve"> </w:t>
      </w:r>
      <w:r>
        <w:rPr>
          <w:rFonts w:ascii="宋体" w:hAnsi="宋体" w:eastAsia="宋体" w:cs="宋体"/>
          <w:color w:val="000000" w:themeColor="text1"/>
          <w:spacing w:val="5"/>
          <w:sz w:val="22"/>
          <w:szCs w:val="22"/>
          <w:highlight w:val="none"/>
          <w14:textFill>
            <w14:solidFill>
              <w14:schemeClr w14:val="tx1"/>
            </w14:solidFill>
          </w14:textFill>
        </w:rPr>
        <w:t>工期和进度</w:t>
      </w:r>
    </w:p>
    <w:p w14:paraId="022FE762">
      <w:pPr>
        <w:keepNext w:val="0"/>
        <w:keepLines w:val="0"/>
        <w:pageBreakBefore w:val="0"/>
        <w:widowControl w:val="0"/>
        <w:kinsoku/>
        <w:wordWrap/>
        <w:overflowPunct/>
        <w:topLinePunct w:val="0"/>
        <w:autoSpaceDE/>
        <w:autoSpaceDN/>
        <w:bidi w:val="0"/>
        <w:adjustRightInd/>
        <w:snapToGrid/>
        <w:spacing w:line="400" w:lineRule="exact"/>
        <w:ind w:left="432"/>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7.1 施工组织设计</w:t>
      </w:r>
    </w:p>
    <w:p w14:paraId="28A8A942">
      <w:pPr>
        <w:keepNext w:val="0"/>
        <w:keepLines w:val="0"/>
        <w:pageBreakBefore w:val="0"/>
        <w:widowControl w:val="0"/>
        <w:kinsoku/>
        <w:wordWrap/>
        <w:overflowPunct/>
        <w:topLinePunct w:val="0"/>
        <w:autoSpaceDE/>
        <w:autoSpaceDN/>
        <w:bidi w:val="0"/>
        <w:adjustRightInd/>
        <w:snapToGrid/>
        <w:spacing w:line="400" w:lineRule="exact"/>
        <w:ind w:left="8" w:right="53" w:firstLine="42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7.1.1 合同当事人约定的施工组织设计应包括的其他内容：</w:t>
      </w:r>
      <w:r>
        <w:rPr>
          <w:rFonts w:ascii="宋体" w:hAnsi="宋体" w:eastAsia="宋体" w:cs="宋体"/>
          <w:color w:val="000000" w:themeColor="text1"/>
          <w:spacing w:val="9"/>
          <w:sz w:val="22"/>
          <w:szCs w:val="22"/>
          <w:highlight w:val="none"/>
          <w:u w:val="single" w:color="auto"/>
          <w14:textFill>
            <w14:solidFill>
              <w14:schemeClr w14:val="tx1"/>
            </w14:solidFill>
          </w14:textFill>
        </w:rPr>
        <w:t>项目概况；项目总体工作计划，含项目</w:t>
      </w:r>
      <w:r>
        <w:rPr>
          <w:rFonts w:ascii="宋体" w:hAnsi="宋体" w:eastAsia="宋体" w:cs="宋体"/>
          <w:color w:val="000000" w:themeColor="text1"/>
          <w:spacing w:val="10"/>
          <w:sz w:val="22"/>
          <w:szCs w:val="22"/>
          <w:highlight w:val="none"/>
          <w:u w:val="single" w:color="auto"/>
          <w14:textFill>
            <w14:solidFill>
              <w14:schemeClr w14:val="tx1"/>
            </w14:solidFill>
          </w14:textFill>
        </w:rPr>
        <w:t>质量、安全、进度、文明施工目标制定；项目组织机构安排、项目管理人员配置及岗位职责等。</w:t>
      </w:r>
    </w:p>
    <w:p w14:paraId="1F593D95">
      <w:pPr>
        <w:keepNext w:val="0"/>
        <w:keepLines w:val="0"/>
        <w:pageBreakBefore w:val="0"/>
        <w:widowControl w:val="0"/>
        <w:kinsoku/>
        <w:wordWrap/>
        <w:overflowPunct/>
        <w:topLinePunct w:val="0"/>
        <w:autoSpaceDE/>
        <w:autoSpaceDN/>
        <w:bidi w:val="0"/>
        <w:adjustRightInd/>
        <w:snapToGrid/>
        <w:spacing w:line="400" w:lineRule="exact"/>
        <w:ind w:left="43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7.1.2 施工组织设计的提交和修改</w:t>
      </w:r>
    </w:p>
    <w:p w14:paraId="2F66D1DF">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承包人提交详细施工组织设计的期限的约定：</w:t>
      </w:r>
      <w:r>
        <w:rPr>
          <w:rFonts w:ascii="宋体" w:hAnsi="宋体" w:eastAsia="宋体" w:cs="宋体"/>
          <w:color w:val="000000" w:themeColor="text1"/>
          <w:spacing w:val="10"/>
          <w:sz w:val="22"/>
          <w:szCs w:val="22"/>
          <w:highlight w:val="none"/>
          <w:u w:val="single" w:color="auto"/>
          <w14:textFill>
            <w14:solidFill>
              <w14:schemeClr w14:val="tx1"/>
            </w14:solidFill>
          </w14:textFill>
        </w:rPr>
        <w:t>承包人</w:t>
      </w:r>
      <w:r>
        <w:rPr>
          <w:rFonts w:ascii="宋体" w:hAnsi="宋体" w:eastAsia="宋体" w:cs="宋体"/>
          <w:color w:val="000000" w:themeColor="text1"/>
          <w:spacing w:val="9"/>
          <w:sz w:val="22"/>
          <w:szCs w:val="22"/>
          <w:highlight w:val="none"/>
          <w:u w:val="single" w:color="auto"/>
          <w14:textFill>
            <w14:solidFill>
              <w14:schemeClr w14:val="tx1"/>
            </w14:solidFill>
          </w14:textFill>
        </w:rPr>
        <w:t>应在合同签订后14天内，但至迟不得晚于第</w:t>
      </w:r>
    </w:p>
    <w:p w14:paraId="3B9BD760">
      <w:pPr>
        <w:keepNext w:val="0"/>
        <w:keepLines w:val="0"/>
        <w:pageBreakBefore w:val="0"/>
        <w:widowControl w:val="0"/>
        <w:kinsoku/>
        <w:wordWrap/>
        <w:overflowPunct/>
        <w:topLinePunct w:val="0"/>
        <w:autoSpaceDE/>
        <w:autoSpaceDN/>
        <w:bidi w:val="0"/>
        <w:adjustRightInd/>
        <w:snapToGrid/>
        <w:spacing w:line="400" w:lineRule="exact"/>
        <w:ind w:left="9" w:right="53" w:firstLine="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u w:val="single" w:color="auto"/>
          <w14:textFill>
            <w14:solidFill>
              <w14:schemeClr w14:val="tx1"/>
            </w14:solidFill>
          </w14:textFill>
        </w:rPr>
        <w:t>7.3.2项〔开工通知〕载明的开工日期前7天，向监理人提交详细的施工组织设计，并由监理人报送发包</w:t>
      </w:r>
      <w:r>
        <w:rPr>
          <w:rFonts w:ascii="宋体" w:hAnsi="宋体" w:eastAsia="宋体" w:cs="宋体"/>
          <w:color w:val="000000" w:themeColor="text1"/>
          <w:spacing w:val="-1"/>
          <w:sz w:val="22"/>
          <w:szCs w:val="22"/>
          <w:highlight w:val="none"/>
          <w:u w:val="single" w:color="auto"/>
          <w14:textFill>
            <w14:solidFill>
              <w14:schemeClr w14:val="tx1"/>
            </w14:solidFill>
          </w14:textFill>
        </w:rPr>
        <w:t>人</w:t>
      </w:r>
      <w:r>
        <w:rPr>
          <w:rFonts w:ascii="宋体" w:hAnsi="宋体" w:eastAsia="宋体" w:cs="宋体"/>
          <w:color w:val="000000" w:themeColor="text1"/>
          <w:spacing w:val="-1"/>
          <w:sz w:val="22"/>
          <w:szCs w:val="22"/>
          <w:highlight w:val="none"/>
          <w14:textFill>
            <w14:solidFill>
              <w14:schemeClr w14:val="tx1"/>
            </w14:solidFill>
          </w14:textFill>
        </w:rPr>
        <w:t>。</w:t>
      </w:r>
    </w:p>
    <w:p w14:paraId="393F7B82">
      <w:pPr>
        <w:keepNext w:val="0"/>
        <w:keepLines w:val="0"/>
        <w:pageBreakBefore w:val="0"/>
        <w:widowControl w:val="0"/>
        <w:kinsoku/>
        <w:wordWrap/>
        <w:overflowPunct/>
        <w:topLinePunct w:val="0"/>
        <w:autoSpaceDE/>
        <w:autoSpaceDN/>
        <w:bidi w:val="0"/>
        <w:adjustRightInd/>
        <w:snapToGrid/>
        <w:spacing w:line="400" w:lineRule="exact"/>
        <w:ind w:left="9" w:right="53" w:firstLine="421"/>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发包人和监理人在收到详细的施工组织设计后确认或提出修改意见</w:t>
      </w:r>
      <w:r>
        <w:rPr>
          <w:rFonts w:ascii="宋体" w:hAnsi="宋体" w:eastAsia="宋体" w:cs="宋体"/>
          <w:color w:val="000000" w:themeColor="text1"/>
          <w:spacing w:val="9"/>
          <w:sz w:val="22"/>
          <w:szCs w:val="22"/>
          <w:highlight w:val="none"/>
          <w14:textFill>
            <w14:solidFill>
              <w14:schemeClr w14:val="tx1"/>
            </w14:solidFill>
          </w14:textFill>
        </w:rPr>
        <w:t>的期限：</w:t>
      </w:r>
      <w:r>
        <w:rPr>
          <w:rFonts w:ascii="宋体" w:hAnsi="宋体" w:eastAsia="宋体" w:cs="宋体"/>
          <w:color w:val="000000" w:themeColor="text1"/>
          <w:spacing w:val="9"/>
          <w:sz w:val="22"/>
          <w:szCs w:val="22"/>
          <w:highlight w:val="none"/>
          <w:u w:val="single" w:color="auto"/>
          <w14:textFill>
            <w14:solidFill>
              <w14:schemeClr w14:val="tx1"/>
            </w14:solidFill>
          </w14:textFill>
        </w:rPr>
        <w:t>发包人和监理人应在监理人收到施工组织设计后</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天内确认或提出修改意见。对发包人和监理人提出的合理意见和要求，承包</w:t>
      </w:r>
      <w:r>
        <w:rPr>
          <w:rFonts w:ascii="宋体" w:hAnsi="宋体" w:eastAsia="宋体" w:cs="宋体"/>
          <w:color w:val="000000" w:themeColor="text1"/>
          <w:spacing w:val="10"/>
          <w:sz w:val="22"/>
          <w:szCs w:val="22"/>
          <w:highlight w:val="none"/>
          <w:u w:val="single" w:color="auto"/>
          <w14:textFill>
            <w14:solidFill>
              <w14:schemeClr w14:val="tx1"/>
            </w14:solidFill>
          </w14:textFill>
        </w:rPr>
        <w:t>人应自费修改完善。根据工程实际情况需要修改施工组织设计的，承包人</w:t>
      </w:r>
      <w:r>
        <w:rPr>
          <w:rFonts w:ascii="宋体" w:hAnsi="宋体" w:eastAsia="宋体" w:cs="宋体"/>
          <w:color w:val="000000" w:themeColor="text1"/>
          <w:spacing w:val="9"/>
          <w:sz w:val="22"/>
          <w:szCs w:val="22"/>
          <w:highlight w:val="none"/>
          <w:u w:val="single" w:color="auto"/>
          <w14:textFill>
            <w14:solidFill>
              <w14:schemeClr w14:val="tx1"/>
            </w14:solidFill>
          </w14:textFill>
        </w:rPr>
        <w:t>应向发包人和监理人提交修改</w:t>
      </w:r>
      <w:r>
        <w:rPr>
          <w:rFonts w:ascii="宋体" w:hAnsi="宋体" w:eastAsia="宋体" w:cs="宋体"/>
          <w:color w:val="000000" w:themeColor="text1"/>
          <w:spacing w:val="7"/>
          <w:sz w:val="22"/>
          <w:szCs w:val="22"/>
          <w:highlight w:val="none"/>
          <w:u w:val="single" w:color="auto"/>
          <w14:textFill>
            <w14:solidFill>
              <w14:schemeClr w14:val="tx1"/>
            </w14:solidFill>
          </w14:textFill>
        </w:rPr>
        <w:t>后的施工组织设计</w:t>
      </w:r>
      <w:r>
        <w:rPr>
          <w:rFonts w:ascii="宋体" w:hAnsi="宋体" w:eastAsia="宋体" w:cs="宋体"/>
          <w:color w:val="000000" w:themeColor="text1"/>
          <w:spacing w:val="7"/>
          <w:sz w:val="22"/>
          <w:szCs w:val="22"/>
          <w:highlight w:val="none"/>
          <w14:textFill>
            <w14:solidFill>
              <w14:schemeClr w14:val="tx1"/>
            </w14:solidFill>
          </w14:textFill>
        </w:rPr>
        <w:t>。</w:t>
      </w:r>
    </w:p>
    <w:p w14:paraId="11371809">
      <w:pPr>
        <w:keepNext w:val="0"/>
        <w:keepLines w:val="0"/>
        <w:pageBreakBefore w:val="0"/>
        <w:widowControl w:val="0"/>
        <w:kinsoku/>
        <w:wordWrap/>
        <w:overflowPunct/>
        <w:topLinePunct w:val="0"/>
        <w:autoSpaceDE/>
        <w:autoSpaceDN/>
        <w:bidi w:val="0"/>
        <w:adjustRightInd/>
        <w:snapToGrid/>
        <w:spacing w:line="400" w:lineRule="exact"/>
        <w:ind w:left="432"/>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7.2 施工进度计划</w:t>
      </w:r>
    </w:p>
    <w:p w14:paraId="7438F9C9">
      <w:pPr>
        <w:keepNext w:val="0"/>
        <w:keepLines w:val="0"/>
        <w:pageBreakBefore w:val="0"/>
        <w:widowControl w:val="0"/>
        <w:kinsoku/>
        <w:wordWrap/>
        <w:overflowPunct/>
        <w:topLinePunct w:val="0"/>
        <w:autoSpaceDE/>
        <w:autoSpaceDN/>
        <w:bidi w:val="0"/>
        <w:adjustRightInd/>
        <w:snapToGrid/>
        <w:spacing w:line="400" w:lineRule="exact"/>
        <w:ind w:left="43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7.2.2 施工进度计划的修订</w:t>
      </w:r>
    </w:p>
    <w:p w14:paraId="324824B1">
      <w:pPr>
        <w:keepNext w:val="0"/>
        <w:keepLines w:val="0"/>
        <w:pageBreakBefore w:val="0"/>
        <w:widowControl w:val="0"/>
        <w:kinsoku/>
        <w:wordWrap/>
        <w:overflowPunct/>
        <w:topLinePunct w:val="0"/>
        <w:autoSpaceDE/>
        <w:autoSpaceDN/>
        <w:bidi w:val="0"/>
        <w:adjustRightInd/>
        <w:snapToGrid/>
        <w:spacing w:line="400" w:lineRule="exact"/>
        <w:ind w:left="13" w:right="53" w:firstLine="41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发包人和监理人在收到修订的施工进度计划后确认或提出修改意见</w:t>
      </w:r>
      <w:r>
        <w:rPr>
          <w:rFonts w:ascii="宋体" w:hAnsi="宋体" w:eastAsia="宋体" w:cs="宋体"/>
          <w:color w:val="000000" w:themeColor="text1"/>
          <w:spacing w:val="9"/>
          <w:sz w:val="22"/>
          <w:szCs w:val="22"/>
          <w:highlight w:val="none"/>
          <w14:textFill>
            <w14:solidFill>
              <w14:schemeClr w14:val="tx1"/>
            </w14:solidFill>
          </w14:textFill>
        </w:rPr>
        <w:t>的期限：</w:t>
      </w:r>
      <w:r>
        <w:rPr>
          <w:rFonts w:ascii="宋体" w:hAnsi="宋体" w:eastAsia="宋体" w:cs="宋体"/>
          <w:color w:val="000000" w:themeColor="text1"/>
          <w:spacing w:val="9"/>
          <w:sz w:val="22"/>
          <w:szCs w:val="22"/>
          <w:highlight w:val="none"/>
          <w:u w:val="single" w:color="auto"/>
          <w14:textFill>
            <w14:solidFill>
              <w14:schemeClr w14:val="tx1"/>
            </w14:solidFill>
          </w14:textFill>
        </w:rPr>
        <w:t>发包人和监理人应在收到修订的施工进度计划后</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天内完成审核和批准或提出修改意见。</w:t>
      </w:r>
    </w:p>
    <w:p w14:paraId="1BFCED2A">
      <w:pPr>
        <w:keepNext w:val="0"/>
        <w:keepLines w:val="0"/>
        <w:pageBreakBefore w:val="0"/>
        <w:widowControl w:val="0"/>
        <w:kinsoku/>
        <w:wordWrap/>
        <w:overflowPunct/>
        <w:topLinePunct w:val="0"/>
        <w:autoSpaceDE/>
        <w:autoSpaceDN/>
        <w:bidi w:val="0"/>
        <w:adjustRightInd/>
        <w:snapToGrid/>
        <w:spacing w:line="400" w:lineRule="exact"/>
        <w:ind w:left="432"/>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
          <w:sz w:val="22"/>
          <w:szCs w:val="22"/>
          <w:highlight w:val="none"/>
          <w14:textFill>
            <w14:solidFill>
              <w14:schemeClr w14:val="tx1"/>
            </w14:solidFill>
          </w14:textFill>
        </w:rPr>
        <w:t>7.3</w:t>
      </w:r>
      <w:r>
        <w:rPr>
          <w:rFonts w:ascii="宋体" w:hAnsi="宋体" w:eastAsia="宋体" w:cs="宋体"/>
          <w:color w:val="000000" w:themeColor="text1"/>
          <w:spacing w:val="13"/>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开工</w:t>
      </w:r>
    </w:p>
    <w:p w14:paraId="660E7299">
      <w:pPr>
        <w:keepNext w:val="0"/>
        <w:keepLines w:val="0"/>
        <w:pageBreakBefore w:val="0"/>
        <w:widowControl w:val="0"/>
        <w:kinsoku/>
        <w:wordWrap/>
        <w:overflowPunct/>
        <w:topLinePunct w:val="0"/>
        <w:autoSpaceDE/>
        <w:autoSpaceDN/>
        <w:bidi w:val="0"/>
        <w:adjustRightInd/>
        <w:snapToGrid/>
        <w:spacing w:line="400" w:lineRule="exact"/>
        <w:ind w:left="43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7.3.1</w:t>
      </w:r>
      <w:r>
        <w:rPr>
          <w:rFonts w:ascii="宋体" w:hAnsi="宋体" w:eastAsia="宋体" w:cs="宋体"/>
          <w:color w:val="000000" w:themeColor="text1"/>
          <w:spacing w:val="18"/>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开工准备</w:t>
      </w:r>
    </w:p>
    <w:p w14:paraId="76488C6A">
      <w:pPr>
        <w:keepNext w:val="0"/>
        <w:keepLines w:val="0"/>
        <w:pageBreakBefore w:val="0"/>
        <w:widowControl w:val="0"/>
        <w:kinsoku/>
        <w:wordWrap/>
        <w:overflowPunct/>
        <w:topLinePunct w:val="0"/>
        <w:autoSpaceDE/>
        <w:autoSpaceDN/>
        <w:bidi w:val="0"/>
        <w:adjustRightInd/>
        <w:snapToGrid/>
        <w:spacing w:line="400" w:lineRule="exact"/>
        <w:ind w:left="8" w:firstLine="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关于承包人提交工程开工报审表的期限：</w:t>
      </w:r>
      <w:r>
        <w:rPr>
          <w:rFonts w:ascii="宋体" w:hAnsi="宋体" w:eastAsia="宋体" w:cs="宋体"/>
          <w:color w:val="000000" w:themeColor="text1"/>
          <w:spacing w:val="10"/>
          <w:sz w:val="22"/>
          <w:szCs w:val="22"/>
          <w:highlight w:val="none"/>
          <w:u w:val="single" w:color="auto"/>
          <w14:textFill>
            <w14:solidFill>
              <w14:schemeClr w14:val="tx1"/>
            </w14:solidFill>
          </w14:textFill>
        </w:rPr>
        <w:t>承包人应按照第</w:t>
      </w:r>
      <w:r>
        <w:rPr>
          <w:rFonts w:ascii="宋体" w:hAnsi="宋体" w:eastAsia="宋体" w:cs="宋体"/>
          <w:color w:val="000000" w:themeColor="text1"/>
          <w:spacing w:val="-3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7.1</w:t>
      </w:r>
      <w:r>
        <w:rPr>
          <w:rFonts w:ascii="宋体" w:hAnsi="宋体" w:eastAsia="宋体" w:cs="宋体"/>
          <w:color w:val="000000" w:themeColor="text1"/>
          <w:spacing w:val="-4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款〔施工组织设计〕</w:t>
      </w:r>
      <w:r>
        <w:rPr>
          <w:rFonts w:ascii="宋体" w:hAnsi="宋体" w:eastAsia="宋体" w:cs="宋体"/>
          <w:color w:val="000000" w:themeColor="text1"/>
          <w:spacing w:val="9"/>
          <w:sz w:val="22"/>
          <w:szCs w:val="22"/>
          <w:highlight w:val="none"/>
          <w:u w:val="single" w:color="auto"/>
          <w14:textFill>
            <w14:solidFill>
              <w14:schemeClr w14:val="tx1"/>
            </w14:solidFill>
          </w14:textFill>
        </w:rPr>
        <w:t>约定的期限，向监理人提交工程开工报审表，经监理人报发包人批准后执行</w:t>
      </w:r>
      <w:r>
        <w:rPr>
          <w:rFonts w:ascii="宋体" w:hAnsi="宋体" w:eastAsia="宋体" w:cs="宋体"/>
          <w:color w:val="000000" w:themeColor="text1"/>
          <w:spacing w:val="9"/>
          <w:sz w:val="22"/>
          <w:szCs w:val="22"/>
          <w:highlight w:val="none"/>
          <w14:textFill>
            <w14:solidFill>
              <w14:schemeClr w14:val="tx1"/>
            </w14:solidFill>
          </w14:textFill>
        </w:rPr>
        <w:t>。</w:t>
      </w:r>
    </w:p>
    <w:p w14:paraId="694F31E1">
      <w:pPr>
        <w:keepNext w:val="0"/>
        <w:keepLines w:val="0"/>
        <w:pageBreakBefore w:val="0"/>
        <w:widowControl w:val="0"/>
        <w:kinsoku/>
        <w:wordWrap/>
        <w:overflowPunct/>
        <w:topLinePunct w:val="0"/>
        <w:autoSpaceDE/>
        <w:autoSpaceDN/>
        <w:bidi w:val="0"/>
        <w:adjustRightInd/>
        <w:snapToGrid/>
        <w:spacing w:line="400" w:lineRule="exact"/>
        <w:ind w:left="43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关于发包人应完成的其他开工准备工作及期限</w:t>
      </w:r>
      <w:r>
        <w:rPr>
          <w:rFonts w:ascii="宋体" w:hAnsi="宋体" w:eastAsia="宋体" w:cs="宋体"/>
          <w:color w:val="000000" w:themeColor="text1"/>
          <w:spacing w:val="7"/>
          <w:sz w:val="22"/>
          <w:szCs w:val="22"/>
          <w:highlight w:val="none"/>
          <w14:textFill>
            <w14:solidFill>
              <w14:schemeClr w14:val="tx1"/>
            </w14:solidFill>
          </w14:textFill>
        </w:rPr>
        <w:t>：</w:t>
      </w:r>
      <w:r>
        <w:rPr>
          <w:rFonts w:ascii="宋体" w:hAnsi="宋体" w:eastAsia="宋体" w:cs="宋体"/>
          <w:color w:val="000000" w:themeColor="text1"/>
          <w:spacing w:val="7"/>
          <w:sz w:val="22"/>
          <w:szCs w:val="22"/>
          <w:highlight w:val="none"/>
          <w:u w:val="single" w:color="auto"/>
          <w14:textFill>
            <w14:solidFill>
              <w14:schemeClr w14:val="tx1"/>
            </w14:solidFill>
          </w14:textFill>
        </w:rPr>
        <w:t>开工日期前</w:t>
      </w:r>
      <w:r>
        <w:rPr>
          <w:rFonts w:ascii="宋体" w:hAnsi="宋体" w:eastAsia="宋体" w:cs="宋体"/>
          <w:color w:val="000000" w:themeColor="text1"/>
          <w:spacing w:val="-2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14</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天内</w:t>
      </w:r>
      <w:r>
        <w:rPr>
          <w:rFonts w:ascii="宋体" w:hAnsi="宋体" w:eastAsia="宋体" w:cs="宋体"/>
          <w:color w:val="000000" w:themeColor="text1"/>
          <w:spacing w:val="7"/>
          <w:sz w:val="22"/>
          <w:szCs w:val="22"/>
          <w:highlight w:val="none"/>
          <w14:textFill>
            <w14:solidFill>
              <w14:schemeClr w14:val="tx1"/>
            </w14:solidFill>
          </w14:textFill>
        </w:rPr>
        <w:t>。</w:t>
      </w:r>
    </w:p>
    <w:p w14:paraId="7763B33D">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关于承包人应完成的其他开工准备工作及期限：</w:t>
      </w:r>
      <w:r>
        <w:rPr>
          <w:rFonts w:ascii="宋体" w:hAnsi="宋体" w:eastAsia="宋体" w:cs="宋体"/>
          <w:color w:val="000000" w:themeColor="text1"/>
          <w:spacing w:val="8"/>
          <w:sz w:val="22"/>
          <w:szCs w:val="22"/>
          <w:highlight w:val="none"/>
          <w:u w:val="single" w:color="auto"/>
          <w14:textFill>
            <w14:solidFill>
              <w14:schemeClr w14:val="tx1"/>
            </w14:solidFill>
          </w14:textFill>
        </w:rPr>
        <w:t>开工日期前</w:t>
      </w:r>
      <w:r>
        <w:rPr>
          <w:rFonts w:ascii="宋体" w:hAnsi="宋体" w:eastAsia="宋体" w:cs="宋体"/>
          <w:color w:val="000000" w:themeColor="text1"/>
          <w:spacing w:val="-3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天内</w:t>
      </w:r>
      <w:r>
        <w:rPr>
          <w:rFonts w:ascii="宋体" w:hAnsi="宋体" w:eastAsia="宋体" w:cs="宋体"/>
          <w:color w:val="000000" w:themeColor="text1"/>
          <w:spacing w:val="8"/>
          <w:sz w:val="22"/>
          <w:szCs w:val="22"/>
          <w:highlight w:val="none"/>
          <w14:textFill>
            <w14:solidFill>
              <w14:schemeClr w14:val="tx1"/>
            </w14:solidFill>
          </w14:textFill>
        </w:rPr>
        <w:t>。</w:t>
      </w:r>
    </w:p>
    <w:p w14:paraId="642381E5">
      <w:pPr>
        <w:keepNext w:val="0"/>
        <w:keepLines w:val="0"/>
        <w:pageBreakBefore w:val="0"/>
        <w:widowControl w:val="0"/>
        <w:kinsoku/>
        <w:wordWrap/>
        <w:overflowPunct/>
        <w:topLinePunct w:val="0"/>
        <w:autoSpaceDE/>
        <w:autoSpaceDN/>
        <w:bidi w:val="0"/>
        <w:adjustRightInd/>
        <w:snapToGrid/>
        <w:spacing w:line="400" w:lineRule="exact"/>
        <w:ind w:left="43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7.3.2</w:t>
      </w:r>
      <w:r>
        <w:rPr>
          <w:rFonts w:ascii="宋体" w:hAnsi="宋体" w:eastAsia="宋体" w:cs="宋体"/>
          <w:color w:val="000000" w:themeColor="text1"/>
          <w:spacing w:val="18"/>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开工通知</w:t>
      </w:r>
    </w:p>
    <w:p w14:paraId="29907483">
      <w:pPr>
        <w:keepNext w:val="0"/>
        <w:keepLines w:val="0"/>
        <w:pageBreakBefore w:val="0"/>
        <w:widowControl w:val="0"/>
        <w:kinsoku/>
        <w:wordWrap/>
        <w:overflowPunct/>
        <w:topLinePunct w:val="0"/>
        <w:autoSpaceDE/>
        <w:autoSpaceDN/>
        <w:bidi w:val="0"/>
        <w:adjustRightInd/>
        <w:snapToGrid/>
        <w:spacing w:line="400" w:lineRule="exact"/>
        <w:ind w:left="9" w:firstLine="43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因发包人原因造成监理人未能在计划开工日期之日起</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7 </w:t>
      </w:r>
      <w:r>
        <w:rPr>
          <w:rFonts w:ascii="宋体" w:hAnsi="宋体" w:eastAsia="宋体" w:cs="宋体"/>
          <w:color w:val="000000" w:themeColor="text1"/>
          <w:spacing w:val="8"/>
          <w:sz w:val="22"/>
          <w:szCs w:val="22"/>
          <w:highlight w:val="none"/>
          <w14:textFill>
            <w14:solidFill>
              <w14:schemeClr w14:val="tx1"/>
            </w14:solidFill>
          </w14:textFill>
        </w:rPr>
        <w:t>天内发出开工通知的，承包人有权</w:t>
      </w:r>
      <w:r>
        <w:rPr>
          <w:rFonts w:ascii="宋体" w:hAnsi="宋体" w:eastAsia="宋体" w:cs="宋体"/>
          <w:color w:val="000000" w:themeColor="text1"/>
          <w:spacing w:val="7"/>
          <w:sz w:val="22"/>
          <w:szCs w:val="22"/>
          <w:highlight w:val="none"/>
          <w14:textFill>
            <w14:solidFill>
              <w14:schemeClr w14:val="tx1"/>
            </w14:solidFill>
          </w14:textFill>
        </w:rPr>
        <w:t>提出价格</w:t>
      </w:r>
      <w:r>
        <w:rPr>
          <w:rFonts w:ascii="宋体" w:hAnsi="宋体" w:eastAsia="宋体" w:cs="宋体"/>
          <w:color w:val="000000" w:themeColor="text1"/>
          <w:spacing w:val="8"/>
          <w:sz w:val="22"/>
          <w:szCs w:val="22"/>
          <w:highlight w:val="none"/>
          <w14:textFill>
            <w14:solidFill>
              <w14:schemeClr w14:val="tx1"/>
            </w14:solidFill>
          </w14:textFill>
        </w:rPr>
        <w:t>调整要求，或者解除合同。</w:t>
      </w:r>
    </w:p>
    <w:p w14:paraId="7196E4E1">
      <w:pPr>
        <w:keepNext w:val="0"/>
        <w:keepLines w:val="0"/>
        <w:pageBreakBefore w:val="0"/>
        <w:widowControl w:val="0"/>
        <w:kinsoku/>
        <w:wordWrap/>
        <w:overflowPunct/>
        <w:topLinePunct w:val="0"/>
        <w:autoSpaceDE/>
        <w:autoSpaceDN/>
        <w:bidi w:val="0"/>
        <w:adjustRightInd/>
        <w:snapToGrid/>
        <w:spacing w:line="400" w:lineRule="exact"/>
        <w:ind w:left="432"/>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7.4 测量放线</w:t>
      </w:r>
    </w:p>
    <w:p w14:paraId="2A4A8571">
      <w:pPr>
        <w:keepNext w:val="0"/>
        <w:keepLines w:val="0"/>
        <w:pageBreakBefore w:val="0"/>
        <w:widowControl w:val="0"/>
        <w:kinsoku/>
        <w:wordWrap/>
        <w:overflowPunct/>
        <w:topLinePunct w:val="0"/>
        <w:autoSpaceDE/>
        <w:autoSpaceDN/>
        <w:bidi w:val="0"/>
        <w:adjustRightInd/>
        <w:snapToGrid/>
        <w:spacing w:line="400" w:lineRule="exact"/>
        <w:ind w:left="43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7.4.1</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发包人通过监理人向承包人提供测</w:t>
      </w:r>
      <w:r>
        <w:rPr>
          <w:rFonts w:ascii="宋体" w:hAnsi="宋体" w:eastAsia="宋体" w:cs="宋体"/>
          <w:color w:val="000000" w:themeColor="text1"/>
          <w:spacing w:val="8"/>
          <w:sz w:val="22"/>
          <w:szCs w:val="22"/>
          <w:highlight w:val="none"/>
          <w14:textFill>
            <w14:solidFill>
              <w14:schemeClr w14:val="tx1"/>
            </w14:solidFill>
          </w14:textFill>
        </w:rPr>
        <w:t>量基准点、基准线和水准点及其书面资料的期限：</w:t>
      </w:r>
    </w:p>
    <w:p w14:paraId="5E452827">
      <w:pPr>
        <w:keepNext w:val="0"/>
        <w:keepLines w:val="0"/>
        <w:pageBreakBefore w:val="0"/>
        <w:widowControl w:val="0"/>
        <w:kinsoku/>
        <w:wordWrap/>
        <w:overflowPunct/>
        <w:topLinePunct w:val="0"/>
        <w:autoSpaceDE/>
        <w:autoSpaceDN/>
        <w:bidi w:val="0"/>
        <w:adjustRightInd/>
        <w:snapToGrid/>
        <w:spacing w:line="400" w:lineRule="exact"/>
        <w:ind w:left="7" w:right="53" w:firstLine="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u w:val="single" w:color="auto"/>
          <w14:textFill>
            <w14:solidFill>
              <w14:schemeClr w14:val="tx1"/>
            </w14:solidFill>
          </w14:textFill>
        </w:rPr>
        <w:t>发包人应在至迟不得晚于第</w:t>
      </w:r>
      <w:r>
        <w:rPr>
          <w:rFonts w:ascii="宋体" w:hAnsi="宋体" w:eastAsia="宋体" w:cs="宋体"/>
          <w:color w:val="000000" w:themeColor="text1"/>
          <w:spacing w:val="-3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7.3.2</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项〔开工通知〕载明的开工日期前</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天通过监理人向承</w:t>
      </w:r>
      <w:r>
        <w:rPr>
          <w:rFonts w:ascii="宋体" w:hAnsi="宋体" w:eastAsia="宋体" w:cs="宋体"/>
          <w:color w:val="000000" w:themeColor="text1"/>
          <w:spacing w:val="7"/>
          <w:sz w:val="22"/>
          <w:szCs w:val="22"/>
          <w:highlight w:val="none"/>
          <w:u w:val="single" w:color="auto"/>
          <w14:textFill>
            <w14:solidFill>
              <w14:schemeClr w14:val="tx1"/>
            </w14:solidFill>
          </w14:textFill>
        </w:rPr>
        <w:t>包人提供测量</w:t>
      </w:r>
      <w:r>
        <w:rPr>
          <w:rFonts w:ascii="宋体" w:hAnsi="宋体" w:eastAsia="宋体" w:cs="宋体"/>
          <w:color w:val="000000" w:themeColor="text1"/>
          <w:spacing w:val="8"/>
          <w:sz w:val="22"/>
          <w:szCs w:val="22"/>
          <w:highlight w:val="none"/>
          <w:u w:val="single" w:color="auto"/>
          <w14:textFill>
            <w14:solidFill>
              <w14:schemeClr w14:val="tx1"/>
            </w14:solidFill>
          </w14:textFill>
        </w:rPr>
        <w:t>基准点、基准线和水准点及其书面资料</w:t>
      </w:r>
      <w:r>
        <w:rPr>
          <w:rFonts w:ascii="宋体" w:hAnsi="宋体" w:eastAsia="宋体" w:cs="宋体"/>
          <w:color w:val="000000" w:themeColor="text1"/>
          <w:spacing w:val="8"/>
          <w:sz w:val="22"/>
          <w:szCs w:val="22"/>
          <w:highlight w:val="none"/>
          <w14:textFill>
            <w14:solidFill>
              <w14:schemeClr w14:val="tx1"/>
            </w14:solidFill>
          </w14:textFill>
        </w:rPr>
        <w:t>。</w:t>
      </w:r>
    </w:p>
    <w:p w14:paraId="1748D3E5">
      <w:pPr>
        <w:keepNext w:val="0"/>
        <w:keepLines w:val="0"/>
        <w:pageBreakBefore w:val="0"/>
        <w:widowControl w:val="0"/>
        <w:kinsoku/>
        <w:wordWrap/>
        <w:overflowPunct/>
        <w:topLinePunct w:val="0"/>
        <w:autoSpaceDE/>
        <w:autoSpaceDN/>
        <w:bidi w:val="0"/>
        <w:adjustRightInd/>
        <w:snapToGrid/>
        <w:spacing w:line="400" w:lineRule="exact"/>
        <w:ind w:left="432"/>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7.5</w:t>
      </w:r>
      <w:r>
        <w:rPr>
          <w:rFonts w:ascii="宋体" w:hAnsi="宋体" w:eastAsia="宋体" w:cs="宋体"/>
          <w:color w:val="000000" w:themeColor="text1"/>
          <w:spacing w:val="15"/>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工期延误</w:t>
      </w:r>
    </w:p>
    <w:p w14:paraId="088A23A5">
      <w:pPr>
        <w:keepNext w:val="0"/>
        <w:keepLines w:val="0"/>
        <w:pageBreakBefore w:val="0"/>
        <w:widowControl w:val="0"/>
        <w:kinsoku/>
        <w:wordWrap/>
        <w:overflowPunct/>
        <w:topLinePunct w:val="0"/>
        <w:autoSpaceDE/>
        <w:autoSpaceDN/>
        <w:bidi w:val="0"/>
        <w:adjustRightInd/>
        <w:snapToGrid/>
        <w:spacing w:line="400" w:lineRule="exact"/>
        <w:ind w:left="43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7.5.1</w:t>
      </w:r>
      <w:r>
        <w:rPr>
          <w:rFonts w:ascii="宋体" w:hAnsi="宋体" w:eastAsia="宋体" w:cs="宋体"/>
          <w:color w:val="000000" w:themeColor="text1"/>
          <w:spacing w:val="32"/>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因发包人原因导致工期延误</w:t>
      </w:r>
    </w:p>
    <w:p w14:paraId="123A3E10">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（7）因发包人原因导致工期延误的其他情形：</w:t>
      </w:r>
      <w:r>
        <w:rPr>
          <w:rFonts w:ascii="宋体" w:hAnsi="宋体" w:eastAsia="宋体" w:cs="宋体"/>
          <w:color w:val="000000" w:themeColor="text1"/>
          <w:spacing w:val="-55"/>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由于发包人原因导致的</w:t>
      </w:r>
      <w:r>
        <w:rPr>
          <w:rFonts w:ascii="宋体" w:hAnsi="宋体" w:eastAsia="宋体" w:cs="宋体"/>
          <w:color w:val="000000" w:themeColor="text1"/>
          <w:spacing w:val="8"/>
          <w:sz w:val="22"/>
          <w:szCs w:val="22"/>
          <w:highlight w:val="none"/>
          <w:u w:val="single" w:color="auto"/>
          <w14:textFill>
            <w14:solidFill>
              <w14:schemeClr w14:val="tx1"/>
            </w14:solidFill>
          </w14:textFill>
        </w:rPr>
        <w:t>重大图纸</w:t>
      </w:r>
      <w:r>
        <w:rPr>
          <w:rFonts w:ascii="宋体" w:hAnsi="宋体" w:eastAsia="宋体" w:cs="宋体"/>
          <w:color w:val="000000" w:themeColor="text1"/>
          <w:spacing w:val="7"/>
          <w:sz w:val="22"/>
          <w:szCs w:val="22"/>
          <w:highlight w:val="none"/>
          <w:u w:val="single" w:color="auto"/>
          <w14:textFill>
            <w14:solidFill>
              <w14:schemeClr w14:val="tx1"/>
            </w14:solidFill>
          </w14:textFill>
        </w:rPr>
        <w:t>变更</w:t>
      </w:r>
      <w:r>
        <w:rPr>
          <w:rFonts w:ascii="宋体" w:hAnsi="宋体" w:eastAsia="宋体" w:cs="宋体"/>
          <w:color w:val="000000" w:themeColor="text1"/>
          <w:spacing w:val="7"/>
          <w:sz w:val="22"/>
          <w:szCs w:val="22"/>
          <w:highlight w:val="none"/>
          <w14:textFill>
            <w14:solidFill>
              <w14:schemeClr w14:val="tx1"/>
            </w14:solidFill>
          </w14:textFill>
        </w:rPr>
        <w:t xml:space="preserve"> 。</w:t>
      </w:r>
    </w:p>
    <w:p w14:paraId="12D4D2BB">
      <w:pPr>
        <w:keepNext w:val="0"/>
        <w:keepLines w:val="0"/>
        <w:pageBreakBefore w:val="0"/>
        <w:widowControl w:val="0"/>
        <w:kinsoku/>
        <w:wordWrap/>
        <w:overflowPunct/>
        <w:topLinePunct w:val="0"/>
        <w:autoSpaceDE/>
        <w:autoSpaceDN/>
        <w:bidi w:val="0"/>
        <w:adjustRightInd/>
        <w:snapToGrid/>
        <w:spacing w:line="400" w:lineRule="exact"/>
        <w:ind w:left="43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7.5.2</w:t>
      </w:r>
      <w:r>
        <w:rPr>
          <w:rFonts w:ascii="宋体" w:hAnsi="宋体" w:eastAsia="宋体" w:cs="宋体"/>
          <w:color w:val="000000" w:themeColor="text1"/>
          <w:spacing w:val="32"/>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因承包人原因导致工期延误</w:t>
      </w:r>
    </w:p>
    <w:p w14:paraId="41164D66">
      <w:pPr>
        <w:keepNext w:val="0"/>
        <w:keepLines w:val="0"/>
        <w:pageBreakBefore w:val="0"/>
        <w:widowControl w:val="0"/>
        <w:kinsoku/>
        <w:wordWrap/>
        <w:overflowPunct/>
        <w:topLinePunct w:val="0"/>
        <w:autoSpaceDE/>
        <w:autoSpaceDN/>
        <w:bidi w:val="0"/>
        <w:adjustRightInd/>
        <w:snapToGrid/>
        <w:spacing w:line="400" w:lineRule="exact"/>
        <w:ind w:left="23" w:right="53" w:firstLine="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6"/>
          <w:sz w:val="22"/>
          <w:szCs w:val="22"/>
          <w:highlight w:val="none"/>
          <w14:textFill>
            <w14:solidFill>
              <w14:schemeClr w14:val="tx1"/>
            </w14:solidFill>
          </w14:textFill>
        </w:rPr>
        <w:t>因承包人原因造成工期延误，逾期竣工违约金的计算方法为</w:t>
      </w:r>
      <w:r>
        <w:rPr>
          <w:rFonts w:ascii="宋体" w:hAnsi="宋体" w:eastAsia="宋体" w:cs="宋体"/>
          <w:color w:val="000000" w:themeColor="text1"/>
          <w:spacing w:val="15"/>
          <w:sz w:val="22"/>
          <w:szCs w:val="22"/>
          <w:highlight w:val="none"/>
          <w14:textFill>
            <w14:solidFill>
              <w14:schemeClr w14:val="tx1"/>
            </w14:solidFill>
          </w14:textFill>
        </w:rPr>
        <w:t>：承包人原因造成的工期延误天数×</w:t>
      </w:r>
      <w:r>
        <w:rPr>
          <w:rFonts w:ascii="宋体" w:hAnsi="宋体" w:eastAsia="宋体" w:cs="宋体"/>
          <w:color w:val="000000" w:themeColor="text1"/>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1000.00</w:t>
      </w:r>
      <w:r>
        <w:rPr>
          <w:rFonts w:ascii="宋体" w:hAnsi="宋体" w:eastAsia="宋体" w:cs="宋体"/>
          <w:color w:val="000000" w:themeColor="text1"/>
          <w:spacing w:val="-37"/>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元/天；</w:t>
      </w:r>
    </w:p>
    <w:p w14:paraId="63575A46">
      <w:pPr>
        <w:keepNext w:val="0"/>
        <w:keepLines w:val="0"/>
        <w:pageBreakBefore w:val="0"/>
        <w:widowControl w:val="0"/>
        <w:kinsoku/>
        <w:wordWrap/>
        <w:overflowPunct/>
        <w:topLinePunct w:val="0"/>
        <w:autoSpaceDE/>
        <w:autoSpaceDN/>
        <w:bidi w:val="0"/>
        <w:adjustRightInd/>
        <w:snapToGrid/>
        <w:spacing w:line="400" w:lineRule="exact"/>
        <w:ind w:left="2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因承包人原因造成工期延误，逾期竣工违约金的上限：</w:t>
      </w:r>
      <w:r>
        <w:rPr>
          <w:rFonts w:ascii="宋体" w:hAnsi="宋体" w:eastAsia="宋体" w:cs="宋体"/>
          <w:color w:val="000000" w:themeColor="text1"/>
          <w:spacing w:val="8"/>
          <w:sz w:val="22"/>
          <w:szCs w:val="22"/>
          <w:highlight w:val="none"/>
          <w:u w:val="single" w:color="auto"/>
          <w14:textFill>
            <w14:solidFill>
              <w14:schemeClr w14:val="tx1"/>
            </w14:solidFill>
          </w14:textFill>
        </w:rPr>
        <w:t>工程结算总造价的</w:t>
      </w:r>
      <w:r>
        <w:rPr>
          <w:rFonts w:ascii="宋体" w:hAnsi="宋体" w:eastAsia="宋体" w:cs="宋体"/>
          <w:color w:val="000000" w:themeColor="text1"/>
          <w:spacing w:val="-2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5%</w:t>
      </w:r>
      <w:r>
        <w:rPr>
          <w:rFonts w:ascii="宋体" w:hAnsi="宋体" w:eastAsia="宋体" w:cs="宋体"/>
          <w:color w:val="000000" w:themeColor="text1"/>
          <w:spacing w:val="8"/>
          <w:sz w:val="22"/>
          <w:szCs w:val="22"/>
          <w:highlight w:val="none"/>
          <w14:textFill>
            <w14:solidFill>
              <w14:schemeClr w14:val="tx1"/>
            </w14:solidFill>
          </w14:textFill>
        </w:rPr>
        <w:t>。</w:t>
      </w:r>
    </w:p>
    <w:p w14:paraId="21C411F3">
      <w:pPr>
        <w:keepNext w:val="0"/>
        <w:keepLines w:val="0"/>
        <w:pageBreakBefore w:val="0"/>
        <w:widowControl w:val="0"/>
        <w:kinsoku/>
        <w:wordWrap/>
        <w:overflowPunct/>
        <w:topLinePunct w:val="0"/>
        <w:autoSpaceDE/>
        <w:autoSpaceDN/>
        <w:bidi w:val="0"/>
        <w:adjustRightInd/>
        <w:snapToGrid/>
        <w:spacing w:line="400" w:lineRule="exact"/>
        <w:ind w:left="432"/>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7.6 不利物质条件</w:t>
      </w:r>
    </w:p>
    <w:p w14:paraId="5FDB9729">
      <w:pPr>
        <w:keepNext w:val="0"/>
        <w:keepLines w:val="0"/>
        <w:pageBreakBefore w:val="0"/>
        <w:widowControl w:val="0"/>
        <w:kinsoku/>
        <w:wordWrap/>
        <w:overflowPunct/>
        <w:topLinePunct w:val="0"/>
        <w:autoSpaceDE/>
        <w:autoSpaceDN/>
        <w:bidi w:val="0"/>
        <w:adjustRightInd/>
        <w:snapToGrid/>
        <w:spacing w:line="400" w:lineRule="exact"/>
        <w:ind w:left="1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不利物质条件的其他情形和有关约定：</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w:t>
      </w:r>
    </w:p>
    <w:p w14:paraId="5A630B38">
      <w:pPr>
        <w:keepNext w:val="0"/>
        <w:keepLines w:val="0"/>
        <w:pageBreakBefore w:val="0"/>
        <w:widowControl w:val="0"/>
        <w:kinsoku/>
        <w:wordWrap/>
        <w:overflowPunct/>
        <w:topLinePunct w:val="0"/>
        <w:autoSpaceDE/>
        <w:autoSpaceDN/>
        <w:bidi w:val="0"/>
        <w:adjustRightInd/>
        <w:snapToGrid/>
        <w:spacing w:line="400" w:lineRule="exact"/>
        <w:ind w:left="432"/>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7.7</w:t>
      </w:r>
      <w:r>
        <w:rPr>
          <w:rFonts w:ascii="宋体" w:hAnsi="宋体" w:eastAsia="宋体" w:cs="宋体"/>
          <w:color w:val="000000" w:themeColor="text1"/>
          <w:spacing w:val="-31"/>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异常恶劣的气候条件</w:t>
      </w:r>
    </w:p>
    <w:p w14:paraId="112BF6E2">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发包人和承包人同意以下情形视为异常恶劣的气候条件：</w:t>
      </w:r>
    </w:p>
    <w:p w14:paraId="47A2AF47">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（1）不可预见的</w:t>
      </w:r>
      <w:r>
        <w:rPr>
          <w:rFonts w:ascii="宋体" w:hAnsi="宋体" w:eastAsia="宋体" w:cs="宋体"/>
          <w:color w:val="000000" w:themeColor="text1"/>
          <w:spacing w:val="8"/>
          <w:sz w:val="22"/>
          <w:szCs w:val="22"/>
          <w:highlight w:val="none"/>
          <w:u w:val="single" w:color="auto"/>
          <w14:textFill>
            <w14:solidFill>
              <w14:schemeClr w14:val="tx1"/>
            </w14:solidFill>
          </w14:textFill>
        </w:rPr>
        <w:t>日降雨量大于</w:t>
      </w:r>
      <w:r>
        <w:rPr>
          <w:rFonts w:ascii="宋体" w:hAnsi="宋体" w:eastAsia="宋体" w:cs="宋体"/>
          <w:color w:val="000000" w:themeColor="text1"/>
          <w:spacing w:val="-1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100</w:t>
      </w:r>
      <w:r>
        <w:rPr>
          <w:rFonts w:ascii="宋体" w:hAnsi="宋体" w:eastAsia="宋体" w:cs="宋体"/>
          <w:color w:val="000000" w:themeColor="text1"/>
          <w:spacing w:val="-4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㎜的雨日，对合同履行造成实质性影响的；</w:t>
      </w:r>
    </w:p>
    <w:p w14:paraId="4EC27ACC">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（2）</w:t>
      </w:r>
      <w:r>
        <w:rPr>
          <w:rFonts w:ascii="宋体" w:hAnsi="宋体" w:eastAsia="宋体" w:cs="宋体"/>
          <w:color w:val="000000" w:themeColor="text1"/>
          <w:spacing w:val="9"/>
          <w:sz w:val="22"/>
          <w:szCs w:val="22"/>
          <w:highlight w:val="none"/>
          <w:u w:val="single" w:color="auto"/>
          <w14:textFill>
            <w14:solidFill>
              <w14:schemeClr w14:val="tx1"/>
            </w14:solidFill>
          </w14:textFill>
        </w:rPr>
        <w:t>6</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级及以上的大风（以气象部门鉴定为准</w:t>
      </w:r>
      <w:r>
        <w:rPr>
          <w:rFonts w:ascii="宋体" w:hAnsi="宋体" w:eastAsia="宋体" w:cs="宋体"/>
          <w:color w:val="000000" w:themeColor="text1"/>
          <w:spacing w:val="13"/>
          <w:sz w:val="22"/>
          <w:szCs w:val="22"/>
          <w:highlight w:val="none"/>
          <w:u w:val="single" w:color="auto"/>
          <w14:textFill>
            <w14:solidFill>
              <w14:schemeClr w14:val="tx1"/>
            </w14:solidFill>
          </w14:textFill>
        </w:rPr>
        <w:t>），</w:t>
      </w:r>
      <w:r>
        <w:rPr>
          <w:rFonts w:ascii="宋体" w:hAnsi="宋体" w:eastAsia="宋体" w:cs="宋体"/>
          <w:color w:val="000000" w:themeColor="text1"/>
          <w:spacing w:val="9"/>
          <w:sz w:val="22"/>
          <w:szCs w:val="22"/>
          <w:highlight w:val="none"/>
          <w:u w:val="single" w:color="auto"/>
          <w14:textFill>
            <w14:solidFill>
              <w14:schemeClr w14:val="tx1"/>
            </w14:solidFill>
          </w14:textFill>
        </w:rPr>
        <w:t>对合</w:t>
      </w:r>
      <w:r>
        <w:rPr>
          <w:rFonts w:ascii="宋体" w:hAnsi="宋体" w:eastAsia="宋体" w:cs="宋体"/>
          <w:color w:val="000000" w:themeColor="text1"/>
          <w:spacing w:val="8"/>
          <w:sz w:val="22"/>
          <w:szCs w:val="22"/>
          <w:highlight w:val="none"/>
          <w:u w:val="single" w:color="auto"/>
          <w14:textFill>
            <w14:solidFill>
              <w14:schemeClr w14:val="tx1"/>
            </w14:solidFill>
          </w14:textFill>
        </w:rPr>
        <w:t>同履行造成实质性影响的；</w:t>
      </w:r>
    </w:p>
    <w:p w14:paraId="7C4391EC">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（3）</w:t>
      </w:r>
      <w:r>
        <w:rPr>
          <w:rFonts w:ascii="宋体" w:hAnsi="宋体" w:eastAsia="宋体" w:cs="宋体"/>
          <w:color w:val="000000" w:themeColor="text1"/>
          <w:spacing w:val="-46"/>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日气温超过</w:t>
      </w:r>
      <w:r>
        <w:rPr>
          <w:rFonts w:ascii="宋体" w:hAnsi="宋体" w:eastAsia="宋体" w:cs="宋体"/>
          <w:color w:val="000000" w:themeColor="text1"/>
          <w:spacing w:val="-4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40℃的高温大于 2 天，对合同履行造成实</w:t>
      </w:r>
      <w:r>
        <w:rPr>
          <w:rFonts w:ascii="宋体" w:hAnsi="宋体" w:eastAsia="宋体" w:cs="宋体"/>
          <w:color w:val="000000" w:themeColor="text1"/>
          <w:spacing w:val="6"/>
          <w:sz w:val="22"/>
          <w:szCs w:val="22"/>
          <w:highlight w:val="none"/>
          <w:u w:val="single" w:color="auto"/>
          <w14:textFill>
            <w14:solidFill>
              <w14:schemeClr w14:val="tx1"/>
            </w14:solidFill>
          </w14:textFill>
        </w:rPr>
        <w:t>质性影响的；</w:t>
      </w:r>
    </w:p>
    <w:p w14:paraId="6363B338">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（4）</w:t>
      </w:r>
      <w:r>
        <w:rPr>
          <w:rFonts w:ascii="宋体" w:hAnsi="宋体" w:eastAsia="宋体" w:cs="宋体"/>
          <w:color w:val="000000" w:themeColor="text1"/>
          <w:spacing w:val="-46"/>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日气温低于 -10℃的严寒大于 2 天，对合同履行造成实质性影响</w:t>
      </w:r>
      <w:r>
        <w:rPr>
          <w:rFonts w:ascii="宋体" w:hAnsi="宋体" w:eastAsia="宋体" w:cs="宋体"/>
          <w:color w:val="000000" w:themeColor="text1"/>
          <w:spacing w:val="6"/>
          <w:sz w:val="22"/>
          <w:szCs w:val="22"/>
          <w:highlight w:val="none"/>
          <w:u w:val="single" w:color="auto"/>
          <w14:textFill>
            <w14:solidFill>
              <w14:schemeClr w14:val="tx1"/>
            </w14:solidFill>
          </w14:textFill>
        </w:rPr>
        <w:t>的；</w:t>
      </w:r>
    </w:p>
    <w:p w14:paraId="39EF8E33">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（5）</w:t>
      </w:r>
      <w:r>
        <w:rPr>
          <w:rFonts w:ascii="宋体" w:hAnsi="宋体" w:eastAsia="宋体" w:cs="宋体"/>
          <w:color w:val="000000" w:themeColor="text1"/>
          <w:spacing w:val="10"/>
          <w:sz w:val="22"/>
          <w:szCs w:val="22"/>
          <w:highlight w:val="none"/>
          <w:u w:val="single" w:color="auto"/>
          <w14:textFill>
            <w14:solidFill>
              <w14:schemeClr w14:val="tx1"/>
            </w14:solidFill>
          </w14:textFill>
        </w:rPr>
        <w:t>造成工程损坏的冰雹和大雪灾害，对合同履行造成实</w:t>
      </w:r>
      <w:r>
        <w:rPr>
          <w:rFonts w:ascii="宋体" w:hAnsi="宋体" w:eastAsia="宋体" w:cs="宋体"/>
          <w:color w:val="000000" w:themeColor="text1"/>
          <w:spacing w:val="9"/>
          <w:sz w:val="22"/>
          <w:szCs w:val="22"/>
          <w:highlight w:val="none"/>
          <w:u w:val="single" w:color="auto"/>
          <w14:textFill>
            <w14:solidFill>
              <w14:schemeClr w14:val="tx1"/>
            </w14:solidFill>
          </w14:textFill>
        </w:rPr>
        <w:t>质性影响的。</w:t>
      </w:r>
    </w:p>
    <w:p w14:paraId="70CF87CC">
      <w:pPr>
        <w:keepNext w:val="0"/>
        <w:keepLines w:val="0"/>
        <w:pageBreakBefore w:val="0"/>
        <w:widowControl w:val="0"/>
        <w:kinsoku/>
        <w:wordWrap/>
        <w:overflowPunct/>
        <w:topLinePunct w:val="0"/>
        <w:autoSpaceDE/>
        <w:autoSpaceDN/>
        <w:bidi w:val="0"/>
        <w:adjustRightInd/>
        <w:snapToGrid/>
        <w:spacing w:line="400" w:lineRule="exact"/>
        <w:ind w:left="432"/>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7.9 提前竣工的奖励</w:t>
      </w:r>
    </w:p>
    <w:p w14:paraId="16FCD904">
      <w:pPr>
        <w:keepNext w:val="0"/>
        <w:keepLines w:val="0"/>
        <w:pageBreakBefore w:val="0"/>
        <w:widowControl w:val="0"/>
        <w:kinsoku/>
        <w:wordWrap/>
        <w:overflowPunct/>
        <w:topLinePunct w:val="0"/>
        <w:autoSpaceDE/>
        <w:autoSpaceDN/>
        <w:bidi w:val="0"/>
        <w:adjustRightInd/>
        <w:snapToGrid/>
        <w:spacing w:line="400" w:lineRule="exact"/>
        <w:ind w:left="43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7.9.2</w:t>
      </w:r>
      <w:r>
        <w:rPr>
          <w:rFonts w:ascii="宋体" w:hAnsi="宋体" w:eastAsia="宋体" w:cs="宋体"/>
          <w:color w:val="000000" w:themeColor="text1"/>
          <w:spacing w:val="-30"/>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提前竣工的奖励：</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如有则另签订补充协议</w:t>
      </w:r>
      <w:r>
        <w:rPr>
          <w:rFonts w:ascii="宋体" w:hAnsi="宋体" w:eastAsia="宋体" w:cs="宋体"/>
          <w:color w:val="000000" w:themeColor="text1"/>
          <w:spacing w:val="7"/>
          <w:sz w:val="22"/>
          <w:szCs w:val="22"/>
          <w:highlight w:val="none"/>
          <w14:textFill>
            <w14:solidFill>
              <w14:schemeClr w14:val="tx1"/>
            </w14:solidFill>
          </w14:textFill>
        </w:rPr>
        <w:t>。</w:t>
      </w:r>
    </w:p>
    <w:p w14:paraId="3AE35B9E">
      <w:pPr>
        <w:keepNext w:val="0"/>
        <w:keepLines w:val="0"/>
        <w:pageBreakBefore w:val="0"/>
        <w:widowControl w:val="0"/>
        <w:kinsoku/>
        <w:wordWrap/>
        <w:overflowPunct/>
        <w:topLinePunct w:val="0"/>
        <w:autoSpaceDE/>
        <w:autoSpaceDN/>
        <w:bidi w:val="0"/>
        <w:adjustRightInd/>
        <w:snapToGrid/>
        <w:spacing w:line="400" w:lineRule="exact"/>
        <w:ind w:left="8"/>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8. 材料与设备</w:t>
      </w:r>
    </w:p>
    <w:p w14:paraId="0C0C96C1">
      <w:pPr>
        <w:keepNext w:val="0"/>
        <w:keepLines w:val="0"/>
        <w:pageBreakBefore w:val="0"/>
        <w:widowControl w:val="0"/>
        <w:kinsoku/>
        <w:wordWrap/>
        <w:overflowPunct/>
        <w:topLinePunct w:val="0"/>
        <w:autoSpaceDE/>
        <w:autoSpaceDN/>
        <w:bidi w:val="0"/>
        <w:adjustRightInd/>
        <w:snapToGrid/>
        <w:spacing w:line="400" w:lineRule="exact"/>
        <w:ind w:left="428"/>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8.4</w:t>
      </w:r>
      <w:r>
        <w:rPr>
          <w:rFonts w:ascii="宋体" w:hAnsi="宋体" w:eastAsia="宋体" w:cs="宋体"/>
          <w:color w:val="000000" w:themeColor="text1"/>
          <w:spacing w:val="-26"/>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材料与工程设备的保管与使用</w:t>
      </w:r>
    </w:p>
    <w:p w14:paraId="0D303AD2">
      <w:pPr>
        <w:keepNext w:val="0"/>
        <w:keepLines w:val="0"/>
        <w:pageBreakBefore w:val="0"/>
        <w:widowControl w:val="0"/>
        <w:kinsoku/>
        <w:wordWrap/>
        <w:overflowPunct/>
        <w:topLinePunct w:val="0"/>
        <w:autoSpaceDE/>
        <w:autoSpaceDN/>
        <w:bidi w:val="0"/>
        <w:adjustRightInd/>
        <w:snapToGrid/>
        <w:spacing w:line="400" w:lineRule="exact"/>
        <w:ind w:left="7" w:right="55" w:firstLine="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8.4.1</w:t>
      </w:r>
      <w:r>
        <w:rPr>
          <w:rFonts w:ascii="宋体" w:hAnsi="宋体" w:eastAsia="宋体" w:cs="宋体"/>
          <w:color w:val="000000" w:themeColor="text1"/>
          <w:spacing w:val="-34"/>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发包人供应的材料设备的保管费用的承担：</w:t>
      </w:r>
      <w:r>
        <w:rPr>
          <w:rFonts w:ascii="宋体" w:hAnsi="宋体" w:eastAsia="宋体" w:cs="宋体"/>
          <w:color w:val="000000" w:themeColor="text1"/>
          <w:spacing w:val="7"/>
          <w:sz w:val="22"/>
          <w:szCs w:val="22"/>
          <w:highlight w:val="none"/>
          <w:u w:val="single" w:color="auto"/>
          <w14:textFill>
            <w14:solidFill>
              <w14:schemeClr w14:val="tx1"/>
            </w14:solidFill>
          </w14:textFill>
        </w:rPr>
        <w:t>发包人</w:t>
      </w:r>
      <w:r>
        <w:rPr>
          <w:rFonts w:ascii="宋体" w:hAnsi="宋体" w:eastAsia="宋体" w:cs="宋体"/>
          <w:color w:val="000000" w:themeColor="text1"/>
          <w:spacing w:val="6"/>
          <w:sz w:val="22"/>
          <w:szCs w:val="22"/>
          <w:highlight w:val="none"/>
          <w:u w:val="single" w:color="auto"/>
          <w14:textFill>
            <w14:solidFill>
              <w14:schemeClr w14:val="tx1"/>
            </w14:solidFill>
          </w14:textFill>
        </w:rPr>
        <w:t>供应的材料和工程设备，承包人清点后由承</w:t>
      </w:r>
      <w:r>
        <w:rPr>
          <w:rFonts w:ascii="宋体" w:hAnsi="宋体" w:eastAsia="宋体" w:cs="宋体"/>
          <w:color w:val="000000" w:themeColor="text1"/>
          <w:spacing w:val="10"/>
          <w:sz w:val="22"/>
          <w:szCs w:val="22"/>
          <w:highlight w:val="none"/>
          <w:u w:val="single" w:color="auto"/>
          <w14:textFill>
            <w14:solidFill>
              <w14:schemeClr w14:val="tx1"/>
            </w14:solidFill>
          </w14:textFill>
        </w:rPr>
        <w:t>包人妥善保管，保管费用由发包人承担，但已标价工程量清单或预算书已经列支除外。</w:t>
      </w:r>
    </w:p>
    <w:p w14:paraId="381AE136">
      <w:pPr>
        <w:keepNext w:val="0"/>
        <w:keepLines w:val="0"/>
        <w:pageBreakBefore w:val="0"/>
        <w:widowControl w:val="0"/>
        <w:kinsoku/>
        <w:wordWrap/>
        <w:overflowPunct/>
        <w:topLinePunct w:val="0"/>
        <w:autoSpaceDE/>
        <w:autoSpaceDN/>
        <w:bidi w:val="0"/>
        <w:adjustRightInd/>
        <w:snapToGrid/>
        <w:spacing w:line="400" w:lineRule="exact"/>
        <w:ind w:left="428"/>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8.6</w:t>
      </w:r>
      <w:r>
        <w:rPr>
          <w:rFonts w:ascii="宋体" w:hAnsi="宋体" w:eastAsia="宋体" w:cs="宋体"/>
          <w:color w:val="000000" w:themeColor="text1"/>
          <w:spacing w:val="12"/>
          <w:sz w:val="22"/>
          <w:szCs w:val="22"/>
          <w:highlight w:val="none"/>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样品</w:t>
      </w:r>
    </w:p>
    <w:p w14:paraId="34784CF0">
      <w:pPr>
        <w:keepNext w:val="0"/>
        <w:keepLines w:val="0"/>
        <w:pageBreakBefore w:val="0"/>
        <w:widowControl w:val="0"/>
        <w:kinsoku/>
        <w:wordWrap/>
        <w:overflowPunct/>
        <w:topLinePunct w:val="0"/>
        <w:autoSpaceDE/>
        <w:autoSpaceDN/>
        <w:bidi w:val="0"/>
        <w:adjustRightInd/>
        <w:snapToGrid/>
        <w:spacing w:line="400" w:lineRule="exact"/>
        <w:ind w:left="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8.6.1 样品的报送与封存</w:t>
      </w:r>
    </w:p>
    <w:p w14:paraId="7EF76D23">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需要承包人报送样品的材料或工程设备，样品的种类、名称、规格、数量要求：</w:t>
      </w:r>
    </w:p>
    <w:p w14:paraId="499FBF2F">
      <w:pPr>
        <w:keepNext w:val="0"/>
        <w:keepLines w:val="0"/>
        <w:pageBreakBefore w:val="0"/>
        <w:widowControl w:val="0"/>
        <w:kinsoku/>
        <w:wordWrap/>
        <w:overflowPunct/>
        <w:topLinePunct w:val="0"/>
        <w:autoSpaceDE/>
        <w:autoSpaceDN/>
        <w:bidi w:val="0"/>
        <w:adjustRightInd/>
        <w:snapToGrid/>
        <w:spacing w:line="400" w:lineRule="exact"/>
        <w:ind w:left="8" w:firstLine="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需报送样品的种类及名称：</w:t>
      </w:r>
      <w:r>
        <w:rPr>
          <w:rFonts w:ascii="宋体" w:hAnsi="宋体" w:eastAsia="宋体" w:cs="宋体"/>
          <w:color w:val="000000" w:themeColor="text1"/>
          <w:spacing w:val="11"/>
          <w:sz w:val="22"/>
          <w:szCs w:val="22"/>
          <w:highlight w:val="none"/>
          <w:u w:val="single" w:color="auto"/>
          <w14:textFill>
            <w14:solidFill>
              <w14:schemeClr w14:val="tx1"/>
            </w14:solidFill>
          </w14:textFill>
        </w:rPr>
        <w:t>地板砖、墙面涂料、天花吊顶、外墙干挂</w:t>
      </w:r>
      <w:r>
        <w:rPr>
          <w:rFonts w:ascii="宋体" w:hAnsi="宋体" w:eastAsia="宋体" w:cs="宋体"/>
          <w:color w:val="000000" w:themeColor="text1"/>
          <w:spacing w:val="10"/>
          <w:sz w:val="22"/>
          <w:szCs w:val="22"/>
          <w:highlight w:val="none"/>
          <w:u w:val="single" w:color="auto"/>
          <w14:textFill>
            <w14:solidFill>
              <w14:schemeClr w14:val="tx1"/>
            </w14:solidFill>
          </w14:textFill>
        </w:rPr>
        <w:t>石、门、窗、办公及公共区域</w:t>
      </w:r>
      <w:r>
        <w:rPr>
          <w:rFonts w:ascii="宋体" w:hAnsi="宋体" w:eastAsia="宋体" w:cs="宋体"/>
          <w:color w:val="000000" w:themeColor="text1"/>
          <w:spacing w:val="8"/>
          <w:sz w:val="22"/>
          <w:szCs w:val="22"/>
          <w:highlight w:val="none"/>
          <w:u w:val="single" w:color="auto"/>
          <w14:textFill>
            <w14:solidFill>
              <w14:schemeClr w14:val="tx1"/>
            </w14:solidFill>
          </w14:textFill>
        </w:rPr>
        <w:t>照明灯具、卫生间洁具、镜面、电气开关插头等影</w:t>
      </w:r>
      <w:r>
        <w:rPr>
          <w:rFonts w:ascii="宋体" w:hAnsi="宋体" w:eastAsia="宋体" w:cs="宋体"/>
          <w:color w:val="000000" w:themeColor="text1"/>
          <w:spacing w:val="7"/>
          <w:sz w:val="22"/>
          <w:szCs w:val="22"/>
          <w:highlight w:val="none"/>
          <w:u w:val="single" w:color="auto"/>
          <w14:textFill>
            <w14:solidFill>
              <w14:schemeClr w14:val="tx1"/>
            </w14:solidFill>
          </w14:textFill>
        </w:rPr>
        <w:t>响建筑物内外观感的材料或工程设备均需要报送样品；</w:t>
      </w:r>
    </w:p>
    <w:p w14:paraId="178E2A45">
      <w:pPr>
        <w:keepNext w:val="0"/>
        <w:keepLines w:val="0"/>
        <w:pageBreakBefore w:val="0"/>
        <w:widowControl w:val="0"/>
        <w:kinsoku/>
        <w:wordWrap/>
        <w:overflowPunct/>
        <w:topLinePunct w:val="0"/>
        <w:autoSpaceDE/>
        <w:autoSpaceDN/>
        <w:bidi w:val="0"/>
        <w:adjustRightInd/>
        <w:snapToGrid/>
        <w:spacing w:line="400" w:lineRule="exact"/>
        <w:ind w:left="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u w:val="single" w:color="auto"/>
          <w14:textFill>
            <w14:solidFill>
              <w14:schemeClr w14:val="tx1"/>
            </w14:solidFill>
          </w14:textFill>
        </w:rPr>
        <w:t>用品规格：按图纸所采用的各种规格；</w:t>
      </w:r>
    </w:p>
    <w:p w14:paraId="614AB763">
      <w:pPr>
        <w:keepNext w:val="0"/>
        <w:keepLines w:val="0"/>
        <w:pageBreakBefore w:val="0"/>
        <w:widowControl w:val="0"/>
        <w:kinsoku/>
        <w:wordWrap/>
        <w:overflowPunct/>
        <w:topLinePunct w:val="0"/>
        <w:autoSpaceDE/>
        <w:autoSpaceDN/>
        <w:bidi w:val="0"/>
        <w:adjustRightInd/>
        <w:snapToGrid/>
        <w:spacing w:line="400" w:lineRule="exact"/>
        <w:ind w:left="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u w:val="single" w:color="auto"/>
          <w14:textFill>
            <w14:solidFill>
              <w14:schemeClr w14:val="tx1"/>
            </w14:solidFill>
          </w14:textFill>
        </w:rPr>
        <w:t>数量：同一个品目需至少报送</w:t>
      </w:r>
      <w:r>
        <w:rPr>
          <w:rFonts w:ascii="宋体" w:hAnsi="宋体" w:eastAsia="宋体" w:cs="宋体"/>
          <w:color w:val="000000" w:themeColor="text1"/>
          <w:spacing w:val="-3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3</w:t>
      </w:r>
      <w:r>
        <w:rPr>
          <w:rFonts w:ascii="宋体" w:hAnsi="宋体" w:eastAsia="宋体" w:cs="宋体"/>
          <w:color w:val="000000" w:themeColor="text1"/>
          <w:spacing w:val="-3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个样品以供对比选择。</w:t>
      </w:r>
    </w:p>
    <w:p w14:paraId="26672C5D">
      <w:pPr>
        <w:keepNext w:val="0"/>
        <w:keepLines w:val="0"/>
        <w:pageBreakBefore w:val="0"/>
        <w:widowControl w:val="0"/>
        <w:kinsoku/>
        <w:wordWrap/>
        <w:overflowPunct/>
        <w:topLinePunct w:val="0"/>
        <w:autoSpaceDE/>
        <w:autoSpaceDN/>
        <w:bidi w:val="0"/>
        <w:adjustRightInd/>
        <w:snapToGrid/>
        <w:spacing w:line="400" w:lineRule="exact"/>
        <w:ind w:left="428"/>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8.8 施工设备和临时设施</w:t>
      </w:r>
    </w:p>
    <w:p w14:paraId="104B8007">
      <w:pPr>
        <w:keepNext w:val="0"/>
        <w:keepLines w:val="0"/>
        <w:pageBreakBefore w:val="0"/>
        <w:widowControl w:val="0"/>
        <w:kinsoku/>
        <w:wordWrap/>
        <w:overflowPunct/>
        <w:topLinePunct w:val="0"/>
        <w:autoSpaceDE/>
        <w:autoSpaceDN/>
        <w:bidi w:val="0"/>
        <w:adjustRightInd/>
        <w:snapToGrid/>
        <w:spacing w:line="400" w:lineRule="exact"/>
        <w:ind w:left="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8.8.1 承包人提供的施工设备和临时设施</w:t>
      </w:r>
    </w:p>
    <w:p w14:paraId="267A2AB2">
      <w:pPr>
        <w:keepNext w:val="0"/>
        <w:keepLines w:val="0"/>
        <w:pageBreakBefore w:val="0"/>
        <w:widowControl w:val="0"/>
        <w:kinsoku/>
        <w:wordWrap/>
        <w:overflowPunct/>
        <w:topLinePunct w:val="0"/>
        <w:autoSpaceDE/>
        <w:autoSpaceDN/>
        <w:bidi w:val="0"/>
        <w:adjustRightInd/>
        <w:snapToGrid/>
        <w:spacing w:line="400" w:lineRule="exact"/>
        <w:ind w:left="7" w:right="55" w:firstLine="42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关于修建临时设施费用承担的约定：</w:t>
      </w:r>
      <w:r>
        <w:rPr>
          <w:rFonts w:ascii="宋体" w:hAnsi="宋体" w:eastAsia="宋体" w:cs="宋体"/>
          <w:color w:val="000000" w:themeColor="text1"/>
          <w:spacing w:val="11"/>
          <w:sz w:val="22"/>
          <w:szCs w:val="22"/>
          <w:highlight w:val="none"/>
          <w:u w:val="single" w:color="auto"/>
          <w14:textFill>
            <w14:solidFill>
              <w14:schemeClr w14:val="tx1"/>
            </w14:solidFill>
          </w14:textFill>
        </w:rPr>
        <w:t>承包人应自行承担修建临时设施的费用，需要</w:t>
      </w:r>
      <w:r>
        <w:rPr>
          <w:rFonts w:ascii="宋体" w:hAnsi="宋体" w:eastAsia="宋体" w:cs="宋体"/>
          <w:color w:val="000000" w:themeColor="text1"/>
          <w:spacing w:val="10"/>
          <w:sz w:val="22"/>
          <w:szCs w:val="22"/>
          <w:highlight w:val="none"/>
          <w:u w:val="single" w:color="auto"/>
          <w14:textFill>
            <w14:solidFill>
              <w14:schemeClr w14:val="tx1"/>
            </w14:solidFill>
          </w14:textFill>
        </w:rPr>
        <w:t>临时占地的，承包人在发包人的协助下自行办理申请手续，产生费用的由承包人承担。</w:t>
      </w:r>
    </w:p>
    <w:p w14:paraId="7C316F58">
      <w:pPr>
        <w:keepNext w:val="0"/>
        <w:keepLines w:val="0"/>
        <w:pageBreakBefore w:val="0"/>
        <w:widowControl w:val="0"/>
        <w:kinsoku/>
        <w:wordWrap/>
        <w:overflowPunct/>
        <w:topLinePunct w:val="0"/>
        <w:autoSpaceDE/>
        <w:autoSpaceDN/>
        <w:bidi w:val="0"/>
        <w:adjustRightInd/>
        <w:snapToGrid/>
        <w:spacing w:line="400" w:lineRule="exact"/>
        <w:ind w:left="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8.8.2 发包人提供的施工设备和临时设施</w:t>
      </w:r>
    </w:p>
    <w:p w14:paraId="2C869427">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发包人提供的施工设备和临时设施：</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无 </w:t>
      </w:r>
      <w:r>
        <w:rPr>
          <w:rFonts w:ascii="宋体" w:hAnsi="宋体" w:eastAsia="宋体" w:cs="宋体"/>
          <w:color w:val="000000" w:themeColor="text1"/>
          <w:spacing w:val="8"/>
          <w:sz w:val="22"/>
          <w:szCs w:val="22"/>
          <w:highlight w:val="none"/>
          <w14:textFill>
            <w14:solidFill>
              <w14:schemeClr w14:val="tx1"/>
            </w14:solidFill>
          </w14:textFill>
        </w:rPr>
        <w:t>。</w:t>
      </w:r>
    </w:p>
    <w:p w14:paraId="0BECB3F7">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发包人提供的施工设备和临时设施的运行、维护、拆除、清运费用的承担人：</w:t>
      </w:r>
      <w:r>
        <w:rPr>
          <w:rFonts w:ascii="宋体" w:hAnsi="宋体" w:eastAsia="宋体" w:cs="宋体"/>
          <w:color w:val="000000" w:themeColor="text1"/>
          <w:spacing w:val="9"/>
          <w:sz w:val="22"/>
          <w:szCs w:val="22"/>
          <w:highlight w:val="none"/>
          <w:u w:val="single" w:color="auto"/>
          <w14:textFill>
            <w14:solidFill>
              <w14:schemeClr w14:val="tx1"/>
            </w14:solidFill>
          </w14:textFill>
        </w:rPr>
        <w:t>无</w:t>
      </w:r>
      <w:r>
        <w:rPr>
          <w:rFonts w:ascii="宋体" w:hAnsi="宋体" w:eastAsia="宋体" w:cs="宋体"/>
          <w:color w:val="000000" w:themeColor="text1"/>
          <w:spacing w:val="9"/>
          <w:sz w:val="22"/>
          <w:szCs w:val="22"/>
          <w:highlight w:val="none"/>
          <w14:textFill>
            <w14:solidFill>
              <w14:schemeClr w14:val="tx1"/>
            </w14:solidFill>
          </w14:textFill>
        </w:rPr>
        <w:t>。</w:t>
      </w:r>
    </w:p>
    <w:p w14:paraId="0BEB7093">
      <w:pPr>
        <w:keepNext w:val="0"/>
        <w:keepLines w:val="0"/>
        <w:pageBreakBefore w:val="0"/>
        <w:widowControl w:val="0"/>
        <w:kinsoku/>
        <w:wordWrap/>
        <w:overflowPunct/>
        <w:topLinePunct w:val="0"/>
        <w:autoSpaceDE/>
        <w:autoSpaceDN/>
        <w:bidi w:val="0"/>
        <w:adjustRightInd/>
        <w:snapToGrid/>
        <w:spacing w:line="400" w:lineRule="exact"/>
        <w:ind w:left="9"/>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9. 试验与检验</w:t>
      </w:r>
    </w:p>
    <w:p w14:paraId="31D61204">
      <w:pPr>
        <w:keepNext w:val="0"/>
        <w:keepLines w:val="0"/>
        <w:pageBreakBefore w:val="0"/>
        <w:widowControl w:val="0"/>
        <w:kinsoku/>
        <w:wordWrap/>
        <w:overflowPunct/>
        <w:topLinePunct w:val="0"/>
        <w:autoSpaceDE/>
        <w:autoSpaceDN/>
        <w:bidi w:val="0"/>
        <w:adjustRightInd/>
        <w:snapToGrid/>
        <w:spacing w:line="400" w:lineRule="exact"/>
        <w:ind w:left="429"/>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9.1</w:t>
      </w:r>
      <w:r>
        <w:rPr>
          <w:rFonts w:ascii="宋体" w:hAnsi="宋体" w:eastAsia="宋体" w:cs="宋体"/>
          <w:color w:val="000000" w:themeColor="text1"/>
          <w:spacing w:val="-38"/>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试验设备与试验人员</w:t>
      </w:r>
    </w:p>
    <w:p w14:paraId="361585F0">
      <w:pPr>
        <w:keepNext w:val="0"/>
        <w:keepLines w:val="0"/>
        <w:pageBreakBefore w:val="0"/>
        <w:widowControl w:val="0"/>
        <w:kinsoku/>
        <w:wordWrap/>
        <w:overflowPunct/>
        <w:topLinePunct w:val="0"/>
        <w:autoSpaceDE/>
        <w:autoSpaceDN/>
        <w:bidi w:val="0"/>
        <w:adjustRightInd/>
        <w:snapToGrid/>
        <w:spacing w:line="400" w:lineRule="exact"/>
        <w:ind w:left="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9.1.2 试验设备</w:t>
      </w:r>
    </w:p>
    <w:p w14:paraId="461C294B">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施工现场需要配置的试验场所：</w:t>
      </w:r>
      <w:r>
        <w:rPr>
          <w:rFonts w:ascii="宋体" w:hAnsi="宋体" w:eastAsia="宋体" w:cs="宋体"/>
          <w:color w:val="000000" w:themeColor="text1"/>
          <w:spacing w:val="9"/>
          <w:sz w:val="22"/>
          <w:szCs w:val="22"/>
          <w:highlight w:val="none"/>
          <w:u w:val="single" w:color="auto"/>
          <w14:textFill>
            <w14:solidFill>
              <w14:schemeClr w14:val="tx1"/>
            </w14:solidFill>
          </w14:textFill>
        </w:rPr>
        <w:t>如发生，另行签订补充协议进行约定</w:t>
      </w:r>
      <w:r>
        <w:rPr>
          <w:rFonts w:ascii="宋体" w:hAnsi="宋体" w:eastAsia="宋体" w:cs="宋体"/>
          <w:color w:val="000000" w:themeColor="text1"/>
          <w:spacing w:val="9"/>
          <w:sz w:val="22"/>
          <w:szCs w:val="22"/>
          <w:highlight w:val="none"/>
          <w14:textFill>
            <w14:solidFill>
              <w14:schemeClr w14:val="tx1"/>
            </w14:solidFill>
          </w14:textFill>
        </w:rPr>
        <w:t>。</w:t>
      </w:r>
    </w:p>
    <w:p w14:paraId="4B9E989B">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施工现场需要配备的试验设备：</w:t>
      </w:r>
      <w:r>
        <w:rPr>
          <w:rFonts w:ascii="宋体" w:hAnsi="宋体" w:eastAsia="宋体" w:cs="宋体"/>
          <w:color w:val="000000" w:themeColor="text1"/>
          <w:spacing w:val="9"/>
          <w:sz w:val="22"/>
          <w:szCs w:val="22"/>
          <w:highlight w:val="none"/>
          <w:u w:val="single" w:color="auto"/>
          <w14:textFill>
            <w14:solidFill>
              <w14:schemeClr w14:val="tx1"/>
            </w14:solidFill>
          </w14:textFill>
        </w:rPr>
        <w:t>如发生，另行签订补充协议进行约定</w:t>
      </w:r>
      <w:r>
        <w:rPr>
          <w:rFonts w:ascii="宋体" w:hAnsi="宋体" w:eastAsia="宋体" w:cs="宋体"/>
          <w:color w:val="000000" w:themeColor="text1"/>
          <w:spacing w:val="9"/>
          <w:sz w:val="22"/>
          <w:szCs w:val="22"/>
          <w:highlight w:val="none"/>
          <w14:textFill>
            <w14:solidFill>
              <w14:schemeClr w14:val="tx1"/>
            </w14:solidFill>
          </w14:textFill>
        </w:rPr>
        <w:t>。</w:t>
      </w:r>
    </w:p>
    <w:p w14:paraId="46AAC039">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施工现场需要具备的其他试验条件：</w:t>
      </w:r>
      <w:r>
        <w:rPr>
          <w:rFonts w:ascii="宋体" w:hAnsi="宋体" w:eastAsia="宋体" w:cs="宋体"/>
          <w:color w:val="000000" w:themeColor="text1"/>
          <w:spacing w:val="8"/>
          <w:sz w:val="22"/>
          <w:szCs w:val="22"/>
          <w:highlight w:val="none"/>
          <w:u w:val="single" w:color="auto"/>
          <w14:textFill>
            <w14:solidFill>
              <w14:schemeClr w14:val="tx1"/>
            </w14:solidFill>
          </w14:textFill>
        </w:rPr>
        <w:t>无</w:t>
      </w:r>
      <w:r>
        <w:rPr>
          <w:rFonts w:ascii="宋体" w:hAnsi="宋体" w:eastAsia="宋体" w:cs="宋体"/>
          <w:color w:val="000000" w:themeColor="text1"/>
          <w:spacing w:val="8"/>
          <w:sz w:val="22"/>
          <w:szCs w:val="22"/>
          <w:highlight w:val="none"/>
          <w14:textFill>
            <w14:solidFill>
              <w14:schemeClr w14:val="tx1"/>
            </w14:solidFill>
          </w14:textFill>
        </w:rPr>
        <w:t>。</w:t>
      </w:r>
    </w:p>
    <w:p w14:paraId="350E4078">
      <w:pPr>
        <w:keepNext w:val="0"/>
        <w:keepLines w:val="0"/>
        <w:pageBreakBefore w:val="0"/>
        <w:widowControl w:val="0"/>
        <w:kinsoku/>
        <w:wordWrap/>
        <w:overflowPunct/>
        <w:topLinePunct w:val="0"/>
        <w:autoSpaceDE/>
        <w:autoSpaceDN/>
        <w:bidi w:val="0"/>
        <w:adjustRightInd/>
        <w:snapToGrid/>
        <w:spacing w:line="400" w:lineRule="exact"/>
        <w:ind w:left="429"/>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9.4 现场工艺试验</w:t>
      </w:r>
    </w:p>
    <w:p w14:paraId="6AE5B274">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现场工艺试验的有关约定：</w:t>
      </w:r>
      <w:r>
        <w:rPr>
          <w:rFonts w:ascii="宋体" w:hAnsi="宋体" w:eastAsia="宋体" w:cs="宋体"/>
          <w:color w:val="000000" w:themeColor="text1"/>
          <w:spacing w:val="9"/>
          <w:sz w:val="22"/>
          <w:szCs w:val="22"/>
          <w:highlight w:val="none"/>
          <w:u w:val="single" w:color="auto"/>
          <w14:textFill>
            <w14:solidFill>
              <w14:schemeClr w14:val="tx1"/>
            </w14:solidFill>
          </w14:textFill>
        </w:rPr>
        <w:t>按本工程须执行的检验验收规范要求执行</w:t>
      </w:r>
      <w:r>
        <w:rPr>
          <w:rFonts w:ascii="宋体" w:hAnsi="宋体" w:eastAsia="宋体" w:cs="宋体"/>
          <w:color w:val="000000" w:themeColor="text1"/>
          <w:spacing w:val="9"/>
          <w:sz w:val="22"/>
          <w:szCs w:val="22"/>
          <w:highlight w:val="none"/>
          <w14:textFill>
            <w14:solidFill>
              <w14:schemeClr w14:val="tx1"/>
            </w14:solidFill>
          </w14:textFill>
        </w:rPr>
        <w:t>。</w:t>
      </w:r>
    </w:p>
    <w:p w14:paraId="3C5E3E4F">
      <w:pPr>
        <w:keepNext w:val="0"/>
        <w:keepLines w:val="0"/>
        <w:pageBreakBefore w:val="0"/>
        <w:widowControl w:val="0"/>
        <w:kinsoku/>
        <w:wordWrap/>
        <w:overflowPunct/>
        <w:topLinePunct w:val="0"/>
        <w:autoSpaceDE/>
        <w:autoSpaceDN/>
        <w:bidi w:val="0"/>
        <w:adjustRightInd/>
        <w:snapToGrid/>
        <w:spacing w:line="400" w:lineRule="exact"/>
        <w:ind w:left="429"/>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9.5 检验费用</w:t>
      </w:r>
    </w:p>
    <w:p w14:paraId="3563ACCC">
      <w:pPr>
        <w:keepNext w:val="0"/>
        <w:keepLines w:val="0"/>
        <w:pageBreakBefore w:val="0"/>
        <w:widowControl w:val="0"/>
        <w:kinsoku/>
        <w:wordWrap/>
        <w:overflowPunct/>
        <w:topLinePunct w:val="0"/>
        <w:autoSpaceDE/>
        <w:autoSpaceDN/>
        <w:bidi w:val="0"/>
        <w:adjustRightInd/>
        <w:snapToGrid/>
        <w:spacing w:line="400" w:lineRule="exact"/>
        <w:ind w:left="7" w:firstLine="413"/>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根据《建设工程质量检测管理办法》（建设部令第</w:t>
      </w:r>
      <w:r>
        <w:rPr>
          <w:rFonts w:ascii="宋体" w:hAnsi="宋体" w:eastAsia="宋体" w:cs="宋体"/>
          <w:color w:val="000000" w:themeColor="text1"/>
          <w:spacing w:val="-21"/>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141</w:t>
      </w:r>
      <w:r>
        <w:rPr>
          <w:rFonts w:ascii="宋体" w:hAnsi="宋体" w:eastAsia="宋体" w:cs="宋体"/>
          <w:color w:val="000000" w:themeColor="text1"/>
          <w:spacing w:val="-33"/>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号）</w:t>
      </w:r>
      <w:r>
        <w:rPr>
          <w:rFonts w:ascii="宋体" w:hAnsi="宋体" w:eastAsia="宋体" w:cs="宋体"/>
          <w:color w:val="000000" w:themeColor="text1"/>
          <w:spacing w:val="-55"/>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以及《广西壮族自治</w:t>
      </w:r>
      <w:r>
        <w:rPr>
          <w:rFonts w:ascii="宋体" w:hAnsi="宋体" w:eastAsia="宋体" w:cs="宋体"/>
          <w:color w:val="000000" w:themeColor="text1"/>
          <w:spacing w:val="8"/>
          <w:sz w:val="22"/>
          <w:szCs w:val="22"/>
          <w:highlight w:val="none"/>
          <w14:textFill>
            <w14:solidFill>
              <w14:schemeClr w14:val="tx1"/>
            </w14:solidFill>
          </w14:textFill>
        </w:rPr>
        <w:t>区建设工程质量检</w:t>
      </w:r>
      <w:r>
        <w:rPr>
          <w:rFonts w:ascii="宋体" w:hAnsi="宋体" w:eastAsia="宋体" w:cs="宋体"/>
          <w:color w:val="000000" w:themeColor="text1"/>
          <w:spacing w:val="9"/>
          <w:sz w:val="22"/>
          <w:szCs w:val="22"/>
          <w:highlight w:val="none"/>
          <w14:textFill>
            <w14:solidFill>
              <w14:schemeClr w14:val="tx1"/>
            </w14:solidFill>
          </w14:textFill>
        </w:rPr>
        <w:t>测管理规定》（桂建管〔2013〕11</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号）规定，工程质量检测业务由发包人委托有相应资质的检</w:t>
      </w:r>
      <w:r>
        <w:rPr>
          <w:rFonts w:ascii="宋体" w:hAnsi="宋体" w:eastAsia="宋体" w:cs="宋体"/>
          <w:color w:val="000000" w:themeColor="text1"/>
          <w:spacing w:val="8"/>
          <w:sz w:val="22"/>
          <w:szCs w:val="22"/>
          <w:highlight w:val="none"/>
          <w14:textFill>
            <w14:solidFill>
              <w14:schemeClr w14:val="tx1"/>
            </w14:solidFill>
          </w14:textFill>
        </w:rPr>
        <w:t>测机构检</w:t>
      </w:r>
      <w:r>
        <w:rPr>
          <w:rFonts w:ascii="宋体" w:hAnsi="宋体" w:eastAsia="宋体" w:cs="宋体"/>
          <w:color w:val="000000" w:themeColor="text1"/>
          <w:spacing w:val="11"/>
          <w:sz w:val="22"/>
          <w:szCs w:val="22"/>
          <w:highlight w:val="none"/>
          <w14:textFill>
            <w14:solidFill>
              <w14:schemeClr w14:val="tx1"/>
            </w14:solidFill>
          </w14:textFill>
        </w:rPr>
        <w:t>测。费用由发包人直接支付给检测机构，不计入合同价款内。检验试验配合费按费用定额规定计</w:t>
      </w:r>
      <w:r>
        <w:rPr>
          <w:rFonts w:ascii="宋体" w:hAnsi="宋体" w:eastAsia="宋体" w:cs="宋体"/>
          <w:color w:val="000000" w:themeColor="text1"/>
          <w:spacing w:val="10"/>
          <w:sz w:val="22"/>
          <w:szCs w:val="22"/>
          <w:highlight w:val="none"/>
          <w14:textFill>
            <w14:solidFill>
              <w14:schemeClr w14:val="tx1"/>
            </w14:solidFill>
          </w14:textFill>
        </w:rPr>
        <w:t>取，计</w:t>
      </w:r>
      <w:r>
        <w:rPr>
          <w:rFonts w:ascii="宋体" w:hAnsi="宋体" w:eastAsia="宋体" w:cs="宋体"/>
          <w:color w:val="000000" w:themeColor="text1"/>
          <w:spacing w:val="7"/>
          <w:sz w:val="22"/>
          <w:szCs w:val="22"/>
          <w:highlight w:val="none"/>
          <w14:textFill>
            <w14:solidFill>
              <w14:schemeClr w14:val="tx1"/>
            </w14:solidFill>
          </w14:textFill>
        </w:rPr>
        <w:t>入本合同价款内。</w:t>
      </w:r>
    </w:p>
    <w:p w14:paraId="5C650041">
      <w:pPr>
        <w:keepNext w:val="0"/>
        <w:keepLines w:val="0"/>
        <w:pageBreakBefore w:val="0"/>
        <w:widowControl w:val="0"/>
        <w:kinsoku/>
        <w:wordWrap/>
        <w:overflowPunct/>
        <w:topLinePunct w:val="0"/>
        <w:autoSpaceDE/>
        <w:autoSpaceDN/>
        <w:bidi w:val="0"/>
        <w:adjustRightInd/>
        <w:snapToGrid/>
        <w:spacing w:line="400" w:lineRule="exact"/>
        <w:ind w:left="24"/>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b/>
          <w:bCs/>
          <w:color w:val="000000" w:themeColor="text1"/>
          <w:spacing w:val="-1"/>
          <w:sz w:val="22"/>
          <w:szCs w:val="22"/>
          <w:highlight w:val="none"/>
          <w14:textFill>
            <w14:solidFill>
              <w14:schemeClr w14:val="tx1"/>
            </w14:solidFill>
          </w14:textFill>
        </w:rPr>
        <w:t>10.</w:t>
      </w:r>
      <w:r>
        <w:rPr>
          <w:rFonts w:ascii="宋体" w:hAnsi="宋体" w:eastAsia="宋体" w:cs="宋体"/>
          <w:color w:val="000000" w:themeColor="text1"/>
          <w:spacing w:val="12"/>
          <w:sz w:val="22"/>
          <w:szCs w:val="22"/>
          <w:highlight w:val="none"/>
          <w14:textFill>
            <w14:solidFill>
              <w14:schemeClr w14:val="tx1"/>
            </w14:solidFill>
          </w14:textFill>
        </w:rPr>
        <w:t xml:space="preserve"> </w:t>
      </w:r>
      <w:r>
        <w:rPr>
          <w:rFonts w:ascii="宋体" w:hAnsi="宋体" w:eastAsia="宋体" w:cs="宋体"/>
          <w:b/>
          <w:bCs/>
          <w:color w:val="000000" w:themeColor="text1"/>
          <w:spacing w:val="-1"/>
          <w:sz w:val="22"/>
          <w:szCs w:val="22"/>
          <w:highlight w:val="none"/>
          <w14:textFill>
            <w14:solidFill>
              <w14:schemeClr w14:val="tx1"/>
            </w14:solidFill>
          </w14:textFill>
        </w:rPr>
        <w:t>变更</w:t>
      </w:r>
    </w:p>
    <w:p w14:paraId="23F5475C">
      <w:pPr>
        <w:keepNext w:val="0"/>
        <w:keepLines w:val="0"/>
        <w:pageBreakBefore w:val="0"/>
        <w:widowControl w:val="0"/>
        <w:kinsoku/>
        <w:wordWrap/>
        <w:overflowPunct/>
        <w:topLinePunct w:val="0"/>
        <w:autoSpaceDE/>
        <w:autoSpaceDN/>
        <w:bidi w:val="0"/>
        <w:adjustRightInd/>
        <w:snapToGrid/>
        <w:spacing w:line="400" w:lineRule="exact"/>
        <w:ind w:left="444"/>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10.1 变更的范围</w:t>
      </w:r>
    </w:p>
    <w:p w14:paraId="7BC72A32">
      <w:pPr>
        <w:keepNext w:val="0"/>
        <w:keepLines w:val="0"/>
        <w:pageBreakBefore w:val="0"/>
        <w:widowControl w:val="0"/>
        <w:kinsoku/>
        <w:wordWrap/>
        <w:overflowPunct/>
        <w:topLinePunct w:val="0"/>
        <w:autoSpaceDE/>
        <w:autoSpaceDN/>
        <w:bidi w:val="0"/>
        <w:adjustRightInd/>
        <w:snapToGrid/>
        <w:spacing w:line="400" w:lineRule="exact"/>
        <w:ind w:left="43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关于变更的范围的约定：</w:t>
      </w:r>
    </w:p>
    <w:p w14:paraId="4129705C">
      <w:pPr>
        <w:keepNext w:val="0"/>
        <w:keepLines w:val="0"/>
        <w:pageBreakBefore w:val="0"/>
        <w:widowControl w:val="0"/>
        <w:tabs>
          <w:tab w:val="left" w:pos="545"/>
        </w:tabs>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（1）增加或减少合同中任何工作，或追加额外的工作；</w:t>
      </w:r>
    </w:p>
    <w:p w14:paraId="4A70919D">
      <w:pPr>
        <w:keepNext w:val="0"/>
        <w:keepLines w:val="0"/>
        <w:pageBreakBefore w:val="0"/>
        <w:widowControl w:val="0"/>
        <w:tabs>
          <w:tab w:val="left" w:pos="545"/>
        </w:tabs>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（2）取消合同中任何工作，但转由他人实施的工作除外；</w:t>
      </w:r>
    </w:p>
    <w:p w14:paraId="2341D51B">
      <w:pPr>
        <w:keepNext w:val="0"/>
        <w:keepLines w:val="0"/>
        <w:pageBreakBefore w:val="0"/>
        <w:widowControl w:val="0"/>
        <w:tabs>
          <w:tab w:val="left" w:pos="545"/>
        </w:tabs>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4"/>
          <w:sz w:val="22"/>
          <w:szCs w:val="22"/>
          <w:highlight w:val="none"/>
          <w:u w:val="single" w:color="auto"/>
          <w14:textFill>
            <w14:solidFill>
              <w14:schemeClr w14:val="tx1"/>
            </w14:solidFill>
          </w14:textFill>
        </w:rPr>
        <w:t>（3）改变合同中任何工作的质量标准或其他特性；</w:t>
      </w:r>
    </w:p>
    <w:p w14:paraId="37CD689A">
      <w:pPr>
        <w:keepNext w:val="0"/>
        <w:keepLines w:val="0"/>
        <w:pageBreakBefore w:val="0"/>
        <w:widowControl w:val="0"/>
        <w:tabs>
          <w:tab w:val="left" w:pos="545"/>
        </w:tabs>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3"/>
          <w:sz w:val="22"/>
          <w:szCs w:val="22"/>
          <w:highlight w:val="none"/>
          <w:u w:val="single" w:color="auto"/>
          <w14:textFill>
            <w14:solidFill>
              <w14:schemeClr w14:val="tx1"/>
            </w14:solidFill>
          </w14:textFill>
        </w:rPr>
        <w:t>（4）改变工程的基线、标高、位置和尺寸；</w:t>
      </w:r>
    </w:p>
    <w:p w14:paraId="797EA096">
      <w:pPr>
        <w:keepNext w:val="0"/>
        <w:keepLines w:val="0"/>
        <w:pageBreakBefore w:val="0"/>
        <w:widowControl w:val="0"/>
        <w:tabs>
          <w:tab w:val="left" w:pos="545"/>
        </w:tabs>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2"/>
          <w:sz w:val="22"/>
          <w:szCs w:val="22"/>
          <w:highlight w:val="none"/>
          <w:u w:val="single" w:color="auto"/>
          <w14:textFill>
            <w14:solidFill>
              <w14:schemeClr w14:val="tx1"/>
            </w14:solidFill>
          </w14:textFill>
        </w:rPr>
        <w:t>（5）改变工程的时间安排或实施顺序</w:t>
      </w:r>
      <w:r>
        <w:rPr>
          <w:rFonts w:ascii="宋体" w:hAnsi="宋体" w:eastAsia="宋体" w:cs="宋体"/>
          <w:color w:val="000000" w:themeColor="text1"/>
          <w:spacing w:val="2"/>
          <w:sz w:val="22"/>
          <w:szCs w:val="22"/>
          <w:highlight w:val="none"/>
          <w14:textFill>
            <w14:solidFill>
              <w14:schemeClr w14:val="tx1"/>
            </w14:solidFill>
          </w14:textFill>
        </w:rPr>
        <w:t>。</w:t>
      </w:r>
    </w:p>
    <w:p w14:paraId="10B8A6E7">
      <w:pPr>
        <w:keepNext w:val="0"/>
        <w:keepLines w:val="0"/>
        <w:pageBreakBefore w:val="0"/>
        <w:widowControl w:val="0"/>
        <w:kinsoku/>
        <w:wordWrap/>
        <w:overflowPunct/>
        <w:topLinePunct w:val="0"/>
        <w:autoSpaceDE/>
        <w:autoSpaceDN/>
        <w:bidi w:val="0"/>
        <w:adjustRightInd/>
        <w:snapToGrid/>
        <w:spacing w:line="400" w:lineRule="exact"/>
        <w:ind w:left="444"/>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10.3 变更程序</w:t>
      </w:r>
    </w:p>
    <w:p w14:paraId="0EF22A6A">
      <w:pPr>
        <w:keepNext w:val="0"/>
        <w:keepLines w:val="0"/>
        <w:pageBreakBefore w:val="0"/>
        <w:widowControl w:val="0"/>
        <w:kinsoku/>
        <w:wordWrap/>
        <w:overflowPunct/>
        <w:topLinePunct w:val="0"/>
        <w:autoSpaceDE/>
        <w:autoSpaceDN/>
        <w:bidi w:val="0"/>
        <w:adjustRightInd/>
        <w:snapToGrid/>
        <w:spacing w:line="400" w:lineRule="exact"/>
        <w:ind w:left="44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10.3.1</w:t>
      </w:r>
      <w:r>
        <w:rPr>
          <w:rFonts w:ascii="宋体" w:hAnsi="宋体" w:eastAsia="宋体" w:cs="宋体"/>
          <w:color w:val="000000" w:themeColor="text1"/>
          <w:spacing w:val="-27"/>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发包人提出变更</w:t>
      </w:r>
    </w:p>
    <w:p w14:paraId="585A2CDE">
      <w:pPr>
        <w:keepNext w:val="0"/>
        <w:keepLines w:val="0"/>
        <w:pageBreakBefore w:val="0"/>
        <w:widowControl w:val="0"/>
        <w:kinsoku/>
        <w:wordWrap/>
        <w:overflowPunct/>
        <w:topLinePunct w:val="0"/>
        <w:autoSpaceDE/>
        <w:autoSpaceDN/>
        <w:bidi w:val="0"/>
        <w:adjustRightInd/>
        <w:snapToGrid/>
        <w:spacing w:line="400" w:lineRule="exact"/>
        <w:ind w:left="7" w:firstLine="42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发包人提出涉及增加工程变更的，</w:t>
      </w:r>
      <w:r>
        <w:rPr>
          <w:rFonts w:ascii="宋体" w:hAnsi="宋体" w:eastAsia="宋体" w:cs="宋体"/>
          <w:color w:val="000000" w:themeColor="text1"/>
          <w:spacing w:val="-60"/>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由发包人根据第</w:t>
      </w:r>
      <w:r>
        <w:rPr>
          <w:rFonts w:ascii="宋体" w:hAnsi="宋体" w:eastAsia="宋体" w:cs="宋体"/>
          <w:color w:val="000000" w:themeColor="text1"/>
          <w:spacing w:val="-21"/>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1.3</w:t>
      </w:r>
      <w:r>
        <w:rPr>
          <w:rFonts w:ascii="宋体" w:hAnsi="宋体" w:eastAsia="宋体" w:cs="宋体"/>
          <w:color w:val="000000" w:themeColor="text1"/>
          <w:spacing w:val="-40"/>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款〔法律〕</w:t>
      </w:r>
      <w:r>
        <w:rPr>
          <w:rFonts w:ascii="宋体" w:hAnsi="宋体" w:eastAsia="宋体" w:cs="宋体"/>
          <w:color w:val="000000" w:themeColor="text1"/>
          <w:spacing w:val="-58"/>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中按《梧州市人民政府</w:t>
      </w:r>
      <w:r>
        <w:rPr>
          <w:rFonts w:ascii="宋体" w:hAnsi="宋体" w:eastAsia="宋体" w:cs="宋体"/>
          <w:color w:val="000000" w:themeColor="text1"/>
          <w:spacing w:val="7"/>
          <w:sz w:val="22"/>
          <w:szCs w:val="22"/>
          <w:highlight w:val="none"/>
          <w14:textFill>
            <w14:solidFill>
              <w14:schemeClr w14:val="tx1"/>
            </w14:solidFill>
          </w14:textFill>
        </w:rPr>
        <w:t>关于进一</w:t>
      </w:r>
      <w:r>
        <w:rPr>
          <w:rFonts w:ascii="宋体" w:hAnsi="宋体" w:eastAsia="宋体" w:cs="宋体"/>
          <w:color w:val="000000" w:themeColor="text1"/>
          <w:spacing w:val="9"/>
          <w:sz w:val="22"/>
          <w:szCs w:val="22"/>
          <w:highlight w:val="none"/>
          <w14:textFill>
            <w14:solidFill>
              <w14:schemeClr w14:val="tx1"/>
            </w14:solidFill>
          </w14:textFill>
        </w:rPr>
        <w:t>步规范市本级政府投资项目资金管理有关事项的通知》（梧政发[2018]28</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号）及《梧州市公共资源交易</w:t>
      </w:r>
      <w:r>
        <w:rPr>
          <w:rFonts w:ascii="宋体" w:hAnsi="宋体" w:eastAsia="宋体" w:cs="宋体"/>
          <w:color w:val="000000" w:themeColor="text1"/>
          <w:spacing w:val="11"/>
          <w:sz w:val="22"/>
          <w:szCs w:val="22"/>
          <w:highlight w:val="none"/>
          <w14:textFill>
            <w14:solidFill>
              <w14:schemeClr w14:val="tx1"/>
            </w14:solidFill>
          </w14:textFill>
        </w:rPr>
        <w:t>管理委员会办公室关于进一步规范我市政府投资项目变更工程申报程序及工作要求的通知》梧公</w:t>
      </w:r>
      <w:r>
        <w:rPr>
          <w:rFonts w:ascii="宋体" w:hAnsi="宋体" w:eastAsia="宋体" w:cs="宋体"/>
          <w:color w:val="000000" w:themeColor="text1"/>
          <w:spacing w:val="10"/>
          <w:sz w:val="22"/>
          <w:szCs w:val="22"/>
          <w:highlight w:val="none"/>
          <w14:textFill>
            <w14:solidFill>
              <w14:schemeClr w14:val="tx1"/>
            </w14:solidFill>
          </w14:textFill>
        </w:rPr>
        <w:t>管办发</w:t>
      </w:r>
      <w:r>
        <w:rPr>
          <w:rFonts w:ascii="宋体" w:hAnsi="宋体" w:eastAsia="宋体" w:cs="宋体"/>
          <w:color w:val="000000" w:themeColor="text1"/>
          <w:spacing w:val="7"/>
          <w:sz w:val="22"/>
          <w:szCs w:val="22"/>
          <w:highlight w:val="none"/>
          <w14:textFill>
            <w14:solidFill>
              <w14:schemeClr w14:val="tx1"/>
            </w14:solidFill>
          </w14:textFill>
        </w:rPr>
        <w:t>〔2020〕1</w:t>
      </w:r>
      <w:r>
        <w:rPr>
          <w:rFonts w:ascii="宋体" w:hAnsi="宋体" w:eastAsia="宋体" w:cs="宋体"/>
          <w:color w:val="000000" w:themeColor="text1"/>
          <w:spacing w:val="-33"/>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号的有关规定获得审批后，通过监理人向承包人发出变更指示，变更指</w:t>
      </w:r>
      <w:r>
        <w:rPr>
          <w:rFonts w:ascii="宋体" w:hAnsi="宋体" w:eastAsia="宋体" w:cs="宋体"/>
          <w:color w:val="000000" w:themeColor="text1"/>
          <w:spacing w:val="6"/>
          <w:sz w:val="22"/>
          <w:szCs w:val="22"/>
          <w:highlight w:val="none"/>
          <w14:textFill>
            <w14:solidFill>
              <w14:schemeClr w14:val="tx1"/>
            </w14:solidFill>
          </w14:textFill>
        </w:rPr>
        <w:t>示应说明计划变更的工</w:t>
      </w:r>
      <w:r>
        <w:rPr>
          <w:rFonts w:ascii="宋体" w:hAnsi="宋体" w:eastAsia="宋体" w:cs="宋体"/>
          <w:color w:val="000000" w:themeColor="text1"/>
          <w:spacing w:val="8"/>
          <w:sz w:val="22"/>
          <w:szCs w:val="22"/>
          <w:highlight w:val="none"/>
          <w14:textFill>
            <w14:solidFill>
              <w14:schemeClr w14:val="tx1"/>
            </w14:solidFill>
          </w14:textFill>
        </w:rPr>
        <w:t>程范围和变更的内容。</w:t>
      </w:r>
    </w:p>
    <w:p w14:paraId="22DEDCE0">
      <w:pPr>
        <w:keepNext w:val="0"/>
        <w:keepLines w:val="0"/>
        <w:pageBreakBefore w:val="0"/>
        <w:widowControl w:val="0"/>
        <w:kinsoku/>
        <w:wordWrap/>
        <w:overflowPunct/>
        <w:topLinePunct w:val="0"/>
        <w:autoSpaceDE/>
        <w:autoSpaceDN/>
        <w:bidi w:val="0"/>
        <w:adjustRightInd/>
        <w:snapToGrid/>
        <w:spacing w:line="400" w:lineRule="exact"/>
        <w:ind w:left="444"/>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10.4 变更估价</w:t>
      </w:r>
    </w:p>
    <w:p w14:paraId="51BA6847">
      <w:pPr>
        <w:keepNext w:val="0"/>
        <w:keepLines w:val="0"/>
        <w:pageBreakBefore w:val="0"/>
        <w:widowControl w:val="0"/>
        <w:kinsoku/>
        <w:wordWrap/>
        <w:overflowPunct/>
        <w:topLinePunct w:val="0"/>
        <w:autoSpaceDE/>
        <w:autoSpaceDN/>
        <w:bidi w:val="0"/>
        <w:adjustRightInd/>
        <w:snapToGrid/>
        <w:spacing w:line="400" w:lineRule="exact"/>
        <w:ind w:left="44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10.4.1 变更估价原则</w:t>
      </w:r>
    </w:p>
    <w:p w14:paraId="578A0A30">
      <w:pPr>
        <w:keepNext w:val="0"/>
        <w:keepLines w:val="0"/>
        <w:pageBreakBefore w:val="0"/>
        <w:widowControl w:val="0"/>
        <w:kinsoku/>
        <w:wordWrap/>
        <w:overflowPunct/>
        <w:topLinePunct w:val="0"/>
        <w:autoSpaceDE/>
        <w:autoSpaceDN/>
        <w:bidi w:val="0"/>
        <w:adjustRightInd/>
        <w:snapToGrid/>
        <w:spacing w:line="400" w:lineRule="exact"/>
        <w:ind w:left="4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关于变更估价的约定</w:t>
      </w:r>
      <w:r>
        <w:rPr>
          <w:rFonts w:ascii="宋体" w:hAnsi="宋体" w:eastAsia="宋体" w:cs="宋体"/>
          <w:color w:val="000000" w:themeColor="text1"/>
          <w:spacing w:val="-53"/>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w:t>
      </w:r>
    </w:p>
    <w:p w14:paraId="6154A890">
      <w:pPr>
        <w:keepNext w:val="0"/>
        <w:keepLines w:val="0"/>
        <w:pageBreakBefore w:val="0"/>
        <w:widowControl w:val="0"/>
        <w:kinsoku/>
        <w:wordWrap/>
        <w:overflowPunct/>
        <w:topLinePunct w:val="0"/>
        <w:autoSpaceDE/>
        <w:autoSpaceDN/>
        <w:bidi w:val="0"/>
        <w:adjustRightInd/>
        <w:snapToGrid/>
        <w:spacing w:line="400" w:lineRule="exact"/>
        <w:ind w:left="43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（1）</w:t>
      </w:r>
      <w:r>
        <w:rPr>
          <w:rFonts w:ascii="宋体" w:hAnsi="宋体" w:eastAsia="宋体" w:cs="宋体"/>
          <w:color w:val="000000" w:themeColor="text1"/>
          <w:spacing w:val="-58"/>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已标价工程量清单或预算书有相同项目的，按照相同项目单价认定；</w:t>
      </w:r>
    </w:p>
    <w:p w14:paraId="41215821">
      <w:pPr>
        <w:keepNext w:val="0"/>
        <w:keepLines w:val="0"/>
        <w:pageBreakBefore w:val="0"/>
        <w:widowControl w:val="0"/>
        <w:kinsoku/>
        <w:wordWrap/>
        <w:overflowPunct/>
        <w:topLinePunct w:val="0"/>
        <w:autoSpaceDE/>
        <w:autoSpaceDN/>
        <w:bidi w:val="0"/>
        <w:adjustRightInd/>
        <w:snapToGrid/>
        <w:spacing w:line="400" w:lineRule="exact"/>
        <w:ind w:left="43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（2）</w:t>
      </w:r>
      <w:r>
        <w:rPr>
          <w:rFonts w:ascii="宋体" w:hAnsi="宋体" w:eastAsia="宋体" w:cs="宋体"/>
          <w:color w:val="000000" w:themeColor="text1"/>
          <w:spacing w:val="-42"/>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已标价工程量清单或预算书中无相同项目，但有类似项目的，参照类似项目的单价认定；</w:t>
      </w:r>
    </w:p>
    <w:p w14:paraId="63C84744">
      <w:pPr>
        <w:keepNext w:val="0"/>
        <w:keepLines w:val="0"/>
        <w:pageBreakBefore w:val="0"/>
        <w:widowControl w:val="0"/>
        <w:tabs>
          <w:tab w:val="left" w:pos="113"/>
        </w:tabs>
        <w:kinsoku/>
        <w:wordWrap/>
        <w:overflowPunct/>
        <w:topLinePunct w:val="0"/>
        <w:autoSpaceDE/>
        <w:autoSpaceDN/>
        <w:bidi w:val="0"/>
        <w:adjustRightInd/>
        <w:snapToGrid/>
        <w:spacing w:line="400" w:lineRule="exact"/>
        <w:ind w:firstLine="43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（3）</w:t>
      </w:r>
      <w:r>
        <w:rPr>
          <w:rFonts w:ascii="宋体" w:hAnsi="宋体" w:eastAsia="宋体" w:cs="宋体"/>
          <w:color w:val="000000" w:themeColor="text1"/>
          <w:spacing w:val="-48"/>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已标价工程量清单中无相同项目及类似项目单价的单价认定方法：有定额的套定额，并乘以下</w:t>
      </w:r>
      <w:r>
        <w:rPr>
          <w:rFonts w:ascii="宋体" w:hAnsi="宋体" w:eastAsia="宋体" w:cs="宋体"/>
          <w:color w:val="000000" w:themeColor="text1"/>
          <w:spacing w:val="9"/>
          <w:sz w:val="22"/>
          <w:szCs w:val="22"/>
          <w:highlight w:val="none"/>
          <w:u w:val="single" w:color="auto"/>
          <w14:textFill>
            <w14:solidFill>
              <w14:schemeClr w14:val="tx1"/>
            </w14:solidFill>
          </w14:textFill>
        </w:rPr>
        <w:t>浮系数（即合同签约价格/本项目招标控制价）计算，其中：材料设备价格</w:t>
      </w:r>
      <w:r>
        <w:rPr>
          <w:rFonts w:ascii="宋体" w:hAnsi="宋体" w:eastAsia="宋体" w:cs="宋体"/>
          <w:color w:val="000000" w:themeColor="text1"/>
          <w:spacing w:val="8"/>
          <w:sz w:val="22"/>
          <w:szCs w:val="22"/>
          <w:highlight w:val="none"/>
          <w:u w:val="single" w:color="auto"/>
          <w14:textFill>
            <w14:solidFill>
              <w14:schemeClr w14:val="tx1"/>
            </w14:solidFill>
          </w14:textFill>
        </w:rPr>
        <w:t>按该变更内容实际施工期间的</w:t>
      </w: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8"/>
          <w:sz w:val="22"/>
          <w:szCs w:val="22"/>
          <w:highlight w:val="none"/>
          <w:u w:val="single" w:color="auto"/>
          <w14:textFill>
            <w14:solidFill>
              <w14:schemeClr w14:val="tx1"/>
            </w14:solidFill>
          </w14:textFill>
        </w:rPr>
        <w:t>《梧州建设工程造价信息》相应信息价按材料使用</w:t>
      </w:r>
      <w:r>
        <w:rPr>
          <w:rFonts w:ascii="宋体" w:hAnsi="宋体" w:eastAsia="宋体" w:cs="宋体"/>
          <w:color w:val="000000" w:themeColor="text1"/>
          <w:spacing w:val="7"/>
          <w:sz w:val="22"/>
          <w:szCs w:val="22"/>
          <w:highlight w:val="none"/>
          <w:u w:val="single" w:color="auto"/>
          <w14:textFill>
            <w14:solidFill>
              <w14:schemeClr w14:val="tx1"/>
            </w14:solidFill>
          </w14:textFill>
        </w:rPr>
        <w:t>量的加权平均值计算，《梧州建设工程造价信息》没</w:t>
      </w:r>
      <w:r>
        <w:rPr>
          <w:rFonts w:ascii="宋体" w:hAnsi="宋体" w:eastAsia="宋体" w:cs="宋体"/>
          <w:color w:val="000000" w:themeColor="text1"/>
          <w:spacing w:val="9"/>
          <w:sz w:val="22"/>
          <w:szCs w:val="22"/>
          <w:highlight w:val="none"/>
          <w:u w:val="single" w:color="auto"/>
          <w14:textFill>
            <w14:solidFill>
              <w14:schemeClr w14:val="tx1"/>
            </w14:solidFill>
          </w14:textFill>
        </w:rPr>
        <w:t>有相应信息价的，</w:t>
      </w:r>
      <w:r>
        <w:rPr>
          <w:rFonts w:ascii="宋体" w:hAnsi="宋体" w:eastAsia="宋体" w:cs="宋体"/>
          <w:color w:val="000000" w:themeColor="text1"/>
          <w:spacing w:val="-6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由建设单位、施工单位、监理单位根据市场行情进行询价，最终以财</w:t>
      </w:r>
      <w:r>
        <w:rPr>
          <w:rFonts w:ascii="宋体" w:hAnsi="宋体" w:eastAsia="宋体" w:cs="宋体"/>
          <w:color w:val="000000" w:themeColor="text1"/>
          <w:spacing w:val="8"/>
          <w:sz w:val="22"/>
          <w:szCs w:val="22"/>
          <w:highlight w:val="none"/>
          <w:u w:val="single" w:color="auto"/>
          <w14:textFill>
            <w14:solidFill>
              <w14:schemeClr w14:val="tx1"/>
            </w14:solidFill>
          </w14:textFill>
        </w:rPr>
        <w:t>政评审后结论进</w:t>
      </w:r>
      <w:r>
        <w:rPr>
          <w:rFonts w:ascii="宋体" w:hAnsi="宋体" w:eastAsia="宋体" w:cs="宋体"/>
          <w:color w:val="000000" w:themeColor="text1"/>
          <w:spacing w:val="10"/>
          <w:sz w:val="22"/>
          <w:szCs w:val="22"/>
          <w:highlight w:val="none"/>
          <w:u w:val="single" w:color="auto"/>
          <w14:textFill>
            <w14:solidFill>
              <w14:schemeClr w14:val="tx1"/>
            </w14:solidFill>
          </w14:textFill>
        </w:rPr>
        <w:t>行认定；无定额可套的，由建设单位、施工单位、监理单位或造价咨询单位根据</w:t>
      </w:r>
      <w:r>
        <w:rPr>
          <w:rFonts w:ascii="宋体" w:hAnsi="宋体" w:eastAsia="宋体" w:cs="宋体"/>
          <w:color w:val="000000" w:themeColor="text1"/>
          <w:spacing w:val="9"/>
          <w:sz w:val="22"/>
          <w:szCs w:val="22"/>
          <w:highlight w:val="none"/>
          <w:u w:val="single" w:color="auto"/>
          <w14:textFill>
            <w14:solidFill>
              <w14:schemeClr w14:val="tx1"/>
            </w14:solidFill>
          </w14:textFill>
        </w:rPr>
        <w:t>市场行情协商确定包含</w:t>
      </w:r>
      <w:r>
        <w:rPr>
          <w:rFonts w:ascii="宋体" w:hAnsi="宋体" w:eastAsia="宋体" w:cs="宋体"/>
          <w:color w:val="000000" w:themeColor="text1"/>
          <w:spacing w:val="10"/>
          <w:sz w:val="22"/>
          <w:szCs w:val="22"/>
          <w:highlight w:val="none"/>
          <w:u w:val="single" w:color="auto"/>
          <w14:textFill>
            <w14:solidFill>
              <w14:schemeClr w14:val="tx1"/>
            </w14:solidFill>
          </w14:textFill>
        </w:rPr>
        <w:t>除税金以外所有费用的税前综合价格，最终以财政评审后的结论进行认定</w:t>
      </w:r>
      <w:r>
        <w:rPr>
          <w:rFonts w:ascii="宋体" w:hAnsi="宋体" w:eastAsia="宋体" w:cs="宋体"/>
          <w:color w:val="000000" w:themeColor="text1"/>
          <w:spacing w:val="10"/>
          <w:sz w:val="22"/>
          <w:szCs w:val="22"/>
          <w:highlight w:val="none"/>
          <w14:textFill>
            <w14:solidFill>
              <w14:schemeClr w14:val="tx1"/>
            </w14:solidFill>
          </w14:textFill>
        </w:rPr>
        <w:t>。以上</w:t>
      </w:r>
      <w:r>
        <w:rPr>
          <w:rFonts w:ascii="宋体" w:hAnsi="宋体" w:eastAsia="宋体" w:cs="宋体"/>
          <w:color w:val="000000" w:themeColor="text1"/>
          <w:spacing w:val="9"/>
          <w:sz w:val="22"/>
          <w:szCs w:val="22"/>
          <w:highlight w:val="none"/>
          <w14:textFill>
            <w14:solidFill>
              <w14:schemeClr w14:val="tx1"/>
            </w14:solidFill>
          </w14:textFill>
        </w:rPr>
        <w:t>约定同时适用于招标工程量清单缺项以及工程量清单项目特征与图纸不符时的价款确定。</w:t>
      </w:r>
    </w:p>
    <w:p w14:paraId="27BEB886">
      <w:pPr>
        <w:keepNext w:val="0"/>
        <w:keepLines w:val="0"/>
        <w:pageBreakBefore w:val="0"/>
        <w:widowControl w:val="0"/>
        <w:kinsoku/>
        <w:wordWrap/>
        <w:overflowPunct/>
        <w:topLinePunct w:val="0"/>
        <w:autoSpaceDE/>
        <w:autoSpaceDN/>
        <w:bidi w:val="0"/>
        <w:adjustRightInd/>
        <w:snapToGrid/>
        <w:spacing w:line="400" w:lineRule="exact"/>
        <w:ind w:left="8" w:right="53" w:firstLine="42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u w:val="single" w:color="auto"/>
          <w14:textFill>
            <w14:solidFill>
              <w14:schemeClr w14:val="tx1"/>
            </w14:solidFill>
          </w14:textFill>
        </w:rPr>
        <w:t>工程变更导致实际完成的变更工程量与已标价清单或预算书中列明的</w:t>
      </w:r>
      <w:r>
        <w:rPr>
          <w:rFonts w:ascii="宋体" w:hAnsi="宋体" w:eastAsia="宋体" w:cs="宋体"/>
          <w:color w:val="000000" w:themeColor="text1"/>
          <w:spacing w:val="9"/>
          <w:sz w:val="22"/>
          <w:szCs w:val="22"/>
          <w:highlight w:val="none"/>
          <w:u w:val="single" w:color="auto"/>
          <w14:textFill>
            <w14:solidFill>
              <w14:schemeClr w14:val="tx1"/>
            </w14:solidFill>
          </w14:textFill>
        </w:rPr>
        <w:t>该项目工程量有偏差时，其综</w:t>
      </w:r>
      <w:r>
        <w:rPr>
          <w:rFonts w:ascii="宋体" w:hAnsi="宋体" w:eastAsia="宋体" w:cs="宋体"/>
          <w:color w:val="000000" w:themeColor="text1"/>
          <w:spacing w:val="7"/>
          <w:sz w:val="22"/>
          <w:szCs w:val="22"/>
          <w:highlight w:val="none"/>
          <w:u w:val="single" w:color="auto"/>
          <w14:textFill>
            <w14:solidFill>
              <w14:schemeClr w14:val="tx1"/>
            </w14:solidFill>
          </w14:textFill>
        </w:rPr>
        <w:t>合单价的确定按专用条款“</w:t>
      </w:r>
      <w:r>
        <w:rPr>
          <w:rFonts w:ascii="宋体" w:hAnsi="宋体" w:eastAsia="宋体" w:cs="宋体"/>
          <w:color w:val="000000" w:themeColor="text1"/>
          <w:spacing w:val="-6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1.13</w:t>
      </w:r>
      <w:r>
        <w:rPr>
          <w:rFonts w:ascii="宋体" w:hAnsi="宋体" w:eastAsia="宋体" w:cs="宋体"/>
          <w:color w:val="000000" w:themeColor="text1"/>
          <w:spacing w:val="-3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工程量清单错误的修正</w:t>
      </w:r>
      <w:r>
        <w:rPr>
          <w:rFonts w:ascii="宋体" w:hAnsi="宋体" w:eastAsia="宋体" w:cs="宋体"/>
          <w:color w:val="000000" w:themeColor="text1"/>
          <w:spacing w:val="-7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”执行。</w:t>
      </w:r>
    </w:p>
    <w:p w14:paraId="14D6FD43">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u w:val="single" w:color="auto"/>
          <w14:textFill>
            <w14:solidFill>
              <w14:schemeClr w14:val="tx1"/>
            </w14:solidFill>
          </w14:textFill>
        </w:rPr>
        <w:t>10.4.2</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4"/>
          <w:sz w:val="22"/>
          <w:szCs w:val="22"/>
          <w:highlight w:val="none"/>
          <w:u w:val="single" w:color="auto"/>
          <w14:textFill>
            <w14:solidFill>
              <w14:schemeClr w14:val="tx1"/>
            </w14:solidFill>
          </w14:textFill>
        </w:rPr>
        <w:t>变更估价程序</w:t>
      </w:r>
    </w:p>
    <w:p w14:paraId="39F263A9">
      <w:pPr>
        <w:keepNext w:val="0"/>
        <w:keepLines w:val="0"/>
        <w:pageBreakBefore w:val="0"/>
        <w:widowControl w:val="0"/>
        <w:kinsoku/>
        <w:wordWrap/>
        <w:overflowPunct/>
        <w:topLinePunct w:val="0"/>
        <w:autoSpaceDE/>
        <w:autoSpaceDN/>
        <w:bidi w:val="0"/>
        <w:adjustRightInd/>
        <w:snapToGrid/>
        <w:spacing w:line="400" w:lineRule="exact"/>
        <w:ind w:left="6" w:right="1" w:firstLine="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u w:val="single" w:color="auto"/>
          <w14:textFill>
            <w14:solidFill>
              <w14:schemeClr w14:val="tx1"/>
            </w14:solidFill>
          </w14:textFill>
        </w:rPr>
        <w:t>承包人应在收到变更指示后</w:t>
      </w:r>
      <w:r>
        <w:rPr>
          <w:rFonts w:ascii="宋体" w:hAnsi="宋体" w:eastAsia="宋体" w:cs="宋体"/>
          <w:color w:val="000000" w:themeColor="text1"/>
          <w:spacing w:val="-2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14</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天内，向监</w:t>
      </w:r>
      <w:r>
        <w:rPr>
          <w:rFonts w:ascii="宋体" w:hAnsi="宋体" w:eastAsia="宋体" w:cs="宋体"/>
          <w:color w:val="000000" w:themeColor="text1"/>
          <w:spacing w:val="7"/>
          <w:sz w:val="22"/>
          <w:szCs w:val="22"/>
          <w:highlight w:val="none"/>
          <w:u w:val="single" w:color="auto"/>
          <w14:textFill>
            <w14:solidFill>
              <w14:schemeClr w14:val="tx1"/>
            </w14:solidFill>
          </w14:textFill>
        </w:rPr>
        <w:t>理人提交变更估价申请。监理人应在收到承包人提交的变</w:t>
      </w:r>
      <w:r>
        <w:rPr>
          <w:rFonts w:ascii="宋体" w:hAnsi="宋体" w:eastAsia="宋体" w:cs="宋体"/>
          <w:color w:val="000000" w:themeColor="text1"/>
          <w:spacing w:val="9"/>
          <w:sz w:val="22"/>
          <w:szCs w:val="22"/>
          <w:highlight w:val="none"/>
          <w:u w:val="single" w:color="auto"/>
          <w14:textFill>
            <w14:solidFill>
              <w14:schemeClr w14:val="tx1"/>
            </w14:solidFill>
          </w14:textFill>
        </w:rPr>
        <w:t>更估价申请后</w:t>
      </w:r>
      <w:r>
        <w:rPr>
          <w:rFonts w:ascii="宋体" w:hAnsi="宋体" w:eastAsia="宋体" w:cs="宋体"/>
          <w:color w:val="000000" w:themeColor="text1"/>
          <w:spacing w:val="-3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天内审查完毕并报送发包人，监理人对变更估价申请有异议，通知承包人修改后重新提</w:t>
      </w:r>
      <w:r>
        <w:rPr>
          <w:rFonts w:ascii="宋体" w:hAnsi="宋体" w:eastAsia="宋体" w:cs="宋体"/>
          <w:color w:val="000000" w:themeColor="text1"/>
          <w:spacing w:val="8"/>
          <w:sz w:val="22"/>
          <w:szCs w:val="22"/>
          <w:highlight w:val="none"/>
          <w:u w:val="single" w:color="auto"/>
          <w14:textFill>
            <w14:solidFill>
              <w14:schemeClr w14:val="tx1"/>
            </w14:solidFill>
          </w14:textFill>
        </w:rPr>
        <w:t>交。发包人应在承包人提交变更估价申请后</w:t>
      </w:r>
      <w:r>
        <w:rPr>
          <w:rFonts w:ascii="宋体" w:hAnsi="宋体" w:eastAsia="宋体" w:cs="宋体"/>
          <w:color w:val="000000" w:themeColor="text1"/>
          <w:spacing w:val="-2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14</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天内审批完毕。</w:t>
      </w:r>
      <w:r>
        <w:rPr>
          <w:rFonts w:ascii="宋体" w:hAnsi="宋体" w:eastAsia="宋体" w:cs="宋体"/>
          <w:color w:val="000000" w:themeColor="text1"/>
          <w:spacing w:val="7"/>
          <w:sz w:val="22"/>
          <w:szCs w:val="22"/>
          <w:highlight w:val="none"/>
          <w:u w:val="single" w:color="auto"/>
          <w14:textFill>
            <w14:solidFill>
              <w14:schemeClr w14:val="tx1"/>
            </w14:solidFill>
          </w14:textFill>
        </w:rPr>
        <w:t>发包人逾期未完成审批或未提出异议的，</w:t>
      </w:r>
      <w:r>
        <w:rPr>
          <w:rFonts w:ascii="宋体" w:hAnsi="宋体" w:eastAsia="宋体" w:cs="宋体"/>
          <w:color w:val="000000" w:themeColor="text1"/>
          <w:spacing w:val="10"/>
          <w:sz w:val="22"/>
          <w:szCs w:val="22"/>
          <w:highlight w:val="none"/>
          <w:u w:val="single" w:color="auto"/>
          <w14:textFill>
            <w14:solidFill>
              <w14:schemeClr w14:val="tx1"/>
            </w14:solidFill>
          </w14:textFill>
        </w:rPr>
        <w:t>视为认可承包人提交的变更估价申请。</w:t>
      </w:r>
    </w:p>
    <w:p w14:paraId="5AEA5B84">
      <w:pPr>
        <w:keepNext w:val="0"/>
        <w:keepLines w:val="0"/>
        <w:pageBreakBefore w:val="0"/>
        <w:widowControl w:val="0"/>
        <w:kinsoku/>
        <w:wordWrap/>
        <w:overflowPunct/>
        <w:topLinePunct w:val="0"/>
        <w:autoSpaceDE/>
        <w:autoSpaceDN/>
        <w:bidi w:val="0"/>
        <w:adjustRightInd/>
        <w:snapToGrid/>
        <w:spacing w:line="400" w:lineRule="exact"/>
        <w:ind w:left="31" w:right="52" w:firstLine="396"/>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u w:val="single" w:color="auto"/>
          <w14:textFill>
            <w14:solidFill>
              <w14:schemeClr w14:val="tx1"/>
            </w14:solidFill>
          </w14:textFill>
        </w:rPr>
        <w:t>承包人提交的变更估价申请经发包人认可后，仅作为计入最近一期的进度款的</w:t>
      </w:r>
      <w:r>
        <w:rPr>
          <w:rFonts w:ascii="宋体" w:hAnsi="宋体" w:eastAsia="宋体" w:cs="宋体"/>
          <w:color w:val="000000" w:themeColor="text1"/>
          <w:spacing w:val="9"/>
          <w:sz w:val="22"/>
          <w:szCs w:val="22"/>
          <w:highlight w:val="none"/>
          <w:u w:val="single" w:color="auto"/>
          <w14:textFill>
            <w14:solidFill>
              <w14:schemeClr w14:val="tx1"/>
            </w14:solidFill>
          </w14:textFill>
        </w:rPr>
        <w:t>变更价款支付依据，以便于在最近一期进度款中按合同约定支付，不作为变更的最终结算价格。</w:t>
      </w:r>
    </w:p>
    <w:p w14:paraId="23C00ED1">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u w:val="single" w:color="auto"/>
          <w14:textFill>
            <w14:solidFill>
              <w14:schemeClr w14:val="tx1"/>
            </w14:solidFill>
          </w14:textFill>
        </w:rPr>
        <w:t>变更的结算价格以经财评审核结论为准。</w:t>
      </w:r>
    </w:p>
    <w:p w14:paraId="5BB2BED6">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10.5</w:t>
      </w:r>
      <w:r>
        <w:rPr>
          <w:rFonts w:ascii="宋体" w:hAnsi="宋体" w:eastAsia="宋体" w:cs="宋体"/>
          <w:color w:val="000000" w:themeColor="text1"/>
          <w:spacing w:val="-41"/>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承包人的合理化建议</w:t>
      </w:r>
    </w:p>
    <w:p w14:paraId="32892580">
      <w:pPr>
        <w:keepNext w:val="0"/>
        <w:keepLines w:val="0"/>
        <w:pageBreakBefore w:val="0"/>
        <w:widowControl w:val="0"/>
        <w:kinsoku/>
        <w:wordWrap/>
        <w:overflowPunct/>
        <w:topLinePunct w:val="0"/>
        <w:autoSpaceDE/>
        <w:autoSpaceDN/>
        <w:bidi w:val="0"/>
        <w:adjustRightInd/>
        <w:snapToGrid/>
        <w:spacing w:line="400" w:lineRule="exact"/>
        <w:ind w:left="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监理人审查承包人合理化建议的期限：</w:t>
      </w:r>
      <w:r>
        <w:rPr>
          <w:rFonts w:ascii="宋体" w:hAnsi="宋体" w:eastAsia="宋体" w:cs="宋体"/>
          <w:color w:val="000000" w:themeColor="text1"/>
          <w:spacing w:val="8"/>
          <w:sz w:val="22"/>
          <w:szCs w:val="22"/>
          <w:highlight w:val="none"/>
          <w:u w:val="single" w:color="auto"/>
          <w14:textFill>
            <w14:solidFill>
              <w14:schemeClr w14:val="tx1"/>
            </w14:solidFill>
          </w14:textFill>
        </w:rPr>
        <w:t>7</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天内</w:t>
      </w:r>
      <w:r>
        <w:rPr>
          <w:rFonts w:ascii="宋体" w:hAnsi="宋体" w:eastAsia="宋体" w:cs="宋体"/>
          <w:color w:val="000000" w:themeColor="text1"/>
          <w:spacing w:val="8"/>
          <w:sz w:val="22"/>
          <w:szCs w:val="22"/>
          <w:highlight w:val="none"/>
          <w14:textFill>
            <w14:solidFill>
              <w14:schemeClr w14:val="tx1"/>
            </w14:solidFill>
          </w14:textFill>
        </w:rPr>
        <w:t>。</w:t>
      </w:r>
    </w:p>
    <w:p w14:paraId="4515E92B">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发包人审批承包人合理化建议的期限：</w:t>
      </w:r>
      <w:r>
        <w:rPr>
          <w:rFonts w:ascii="宋体" w:hAnsi="宋体" w:eastAsia="宋体" w:cs="宋体"/>
          <w:color w:val="000000" w:themeColor="text1"/>
          <w:spacing w:val="8"/>
          <w:sz w:val="22"/>
          <w:szCs w:val="22"/>
          <w:highlight w:val="none"/>
          <w:u w:val="single" w:color="auto"/>
          <w14:textFill>
            <w14:solidFill>
              <w14:schemeClr w14:val="tx1"/>
            </w14:solidFill>
          </w14:textFill>
        </w:rPr>
        <w:t>7</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天内</w:t>
      </w:r>
      <w:r>
        <w:rPr>
          <w:rFonts w:ascii="宋体" w:hAnsi="宋体" w:eastAsia="宋体" w:cs="宋体"/>
          <w:color w:val="000000" w:themeColor="text1"/>
          <w:spacing w:val="8"/>
          <w:sz w:val="22"/>
          <w:szCs w:val="22"/>
          <w:highlight w:val="none"/>
          <w14:textFill>
            <w14:solidFill>
              <w14:schemeClr w14:val="tx1"/>
            </w14:solidFill>
          </w14:textFill>
        </w:rPr>
        <w:t>。</w:t>
      </w:r>
    </w:p>
    <w:p w14:paraId="4D29C1E7">
      <w:pPr>
        <w:keepNext w:val="0"/>
        <w:keepLines w:val="0"/>
        <w:pageBreakBefore w:val="0"/>
        <w:widowControl w:val="0"/>
        <w:kinsoku/>
        <w:wordWrap/>
        <w:overflowPunct/>
        <w:topLinePunct w:val="0"/>
        <w:autoSpaceDE/>
        <w:autoSpaceDN/>
        <w:bidi w:val="0"/>
        <w:adjustRightInd/>
        <w:snapToGrid/>
        <w:spacing w:line="400" w:lineRule="exact"/>
        <w:ind w:left="5" w:firstLine="42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承包人提出的合理化建议降低了合同价格或者提高了工程经济效益的奖励的方法和金额为：</w:t>
      </w:r>
      <w:r>
        <w:rPr>
          <w:rFonts w:ascii="宋体" w:hAnsi="宋体" w:eastAsia="宋体" w:cs="宋体"/>
          <w:color w:val="000000" w:themeColor="text1"/>
          <w:spacing w:val="11"/>
          <w:sz w:val="22"/>
          <w:szCs w:val="22"/>
          <w:highlight w:val="none"/>
          <w:u w:val="single" w:color="auto"/>
          <w14:textFill>
            <w14:solidFill>
              <w14:schemeClr w14:val="tx1"/>
            </w14:solidFill>
          </w14:textFill>
        </w:rPr>
        <w:t>视具体</w:t>
      </w:r>
      <w:r>
        <w:rPr>
          <w:rFonts w:ascii="宋体" w:hAnsi="宋体" w:eastAsia="宋体" w:cs="宋体"/>
          <w:color w:val="000000" w:themeColor="text1"/>
          <w:spacing w:val="7"/>
          <w:sz w:val="22"/>
          <w:szCs w:val="22"/>
          <w:highlight w:val="none"/>
          <w:u w:val="single" w:color="auto"/>
          <w14:textFill>
            <w14:solidFill>
              <w14:schemeClr w14:val="tx1"/>
            </w14:solidFill>
          </w14:textFill>
        </w:rPr>
        <w:t>情况，另行约定</w:t>
      </w:r>
      <w:r>
        <w:rPr>
          <w:rFonts w:ascii="宋体" w:hAnsi="宋体" w:eastAsia="宋体" w:cs="宋体"/>
          <w:color w:val="000000" w:themeColor="text1"/>
          <w:spacing w:val="7"/>
          <w:sz w:val="22"/>
          <w:szCs w:val="22"/>
          <w:highlight w:val="none"/>
          <w14:textFill>
            <w14:solidFill>
              <w14:schemeClr w14:val="tx1"/>
            </w14:solidFill>
          </w14:textFill>
        </w:rPr>
        <w:t>。</w:t>
      </w:r>
    </w:p>
    <w:p w14:paraId="66974C7D">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
          <w:sz w:val="22"/>
          <w:szCs w:val="22"/>
          <w:highlight w:val="none"/>
          <w14:textFill>
            <w14:solidFill>
              <w14:schemeClr w14:val="tx1"/>
            </w14:solidFill>
          </w14:textFill>
        </w:rPr>
        <w:t>10.7</w:t>
      </w:r>
      <w:r>
        <w:rPr>
          <w:rFonts w:ascii="宋体" w:hAnsi="宋体" w:eastAsia="宋体" w:cs="宋体"/>
          <w:color w:val="000000" w:themeColor="text1"/>
          <w:spacing w:val="22"/>
          <w:sz w:val="22"/>
          <w:szCs w:val="22"/>
          <w:highlight w:val="none"/>
          <w14:textFill>
            <w14:solidFill>
              <w14:schemeClr w14:val="tx1"/>
            </w14:solidFill>
          </w14:textFill>
        </w:rPr>
        <w:t xml:space="preserve"> </w:t>
      </w:r>
      <w:r>
        <w:rPr>
          <w:rFonts w:ascii="宋体" w:hAnsi="宋体" w:eastAsia="宋体" w:cs="宋体"/>
          <w:color w:val="000000" w:themeColor="text1"/>
          <w:spacing w:val="1"/>
          <w:sz w:val="22"/>
          <w:szCs w:val="22"/>
          <w:highlight w:val="none"/>
          <w14:textFill>
            <w14:solidFill>
              <w14:schemeClr w14:val="tx1"/>
            </w14:solidFill>
          </w14:textFill>
        </w:rPr>
        <w:t>暂估价</w:t>
      </w:r>
    </w:p>
    <w:p w14:paraId="7D57D2AA">
      <w:pPr>
        <w:keepNext w:val="0"/>
        <w:keepLines w:val="0"/>
        <w:pageBreakBefore w:val="0"/>
        <w:widowControl w:val="0"/>
        <w:kinsoku/>
        <w:wordWrap/>
        <w:overflowPunct/>
        <w:topLinePunct w:val="0"/>
        <w:autoSpaceDE/>
        <w:autoSpaceDN/>
        <w:bidi w:val="0"/>
        <w:adjustRightInd/>
        <w:snapToGrid/>
        <w:spacing w:line="400" w:lineRule="exact"/>
        <w:ind w:left="23" w:right="53" w:firstLine="41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暂估价材料和工程设备的明细详见已标价工程量清单《材料</w:t>
      </w:r>
      <w:r>
        <w:rPr>
          <w:rFonts w:ascii="宋体" w:hAnsi="宋体" w:eastAsia="宋体" w:cs="宋体"/>
          <w:color w:val="000000" w:themeColor="text1"/>
          <w:spacing w:val="9"/>
          <w:sz w:val="22"/>
          <w:szCs w:val="22"/>
          <w:highlight w:val="none"/>
          <w14:textFill>
            <w14:solidFill>
              <w14:schemeClr w14:val="tx1"/>
            </w14:solidFill>
          </w14:textFill>
        </w:rPr>
        <w:t>（工程设备）暂估价格及调整表》（表</w:t>
      </w:r>
      <w:r>
        <w:rPr>
          <w:rFonts w:ascii="宋体" w:hAnsi="宋体" w:eastAsia="宋体" w:cs="宋体"/>
          <w:color w:val="000000" w:themeColor="text1"/>
          <w:spacing w:val="5"/>
          <w:sz w:val="22"/>
          <w:szCs w:val="22"/>
          <w:highlight w:val="none"/>
          <w14:textFill>
            <w14:solidFill>
              <w14:schemeClr w14:val="tx1"/>
            </w14:solidFill>
          </w14:textFill>
        </w:rPr>
        <w:t>12-2）和《专业工程暂估价表》（表</w:t>
      </w:r>
      <w:r>
        <w:rPr>
          <w:rFonts w:ascii="宋体" w:hAnsi="宋体" w:eastAsia="宋体" w:cs="宋体"/>
          <w:color w:val="000000" w:themeColor="text1"/>
          <w:spacing w:val="-11"/>
          <w:sz w:val="22"/>
          <w:szCs w:val="22"/>
          <w:highlight w:val="none"/>
          <w14:textFill>
            <w14:solidFill>
              <w14:schemeClr w14:val="tx1"/>
            </w14:solidFill>
          </w14:textFill>
        </w:rPr>
        <w:t xml:space="preserve"> </w:t>
      </w:r>
      <w:r>
        <w:rPr>
          <w:rFonts w:ascii="宋体" w:hAnsi="宋体" w:eastAsia="宋体" w:cs="宋体"/>
          <w:color w:val="000000" w:themeColor="text1"/>
          <w:spacing w:val="5"/>
          <w:sz w:val="22"/>
          <w:szCs w:val="22"/>
          <w:highlight w:val="none"/>
          <w14:textFill>
            <w14:solidFill>
              <w14:schemeClr w14:val="tx1"/>
            </w14:solidFill>
          </w14:textFill>
        </w:rPr>
        <w:t>12-3）。</w:t>
      </w:r>
    </w:p>
    <w:p w14:paraId="50D4429D">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10.7.1 依法必须招标的暂估价项目</w:t>
      </w:r>
    </w:p>
    <w:p w14:paraId="4BCC2181">
      <w:pPr>
        <w:keepNext w:val="0"/>
        <w:keepLines w:val="0"/>
        <w:pageBreakBefore w:val="0"/>
        <w:widowControl w:val="0"/>
        <w:kinsoku/>
        <w:wordWrap/>
        <w:overflowPunct/>
        <w:topLinePunct w:val="0"/>
        <w:autoSpaceDE/>
        <w:autoSpaceDN/>
        <w:bidi w:val="0"/>
        <w:adjustRightInd/>
        <w:snapToGrid/>
        <w:spacing w:line="400" w:lineRule="exact"/>
        <w:ind w:left="426"/>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对于依法必须招标的暂估价项目的确认和批准采取第</w:t>
      </w:r>
      <w:r>
        <w:rPr>
          <w:rFonts w:ascii="宋体" w:hAnsi="宋体" w:eastAsia="宋体" w:cs="宋体"/>
          <w:color w:val="000000" w:themeColor="text1"/>
          <w:spacing w:val="9"/>
          <w:sz w:val="22"/>
          <w:szCs w:val="22"/>
          <w:highlight w:val="none"/>
          <w:u w:val="single" w:color="auto"/>
          <w14:textFill>
            <w14:solidFill>
              <w14:schemeClr w14:val="tx1"/>
            </w14:solidFill>
          </w14:textFill>
        </w:rPr>
        <w:t xml:space="preserve"> 1 </w:t>
      </w:r>
      <w:r>
        <w:rPr>
          <w:rFonts w:ascii="宋体" w:hAnsi="宋体" w:eastAsia="宋体" w:cs="宋体"/>
          <w:color w:val="000000" w:themeColor="text1"/>
          <w:spacing w:val="9"/>
          <w:sz w:val="22"/>
          <w:szCs w:val="22"/>
          <w:highlight w:val="none"/>
          <w14:textFill>
            <w14:solidFill>
              <w14:schemeClr w14:val="tx1"/>
            </w14:solidFill>
          </w14:textFill>
        </w:rPr>
        <w:t>种方式确</w:t>
      </w:r>
      <w:r>
        <w:rPr>
          <w:rFonts w:ascii="宋体" w:hAnsi="宋体" w:eastAsia="宋体" w:cs="宋体"/>
          <w:color w:val="000000" w:themeColor="text1"/>
          <w:spacing w:val="8"/>
          <w:sz w:val="22"/>
          <w:szCs w:val="22"/>
          <w:highlight w:val="none"/>
          <w14:textFill>
            <w14:solidFill>
              <w14:schemeClr w14:val="tx1"/>
            </w14:solidFill>
          </w14:textFill>
        </w:rPr>
        <w:t>定。</w:t>
      </w:r>
    </w:p>
    <w:p w14:paraId="4791AF15">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10.7.2 不属于依法必须招标的暂估价项目</w:t>
      </w:r>
    </w:p>
    <w:p w14:paraId="01F8C96E">
      <w:pPr>
        <w:keepNext w:val="0"/>
        <w:keepLines w:val="0"/>
        <w:pageBreakBefore w:val="0"/>
        <w:widowControl w:val="0"/>
        <w:kinsoku/>
        <w:wordWrap/>
        <w:overflowPunct/>
        <w:topLinePunct w:val="0"/>
        <w:autoSpaceDE/>
        <w:autoSpaceDN/>
        <w:bidi w:val="0"/>
        <w:adjustRightInd/>
        <w:snapToGrid/>
        <w:spacing w:line="400" w:lineRule="exact"/>
        <w:ind w:left="426"/>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对于不属于依法必须招标的暂估价项目的确</w:t>
      </w:r>
      <w:r>
        <w:rPr>
          <w:rFonts w:ascii="宋体" w:hAnsi="宋体" w:eastAsia="宋体" w:cs="宋体"/>
          <w:color w:val="000000" w:themeColor="text1"/>
          <w:spacing w:val="8"/>
          <w:sz w:val="22"/>
          <w:szCs w:val="22"/>
          <w:highlight w:val="none"/>
          <w14:textFill>
            <w14:solidFill>
              <w14:schemeClr w14:val="tx1"/>
            </w14:solidFill>
          </w14:textFill>
        </w:rPr>
        <w:t>认和批准采取第</w:t>
      </w:r>
      <w:r>
        <w:rPr>
          <w:rFonts w:ascii="宋体" w:hAnsi="宋体" w:eastAsia="宋体" w:cs="宋体"/>
          <w:color w:val="000000" w:themeColor="text1"/>
          <w:spacing w:val="3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1 </w:t>
      </w:r>
      <w:r>
        <w:rPr>
          <w:rFonts w:ascii="宋体" w:hAnsi="宋体" w:eastAsia="宋体" w:cs="宋体"/>
          <w:color w:val="000000" w:themeColor="text1"/>
          <w:spacing w:val="8"/>
          <w:sz w:val="22"/>
          <w:szCs w:val="22"/>
          <w:highlight w:val="none"/>
          <w14:textFill>
            <w14:solidFill>
              <w14:schemeClr w14:val="tx1"/>
            </w14:solidFill>
          </w14:textFill>
        </w:rPr>
        <w:t>种方式确定</w:t>
      </w:r>
    </w:p>
    <w:p w14:paraId="6818F2B1">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第</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3</w:t>
      </w:r>
      <w:r>
        <w:rPr>
          <w:rFonts w:ascii="宋体" w:hAnsi="宋体" w:eastAsia="宋体" w:cs="宋体"/>
          <w:color w:val="000000" w:themeColor="text1"/>
          <w:spacing w:val="-38"/>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种方式：承包人直接实施的暂估价项目</w:t>
      </w:r>
    </w:p>
    <w:p w14:paraId="20CB05E9">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承包人直接实施的暂估价项目的约定：</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无</w:t>
      </w:r>
      <w:r>
        <w:rPr>
          <w:rFonts w:ascii="宋体" w:hAnsi="宋体" w:eastAsia="宋体" w:cs="宋体"/>
          <w:color w:val="000000" w:themeColor="text1"/>
          <w:spacing w:val="5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w:t>
      </w:r>
    </w:p>
    <w:p w14:paraId="3D0EDA2C">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
          <w:sz w:val="22"/>
          <w:szCs w:val="22"/>
          <w:highlight w:val="none"/>
          <w14:textFill>
            <w14:solidFill>
              <w14:schemeClr w14:val="tx1"/>
            </w14:solidFill>
          </w14:textFill>
        </w:rPr>
        <w:t>10.8</w:t>
      </w:r>
      <w:r>
        <w:rPr>
          <w:rFonts w:ascii="宋体" w:hAnsi="宋体" w:eastAsia="宋体" w:cs="宋体"/>
          <w:color w:val="000000" w:themeColor="text1"/>
          <w:spacing w:val="22"/>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暂列金额</w:t>
      </w:r>
    </w:p>
    <w:p w14:paraId="21044228">
      <w:pPr>
        <w:keepNext w:val="0"/>
        <w:keepLines w:val="0"/>
        <w:pageBreakBefore w:val="0"/>
        <w:widowControl w:val="0"/>
        <w:kinsoku/>
        <w:wordWrap/>
        <w:overflowPunct/>
        <w:topLinePunct w:val="0"/>
        <w:autoSpaceDE/>
        <w:autoSpaceDN/>
        <w:bidi w:val="0"/>
        <w:adjustRightInd/>
        <w:snapToGrid/>
        <w:spacing w:line="400" w:lineRule="exact"/>
        <w:ind w:left="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合同当事人关于暂列金额使用的约定：</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8"/>
          <w:sz w:val="22"/>
          <w:szCs w:val="22"/>
          <w:highlight w:val="none"/>
          <w14:textFill>
            <w14:solidFill>
              <w14:schemeClr w14:val="tx1"/>
            </w14:solidFill>
          </w14:textFill>
        </w:rPr>
        <w:t>。</w:t>
      </w:r>
    </w:p>
    <w:p w14:paraId="3852C50C">
      <w:pPr>
        <w:keepNext w:val="0"/>
        <w:keepLines w:val="0"/>
        <w:pageBreakBefore w:val="0"/>
        <w:widowControl w:val="0"/>
        <w:kinsoku/>
        <w:wordWrap/>
        <w:overflowPunct/>
        <w:topLinePunct w:val="0"/>
        <w:autoSpaceDE/>
        <w:autoSpaceDN/>
        <w:bidi w:val="0"/>
        <w:adjustRightInd/>
        <w:snapToGrid/>
        <w:spacing w:line="400" w:lineRule="exact"/>
        <w:ind w:left="23"/>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
          <w:sz w:val="22"/>
          <w:szCs w:val="22"/>
          <w:highlight w:val="none"/>
          <w14:textFill>
            <w14:solidFill>
              <w14:schemeClr w14:val="tx1"/>
            </w14:solidFill>
          </w14:textFill>
        </w:rPr>
        <w:t>11.</w:t>
      </w:r>
      <w:r>
        <w:rPr>
          <w:rFonts w:ascii="宋体" w:hAnsi="宋体" w:eastAsia="宋体" w:cs="宋体"/>
          <w:color w:val="000000" w:themeColor="text1"/>
          <w:spacing w:val="19"/>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价格调整</w:t>
      </w:r>
    </w:p>
    <w:p w14:paraId="5101FAE6">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11.1 市场价格波动引起的调整</w:t>
      </w:r>
    </w:p>
    <w:p w14:paraId="1B7F3D61">
      <w:pPr>
        <w:keepNext w:val="0"/>
        <w:keepLines w:val="0"/>
        <w:pageBreakBefore w:val="0"/>
        <w:widowControl w:val="0"/>
        <w:kinsoku/>
        <w:wordWrap/>
        <w:overflowPunct/>
        <w:topLinePunct w:val="0"/>
        <w:autoSpaceDE/>
        <w:autoSpaceDN/>
        <w:bidi w:val="0"/>
        <w:adjustRightInd/>
        <w:snapToGrid/>
        <w:spacing w:line="400" w:lineRule="exact"/>
        <w:ind w:left="8" w:right="53" w:firstLine="42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u w:val="single" w:color="auto"/>
          <w14:textFill>
            <w14:solidFill>
              <w14:schemeClr w14:val="tx1"/>
            </w14:solidFill>
          </w14:textFill>
        </w:rPr>
        <w:t>市场价格波动是否调整合同价格的约定：对于水泥、砂（综合）、瓷砖这</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3</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项材料当</w:t>
      </w:r>
      <w:r>
        <w:rPr>
          <w:rFonts w:ascii="宋体" w:hAnsi="宋体" w:eastAsia="宋体" w:cs="宋体"/>
          <w:color w:val="000000" w:themeColor="text1"/>
          <w:spacing w:val="8"/>
          <w:sz w:val="22"/>
          <w:szCs w:val="22"/>
          <w:highlight w:val="none"/>
          <w:u w:val="single" w:color="auto"/>
          <w14:textFill>
            <w14:solidFill>
              <w14:schemeClr w14:val="tx1"/>
            </w14:solidFill>
          </w14:textFill>
        </w:rPr>
        <w:t>市场价格发生</w:t>
      </w:r>
      <w:r>
        <w:rPr>
          <w:rFonts w:ascii="宋体" w:hAnsi="宋体" w:eastAsia="宋体" w:cs="宋体"/>
          <w:color w:val="000000" w:themeColor="text1"/>
          <w:spacing w:val="9"/>
          <w:sz w:val="22"/>
          <w:szCs w:val="22"/>
          <w:highlight w:val="none"/>
          <w:u w:val="single" w:color="auto"/>
          <w14:textFill>
            <w14:solidFill>
              <w14:schemeClr w14:val="tx1"/>
            </w14:solidFill>
          </w14:textFill>
        </w:rPr>
        <w:t>波动时，允许调整合同价格，除前述</w:t>
      </w:r>
      <w:r>
        <w:rPr>
          <w:rFonts w:ascii="宋体" w:hAnsi="宋体" w:eastAsia="宋体" w:cs="宋体"/>
          <w:color w:val="000000" w:themeColor="text1"/>
          <w:spacing w:val="-1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3</w:t>
      </w:r>
      <w:r>
        <w:rPr>
          <w:rFonts w:ascii="宋体" w:hAnsi="宋体" w:eastAsia="宋体" w:cs="宋体"/>
          <w:color w:val="000000" w:themeColor="text1"/>
          <w:spacing w:val="-3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项材料外的其他材料的市场价格波动不允许调整合同价格。</w:t>
      </w:r>
    </w:p>
    <w:p w14:paraId="2DC3352E">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u w:val="single" w:color="auto"/>
          <w14:textFill>
            <w14:solidFill>
              <w14:schemeClr w14:val="tx1"/>
            </w14:solidFill>
          </w14:textFill>
        </w:rPr>
        <w:t>因市场价格波动调整合同价格，采用以下第 2</w:t>
      </w:r>
      <w:r>
        <w:rPr>
          <w:rFonts w:ascii="宋体" w:hAnsi="宋体" w:eastAsia="宋体" w:cs="宋体"/>
          <w:color w:val="000000" w:themeColor="text1"/>
          <w:spacing w:val="-3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种</w:t>
      </w:r>
      <w:r>
        <w:rPr>
          <w:rFonts w:ascii="宋体" w:hAnsi="宋体" w:eastAsia="宋体" w:cs="宋体"/>
          <w:color w:val="000000" w:themeColor="text1"/>
          <w:spacing w:val="8"/>
          <w:sz w:val="22"/>
          <w:szCs w:val="22"/>
          <w:highlight w:val="none"/>
          <w:u w:val="single" w:color="auto"/>
          <w14:textFill>
            <w14:solidFill>
              <w14:schemeClr w14:val="tx1"/>
            </w14:solidFill>
          </w14:textFill>
        </w:rPr>
        <w:t>方式对合同价格进行调整：</w:t>
      </w:r>
    </w:p>
    <w:p w14:paraId="1E2DF62A">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第</w:t>
      </w:r>
      <w:r>
        <w:rPr>
          <w:rFonts w:ascii="宋体" w:hAnsi="宋体" w:eastAsia="宋体" w:cs="宋体"/>
          <w:color w:val="000000" w:themeColor="text1"/>
          <w:spacing w:val="-8"/>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1</w:t>
      </w:r>
      <w:r>
        <w:rPr>
          <w:rFonts w:ascii="宋体" w:hAnsi="宋体" w:eastAsia="宋体" w:cs="宋体"/>
          <w:color w:val="000000" w:themeColor="text1"/>
          <w:spacing w:val="-38"/>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种方式：采用价格指数进行价格调整。</w:t>
      </w:r>
    </w:p>
    <w:p w14:paraId="670D7196">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关于各可调因子、定值和变值权重，以及基本价格指数及其来源的约</w:t>
      </w:r>
      <w:r>
        <w:rPr>
          <w:rFonts w:ascii="宋体" w:hAnsi="宋体" w:eastAsia="宋体" w:cs="宋体"/>
          <w:color w:val="000000" w:themeColor="text1"/>
          <w:spacing w:val="8"/>
          <w:sz w:val="22"/>
          <w:szCs w:val="22"/>
          <w:highlight w:val="none"/>
          <w14:textFill>
            <w14:solidFill>
              <w14:schemeClr w14:val="tx1"/>
            </w14:solidFill>
          </w14:textFill>
        </w:rPr>
        <w:t>定：</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8"/>
          <w:sz w:val="22"/>
          <w:szCs w:val="22"/>
          <w:highlight w:val="none"/>
          <w14:textFill>
            <w14:solidFill>
              <w14:schemeClr w14:val="tx1"/>
            </w14:solidFill>
          </w14:textFill>
        </w:rPr>
        <w:t xml:space="preserve"> ；</w:t>
      </w:r>
    </w:p>
    <w:p w14:paraId="38492ED0">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第</w:t>
      </w:r>
      <w:r>
        <w:rPr>
          <w:rFonts w:ascii="宋体" w:hAnsi="宋体" w:eastAsia="宋体" w:cs="宋体"/>
          <w:color w:val="000000" w:themeColor="text1"/>
          <w:spacing w:val="-27"/>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2</w:t>
      </w:r>
      <w:r>
        <w:rPr>
          <w:rFonts w:ascii="宋体" w:hAnsi="宋体" w:eastAsia="宋体" w:cs="宋体"/>
          <w:color w:val="000000" w:themeColor="text1"/>
          <w:spacing w:val="-38"/>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种方式：采用造价信息进行价格调整。</w:t>
      </w:r>
    </w:p>
    <w:p w14:paraId="3247514D">
      <w:pPr>
        <w:keepNext w:val="0"/>
        <w:keepLines w:val="0"/>
        <w:pageBreakBefore w:val="0"/>
        <w:widowControl w:val="0"/>
        <w:kinsoku/>
        <w:wordWrap/>
        <w:overflowPunct/>
        <w:topLinePunct w:val="0"/>
        <w:autoSpaceDE/>
        <w:autoSpaceDN/>
        <w:bidi w:val="0"/>
        <w:adjustRightInd/>
        <w:snapToGrid/>
        <w:spacing w:line="400" w:lineRule="exact"/>
        <w:ind w:left="8" w:right="5" w:firstLine="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（2）关于基准价格的约定：按本工程投标截止日期前一个月《梧州市建设工程造价信息》除税信息</w:t>
      </w:r>
      <w:r>
        <w:rPr>
          <w:rFonts w:ascii="宋体" w:hAnsi="宋体" w:eastAsia="宋体" w:cs="宋体"/>
          <w:color w:val="000000" w:themeColor="text1"/>
          <w:spacing w:val="6"/>
          <w:sz w:val="22"/>
          <w:szCs w:val="22"/>
          <w:highlight w:val="none"/>
          <w14:textFill>
            <w14:solidFill>
              <w14:schemeClr w14:val="tx1"/>
            </w14:solidFill>
          </w14:textFill>
        </w:rPr>
        <w:t>价作为基准价。</w:t>
      </w:r>
    </w:p>
    <w:p w14:paraId="6032DF90">
      <w:pPr>
        <w:keepNext w:val="0"/>
        <w:keepLines w:val="0"/>
        <w:pageBreakBefore w:val="0"/>
        <w:widowControl w:val="0"/>
        <w:kinsoku/>
        <w:wordWrap/>
        <w:overflowPunct/>
        <w:topLinePunct w:val="0"/>
        <w:autoSpaceDE/>
        <w:autoSpaceDN/>
        <w:bidi w:val="0"/>
        <w:adjustRightInd/>
        <w:snapToGrid/>
        <w:spacing w:line="400" w:lineRule="exact"/>
        <w:ind w:left="23"/>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12. 合同价格、计量与支付</w:t>
      </w:r>
    </w:p>
    <w:p w14:paraId="0F8AFC17">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12.1 合同价格形式</w:t>
      </w:r>
    </w:p>
    <w:p w14:paraId="097DDF57">
      <w:pPr>
        <w:keepNext w:val="0"/>
        <w:keepLines w:val="0"/>
        <w:pageBreakBefore w:val="0"/>
        <w:widowControl w:val="0"/>
        <w:kinsoku/>
        <w:wordWrap/>
        <w:overflowPunct/>
        <w:topLinePunct w:val="0"/>
        <w:autoSpaceDE/>
        <w:autoSpaceDN/>
        <w:bidi w:val="0"/>
        <w:adjustRightInd/>
        <w:snapToGrid/>
        <w:spacing w:line="400" w:lineRule="exact"/>
        <w:ind w:left="8" w:firstLine="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本工程采用</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综合单价固定，工程量清单范围内总价承包  </w:t>
      </w:r>
      <w:r>
        <w:rPr>
          <w:rFonts w:ascii="宋体" w:hAnsi="宋体" w:eastAsia="宋体" w:cs="宋体"/>
          <w:color w:val="000000" w:themeColor="text1"/>
          <w:spacing w:val="-91"/>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合同价格形式，合同价格包含增值</w:t>
      </w:r>
      <w:r>
        <w:rPr>
          <w:rFonts w:ascii="宋体" w:hAnsi="宋体" w:eastAsia="宋体" w:cs="宋体"/>
          <w:color w:val="000000" w:themeColor="text1"/>
          <w:spacing w:val="7"/>
          <w:sz w:val="22"/>
          <w:szCs w:val="22"/>
          <w:highlight w:val="none"/>
          <w14:textFill>
            <w14:solidFill>
              <w14:schemeClr w14:val="tx1"/>
            </w14:solidFill>
          </w14:textFill>
        </w:rPr>
        <w:t>税，</w:t>
      </w:r>
      <w:r>
        <w:rPr>
          <w:rFonts w:ascii="宋体" w:hAnsi="宋体" w:eastAsia="宋体" w:cs="宋体"/>
          <w:color w:val="000000" w:themeColor="text1"/>
          <w:spacing w:val="9"/>
          <w:sz w:val="22"/>
          <w:szCs w:val="22"/>
          <w:highlight w:val="none"/>
          <w14:textFill>
            <w14:solidFill>
              <w14:schemeClr w14:val="tx1"/>
            </w14:solidFill>
          </w14:textFill>
        </w:rPr>
        <w:t>本工程计价时采用的增值税计税方法为：</w:t>
      </w:r>
      <w:r>
        <w:rPr>
          <w:rFonts w:ascii="宋体" w:hAnsi="宋体" w:eastAsia="宋体" w:cs="宋体"/>
          <w:color w:val="000000" w:themeColor="text1"/>
          <w:spacing w:val="9"/>
          <w:sz w:val="22"/>
          <w:szCs w:val="22"/>
          <w:highlight w:val="none"/>
          <w:u w:val="single" w:color="auto"/>
          <w14:textFill>
            <w14:solidFill>
              <w14:schemeClr w14:val="tx1"/>
            </w14:solidFill>
          </w14:textFill>
        </w:rPr>
        <w:t>一般计税法</w:t>
      </w:r>
      <w:r>
        <w:rPr>
          <w:rFonts w:ascii="宋体" w:hAnsi="宋体" w:eastAsia="宋体" w:cs="宋体"/>
          <w:color w:val="000000" w:themeColor="text1"/>
          <w:spacing w:val="9"/>
          <w:sz w:val="22"/>
          <w:szCs w:val="22"/>
          <w:highlight w:val="none"/>
          <w14:textFill>
            <w14:solidFill>
              <w14:schemeClr w14:val="tx1"/>
            </w14:solidFill>
          </w14:textFill>
        </w:rPr>
        <w:t>。</w:t>
      </w:r>
    </w:p>
    <w:p w14:paraId="3556C369">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（1）单价合同。</w:t>
      </w:r>
    </w:p>
    <w:p w14:paraId="4F49ECE0">
      <w:pPr>
        <w:keepNext w:val="0"/>
        <w:keepLines w:val="0"/>
        <w:pageBreakBefore w:val="0"/>
        <w:widowControl w:val="0"/>
        <w:kinsoku/>
        <w:wordWrap/>
        <w:overflowPunct/>
        <w:topLinePunct w:val="0"/>
        <w:autoSpaceDE/>
        <w:autoSpaceDN/>
        <w:bidi w:val="0"/>
        <w:adjustRightInd/>
        <w:snapToGrid/>
        <w:spacing w:line="400" w:lineRule="exact"/>
        <w:ind w:left="7" w:right="5" w:firstLine="42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综合单价包含的风险范围：</w:t>
      </w:r>
      <w:r>
        <w:rPr>
          <w:rFonts w:ascii="宋体" w:hAnsi="宋体" w:eastAsia="宋体" w:cs="宋体"/>
          <w:color w:val="000000" w:themeColor="text1"/>
          <w:spacing w:val="7"/>
          <w:sz w:val="22"/>
          <w:szCs w:val="22"/>
          <w:highlight w:val="none"/>
          <w:u w:val="single" w:color="auto"/>
          <w14:textFill>
            <w14:solidFill>
              <w14:schemeClr w14:val="tx1"/>
            </w14:solidFill>
          </w14:textFill>
        </w:rPr>
        <w:t>除本合同第</w:t>
      </w:r>
      <w:r>
        <w:rPr>
          <w:rFonts w:ascii="宋体" w:hAnsi="宋体" w:eastAsia="宋体" w:cs="宋体"/>
          <w:color w:val="000000" w:themeColor="text1"/>
          <w:spacing w:val="-2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10.款〔变更〕、第</w:t>
      </w:r>
      <w:r>
        <w:rPr>
          <w:rFonts w:ascii="宋体" w:hAnsi="宋体" w:eastAsia="宋体" w:cs="宋体"/>
          <w:color w:val="000000" w:themeColor="text1"/>
          <w:spacing w:val="-2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11.款〔价格调整</w:t>
      </w:r>
      <w:r>
        <w:rPr>
          <w:rFonts w:ascii="宋体" w:hAnsi="宋体" w:eastAsia="宋体" w:cs="宋体"/>
          <w:color w:val="000000" w:themeColor="text1"/>
          <w:spacing w:val="6"/>
          <w:sz w:val="22"/>
          <w:szCs w:val="22"/>
          <w:highlight w:val="none"/>
          <w:u w:val="single" w:color="auto"/>
          <w14:textFill>
            <w14:solidFill>
              <w14:schemeClr w14:val="tx1"/>
            </w14:solidFill>
          </w14:textFill>
        </w:rPr>
        <w:t>〕约定允许调整合同价</w:t>
      </w:r>
      <w:r>
        <w:rPr>
          <w:rFonts w:ascii="宋体" w:hAnsi="宋体" w:eastAsia="宋体" w:cs="宋体"/>
          <w:color w:val="000000" w:themeColor="text1"/>
          <w:spacing w:val="8"/>
          <w:sz w:val="22"/>
          <w:szCs w:val="22"/>
          <w:highlight w:val="none"/>
          <w:u w:val="single" w:color="auto"/>
          <w14:textFill>
            <w14:solidFill>
              <w14:schemeClr w14:val="tx1"/>
            </w14:solidFill>
          </w14:textFill>
        </w:rPr>
        <w:t>格以外的其他风险因素</w:t>
      </w:r>
      <w:r>
        <w:rPr>
          <w:rFonts w:ascii="宋体" w:hAnsi="宋体" w:eastAsia="宋体" w:cs="宋体"/>
          <w:color w:val="000000" w:themeColor="text1"/>
          <w:spacing w:val="8"/>
          <w:sz w:val="22"/>
          <w:szCs w:val="22"/>
          <w:highlight w:val="none"/>
          <w14:textFill>
            <w14:solidFill>
              <w14:schemeClr w14:val="tx1"/>
            </w14:solidFill>
          </w14:textFill>
        </w:rPr>
        <w:t>。</w:t>
      </w:r>
    </w:p>
    <w:p w14:paraId="213F6D5E">
      <w:pPr>
        <w:keepNext w:val="0"/>
        <w:keepLines w:val="0"/>
        <w:pageBreakBefore w:val="0"/>
        <w:widowControl w:val="0"/>
        <w:kinsoku/>
        <w:wordWrap/>
        <w:overflowPunct/>
        <w:topLinePunct w:val="0"/>
        <w:autoSpaceDE/>
        <w:autoSpaceDN/>
        <w:bidi w:val="0"/>
        <w:adjustRightInd/>
        <w:snapToGrid/>
        <w:spacing w:line="400" w:lineRule="exact"/>
        <w:ind w:left="10" w:right="3" w:firstLine="41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风险范围以外合同价格的调整方法：</w:t>
      </w:r>
      <w:r>
        <w:rPr>
          <w:rFonts w:ascii="宋体" w:hAnsi="宋体" w:eastAsia="宋体" w:cs="宋体"/>
          <w:color w:val="000000" w:themeColor="text1"/>
          <w:spacing w:val="8"/>
          <w:sz w:val="22"/>
          <w:szCs w:val="22"/>
          <w:highlight w:val="none"/>
          <w:u w:val="single" w:color="auto"/>
          <w14:textFill>
            <w14:solidFill>
              <w14:schemeClr w14:val="tx1"/>
            </w14:solidFill>
          </w14:textFill>
        </w:rPr>
        <w:t>①合同第</w:t>
      </w:r>
      <w:r>
        <w:rPr>
          <w:rFonts w:ascii="宋体" w:hAnsi="宋体" w:eastAsia="宋体" w:cs="宋体"/>
          <w:color w:val="000000" w:themeColor="text1"/>
          <w:spacing w:val="-2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10.款〔变更〕合同价格</w:t>
      </w:r>
      <w:r>
        <w:rPr>
          <w:rFonts w:ascii="宋体" w:hAnsi="宋体" w:eastAsia="宋体" w:cs="宋体"/>
          <w:color w:val="000000" w:themeColor="text1"/>
          <w:spacing w:val="7"/>
          <w:sz w:val="22"/>
          <w:szCs w:val="22"/>
          <w:highlight w:val="none"/>
          <w:u w:val="single" w:color="auto"/>
          <w14:textFill>
            <w14:solidFill>
              <w14:schemeClr w14:val="tx1"/>
            </w14:solidFill>
          </w14:textFill>
        </w:rPr>
        <w:t>调整方法：按第</w:t>
      </w:r>
      <w:r>
        <w:rPr>
          <w:rFonts w:ascii="宋体" w:hAnsi="宋体" w:eastAsia="宋体" w:cs="宋体"/>
          <w:color w:val="000000" w:themeColor="text1"/>
          <w:spacing w:val="-2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10.4</w:t>
      </w:r>
      <w:r>
        <w:rPr>
          <w:rFonts w:ascii="宋体" w:hAnsi="宋体" w:eastAsia="宋体" w:cs="宋体"/>
          <w:color w:val="000000" w:themeColor="text1"/>
          <w:spacing w:val="-4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款〔变</w:t>
      </w:r>
      <w:r>
        <w:rPr>
          <w:rFonts w:ascii="宋体" w:hAnsi="宋体" w:eastAsia="宋体" w:cs="宋体"/>
          <w:color w:val="000000" w:themeColor="text1"/>
          <w:spacing w:val="10"/>
          <w:sz w:val="22"/>
          <w:szCs w:val="22"/>
          <w:highlight w:val="none"/>
          <w:u w:val="single" w:color="auto"/>
          <w14:textFill>
            <w14:solidFill>
              <w14:schemeClr w14:val="tx1"/>
            </w14:solidFill>
          </w14:textFill>
        </w:rPr>
        <w:t>更估价〕约定执行。</w:t>
      </w:r>
    </w:p>
    <w:p w14:paraId="488059B5">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（2）总价合同。</w:t>
      </w:r>
    </w:p>
    <w:p w14:paraId="59801497">
      <w:pPr>
        <w:keepNext w:val="0"/>
        <w:keepLines w:val="0"/>
        <w:pageBreakBefore w:val="0"/>
        <w:widowControl w:val="0"/>
        <w:kinsoku/>
        <w:wordWrap/>
        <w:overflowPunct/>
        <w:topLinePunct w:val="0"/>
        <w:autoSpaceDE/>
        <w:autoSpaceDN/>
        <w:bidi w:val="0"/>
        <w:adjustRightInd/>
        <w:snapToGrid/>
        <w:spacing w:line="400" w:lineRule="exact"/>
        <w:ind w:left="31" w:right="56" w:firstLine="39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总价包含的风险范围：</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除本合同第</w:t>
      </w:r>
      <w:r>
        <w:rPr>
          <w:rFonts w:ascii="宋体" w:hAnsi="宋体" w:eastAsia="宋体" w:cs="宋体"/>
          <w:color w:val="000000" w:themeColor="text1"/>
          <w:spacing w:val="-2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10.款〔变更〕、第</w:t>
      </w:r>
      <w:r>
        <w:rPr>
          <w:rFonts w:ascii="宋体" w:hAnsi="宋体" w:eastAsia="宋体" w:cs="宋体"/>
          <w:color w:val="000000" w:themeColor="text1"/>
          <w:spacing w:val="-2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11.款〔价格调整〕约定允许</w:t>
      </w:r>
      <w:r>
        <w:rPr>
          <w:rFonts w:ascii="宋体" w:hAnsi="宋体" w:eastAsia="宋体" w:cs="宋体"/>
          <w:color w:val="000000" w:themeColor="text1"/>
          <w:spacing w:val="7"/>
          <w:sz w:val="22"/>
          <w:szCs w:val="22"/>
          <w:highlight w:val="none"/>
          <w:u w:val="single" w:color="auto"/>
          <w14:textFill>
            <w14:solidFill>
              <w14:schemeClr w14:val="tx1"/>
            </w14:solidFill>
          </w14:textFill>
        </w:rPr>
        <w:t>调整合同价格</w:t>
      </w:r>
      <w:r>
        <w:rPr>
          <w:rFonts w:ascii="宋体" w:hAnsi="宋体" w:eastAsia="宋体" w:cs="宋体"/>
          <w:color w:val="000000" w:themeColor="text1"/>
          <w:spacing w:val="5"/>
          <w:sz w:val="22"/>
          <w:szCs w:val="22"/>
          <w:highlight w:val="none"/>
          <w:u w:val="single" w:color="auto"/>
          <w14:textFill>
            <w14:solidFill>
              <w14:schemeClr w14:val="tx1"/>
            </w14:solidFill>
          </w14:textFill>
        </w:rPr>
        <w:t xml:space="preserve">以外的其他风险因素 </w:t>
      </w:r>
      <w:r>
        <w:rPr>
          <w:rFonts w:ascii="宋体" w:hAnsi="宋体" w:eastAsia="宋体" w:cs="宋体"/>
          <w:color w:val="000000" w:themeColor="text1"/>
          <w:spacing w:val="5"/>
          <w:sz w:val="22"/>
          <w:szCs w:val="22"/>
          <w:highlight w:val="none"/>
          <w14:textFill>
            <w14:solidFill>
              <w14:schemeClr w14:val="tx1"/>
            </w14:solidFill>
          </w14:textFill>
        </w:rPr>
        <w:t>。</w:t>
      </w:r>
    </w:p>
    <w:p w14:paraId="4EBC187C">
      <w:pPr>
        <w:keepNext w:val="0"/>
        <w:keepLines w:val="0"/>
        <w:pageBreakBefore w:val="0"/>
        <w:widowControl w:val="0"/>
        <w:kinsoku/>
        <w:wordWrap/>
        <w:overflowPunct/>
        <w:topLinePunct w:val="0"/>
        <w:autoSpaceDE/>
        <w:autoSpaceDN/>
        <w:bidi w:val="0"/>
        <w:adjustRightInd/>
        <w:snapToGrid/>
        <w:spacing w:line="400" w:lineRule="exact"/>
        <w:ind w:left="10" w:right="3" w:firstLine="41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风险范围以外合同价格的调整方法：</w:t>
      </w:r>
      <w:r>
        <w:rPr>
          <w:rFonts w:ascii="宋体" w:hAnsi="宋体" w:eastAsia="宋体" w:cs="宋体"/>
          <w:color w:val="000000" w:themeColor="text1"/>
          <w:spacing w:val="8"/>
          <w:sz w:val="22"/>
          <w:szCs w:val="22"/>
          <w:highlight w:val="none"/>
          <w:u w:val="single" w:color="auto"/>
          <w14:textFill>
            <w14:solidFill>
              <w14:schemeClr w14:val="tx1"/>
            </w14:solidFill>
          </w14:textFill>
        </w:rPr>
        <w:t>①合同第</w:t>
      </w:r>
      <w:r>
        <w:rPr>
          <w:rFonts w:ascii="宋体" w:hAnsi="宋体" w:eastAsia="宋体" w:cs="宋体"/>
          <w:color w:val="000000" w:themeColor="text1"/>
          <w:spacing w:val="-2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10.款〔变更〕合同价格</w:t>
      </w:r>
      <w:r>
        <w:rPr>
          <w:rFonts w:ascii="宋体" w:hAnsi="宋体" w:eastAsia="宋体" w:cs="宋体"/>
          <w:color w:val="000000" w:themeColor="text1"/>
          <w:spacing w:val="7"/>
          <w:sz w:val="22"/>
          <w:szCs w:val="22"/>
          <w:highlight w:val="none"/>
          <w:u w:val="single" w:color="auto"/>
          <w14:textFill>
            <w14:solidFill>
              <w14:schemeClr w14:val="tx1"/>
            </w14:solidFill>
          </w14:textFill>
        </w:rPr>
        <w:t>调整方法：按第</w:t>
      </w:r>
      <w:r>
        <w:rPr>
          <w:rFonts w:ascii="宋体" w:hAnsi="宋体" w:eastAsia="宋体" w:cs="宋体"/>
          <w:color w:val="000000" w:themeColor="text1"/>
          <w:spacing w:val="-2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10.4</w:t>
      </w:r>
      <w:r>
        <w:rPr>
          <w:rFonts w:ascii="宋体" w:hAnsi="宋体" w:eastAsia="宋体" w:cs="宋体"/>
          <w:color w:val="000000" w:themeColor="text1"/>
          <w:spacing w:val="-4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款〔变</w:t>
      </w:r>
      <w:r>
        <w:rPr>
          <w:rFonts w:ascii="宋体" w:hAnsi="宋体" w:eastAsia="宋体" w:cs="宋体"/>
          <w:color w:val="000000" w:themeColor="text1"/>
          <w:spacing w:val="10"/>
          <w:sz w:val="22"/>
          <w:szCs w:val="22"/>
          <w:highlight w:val="none"/>
          <w:u w:val="single" w:color="auto"/>
          <w14:textFill>
            <w14:solidFill>
              <w14:schemeClr w14:val="tx1"/>
            </w14:solidFill>
          </w14:textFill>
        </w:rPr>
        <w:t>更估价〕约定执行。</w:t>
      </w:r>
    </w:p>
    <w:p w14:paraId="783C60FB">
      <w:pPr>
        <w:keepNext w:val="0"/>
        <w:keepLines w:val="0"/>
        <w:pageBreakBefore w:val="0"/>
        <w:widowControl w:val="0"/>
        <w:kinsoku/>
        <w:wordWrap/>
        <w:overflowPunct/>
        <w:topLinePunct w:val="0"/>
        <w:autoSpaceDE/>
        <w:autoSpaceDN/>
        <w:bidi w:val="0"/>
        <w:adjustRightInd/>
        <w:snapToGrid/>
        <w:spacing w:line="400" w:lineRule="exact"/>
        <w:ind w:left="31" w:right="5" w:firstLine="39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u w:val="single" w:color="auto"/>
          <w14:textFill>
            <w14:solidFill>
              <w14:schemeClr w14:val="tx1"/>
            </w14:solidFill>
          </w14:textFill>
        </w:rPr>
        <w:t>②第</w:t>
      </w:r>
      <w:r>
        <w:rPr>
          <w:rFonts w:ascii="宋体" w:hAnsi="宋体" w:eastAsia="宋体" w:cs="宋体"/>
          <w:color w:val="000000" w:themeColor="text1"/>
          <w:spacing w:val="-2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11.2</w:t>
      </w:r>
      <w:r>
        <w:rPr>
          <w:rFonts w:ascii="宋体" w:hAnsi="宋体" w:eastAsia="宋体" w:cs="宋体"/>
          <w:color w:val="000000" w:themeColor="text1"/>
          <w:spacing w:val="-4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款〔法律变化引起的调整〕：按</w:t>
      </w:r>
      <w:r>
        <w:rPr>
          <w:rFonts w:ascii="宋体" w:hAnsi="宋体" w:eastAsia="宋体" w:cs="宋体"/>
          <w:color w:val="000000" w:themeColor="text1"/>
          <w:spacing w:val="7"/>
          <w:sz w:val="22"/>
          <w:szCs w:val="22"/>
          <w:highlight w:val="none"/>
          <w:u w:val="single" w:color="auto"/>
          <w14:textFill>
            <w14:solidFill>
              <w14:schemeClr w14:val="tx1"/>
            </w14:solidFill>
          </w14:textFill>
        </w:rPr>
        <w:t>自治区住房城乡建设厅或工程所在地住房城乡建设主管部</w:t>
      </w:r>
      <w:r>
        <w:rPr>
          <w:rFonts w:ascii="宋体" w:hAnsi="宋体" w:eastAsia="宋体" w:cs="宋体"/>
          <w:color w:val="000000" w:themeColor="text1"/>
          <w:spacing w:val="8"/>
          <w:sz w:val="22"/>
          <w:szCs w:val="22"/>
          <w:highlight w:val="none"/>
          <w:u w:val="single" w:color="auto"/>
          <w14:textFill>
            <w14:solidFill>
              <w14:schemeClr w14:val="tx1"/>
            </w14:solidFill>
          </w14:textFill>
        </w:rPr>
        <w:t>门颁布的文件执行。</w:t>
      </w:r>
    </w:p>
    <w:p w14:paraId="155E94B6">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（4）其他价格方式：</w:t>
      </w:r>
      <w:r>
        <w:rPr>
          <w:rFonts w:ascii="宋体" w:hAnsi="宋体" w:eastAsia="宋体" w:cs="宋体"/>
          <w:color w:val="000000" w:themeColor="text1"/>
          <w:spacing w:val="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6"/>
          <w:sz w:val="22"/>
          <w:szCs w:val="22"/>
          <w:highlight w:val="none"/>
          <w:u w:val="single" w:color="auto"/>
          <w14:textFill>
            <w14:solidFill>
              <w14:schemeClr w14:val="tx1"/>
            </w14:solidFill>
          </w14:textFill>
        </w:rPr>
        <w:t>。</w:t>
      </w:r>
    </w:p>
    <w:p w14:paraId="55730220">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
          <w:sz w:val="22"/>
          <w:szCs w:val="22"/>
          <w:highlight w:val="none"/>
          <w14:textFill>
            <w14:solidFill>
              <w14:schemeClr w14:val="tx1"/>
            </w14:solidFill>
          </w14:textFill>
        </w:rPr>
        <w:t>12.2</w:t>
      </w:r>
      <w:r>
        <w:rPr>
          <w:rFonts w:ascii="宋体" w:hAnsi="宋体" w:eastAsia="宋体" w:cs="宋体"/>
          <w:color w:val="000000" w:themeColor="text1"/>
          <w:spacing w:val="15"/>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预付款</w:t>
      </w:r>
    </w:p>
    <w:p w14:paraId="25FD3FCC">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12.2.1 预付款的支付</w:t>
      </w:r>
    </w:p>
    <w:p w14:paraId="01C8A799">
      <w:pPr>
        <w:keepNext w:val="0"/>
        <w:keepLines w:val="0"/>
        <w:pageBreakBefore w:val="0"/>
        <w:widowControl w:val="0"/>
        <w:kinsoku/>
        <w:wordWrap/>
        <w:overflowPunct/>
        <w:topLinePunct w:val="0"/>
        <w:autoSpaceDE/>
        <w:autoSpaceDN/>
        <w:bidi w:val="0"/>
        <w:adjustRightInd/>
        <w:snapToGrid/>
        <w:spacing w:line="400" w:lineRule="exact"/>
        <w:ind w:left="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预付款支付比例或金额：</w:t>
      </w:r>
      <w:r>
        <w:rPr>
          <w:rFonts w:ascii="宋体" w:hAnsi="宋体" w:eastAsia="宋体" w:cs="宋体"/>
          <w:color w:val="000000" w:themeColor="text1"/>
          <w:spacing w:val="9"/>
          <w:sz w:val="22"/>
          <w:szCs w:val="22"/>
          <w:highlight w:val="none"/>
          <w:u w:val="single" w:color="auto"/>
          <w14:textFill>
            <w14:solidFill>
              <w14:schemeClr w14:val="tx1"/>
            </w14:solidFill>
          </w14:textFill>
        </w:rPr>
        <w:t>签约合同价（扣除安全文明施工</w:t>
      </w:r>
      <w:r>
        <w:rPr>
          <w:rFonts w:ascii="宋体" w:hAnsi="宋体" w:eastAsia="宋体" w:cs="宋体"/>
          <w:color w:val="000000" w:themeColor="text1"/>
          <w:spacing w:val="8"/>
          <w:sz w:val="22"/>
          <w:szCs w:val="22"/>
          <w:highlight w:val="none"/>
          <w:u w:val="single" w:color="auto"/>
          <w14:textFill>
            <w14:solidFill>
              <w14:schemeClr w14:val="tx1"/>
            </w14:solidFill>
          </w14:textFill>
        </w:rPr>
        <w:t>费、暂列金额）的</w:t>
      </w:r>
      <w:r>
        <w:rPr>
          <w:rFonts w:ascii="宋体" w:hAnsi="宋体" w:eastAsia="宋体" w:cs="宋体"/>
          <w:color w:val="000000" w:themeColor="text1"/>
          <w:spacing w:val="-3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30%</w:t>
      </w:r>
      <w:r>
        <w:rPr>
          <w:rFonts w:ascii="宋体" w:hAnsi="宋体" w:eastAsia="宋体" w:cs="宋体"/>
          <w:color w:val="000000" w:themeColor="text1"/>
          <w:spacing w:val="8"/>
          <w:sz w:val="22"/>
          <w:szCs w:val="22"/>
          <w:highlight w:val="none"/>
          <w14:textFill>
            <w14:solidFill>
              <w14:schemeClr w14:val="tx1"/>
            </w14:solidFill>
          </w14:textFill>
        </w:rPr>
        <w:t>。</w:t>
      </w:r>
    </w:p>
    <w:p w14:paraId="641CA19F">
      <w:pPr>
        <w:keepNext w:val="0"/>
        <w:keepLines w:val="0"/>
        <w:pageBreakBefore w:val="0"/>
        <w:widowControl w:val="0"/>
        <w:kinsoku/>
        <w:wordWrap/>
        <w:overflowPunct/>
        <w:topLinePunct w:val="0"/>
        <w:autoSpaceDE/>
        <w:autoSpaceDN/>
        <w:bidi w:val="0"/>
        <w:adjustRightInd/>
        <w:snapToGrid/>
        <w:spacing w:line="400" w:lineRule="exact"/>
        <w:ind w:left="8" w:right="3" w:firstLine="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预付款支付期限：</w:t>
      </w:r>
      <w:r>
        <w:rPr>
          <w:rFonts w:ascii="宋体" w:hAnsi="宋体" w:eastAsia="宋体" w:cs="宋体"/>
          <w:color w:val="000000" w:themeColor="text1"/>
          <w:spacing w:val="8"/>
          <w:sz w:val="22"/>
          <w:szCs w:val="22"/>
          <w:highlight w:val="none"/>
          <w:u w:val="single" w:color="auto"/>
          <w14:textFill>
            <w14:solidFill>
              <w14:schemeClr w14:val="tx1"/>
            </w14:solidFill>
          </w14:textFill>
        </w:rPr>
        <w:t>合同签订后，投标承诺的施</w:t>
      </w:r>
      <w:r>
        <w:rPr>
          <w:rFonts w:ascii="宋体" w:hAnsi="宋体" w:eastAsia="宋体" w:cs="宋体"/>
          <w:color w:val="000000" w:themeColor="text1"/>
          <w:spacing w:val="7"/>
          <w:sz w:val="22"/>
          <w:szCs w:val="22"/>
          <w:highlight w:val="none"/>
          <w:u w:val="single" w:color="auto"/>
          <w14:textFill>
            <w14:solidFill>
              <w14:schemeClr w14:val="tx1"/>
            </w14:solidFill>
          </w14:textFill>
        </w:rPr>
        <w:t>工人员及施工机械到位，经监理确认后</w:t>
      </w:r>
      <w:r>
        <w:rPr>
          <w:rFonts w:ascii="宋体" w:hAnsi="宋体" w:eastAsia="宋体" w:cs="宋体"/>
          <w:color w:val="000000" w:themeColor="text1"/>
          <w:spacing w:val="-2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14</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天内支付，</w:t>
      </w:r>
      <w:r>
        <w:rPr>
          <w:rFonts w:ascii="宋体" w:hAnsi="宋体" w:eastAsia="宋体" w:cs="宋体"/>
          <w:color w:val="000000" w:themeColor="text1"/>
          <w:spacing w:val="10"/>
          <w:sz w:val="22"/>
          <w:szCs w:val="22"/>
          <w:highlight w:val="none"/>
          <w:u w:val="single" w:color="auto"/>
          <w14:textFill>
            <w14:solidFill>
              <w14:schemeClr w14:val="tx1"/>
            </w14:solidFill>
          </w14:textFill>
        </w:rPr>
        <w:t>支付前须收到承包人递交等额预付款保函。</w:t>
      </w:r>
    </w:p>
    <w:p w14:paraId="6580B1F8">
      <w:pPr>
        <w:keepNext w:val="0"/>
        <w:keepLines w:val="0"/>
        <w:pageBreakBefore w:val="0"/>
        <w:widowControl w:val="0"/>
        <w:kinsoku/>
        <w:wordWrap/>
        <w:overflowPunct/>
        <w:topLinePunct w:val="0"/>
        <w:autoSpaceDE/>
        <w:autoSpaceDN/>
        <w:bidi w:val="0"/>
        <w:adjustRightInd/>
        <w:snapToGrid/>
        <w:spacing w:line="400" w:lineRule="exact"/>
        <w:ind w:left="6" w:right="3" w:firstLine="422"/>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预付款扣回的方式：</w:t>
      </w:r>
      <w:r>
        <w:rPr>
          <w:rFonts w:ascii="宋体" w:hAnsi="宋体" w:eastAsia="宋体" w:cs="宋体"/>
          <w:color w:val="000000" w:themeColor="text1"/>
          <w:spacing w:val="-56"/>
          <w:sz w:val="22"/>
          <w:szCs w:val="22"/>
          <w:highlight w:val="none"/>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已完工程进度款累计达到合同价款（扣除发包人材料价款、暂估专业</w:t>
      </w:r>
      <w:r>
        <w:rPr>
          <w:rFonts w:ascii="宋体" w:hAnsi="宋体" w:eastAsia="宋体" w:cs="宋体"/>
          <w:color w:val="000000" w:themeColor="text1"/>
          <w:spacing w:val="9"/>
          <w:sz w:val="22"/>
          <w:szCs w:val="22"/>
          <w:highlight w:val="none"/>
          <w:u w:val="single" w:color="auto"/>
          <w14:textFill>
            <w14:solidFill>
              <w14:schemeClr w14:val="tx1"/>
            </w14:solidFill>
          </w14:textFill>
        </w:rPr>
        <w:t>工程、暂列金额后）30%后，从下一期进度款支付开始以当期施工工程进度款</w:t>
      </w:r>
      <w:r>
        <w:rPr>
          <w:rFonts w:ascii="宋体" w:hAnsi="宋体" w:eastAsia="宋体" w:cs="宋体"/>
          <w:color w:val="000000" w:themeColor="text1"/>
          <w:spacing w:val="-3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50%的比例从每次支</w:t>
      </w:r>
      <w:r>
        <w:rPr>
          <w:rFonts w:ascii="宋体" w:hAnsi="宋体" w:eastAsia="宋体" w:cs="宋体"/>
          <w:color w:val="000000" w:themeColor="text1"/>
          <w:spacing w:val="8"/>
          <w:sz w:val="22"/>
          <w:szCs w:val="22"/>
          <w:highlight w:val="none"/>
          <w:u w:val="single" w:color="auto"/>
          <w14:textFill>
            <w14:solidFill>
              <w14:schemeClr w14:val="tx1"/>
            </w14:solidFill>
          </w14:textFill>
        </w:rPr>
        <w:t>付工程进度款时</w:t>
      </w:r>
      <w:r>
        <w:rPr>
          <w:rFonts w:ascii="宋体" w:hAnsi="宋体" w:eastAsia="宋体" w:cs="宋体"/>
          <w:color w:val="000000" w:themeColor="text1"/>
          <w:spacing w:val="10"/>
          <w:sz w:val="22"/>
          <w:szCs w:val="22"/>
          <w:highlight w:val="none"/>
          <w:u w:val="single" w:color="auto"/>
          <w14:textFill>
            <w14:solidFill>
              <w14:schemeClr w14:val="tx1"/>
            </w14:solidFill>
          </w14:textFill>
        </w:rPr>
        <w:t>抵扣回，在完成合同价款（扣除发包人材料价款、暂估专业工</w:t>
      </w:r>
      <w:r>
        <w:rPr>
          <w:rFonts w:ascii="宋体" w:hAnsi="宋体" w:eastAsia="宋体" w:cs="宋体"/>
          <w:color w:val="000000" w:themeColor="text1"/>
          <w:spacing w:val="9"/>
          <w:sz w:val="22"/>
          <w:szCs w:val="22"/>
          <w:highlight w:val="none"/>
          <w:u w:val="single" w:color="auto"/>
          <w14:textFill>
            <w14:solidFill>
              <w14:schemeClr w14:val="tx1"/>
            </w14:solidFill>
          </w14:textFill>
        </w:rPr>
        <w:t>程、暂列金额后）的</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80%前全部扣回。</w:t>
      </w:r>
    </w:p>
    <w:p w14:paraId="79FB8778">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12.2.2 预付款担保</w:t>
      </w:r>
    </w:p>
    <w:p w14:paraId="282D84BB">
      <w:pPr>
        <w:keepNext w:val="0"/>
        <w:keepLines w:val="0"/>
        <w:pageBreakBefore w:val="0"/>
        <w:widowControl w:val="0"/>
        <w:kinsoku/>
        <w:wordWrap/>
        <w:overflowPunct/>
        <w:topLinePunct w:val="0"/>
        <w:autoSpaceDE/>
        <w:autoSpaceDN/>
        <w:bidi w:val="0"/>
        <w:adjustRightInd/>
        <w:snapToGrid/>
        <w:spacing w:line="400" w:lineRule="exact"/>
        <w:ind w:left="6" w:right="3" w:firstLine="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承包人提交预付款担保的期限：</w:t>
      </w:r>
      <w:r>
        <w:rPr>
          <w:rFonts w:ascii="宋体" w:hAnsi="宋体" w:eastAsia="宋体" w:cs="宋体"/>
          <w:color w:val="000000" w:themeColor="text1"/>
          <w:spacing w:val="11"/>
          <w:sz w:val="22"/>
          <w:szCs w:val="22"/>
          <w:highlight w:val="none"/>
          <w:u w:val="single" w:color="auto"/>
          <w14:textFill>
            <w14:solidFill>
              <w14:schemeClr w14:val="tx1"/>
            </w14:solidFill>
          </w14:textFill>
        </w:rPr>
        <w:t>承包人应在申请预付款时提交一份等额的预付款保函，保</w:t>
      </w:r>
      <w:r>
        <w:rPr>
          <w:rFonts w:ascii="宋体" w:hAnsi="宋体" w:eastAsia="宋体" w:cs="宋体"/>
          <w:color w:val="000000" w:themeColor="text1"/>
          <w:spacing w:val="10"/>
          <w:sz w:val="22"/>
          <w:szCs w:val="22"/>
          <w:highlight w:val="none"/>
          <w:u w:val="single" w:color="auto"/>
          <w14:textFill>
            <w14:solidFill>
              <w14:schemeClr w14:val="tx1"/>
            </w14:solidFill>
          </w14:textFill>
        </w:rPr>
        <w:t>函格式和</w:t>
      </w:r>
      <w:r>
        <w:rPr>
          <w:rFonts w:ascii="宋体" w:hAnsi="宋体" w:eastAsia="宋体" w:cs="宋体"/>
          <w:color w:val="000000" w:themeColor="text1"/>
          <w:spacing w:val="7"/>
          <w:sz w:val="22"/>
          <w:szCs w:val="22"/>
          <w:highlight w:val="none"/>
          <w:u w:val="single" w:color="auto"/>
          <w14:textFill>
            <w14:solidFill>
              <w14:schemeClr w14:val="tx1"/>
            </w14:solidFill>
          </w14:textFill>
        </w:rPr>
        <w:t>开具银行应满足发包人要求，由此产生的费用应由承包人自行负担。在预付款按第</w:t>
      </w:r>
      <w:r>
        <w:rPr>
          <w:rFonts w:ascii="宋体" w:hAnsi="宋体" w:eastAsia="宋体" w:cs="宋体"/>
          <w:color w:val="000000" w:themeColor="text1"/>
          <w:spacing w:val="-2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6"/>
          <w:sz w:val="22"/>
          <w:szCs w:val="22"/>
          <w:highlight w:val="none"/>
          <w:u w:val="single" w:color="auto"/>
          <w14:textFill>
            <w14:solidFill>
              <w14:schemeClr w14:val="tx1"/>
            </w14:solidFill>
          </w14:textFill>
        </w:rPr>
        <w:t>12.2.1</w:t>
      </w:r>
      <w:r>
        <w:rPr>
          <w:rFonts w:ascii="宋体" w:hAnsi="宋体" w:eastAsia="宋体" w:cs="宋体"/>
          <w:color w:val="000000" w:themeColor="text1"/>
          <w:spacing w:val="-4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6"/>
          <w:sz w:val="22"/>
          <w:szCs w:val="22"/>
          <w:highlight w:val="none"/>
          <w:u w:val="single" w:color="auto"/>
          <w14:textFill>
            <w14:solidFill>
              <w14:schemeClr w14:val="tx1"/>
            </w14:solidFill>
          </w14:textFill>
        </w:rPr>
        <w:t>第</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6"/>
          <w:sz w:val="22"/>
          <w:szCs w:val="22"/>
          <w:highlight w:val="none"/>
          <w:u w:val="single" w:color="auto"/>
          <w14:textFill>
            <w14:solidFill>
              <w14:schemeClr w14:val="tx1"/>
            </w14:solidFill>
          </w14:textFill>
        </w:rPr>
        <w:t>3</w:t>
      </w:r>
      <w:r>
        <w:rPr>
          <w:rFonts w:ascii="宋体" w:hAnsi="宋体" w:eastAsia="宋体" w:cs="宋体"/>
          <w:color w:val="000000" w:themeColor="text1"/>
          <w:spacing w:val="-3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6"/>
          <w:sz w:val="22"/>
          <w:szCs w:val="22"/>
          <w:highlight w:val="none"/>
          <w:u w:val="single" w:color="auto"/>
          <w14:textFill>
            <w14:solidFill>
              <w14:schemeClr w14:val="tx1"/>
            </w14:solidFill>
          </w14:textFill>
        </w:rPr>
        <w:t>条规定以</w:t>
      </w:r>
      <w:r>
        <w:rPr>
          <w:rFonts w:ascii="宋体" w:hAnsi="宋体" w:eastAsia="宋体" w:cs="宋体"/>
          <w:color w:val="000000" w:themeColor="text1"/>
          <w:spacing w:val="11"/>
          <w:sz w:val="22"/>
          <w:szCs w:val="22"/>
          <w:highlight w:val="none"/>
          <w:u w:val="single" w:color="auto"/>
          <w14:textFill>
            <w14:solidFill>
              <w14:schemeClr w14:val="tx1"/>
            </w14:solidFill>
          </w14:textFill>
        </w:rPr>
        <w:t>抵扣方式偿清以前，上述预付款保函应一直有效，但约定，该预付款保函的总额应随承包人在任</w:t>
      </w:r>
      <w:r>
        <w:rPr>
          <w:rFonts w:ascii="宋体" w:hAnsi="宋体" w:eastAsia="宋体" w:cs="宋体"/>
          <w:color w:val="000000" w:themeColor="text1"/>
          <w:spacing w:val="10"/>
          <w:sz w:val="22"/>
          <w:szCs w:val="22"/>
          <w:highlight w:val="none"/>
          <w:u w:val="single" w:color="auto"/>
          <w14:textFill>
            <w14:solidFill>
              <w14:schemeClr w14:val="tx1"/>
            </w14:solidFill>
          </w14:textFill>
        </w:rPr>
        <w:t>何月度付款中所偿还的数额逐步抵扣而降低。</w:t>
      </w:r>
    </w:p>
    <w:p w14:paraId="6EC62F53">
      <w:pPr>
        <w:keepNext w:val="0"/>
        <w:keepLines w:val="0"/>
        <w:pageBreakBefore w:val="0"/>
        <w:widowControl w:val="0"/>
        <w:kinsoku/>
        <w:wordWrap/>
        <w:overflowPunct/>
        <w:topLinePunct w:val="0"/>
        <w:autoSpaceDE/>
        <w:autoSpaceDN/>
        <w:bidi w:val="0"/>
        <w:adjustRightInd/>
        <w:snapToGrid/>
        <w:spacing w:line="400" w:lineRule="exact"/>
        <w:ind w:left="8" w:right="56" w:firstLine="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预付款担保的形式为：</w:t>
      </w:r>
      <w:r>
        <w:rPr>
          <w:rFonts w:ascii="宋体" w:hAnsi="宋体" w:eastAsia="宋体" w:cs="宋体"/>
          <w:color w:val="000000" w:themeColor="text1"/>
          <w:spacing w:val="8"/>
          <w:sz w:val="22"/>
          <w:szCs w:val="22"/>
          <w:highlight w:val="none"/>
          <w:u w:val="single" w:color="auto"/>
          <w14:textFill>
            <w14:solidFill>
              <w14:schemeClr w14:val="tx1"/>
            </w14:solidFill>
          </w14:textFill>
        </w:rPr>
        <w:t>可以是银行转账、</w:t>
      </w:r>
      <w:r>
        <w:rPr>
          <w:rFonts w:ascii="宋体" w:hAnsi="宋体" w:eastAsia="宋体" w:cs="宋体"/>
          <w:color w:val="000000" w:themeColor="text1"/>
          <w:spacing w:val="-5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电汇或网上支付、保函（银行保函、</w:t>
      </w:r>
      <w:r>
        <w:rPr>
          <w:rFonts w:ascii="宋体" w:hAnsi="宋体" w:eastAsia="宋体" w:cs="宋体"/>
          <w:color w:val="000000" w:themeColor="text1"/>
          <w:spacing w:val="-6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电</w:t>
      </w:r>
      <w:r>
        <w:rPr>
          <w:rFonts w:ascii="宋体" w:hAnsi="宋体" w:eastAsia="宋体" w:cs="宋体"/>
          <w:color w:val="000000" w:themeColor="text1"/>
          <w:spacing w:val="7"/>
          <w:sz w:val="22"/>
          <w:szCs w:val="22"/>
          <w:highlight w:val="none"/>
          <w:u w:val="single" w:color="auto"/>
          <w14:textFill>
            <w14:solidFill>
              <w14:schemeClr w14:val="tx1"/>
            </w14:solidFill>
          </w14:textFill>
        </w:rPr>
        <w:t>子保函、保证保险</w:t>
      </w:r>
      <w:r>
        <w:rPr>
          <w:rFonts w:ascii="宋体" w:hAnsi="宋体" w:eastAsia="宋体" w:cs="宋体"/>
          <w:color w:val="000000" w:themeColor="text1"/>
          <w:spacing w:val="10"/>
          <w:sz w:val="22"/>
          <w:szCs w:val="22"/>
          <w:highlight w:val="none"/>
          <w:u w:val="single" w:color="auto"/>
          <w14:textFill>
            <w14:solidFill>
              <w14:schemeClr w14:val="tx1"/>
            </w14:solidFill>
          </w14:textFill>
        </w:rPr>
        <w:t>保函、工程担保保函）等形式。</w:t>
      </w:r>
    </w:p>
    <w:p w14:paraId="15D2B000">
      <w:pPr>
        <w:keepNext w:val="0"/>
        <w:keepLines w:val="0"/>
        <w:pageBreakBefore w:val="0"/>
        <w:widowControl w:val="0"/>
        <w:kinsoku/>
        <w:wordWrap/>
        <w:overflowPunct/>
        <w:topLinePunct w:val="0"/>
        <w:autoSpaceDE/>
        <w:autoSpaceDN/>
        <w:bidi w:val="0"/>
        <w:adjustRightInd/>
        <w:snapToGrid/>
        <w:spacing w:line="400" w:lineRule="exact"/>
        <w:ind w:left="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预付款担保格式见合同附件</w:t>
      </w:r>
      <w:r>
        <w:rPr>
          <w:rFonts w:ascii="宋体" w:hAnsi="宋体" w:eastAsia="宋体" w:cs="宋体"/>
          <w:color w:val="000000" w:themeColor="text1"/>
          <w:spacing w:val="-32"/>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8。</w:t>
      </w:r>
    </w:p>
    <w:p w14:paraId="66A1CCCC">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
          <w:sz w:val="22"/>
          <w:szCs w:val="22"/>
          <w:highlight w:val="none"/>
          <w14:textFill>
            <w14:solidFill>
              <w14:schemeClr w14:val="tx1"/>
            </w14:solidFill>
          </w14:textFill>
        </w:rPr>
        <w:t>12.3</w:t>
      </w:r>
      <w:r>
        <w:rPr>
          <w:rFonts w:ascii="宋体" w:hAnsi="宋体" w:eastAsia="宋体" w:cs="宋体"/>
          <w:color w:val="000000" w:themeColor="text1"/>
          <w:spacing w:val="12"/>
          <w:sz w:val="22"/>
          <w:szCs w:val="22"/>
          <w:highlight w:val="none"/>
          <w14:textFill>
            <w14:solidFill>
              <w14:schemeClr w14:val="tx1"/>
            </w14:solidFill>
          </w14:textFill>
        </w:rPr>
        <w:t xml:space="preserve"> </w:t>
      </w:r>
      <w:r>
        <w:rPr>
          <w:rFonts w:ascii="宋体" w:hAnsi="宋体" w:eastAsia="宋体" w:cs="宋体"/>
          <w:color w:val="000000" w:themeColor="text1"/>
          <w:spacing w:val="1"/>
          <w:sz w:val="22"/>
          <w:szCs w:val="22"/>
          <w:highlight w:val="none"/>
          <w14:textFill>
            <w14:solidFill>
              <w14:schemeClr w14:val="tx1"/>
            </w14:solidFill>
          </w14:textFill>
        </w:rPr>
        <w:t>计量</w:t>
      </w:r>
    </w:p>
    <w:p w14:paraId="45F9E98F">
      <w:pPr>
        <w:keepNext w:val="0"/>
        <w:keepLines w:val="0"/>
        <w:pageBreakBefore w:val="0"/>
        <w:widowControl w:val="0"/>
        <w:kinsoku/>
        <w:wordWrap/>
        <w:overflowPunct/>
        <w:topLinePunct w:val="0"/>
        <w:autoSpaceDE/>
        <w:autoSpaceDN/>
        <w:bidi w:val="0"/>
        <w:adjustRightInd/>
        <w:snapToGrid/>
        <w:spacing w:line="400" w:lineRule="exact"/>
        <w:ind w:left="55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12.3.1 计量原则</w:t>
      </w:r>
    </w:p>
    <w:p w14:paraId="28799E9B">
      <w:pPr>
        <w:keepNext w:val="0"/>
        <w:keepLines w:val="0"/>
        <w:pageBreakBefore w:val="0"/>
        <w:widowControl w:val="0"/>
        <w:kinsoku/>
        <w:wordWrap/>
        <w:overflowPunct/>
        <w:topLinePunct w:val="0"/>
        <w:autoSpaceDE/>
        <w:autoSpaceDN/>
        <w:bidi w:val="0"/>
        <w:adjustRightInd/>
        <w:snapToGrid/>
        <w:spacing w:line="400" w:lineRule="exact"/>
        <w:ind w:left="120" w:right="116" w:firstLine="42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工程量计算规则：</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本工程项目招标控制价、清单为准，如有不明之处，应以造价管理部门指定的计</w:t>
      </w:r>
      <w:r>
        <w:rPr>
          <w:rFonts w:ascii="宋体" w:hAnsi="宋体" w:eastAsia="宋体" w:cs="宋体"/>
          <w:color w:val="000000" w:themeColor="text1"/>
          <w:spacing w:val="10"/>
          <w:sz w:val="22"/>
          <w:szCs w:val="22"/>
          <w:highlight w:val="none"/>
          <w:u w:val="single" w:color="auto"/>
          <w14:textFill>
            <w14:solidFill>
              <w14:schemeClr w14:val="tx1"/>
            </w14:solidFill>
          </w14:textFill>
        </w:rPr>
        <w:t>量方法为准。承包人必须按照招标范围的施工图纸完成全部工程。</w:t>
      </w:r>
    </w:p>
    <w:p w14:paraId="153DC8D6">
      <w:pPr>
        <w:keepNext w:val="0"/>
        <w:keepLines w:val="0"/>
        <w:pageBreakBefore w:val="0"/>
        <w:widowControl w:val="0"/>
        <w:kinsoku/>
        <w:wordWrap/>
        <w:overflowPunct/>
        <w:topLinePunct w:val="0"/>
        <w:autoSpaceDE/>
        <w:autoSpaceDN/>
        <w:bidi w:val="0"/>
        <w:adjustRightInd/>
        <w:snapToGrid/>
        <w:spacing w:line="400" w:lineRule="exact"/>
        <w:ind w:left="55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12.3.2 计量周期</w:t>
      </w:r>
    </w:p>
    <w:p w14:paraId="34ADBB10">
      <w:pPr>
        <w:keepNext w:val="0"/>
        <w:keepLines w:val="0"/>
        <w:pageBreakBefore w:val="0"/>
        <w:widowControl w:val="0"/>
        <w:kinsoku/>
        <w:wordWrap/>
        <w:overflowPunct/>
        <w:topLinePunct w:val="0"/>
        <w:autoSpaceDE/>
        <w:autoSpaceDN/>
        <w:bidi w:val="0"/>
        <w:adjustRightInd/>
        <w:snapToGrid/>
        <w:spacing w:line="400" w:lineRule="exact"/>
        <w:ind w:left="5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关于计量周期的约定：</w:t>
      </w:r>
      <w:r>
        <w:rPr>
          <w:rFonts w:ascii="宋体" w:hAnsi="宋体" w:eastAsia="宋体" w:cs="宋体"/>
          <w:color w:val="000000" w:themeColor="text1"/>
          <w:spacing w:val="8"/>
          <w:sz w:val="22"/>
          <w:szCs w:val="22"/>
          <w:highlight w:val="none"/>
          <w:u w:val="single" w:color="auto"/>
          <w14:textFill>
            <w14:solidFill>
              <w14:schemeClr w14:val="tx1"/>
            </w14:solidFill>
          </w14:textFill>
        </w:rPr>
        <w:t>工程量的计量按月进行</w:t>
      </w:r>
      <w:r>
        <w:rPr>
          <w:rFonts w:ascii="宋体" w:hAnsi="宋体" w:eastAsia="宋体" w:cs="宋体"/>
          <w:color w:val="000000" w:themeColor="text1"/>
          <w:spacing w:val="8"/>
          <w:sz w:val="22"/>
          <w:szCs w:val="22"/>
          <w:highlight w:val="none"/>
          <w14:textFill>
            <w14:solidFill>
              <w14:schemeClr w14:val="tx1"/>
            </w14:solidFill>
          </w14:textFill>
        </w:rPr>
        <w:t>。</w:t>
      </w:r>
    </w:p>
    <w:p w14:paraId="0CA2A356">
      <w:pPr>
        <w:keepNext w:val="0"/>
        <w:keepLines w:val="0"/>
        <w:pageBreakBefore w:val="0"/>
        <w:widowControl w:val="0"/>
        <w:kinsoku/>
        <w:wordWrap/>
        <w:overflowPunct/>
        <w:topLinePunct w:val="0"/>
        <w:autoSpaceDE/>
        <w:autoSpaceDN/>
        <w:bidi w:val="0"/>
        <w:adjustRightInd/>
        <w:snapToGrid/>
        <w:spacing w:line="400" w:lineRule="exact"/>
        <w:ind w:left="55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12.3.3 单价合同的计量</w:t>
      </w:r>
    </w:p>
    <w:p w14:paraId="6222DA58">
      <w:pPr>
        <w:keepNext w:val="0"/>
        <w:keepLines w:val="0"/>
        <w:pageBreakBefore w:val="0"/>
        <w:widowControl w:val="0"/>
        <w:kinsoku/>
        <w:wordWrap/>
        <w:overflowPunct/>
        <w:topLinePunct w:val="0"/>
        <w:autoSpaceDE/>
        <w:autoSpaceDN/>
        <w:bidi w:val="0"/>
        <w:adjustRightInd/>
        <w:snapToGrid/>
        <w:spacing w:line="400" w:lineRule="exact"/>
        <w:ind w:left="5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关于单价合同计量的约定：</w:t>
      </w:r>
    </w:p>
    <w:p w14:paraId="2DFA1CAC">
      <w:pPr>
        <w:keepNext w:val="0"/>
        <w:keepLines w:val="0"/>
        <w:pageBreakBefore w:val="0"/>
        <w:widowControl w:val="0"/>
        <w:kinsoku/>
        <w:wordWrap/>
        <w:overflowPunct/>
        <w:topLinePunct w:val="0"/>
        <w:autoSpaceDE/>
        <w:autoSpaceDN/>
        <w:bidi w:val="0"/>
        <w:adjustRightInd/>
        <w:snapToGrid/>
        <w:spacing w:line="400" w:lineRule="exact"/>
        <w:ind w:left="54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u w:val="single" w:color="auto"/>
          <w14:textFill>
            <w14:solidFill>
              <w14:schemeClr w14:val="tx1"/>
            </w14:solidFill>
          </w14:textFill>
        </w:rPr>
        <w:t>按月计量支付，按照本项约定执行：</w:t>
      </w:r>
    </w:p>
    <w:p w14:paraId="5F0DD23F">
      <w:pPr>
        <w:keepNext w:val="0"/>
        <w:keepLines w:val="0"/>
        <w:pageBreakBefore w:val="0"/>
        <w:widowControl w:val="0"/>
        <w:tabs>
          <w:tab w:val="left" w:pos="650"/>
        </w:tabs>
        <w:kinsoku/>
        <w:wordWrap/>
        <w:overflowPunct/>
        <w:topLinePunct w:val="0"/>
        <w:autoSpaceDE/>
        <w:autoSpaceDN/>
        <w:bidi w:val="0"/>
        <w:adjustRightInd/>
        <w:snapToGrid/>
        <w:spacing w:line="400" w:lineRule="exact"/>
        <w:ind w:left="119" w:right="116" w:firstLine="41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2"/>
          <w:sz w:val="22"/>
          <w:szCs w:val="22"/>
          <w:highlight w:val="none"/>
          <w:u w:val="single" w:color="auto"/>
          <w14:textFill>
            <w14:solidFill>
              <w14:schemeClr w14:val="tx1"/>
            </w14:solidFill>
          </w14:textFill>
        </w:rPr>
        <w:t>（1）承包人应于每月 25</w:t>
      </w:r>
      <w:r>
        <w:rPr>
          <w:rFonts w:ascii="宋体" w:hAnsi="宋体" w:eastAsia="宋体" w:cs="宋体"/>
          <w:color w:val="000000" w:themeColor="text1"/>
          <w:spacing w:val="4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2"/>
          <w:sz w:val="22"/>
          <w:szCs w:val="22"/>
          <w:highlight w:val="none"/>
          <w:u w:val="single" w:color="auto"/>
          <w14:textFill>
            <w14:solidFill>
              <w14:schemeClr w14:val="tx1"/>
            </w14:solidFill>
          </w14:textFill>
        </w:rPr>
        <w:t>日向监理人报送上月 20</w:t>
      </w:r>
      <w:r>
        <w:rPr>
          <w:rFonts w:ascii="宋体" w:hAnsi="宋体" w:eastAsia="宋体" w:cs="宋体"/>
          <w:color w:val="000000" w:themeColor="text1"/>
          <w:spacing w:val="5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2"/>
          <w:sz w:val="22"/>
          <w:szCs w:val="22"/>
          <w:highlight w:val="none"/>
          <w:u w:val="single" w:color="auto"/>
          <w14:textFill>
            <w14:solidFill>
              <w14:schemeClr w14:val="tx1"/>
            </w14:solidFill>
          </w14:textFill>
        </w:rPr>
        <w:t>日至当月</w:t>
      </w:r>
      <w:r>
        <w:rPr>
          <w:rFonts w:ascii="宋体" w:hAnsi="宋体" w:eastAsia="宋体" w:cs="宋体"/>
          <w:color w:val="000000" w:themeColor="text1"/>
          <w:spacing w:val="2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2"/>
          <w:sz w:val="22"/>
          <w:szCs w:val="22"/>
          <w:highlight w:val="none"/>
          <w:u w:val="single" w:color="auto"/>
          <w14:textFill>
            <w14:solidFill>
              <w14:schemeClr w14:val="tx1"/>
            </w14:solidFill>
          </w14:textFill>
        </w:rPr>
        <w:t>19</w:t>
      </w:r>
      <w:r>
        <w:rPr>
          <w:rFonts w:ascii="宋体" w:hAnsi="宋体" w:eastAsia="宋体" w:cs="宋体"/>
          <w:color w:val="000000" w:themeColor="text1"/>
          <w:spacing w:val="5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2"/>
          <w:sz w:val="22"/>
          <w:szCs w:val="22"/>
          <w:highlight w:val="none"/>
          <w:u w:val="single" w:color="auto"/>
          <w14:textFill>
            <w14:solidFill>
              <w14:schemeClr w14:val="tx1"/>
            </w14:solidFill>
          </w14:textFill>
        </w:rPr>
        <w:t>日已完成</w:t>
      </w:r>
      <w:r>
        <w:rPr>
          <w:rFonts w:ascii="宋体" w:hAnsi="宋体" w:eastAsia="宋体" w:cs="宋体"/>
          <w:color w:val="000000" w:themeColor="text1"/>
          <w:spacing w:val="1"/>
          <w:sz w:val="22"/>
          <w:szCs w:val="22"/>
          <w:highlight w:val="none"/>
          <w:u w:val="single" w:color="auto"/>
          <w14:textFill>
            <w14:solidFill>
              <w14:schemeClr w14:val="tx1"/>
            </w14:solidFill>
          </w14:textFill>
        </w:rPr>
        <w:t>的工程量报告，并附具进</w:t>
      </w:r>
      <w:r>
        <w:rPr>
          <w:rFonts w:ascii="宋体" w:hAnsi="宋体" w:eastAsia="宋体" w:cs="宋体"/>
          <w:color w:val="000000" w:themeColor="text1"/>
          <w:spacing w:val="10"/>
          <w:sz w:val="22"/>
          <w:szCs w:val="22"/>
          <w:highlight w:val="none"/>
          <w:u w:val="single" w:color="auto"/>
          <w14:textFill>
            <w14:solidFill>
              <w14:schemeClr w14:val="tx1"/>
            </w14:solidFill>
          </w14:textFill>
        </w:rPr>
        <w:t>度付款申请单、已完成工程量报表和有关资料。</w:t>
      </w:r>
    </w:p>
    <w:p w14:paraId="19340F86">
      <w:pPr>
        <w:keepNext w:val="0"/>
        <w:keepLines w:val="0"/>
        <w:pageBreakBefore w:val="0"/>
        <w:widowControl w:val="0"/>
        <w:tabs>
          <w:tab w:val="left" w:pos="650"/>
        </w:tabs>
        <w:kinsoku/>
        <w:wordWrap/>
        <w:overflowPunct/>
        <w:topLinePunct w:val="0"/>
        <w:autoSpaceDE/>
        <w:autoSpaceDN/>
        <w:bidi w:val="0"/>
        <w:adjustRightInd/>
        <w:snapToGrid/>
        <w:spacing w:line="400" w:lineRule="exact"/>
        <w:ind w:left="118" w:right="113" w:firstLine="41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8"/>
          <w:sz w:val="22"/>
          <w:szCs w:val="22"/>
          <w:highlight w:val="none"/>
          <w:u w:val="single" w:color="auto"/>
          <w14:textFill>
            <w14:solidFill>
              <w14:schemeClr w14:val="tx1"/>
            </w14:solidFill>
          </w14:textFill>
        </w:rPr>
        <w:t>（2）监理人应在收到承包人提交的工程量报告后 7 天内完成对承包人提交的工程量报表的审核并</w:t>
      </w:r>
      <w:r>
        <w:rPr>
          <w:rFonts w:ascii="宋体" w:hAnsi="宋体" w:eastAsia="宋体" w:cs="宋体"/>
          <w:color w:val="000000" w:themeColor="text1"/>
          <w:spacing w:val="11"/>
          <w:sz w:val="22"/>
          <w:szCs w:val="22"/>
          <w:highlight w:val="none"/>
          <w:u w:val="single" w:color="auto"/>
          <w14:textFill>
            <w14:solidFill>
              <w14:schemeClr w14:val="tx1"/>
            </w14:solidFill>
          </w14:textFill>
        </w:rPr>
        <w:t>报送发包人，以确定当月实际完成的工程量。监理人对工程量有异议的，有权要求承包人进行共同</w:t>
      </w:r>
      <w:r>
        <w:rPr>
          <w:rFonts w:ascii="宋体" w:hAnsi="宋体" w:eastAsia="宋体" w:cs="宋体"/>
          <w:color w:val="000000" w:themeColor="text1"/>
          <w:spacing w:val="10"/>
          <w:sz w:val="22"/>
          <w:szCs w:val="22"/>
          <w:highlight w:val="none"/>
          <w:u w:val="single" w:color="auto"/>
          <w14:textFill>
            <w14:solidFill>
              <w14:schemeClr w14:val="tx1"/>
            </w14:solidFill>
          </w14:textFill>
        </w:rPr>
        <w:t>复核</w:t>
      </w:r>
      <w:r>
        <w:rPr>
          <w:rFonts w:ascii="宋体" w:hAnsi="宋体" w:eastAsia="宋体" w:cs="宋体"/>
          <w:color w:val="000000" w:themeColor="text1"/>
          <w:spacing w:val="11"/>
          <w:sz w:val="22"/>
          <w:szCs w:val="22"/>
          <w:highlight w:val="none"/>
          <w:u w:val="single" w:color="auto"/>
          <w14:textFill>
            <w14:solidFill>
              <w14:schemeClr w14:val="tx1"/>
            </w14:solidFill>
          </w14:textFill>
        </w:rPr>
        <w:t>或抽样复测。承包人应协助监理人进行复核或抽样复测并按监理人要求提供补充计量资料。承包人</w:t>
      </w:r>
      <w:r>
        <w:rPr>
          <w:rFonts w:ascii="宋体" w:hAnsi="宋体" w:eastAsia="宋体" w:cs="宋体"/>
          <w:color w:val="000000" w:themeColor="text1"/>
          <w:spacing w:val="10"/>
          <w:sz w:val="22"/>
          <w:szCs w:val="22"/>
          <w:highlight w:val="none"/>
          <w:u w:val="single" w:color="auto"/>
          <w14:textFill>
            <w14:solidFill>
              <w14:schemeClr w14:val="tx1"/>
            </w14:solidFill>
          </w14:textFill>
        </w:rPr>
        <w:t>未按监理人要求参加复核或抽样复测的，监理人审核或修正的工程量视为承包人实际完成的工程量。</w:t>
      </w:r>
    </w:p>
    <w:p w14:paraId="1C96A3A8">
      <w:pPr>
        <w:keepNext w:val="0"/>
        <w:keepLines w:val="0"/>
        <w:pageBreakBefore w:val="0"/>
        <w:widowControl w:val="0"/>
        <w:tabs>
          <w:tab w:val="left" w:pos="650"/>
        </w:tabs>
        <w:kinsoku/>
        <w:wordWrap/>
        <w:overflowPunct/>
        <w:topLinePunct w:val="0"/>
        <w:autoSpaceDE/>
        <w:autoSpaceDN/>
        <w:bidi w:val="0"/>
        <w:adjustRightInd/>
        <w:snapToGrid/>
        <w:spacing w:line="400" w:lineRule="exact"/>
        <w:ind w:left="139" w:right="113" w:firstLine="39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8"/>
          <w:sz w:val="22"/>
          <w:szCs w:val="22"/>
          <w:highlight w:val="none"/>
          <w:u w:val="single" w:color="auto"/>
          <w14:textFill>
            <w14:solidFill>
              <w14:schemeClr w14:val="tx1"/>
            </w14:solidFill>
          </w14:textFill>
        </w:rPr>
        <w:t>（3）监理人未在收到承包人提交的工程量报表后的 7 天内完成复核的，承包人提交的工程量报告</w:t>
      </w:r>
      <w:r>
        <w:rPr>
          <w:rFonts w:ascii="宋体" w:hAnsi="宋体" w:eastAsia="宋体" w:cs="宋体"/>
          <w:color w:val="000000" w:themeColor="text1"/>
          <w:spacing w:val="9"/>
          <w:sz w:val="22"/>
          <w:szCs w:val="22"/>
          <w:highlight w:val="none"/>
          <w:u w:val="single" w:color="auto"/>
          <w14:textFill>
            <w14:solidFill>
              <w14:schemeClr w14:val="tx1"/>
            </w14:solidFill>
          </w14:textFill>
        </w:rPr>
        <w:t>中的工程量视为承包人实际完成的工程量。</w:t>
      </w:r>
    </w:p>
    <w:p w14:paraId="62FE4D59">
      <w:pPr>
        <w:keepNext w:val="0"/>
        <w:keepLines w:val="0"/>
        <w:pageBreakBefore w:val="0"/>
        <w:widowControl w:val="0"/>
        <w:kinsoku/>
        <w:wordWrap/>
        <w:overflowPunct/>
        <w:topLinePunct w:val="0"/>
        <w:autoSpaceDE/>
        <w:autoSpaceDN/>
        <w:bidi w:val="0"/>
        <w:adjustRightInd/>
        <w:snapToGrid/>
        <w:spacing w:line="400" w:lineRule="exact"/>
        <w:ind w:left="120" w:right="116" w:firstLine="43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u w:val="single" w:color="auto"/>
          <w14:textFill>
            <w14:solidFill>
              <w14:schemeClr w14:val="tx1"/>
            </w14:solidFill>
          </w14:textFill>
        </w:rPr>
        <w:t>12.3.5 总价合同采用支付分解表计量支付的，可以按照第 12.3.4</w:t>
      </w:r>
      <w:r>
        <w:rPr>
          <w:rFonts w:ascii="宋体" w:hAnsi="宋体" w:eastAsia="宋体" w:cs="宋体"/>
          <w:color w:val="000000" w:themeColor="text1"/>
          <w:spacing w:val="-3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项〔总价合</w:t>
      </w:r>
      <w:r>
        <w:rPr>
          <w:rFonts w:ascii="宋体" w:hAnsi="宋体" w:eastAsia="宋体" w:cs="宋体"/>
          <w:color w:val="000000" w:themeColor="text1"/>
          <w:spacing w:val="7"/>
          <w:sz w:val="22"/>
          <w:szCs w:val="22"/>
          <w:highlight w:val="none"/>
          <w:u w:val="single" w:color="auto"/>
          <w14:textFill>
            <w14:solidFill>
              <w14:schemeClr w14:val="tx1"/>
            </w14:solidFill>
          </w14:textFill>
        </w:rPr>
        <w:t>同的计量〕约定进行</w:t>
      </w:r>
      <w:r>
        <w:rPr>
          <w:rFonts w:ascii="宋体" w:hAnsi="宋体" w:eastAsia="宋体" w:cs="宋体"/>
          <w:color w:val="000000" w:themeColor="text1"/>
          <w:spacing w:val="10"/>
          <w:sz w:val="22"/>
          <w:szCs w:val="22"/>
          <w:highlight w:val="none"/>
          <w:u w:val="single" w:color="auto"/>
          <w14:textFill>
            <w14:solidFill>
              <w14:schemeClr w14:val="tx1"/>
            </w14:solidFill>
          </w14:textFill>
        </w:rPr>
        <w:t>计量，但合同价款按照支付分解表进行支付。</w:t>
      </w:r>
    </w:p>
    <w:p w14:paraId="2DB4D104">
      <w:pPr>
        <w:keepNext w:val="0"/>
        <w:keepLines w:val="0"/>
        <w:pageBreakBefore w:val="0"/>
        <w:widowControl w:val="0"/>
        <w:kinsoku/>
        <w:wordWrap/>
        <w:overflowPunct/>
        <w:topLinePunct w:val="0"/>
        <w:autoSpaceDE/>
        <w:autoSpaceDN/>
        <w:bidi w:val="0"/>
        <w:adjustRightInd/>
        <w:snapToGrid/>
        <w:spacing w:line="400" w:lineRule="exact"/>
        <w:ind w:left="55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12.3.4 总价合同的计量：</w:t>
      </w:r>
    </w:p>
    <w:p w14:paraId="52BA11C7">
      <w:pPr>
        <w:keepNext w:val="0"/>
        <w:keepLines w:val="0"/>
        <w:pageBreakBefore w:val="0"/>
        <w:widowControl w:val="0"/>
        <w:kinsoku/>
        <w:wordWrap/>
        <w:overflowPunct/>
        <w:topLinePunct w:val="0"/>
        <w:autoSpaceDE/>
        <w:autoSpaceDN/>
        <w:bidi w:val="0"/>
        <w:adjustRightInd/>
        <w:snapToGrid/>
        <w:spacing w:line="400" w:lineRule="exact"/>
        <w:ind w:left="54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u w:val="single" w:color="auto"/>
          <w14:textFill>
            <w14:solidFill>
              <w14:schemeClr w14:val="tx1"/>
            </w14:solidFill>
          </w14:textFill>
        </w:rPr>
        <w:t>按月计量支付，按照本项约定执行：</w:t>
      </w:r>
    </w:p>
    <w:p w14:paraId="5525D2A0">
      <w:pPr>
        <w:keepNext w:val="0"/>
        <w:keepLines w:val="0"/>
        <w:pageBreakBefore w:val="0"/>
        <w:widowControl w:val="0"/>
        <w:tabs>
          <w:tab w:val="left" w:pos="650"/>
        </w:tabs>
        <w:kinsoku/>
        <w:wordWrap/>
        <w:overflowPunct/>
        <w:topLinePunct w:val="0"/>
        <w:autoSpaceDE/>
        <w:autoSpaceDN/>
        <w:bidi w:val="0"/>
        <w:adjustRightInd/>
        <w:snapToGrid/>
        <w:spacing w:line="400" w:lineRule="exact"/>
        <w:ind w:left="119" w:right="116" w:firstLine="41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2"/>
          <w:sz w:val="22"/>
          <w:szCs w:val="22"/>
          <w:highlight w:val="none"/>
          <w:u w:val="single" w:color="auto"/>
          <w14:textFill>
            <w14:solidFill>
              <w14:schemeClr w14:val="tx1"/>
            </w14:solidFill>
          </w14:textFill>
        </w:rPr>
        <w:t>（1）承包人应于每月 25</w:t>
      </w:r>
      <w:r>
        <w:rPr>
          <w:rFonts w:ascii="宋体" w:hAnsi="宋体" w:eastAsia="宋体" w:cs="宋体"/>
          <w:color w:val="000000" w:themeColor="text1"/>
          <w:spacing w:val="4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2"/>
          <w:sz w:val="22"/>
          <w:szCs w:val="22"/>
          <w:highlight w:val="none"/>
          <w:u w:val="single" w:color="auto"/>
          <w14:textFill>
            <w14:solidFill>
              <w14:schemeClr w14:val="tx1"/>
            </w14:solidFill>
          </w14:textFill>
        </w:rPr>
        <w:t>日向监理人报送上月 20</w:t>
      </w:r>
      <w:r>
        <w:rPr>
          <w:rFonts w:ascii="宋体" w:hAnsi="宋体" w:eastAsia="宋体" w:cs="宋体"/>
          <w:color w:val="000000" w:themeColor="text1"/>
          <w:spacing w:val="5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2"/>
          <w:sz w:val="22"/>
          <w:szCs w:val="22"/>
          <w:highlight w:val="none"/>
          <w:u w:val="single" w:color="auto"/>
          <w14:textFill>
            <w14:solidFill>
              <w14:schemeClr w14:val="tx1"/>
            </w14:solidFill>
          </w14:textFill>
        </w:rPr>
        <w:t>日至当月</w:t>
      </w:r>
      <w:r>
        <w:rPr>
          <w:rFonts w:ascii="宋体" w:hAnsi="宋体" w:eastAsia="宋体" w:cs="宋体"/>
          <w:color w:val="000000" w:themeColor="text1"/>
          <w:spacing w:val="2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2"/>
          <w:sz w:val="22"/>
          <w:szCs w:val="22"/>
          <w:highlight w:val="none"/>
          <w:u w:val="single" w:color="auto"/>
          <w14:textFill>
            <w14:solidFill>
              <w14:schemeClr w14:val="tx1"/>
            </w14:solidFill>
          </w14:textFill>
        </w:rPr>
        <w:t>19</w:t>
      </w:r>
      <w:r>
        <w:rPr>
          <w:rFonts w:ascii="宋体" w:hAnsi="宋体" w:eastAsia="宋体" w:cs="宋体"/>
          <w:color w:val="000000" w:themeColor="text1"/>
          <w:spacing w:val="5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2"/>
          <w:sz w:val="22"/>
          <w:szCs w:val="22"/>
          <w:highlight w:val="none"/>
          <w:u w:val="single" w:color="auto"/>
          <w14:textFill>
            <w14:solidFill>
              <w14:schemeClr w14:val="tx1"/>
            </w14:solidFill>
          </w14:textFill>
        </w:rPr>
        <w:t>日已完成</w:t>
      </w:r>
      <w:r>
        <w:rPr>
          <w:rFonts w:ascii="宋体" w:hAnsi="宋体" w:eastAsia="宋体" w:cs="宋体"/>
          <w:color w:val="000000" w:themeColor="text1"/>
          <w:spacing w:val="1"/>
          <w:sz w:val="22"/>
          <w:szCs w:val="22"/>
          <w:highlight w:val="none"/>
          <w:u w:val="single" w:color="auto"/>
          <w14:textFill>
            <w14:solidFill>
              <w14:schemeClr w14:val="tx1"/>
            </w14:solidFill>
          </w14:textFill>
        </w:rPr>
        <w:t>的工程量报告，并附具进</w:t>
      </w:r>
      <w:r>
        <w:rPr>
          <w:rFonts w:ascii="宋体" w:hAnsi="宋体" w:eastAsia="宋体" w:cs="宋体"/>
          <w:color w:val="000000" w:themeColor="text1"/>
          <w:spacing w:val="10"/>
          <w:sz w:val="22"/>
          <w:szCs w:val="22"/>
          <w:highlight w:val="none"/>
          <w:u w:val="single" w:color="auto"/>
          <w14:textFill>
            <w14:solidFill>
              <w14:schemeClr w14:val="tx1"/>
            </w14:solidFill>
          </w14:textFill>
        </w:rPr>
        <w:t>度付款申请单、已完成工程量报表和有关资料。</w:t>
      </w:r>
    </w:p>
    <w:p w14:paraId="3C2AB797">
      <w:pPr>
        <w:keepNext w:val="0"/>
        <w:keepLines w:val="0"/>
        <w:pageBreakBefore w:val="0"/>
        <w:widowControl w:val="0"/>
        <w:tabs>
          <w:tab w:val="left" w:pos="650"/>
        </w:tabs>
        <w:kinsoku/>
        <w:wordWrap/>
        <w:overflowPunct/>
        <w:topLinePunct w:val="0"/>
        <w:autoSpaceDE/>
        <w:autoSpaceDN/>
        <w:bidi w:val="0"/>
        <w:adjustRightInd/>
        <w:snapToGrid/>
        <w:spacing w:line="400" w:lineRule="exact"/>
        <w:ind w:left="118" w:right="113" w:firstLine="41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8"/>
          <w:sz w:val="22"/>
          <w:szCs w:val="22"/>
          <w:highlight w:val="none"/>
          <w:u w:val="single" w:color="auto"/>
          <w14:textFill>
            <w14:solidFill>
              <w14:schemeClr w14:val="tx1"/>
            </w14:solidFill>
          </w14:textFill>
        </w:rPr>
        <w:t>（2）监理人应在收到承包人提交的工程量报告后 7 天内完成对承包人提交的工程量报表的审核并</w:t>
      </w:r>
      <w:r>
        <w:rPr>
          <w:rFonts w:ascii="宋体" w:hAnsi="宋体" w:eastAsia="宋体" w:cs="宋体"/>
          <w:color w:val="000000" w:themeColor="text1"/>
          <w:spacing w:val="11"/>
          <w:sz w:val="22"/>
          <w:szCs w:val="22"/>
          <w:highlight w:val="none"/>
          <w:u w:val="single" w:color="auto"/>
          <w14:textFill>
            <w14:solidFill>
              <w14:schemeClr w14:val="tx1"/>
            </w14:solidFill>
          </w14:textFill>
        </w:rPr>
        <w:t>报送发包人，以确定当月实际完成的工程量。监理人对工程量有异议的，有权要求承包人进行共同</w:t>
      </w:r>
      <w:r>
        <w:rPr>
          <w:rFonts w:ascii="宋体" w:hAnsi="宋体" w:eastAsia="宋体" w:cs="宋体"/>
          <w:color w:val="000000" w:themeColor="text1"/>
          <w:spacing w:val="10"/>
          <w:sz w:val="22"/>
          <w:szCs w:val="22"/>
          <w:highlight w:val="none"/>
          <w:u w:val="single" w:color="auto"/>
          <w14:textFill>
            <w14:solidFill>
              <w14:schemeClr w14:val="tx1"/>
            </w14:solidFill>
          </w14:textFill>
        </w:rPr>
        <w:t>复核</w:t>
      </w:r>
      <w:r>
        <w:rPr>
          <w:rFonts w:ascii="宋体" w:hAnsi="宋体" w:eastAsia="宋体" w:cs="宋体"/>
          <w:color w:val="000000" w:themeColor="text1"/>
          <w:spacing w:val="11"/>
          <w:sz w:val="22"/>
          <w:szCs w:val="22"/>
          <w:highlight w:val="none"/>
          <w:u w:val="single" w:color="auto"/>
          <w14:textFill>
            <w14:solidFill>
              <w14:schemeClr w14:val="tx1"/>
            </w14:solidFill>
          </w14:textFill>
        </w:rPr>
        <w:t>或抽样复测。承包人应协助监理人进行复核或抽样复测并按监理人要求提供补充计量资料。承包人</w:t>
      </w:r>
      <w:r>
        <w:rPr>
          <w:rFonts w:ascii="宋体" w:hAnsi="宋体" w:eastAsia="宋体" w:cs="宋体"/>
          <w:color w:val="000000" w:themeColor="text1"/>
          <w:spacing w:val="10"/>
          <w:sz w:val="22"/>
          <w:szCs w:val="22"/>
          <w:highlight w:val="none"/>
          <w:u w:val="single" w:color="auto"/>
          <w14:textFill>
            <w14:solidFill>
              <w14:schemeClr w14:val="tx1"/>
            </w14:solidFill>
          </w14:textFill>
        </w:rPr>
        <w:t>未按监理人要求参加复核或抽样复测的，监理人审核或修正的工程量视为承包人实际完成的工程量。</w:t>
      </w:r>
    </w:p>
    <w:p w14:paraId="6F1EDC45">
      <w:pPr>
        <w:keepNext w:val="0"/>
        <w:keepLines w:val="0"/>
        <w:pageBreakBefore w:val="0"/>
        <w:widowControl w:val="0"/>
        <w:tabs>
          <w:tab w:val="left" w:pos="650"/>
        </w:tabs>
        <w:kinsoku/>
        <w:wordWrap/>
        <w:overflowPunct/>
        <w:topLinePunct w:val="0"/>
        <w:autoSpaceDE/>
        <w:autoSpaceDN/>
        <w:bidi w:val="0"/>
        <w:adjustRightInd/>
        <w:snapToGrid/>
        <w:spacing w:line="400" w:lineRule="exact"/>
        <w:ind w:left="139" w:right="113" w:firstLine="39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8"/>
          <w:sz w:val="22"/>
          <w:szCs w:val="22"/>
          <w:highlight w:val="none"/>
          <w:u w:val="single" w:color="auto"/>
          <w14:textFill>
            <w14:solidFill>
              <w14:schemeClr w14:val="tx1"/>
            </w14:solidFill>
          </w14:textFill>
        </w:rPr>
        <w:t>（3）监理人未在收到承包人提交的工程量报表后的 7 天内完成复核的，承包人提交的工程量报告</w:t>
      </w:r>
      <w:r>
        <w:rPr>
          <w:rFonts w:ascii="宋体" w:hAnsi="宋体" w:eastAsia="宋体" w:cs="宋体"/>
          <w:color w:val="000000" w:themeColor="text1"/>
          <w:spacing w:val="9"/>
          <w:sz w:val="22"/>
          <w:szCs w:val="22"/>
          <w:highlight w:val="none"/>
          <w:u w:val="single" w:color="auto"/>
          <w14:textFill>
            <w14:solidFill>
              <w14:schemeClr w14:val="tx1"/>
            </w14:solidFill>
          </w14:textFill>
        </w:rPr>
        <w:t>中的工程量视为承包人实际完成的工程量。</w:t>
      </w:r>
    </w:p>
    <w:p w14:paraId="751394D1">
      <w:pPr>
        <w:keepNext w:val="0"/>
        <w:keepLines w:val="0"/>
        <w:pageBreakBefore w:val="0"/>
        <w:widowControl w:val="0"/>
        <w:kinsoku/>
        <w:wordWrap/>
        <w:overflowPunct/>
        <w:topLinePunct w:val="0"/>
        <w:autoSpaceDE/>
        <w:autoSpaceDN/>
        <w:bidi w:val="0"/>
        <w:adjustRightInd/>
        <w:snapToGrid/>
        <w:spacing w:line="400" w:lineRule="exact"/>
        <w:ind w:left="120" w:right="116" w:firstLine="43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u w:val="single" w:color="auto"/>
          <w14:textFill>
            <w14:solidFill>
              <w14:schemeClr w14:val="tx1"/>
            </w14:solidFill>
          </w14:textFill>
        </w:rPr>
        <w:t>12.3.5 总价合同采用支付分解表计量支付的，可以按照第 12.3.4</w:t>
      </w:r>
      <w:r>
        <w:rPr>
          <w:rFonts w:ascii="宋体" w:hAnsi="宋体" w:eastAsia="宋体" w:cs="宋体"/>
          <w:color w:val="000000" w:themeColor="text1"/>
          <w:spacing w:val="-3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项〔总价合</w:t>
      </w:r>
      <w:r>
        <w:rPr>
          <w:rFonts w:ascii="宋体" w:hAnsi="宋体" w:eastAsia="宋体" w:cs="宋体"/>
          <w:color w:val="000000" w:themeColor="text1"/>
          <w:spacing w:val="7"/>
          <w:sz w:val="22"/>
          <w:szCs w:val="22"/>
          <w:highlight w:val="none"/>
          <w:u w:val="single" w:color="auto"/>
          <w14:textFill>
            <w14:solidFill>
              <w14:schemeClr w14:val="tx1"/>
            </w14:solidFill>
          </w14:textFill>
        </w:rPr>
        <w:t>同的计量〕约定进行</w:t>
      </w:r>
      <w:r>
        <w:rPr>
          <w:rFonts w:ascii="宋体" w:hAnsi="宋体" w:eastAsia="宋体" w:cs="宋体"/>
          <w:color w:val="000000" w:themeColor="text1"/>
          <w:spacing w:val="10"/>
          <w:sz w:val="22"/>
          <w:szCs w:val="22"/>
          <w:highlight w:val="none"/>
          <w:u w:val="single" w:color="auto"/>
          <w14:textFill>
            <w14:solidFill>
              <w14:schemeClr w14:val="tx1"/>
            </w14:solidFill>
          </w14:textFill>
        </w:rPr>
        <w:t>计量，但合同价款按照支付分解表进行支付。</w:t>
      </w:r>
    </w:p>
    <w:p w14:paraId="05F850CA">
      <w:pPr>
        <w:keepNext w:val="0"/>
        <w:keepLines w:val="0"/>
        <w:pageBreakBefore w:val="0"/>
        <w:widowControl w:val="0"/>
        <w:kinsoku/>
        <w:wordWrap/>
        <w:overflowPunct/>
        <w:topLinePunct w:val="0"/>
        <w:autoSpaceDE/>
        <w:autoSpaceDN/>
        <w:bidi w:val="0"/>
        <w:adjustRightInd/>
        <w:snapToGrid/>
        <w:spacing w:line="400" w:lineRule="exact"/>
        <w:ind w:left="55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12.3.6 其他价格形式合同的计量</w:t>
      </w:r>
    </w:p>
    <w:p w14:paraId="3210A544">
      <w:pPr>
        <w:keepNext w:val="0"/>
        <w:keepLines w:val="0"/>
        <w:pageBreakBefore w:val="0"/>
        <w:widowControl w:val="0"/>
        <w:kinsoku/>
        <w:wordWrap/>
        <w:overflowPunct/>
        <w:topLinePunct w:val="0"/>
        <w:autoSpaceDE/>
        <w:autoSpaceDN/>
        <w:bidi w:val="0"/>
        <w:adjustRightInd/>
        <w:snapToGrid/>
        <w:spacing w:line="400" w:lineRule="exact"/>
        <w:ind w:left="54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其他价格形式的计量方式和程序：</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w:t>
      </w:r>
    </w:p>
    <w:p w14:paraId="120E2D45">
      <w:pPr>
        <w:keepNext w:val="0"/>
        <w:keepLines w:val="0"/>
        <w:pageBreakBefore w:val="0"/>
        <w:widowControl w:val="0"/>
        <w:kinsoku/>
        <w:wordWrap/>
        <w:overflowPunct/>
        <w:topLinePunct w:val="0"/>
        <w:autoSpaceDE/>
        <w:autoSpaceDN/>
        <w:bidi w:val="0"/>
        <w:adjustRightInd/>
        <w:snapToGrid/>
        <w:spacing w:line="400" w:lineRule="exact"/>
        <w:ind w:left="555"/>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12.4 工程进度款支付</w:t>
      </w:r>
    </w:p>
    <w:p w14:paraId="30831745">
      <w:pPr>
        <w:keepNext w:val="0"/>
        <w:keepLines w:val="0"/>
        <w:pageBreakBefore w:val="0"/>
        <w:widowControl w:val="0"/>
        <w:kinsoku/>
        <w:wordWrap/>
        <w:overflowPunct/>
        <w:topLinePunct w:val="0"/>
        <w:autoSpaceDE/>
        <w:autoSpaceDN/>
        <w:bidi w:val="0"/>
        <w:adjustRightInd/>
        <w:snapToGrid/>
        <w:spacing w:line="400" w:lineRule="exact"/>
        <w:ind w:left="54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工程进度款支付原则如下：</w:t>
      </w:r>
    </w:p>
    <w:p w14:paraId="39854C98">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2"/>
          <w:szCs w:val="22"/>
          <w:highlight w:val="none"/>
          <w14:textFill>
            <w14:solidFill>
              <w14:schemeClr w14:val="tx1"/>
            </w14:solidFill>
          </w14:textFill>
        </w:rPr>
      </w:pPr>
    </w:p>
    <w:tbl>
      <w:tblPr>
        <w:tblStyle w:val="51"/>
        <w:tblW w:w="9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3"/>
        <w:gridCol w:w="1618"/>
        <w:gridCol w:w="1619"/>
        <w:gridCol w:w="4862"/>
      </w:tblGrid>
      <w:tr w14:paraId="6D1F6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623" w:type="dxa"/>
            <w:vAlign w:val="top"/>
          </w:tcPr>
          <w:p w14:paraId="399BBC62">
            <w:pPr>
              <w:pStyle w:val="52"/>
              <w:keepNext w:val="0"/>
              <w:keepLines w:val="0"/>
              <w:pageBreakBefore w:val="0"/>
              <w:widowControl w:val="0"/>
              <w:kinsoku/>
              <w:wordWrap/>
              <w:overflowPunct/>
              <w:topLinePunct w:val="0"/>
              <w:autoSpaceDE/>
              <w:autoSpaceDN/>
              <w:bidi w:val="0"/>
              <w:adjustRightInd/>
              <w:snapToGrid/>
              <w:spacing w:line="400" w:lineRule="exact"/>
              <w:ind w:left="396"/>
              <w:textAlignment w:val="auto"/>
              <w:rPr>
                <w:color w:val="000000" w:themeColor="text1"/>
                <w:sz w:val="22"/>
                <w:szCs w:val="22"/>
                <w:highlight w:val="none"/>
                <w14:textFill>
                  <w14:solidFill>
                    <w14:schemeClr w14:val="tx1"/>
                  </w14:solidFill>
                </w14:textFill>
              </w:rPr>
            </w:pPr>
            <w:r>
              <w:rPr>
                <w:color w:val="000000" w:themeColor="text1"/>
                <w:spacing w:val="7"/>
                <w:sz w:val="22"/>
                <w:szCs w:val="22"/>
                <w:highlight w:val="none"/>
                <w14:textFill>
                  <w14:solidFill>
                    <w14:schemeClr w14:val="tx1"/>
                  </w14:solidFill>
                </w14:textFill>
              </w:rPr>
              <w:t>付款时间</w:t>
            </w:r>
          </w:p>
        </w:tc>
        <w:tc>
          <w:tcPr>
            <w:tcW w:w="1618" w:type="dxa"/>
            <w:vAlign w:val="top"/>
          </w:tcPr>
          <w:p w14:paraId="7CD28EBC">
            <w:pPr>
              <w:pStyle w:val="52"/>
              <w:keepNext w:val="0"/>
              <w:keepLines w:val="0"/>
              <w:pageBreakBefore w:val="0"/>
              <w:widowControl w:val="0"/>
              <w:kinsoku/>
              <w:wordWrap/>
              <w:overflowPunct/>
              <w:topLinePunct w:val="0"/>
              <w:autoSpaceDE/>
              <w:autoSpaceDN/>
              <w:bidi w:val="0"/>
              <w:adjustRightInd/>
              <w:snapToGrid/>
              <w:spacing w:line="400" w:lineRule="exact"/>
              <w:ind w:left="131"/>
              <w:textAlignment w:val="auto"/>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付款比例（%）</w:t>
            </w:r>
          </w:p>
        </w:tc>
        <w:tc>
          <w:tcPr>
            <w:tcW w:w="1619" w:type="dxa"/>
            <w:vAlign w:val="top"/>
          </w:tcPr>
          <w:p w14:paraId="4D7E376E">
            <w:pPr>
              <w:pStyle w:val="52"/>
              <w:keepNext w:val="0"/>
              <w:keepLines w:val="0"/>
              <w:pageBreakBefore w:val="0"/>
              <w:widowControl w:val="0"/>
              <w:kinsoku/>
              <w:wordWrap/>
              <w:overflowPunct/>
              <w:topLinePunct w:val="0"/>
              <w:autoSpaceDE/>
              <w:autoSpaceDN/>
              <w:bidi w:val="0"/>
              <w:adjustRightInd/>
              <w:snapToGrid/>
              <w:spacing w:line="400" w:lineRule="exact"/>
              <w:ind w:left="605"/>
              <w:textAlignment w:val="auto"/>
              <w:rPr>
                <w:color w:val="000000" w:themeColor="text1"/>
                <w:sz w:val="22"/>
                <w:szCs w:val="22"/>
                <w:highlight w:val="none"/>
                <w14:textFill>
                  <w14:solidFill>
                    <w14:schemeClr w14:val="tx1"/>
                  </w14:solidFill>
                </w14:textFill>
              </w:rPr>
            </w:pPr>
            <w:r>
              <w:rPr>
                <w:color w:val="000000" w:themeColor="text1"/>
                <w:spacing w:val="3"/>
                <w:sz w:val="22"/>
                <w:szCs w:val="22"/>
                <w:highlight w:val="none"/>
                <w14:textFill>
                  <w14:solidFill>
                    <w14:schemeClr w14:val="tx1"/>
                  </w14:solidFill>
                </w14:textFill>
              </w:rPr>
              <w:t>金额</w:t>
            </w:r>
          </w:p>
        </w:tc>
        <w:tc>
          <w:tcPr>
            <w:tcW w:w="4862" w:type="dxa"/>
            <w:vAlign w:val="top"/>
          </w:tcPr>
          <w:p w14:paraId="41D34386">
            <w:pPr>
              <w:pStyle w:val="52"/>
              <w:keepNext w:val="0"/>
              <w:keepLines w:val="0"/>
              <w:pageBreakBefore w:val="0"/>
              <w:widowControl w:val="0"/>
              <w:kinsoku/>
              <w:wordWrap/>
              <w:overflowPunct/>
              <w:topLinePunct w:val="0"/>
              <w:autoSpaceDE/>
              <w:autoSpaceDN/>
              <w:bidi w:val="0"/>
              <w:adjustRightInd/>
              <w:snapToGrid/>
              <w:spacing w:line="400" w:lineRule="exact"/>
              <w:ind w:left="2227"/>
              <w:textAlignment w:val="auto"/>
              <w:rPr>
                <w:color w:val="000000" w:themeColor="text1"/>
                <w:sz w:val="22"/>
                <w:szCs w:val="22"/>
                <w:highlight w:val="none"/>
                <w14:textFill>
                  <w14:solidFill>
                    <w14:schemeClr w14:val="tx1"/>
                  </w14:solidFill>
                </w14:textFill>
              </w:rPr>
            </w:pPr>
            <w:r>
              <w:rPr>
                <w:color w:val="000000" w:themeColor="text1"/>
                <w:spacing w:val="3"/>
                <w:sz w:val="22"/>
                <w:szCs w:val="22"/>
                <w:highlight w:val="none"/>
                <w14:textFill>
                  <w14:solidFill>
                    <w14:schemeClr w14:val="tx1"/>
                  </w14:solidFill>
                </w14:textFill>
              </w:rPr>
              <w:t>备注</w:t>
            </w:r>
          </w:p>
        </w:tc>
      </w:tr>
      <w:tr w14:paraId="00987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23" w:type="dxa"/>
            <w:vAlign w:val="top"/>
          </w:tcPr>
          <w:p w14:paraId="0B0EBBB6">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2"/>
                <w:szCs w:val="22"/>
                <w:highlight w:val="none"/>
                <w14:textFill>
                  <w14:solidFill>
                    <w14:schemeClr w14:val="tx1"/>
                  </w14:solidFill>
                </w14:textFill>
              </w:rPr>
            </w:pPr>
          </w:p>
        </w:tc>
        <w:tc>
          <w:tcPr>
            <w:tcW w:w="1618" w:type="dxa"/>
            <w:vAlign w:val="top"/>
          </w:tcPr>
          <w:p w14:paraId="441962F1">
            <w:pPr>
              <w:pStyle w:val="52"/>
              <w:keepNext w:val="0"/>
              <w:keepLines w:val="0"/>
              <w:pageBreakBefore w:val="0"/>
              <w:widowControl w:val="0"/>
              <w:kinsoku/>
              <w:wordWrap/>
              <w:overflowPunct/>
              <w:topLinePunct w:val="0"/>
              <w:autoSpaceDE/>
              <w:autoSpaceDN/>
              <w:bidi w:val="0"/>
              <w:adjustRightInd/>
              <w:snapToGrid/>
              <w:spacing w:line="400" w:lineRule="exact"/>
              <w:ind w:left="658"/>
              <w:textAlignment w:val="auto"/>
              <w:rPr>
                <w:color w:val="000000" w:themeColor="text1"/>
                <w:sz w:val="22"/>
                <w:szCs w:val="22"/>
                <w:highlight w:val="none"/>
                <w14:textFill>
                  <w14:solidFill>
                    <w14:schemeClr w14:val="tx1"/>
                  </w14:solidFill>
                </w14:textFill>
              </w:rPr>
            </w:pPr>
            <w:r>
              <w:rPr>
                <w:color w:val="000000" w:themeColor="text1"/>
                <w:spacing w:val="1"/>
                <w:position w:val="1"/>
                <w:sz w:val="22"/>
                <w:szCs w:val="22"/>
                <w:highlight w:val="none"/>
                <w14:textFill>
                  <w14:solidFill>
                    <w14:schemeClr w14:val="tx1"/>
                  </w14:solidFill>
                </w14:textFill>
              </w:rPr>
              <w:t>30%</w:t>
            </w:r>
          </w:p>
        </w:tc>
        <w:tc>
          <w:tcPr>
            <w:tcW w:w="1619" w:type="dxa"/>
            <w:vAlign w:val="top"/>
          </w:tcPr>
          <w:p w14:paraId="7F260F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2"/>
                <w:szCs w:val="22"/>
                <w:highlight w:val="none"/>
                <w14:textFill>
                  <w14:solidFill>
                    <w14:schemeClr w14:val="tx1"/>
                  </w14:solidFill>
                </w14:textFill>
              </w:rPr>
            </w:pPr>
          </w:p>
        </w:tc>
        <w:tc>
          <w:tcPr>
            <w:tcW w:w="4862" w:type="dxa"/>
            <w:vAlign w:val="top"/>
          </w:tcPr>
          <w:p w14:paraId="5A701236">
            <w:pPr>
              <w:pStyle w:val="52"/>
              <w:keepNext w:val="0"/>
              <w:keepLines w:val="0"/>
              <w:pageBreakBefore w:val="0"/>
              <w:widowControl w:val="0"/>
              <w:kinsoku/>
              <w:wordWrap/>
              <w:overflowPunct/>
              <w:topLinePunct w:val="0"/>
              <w:autoSpaceDE/>
              <w:autoSpaceDN/>
              <w:bidi w:val="0"/>
              <w:adjustRightInd/>
              <w:snapToGrid/>
              <w:spacing w:line="400" w:lineRule="exact"/>
              <w:ind w:left="116" w:right="187" w:hanging="3"/>
              <w:textAlignment w:val="auto"/>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合同签订后，</w:t>
            </w:r>
            <w:r>
              <w:rPr>
                <w:color w:val="000000" w:themeColor="text1"/>
                <w:spacing w:val="-51"/>
                <w:sz w:val="22"/>
                <w:szCs w:val="22"/>
                <w:highlight w:val="none"/>
                <w14:textFill>
                  <w14:solidFill>
                    <w14:schemeClr w14:val="tx1"/>
                  </w14:solidFill>
                </w14:textFill>
              </w:rPr>
              <w:t xml:space="preserve"> </w:t>
            </w:r>
            <w:r>
              <w:rPr>
                <w:color w:val="000000" w:themeColor="text1"/>
                <w:spacing w:val="6"/>
                <w:sz w:val="22"/>
                <w:szCs w:val="22"/>
                <w:highlight w:val="none"/>
                <w14:textFill>
                  <w14:solidFill>
                    <w14:schemeClr w14:val="tx1"/>
                  </w14:solidFill>
                </w14:textFill>
              </w:rPr>
              <w:t>甲方可提前拨付合同造价的</w:t>
            </w:r>
            <w:r>
              <w:rPr>
                <w:color w:val="000000" w:themeColor="text1"/>
                <w:spacing w:val="-33"/>
                <w:sz w:val="22"/>
                <w:szCs w:val="22"/>
                <w:highlight w:val="none"/>
                <w14:textFill>
                  <w14:solidFill>
                    <w14:schemeClr w14:val="tx1"/>
                  </w14:solidFill>
                </w14:textFill>
              </w:rPr>
              <w:t xml:space="preserve"> </w:t>
            </w:r>
            <w:r>
              <w:rPr>
                <w:color w:val="000000" w:themeColor="text1"/>
                <w:spacing w:val="6"/>
                <w:sz w:val="22"/>
                <w:szCs w:val="22"/>
                <w:highlight w:val="none"/>
                <w14:textFill>
                  <w14:solidFill>
                    <w14:schemeClr w14:val="tx1"/>
                  </w14:solidFill>
                </w14:textFill>
              </w:rPr>
              <w:t>30%作为</w:t>
            </w:r>
            <w:r>
              <w:rPr>
                <w:color w:val="000000" w:themeColor="text1"/>
                <w:spacing w:val="5"/>
                <w:sz w:val="22"/>
                <w:szCs w:val="22"/>
                <w:highlight w:val="none"/>
                <w14:textFill>
                  <w14:solidFill>
                    <w14:schemeClr w14:val="tx1"/>
                  </w14:solidFill>
                </w14:textFill>
              </w:rPr>
              <w:t>启动资金；</w:t>
            </w:r>
          </w:p>
        </w:tc>
      </w:tr>
      <w:tr w14:paraId="00F07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623" w:type="dxa"/>
            <w:vAlign w:val="top"/>
          </w:tcPr>
          <w:p w14:paraId="59EE356E">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2"/>
                <w:szCs w:val="22"/>
                <w:highlight w:val="none"/>
                <w14:textFill>
                  <w14:solidFill>
                    <w14:schemeClr w14:val="tx1"/>
                  </w14:solidFill>
                </w14:textFill>
              </w:rPr>
            </w:pPr>
          </w:p>
        </w:tc>
        <w:tc>
          <w:tcPr>
            <w:tcW w:w="1618" w:type="dxa"/>
            <w:vAlign w:val="top"/>
          </w:tcPr>
          <w:p w14:paraId="4EA9D3DB">
            <w:pPr>
              <w:pStyle w:val="52"/>
              <w:keepNext w:val="0"/>
              <w:keepLines w:val="0"/>
              <w:pageBreakBefore w:val="0"/>
              <w:widowControl w:val="0"/>
              <w:kinsoku/>
              <w:wordWrap/>
              <w:overflowPunct/>
              <w:topLinePunct w:val="0"/>
              <w:autoSpaceDE/>
              <w:autoSpaceDN/>
              <w:bidi w:val="0"/>
              <w:adjustRightInd/>
              <w:snapToGrid/>
              <w:spacing w:line="400" w:lineRule="exact"/>
              <w:ind w:left="656"/>
              <w:textAlignment w:val="auto"/>
              <w:rPr>
                <w:color w:val="000000" w:themeColor="text1"/>
                <w:sz w:val="22"/>
                <w:szCs w:val="22"/>
                <w:highlight w:val="none"/>
                <w14:textFill>
                  <w14:solidFill>
                    <w14:schemeClr w14:val="tx1"/>
                  </w14:solidFill>
                </w14:textFill>
              </w:rPr>
            </w:pPr>
            <w:r>
              <w:rPr>
                <w:color w:val="000000" w:themeColor="text1"/>
                <w:spacing w:val="1"/>
                <w:position w:val="1"/>
                <w:sz w:val="22"/>
                <w:szCs w:val="22"/>
                <w:highlight w:val="none"/>
                <w14:textFill>
                  <w14:solidFill>
                    <w14:schemeClr w14:val="tx1"/>
                  </w14:solidFill>
                </w14:textFill>
              </w:rPr>
              <w:t>60%</w:t>
            </w:r>
          </w:p>
        </w:tc>
        <w:tc>
          <w:tcPr>
            <w:tcW w:w="1619" w:type="dxa"/>
            <w:vAlign w:val="top"/>
          </w:tcPr>
          <w:p w14:paraId="0CA9052E">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2"/>
                <w:szCs w:val="22"/>
                <w:highlight w:val="none"/>
                <w14:textFill>
                  <w14:solidFill>
                    <w14:schemeClr w14:val="tx1"/>
                  </w14:solidFill>
                </w14:textFill>
              </w:rPr>
            </w:pPr>
          </w:p>
        </w:tc>
        <w:tc>
          <w:tcPr>
            <w:tcW w:w="4862" w:type="dxa"/>
            <w:vAlign w:val="top"/>
          </w:tcPr>
          <w:p w14:paraId="7CF5E105">
            <w:pPr>
              <w:pStyle w:val="52"/>
              <w:keepNext w:val="0"/>
              <w:keepLines w:val="0"/>
              <w:pageBreakBefore w:val="0"/>
              <w:widowControl w:val="0"/>
              <w:kinsoku/>
              <w:wordWrap/>
              <w:overflowPunct/>
              <w:topLinePunct w:val="0"/>
              <w:autoSpaceDE/>
              <w:autoSpaceDN/>
              <w:bidi w:val="0"/>
              <w:adjustRightInd/>
              <w:snapToGrid/>
              <w:spacing w:line="400" w:lineRule="exact"/>
              <w:ind w:left="114" w:right="36"/>
              <w:textAlignment w:val="auto"/>
              <w:rPr>
                <w:color w:val="000000" w:themeColor="text1"/>
                <w:sz w:val="22"/>
                <w:szCs w:val="22"/>
                <w:highlight w:val="none"/>
                <w14:textFill>
                  <w14:solidFill>
                    <w14:schemeClr w14:val="tx1"/>
                  </w14:solidFill>
                </w14:textFill>
              </w:rPr>
            </w:pPr>
            <w:r>
              <w:rPr>
                <w:color w:val="000000" w:themeColor="text1"/>
                <w:spacing w:val="9"/>
                <w:sz w:val="22"/>
                <w:szCs w:val="22"/>
                <w:highlight w:val="none"/>
                <w14:textFill>
                  <w14:solidFill>
                    <w14:schemeClr w14:val="tx1"/>
                  </w14:solidFill>
                </w14:textFill>
              </w:rPr>
              <w:t>预付资金在项目报账时抵扣。工程进度款拨付按照</w:t>
            </w:r>
            <w:r>
              <w:rPr>
                <w:color w:val="000000" w:themeColor="text1"/>
                <w:spacing w:val="8"/>
                <w:sz w:val="22"/>
                <w:szCs w:val="22"/>
                <w:highlight w:val="none"/>
                <w14:textFill>
                  <w14:solidFill>
                    <w14:schemeClr w14:val="tx1"/>
                  </w14:solidFill>
                </w14:textFill>
              </w:rPr>
              <w:t>工程进度拨付，原则上不超过应付合同金额的90%。</w:t>
            </w:r>
          </w:p>
        </w:tc>
      </w:tr>
      <w:tr w14:paraId="4220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623" w:type="dxa"/>
            <w:vAlign w:val="top"/>
          </w:tcPr>
          <w:p w14:paraId="7F0FBD6E">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2"/>
                <w:szCs w:val="22"/>
                <w:highlight w:val="none"/>
                <w14:textFill>
                  <w14:solidFill>
                    <w14:schemeClr w14:val="tx1"/>
                  </w14:solidFill>
                </w14:textFill>
              </w:rPr>
            </w:pPr>
          </w:p>
        </w:tc>
        <w:tc>
          <w:tcPr>
            <w:tcW w:w="1618" w:type="dxa"/>
            <w:vAlign w:val="top"/>
          </w:tcPr>
          <w:p w14:paraId="7EEA5BF3">
            <w:pPr>
              <w:pStyle w:val="52"/>
              <w:keepNext w:val="0"/>
              <w:keepLines w:val="0"/>
              <w:pageBreakBefore w:val="0"/>
              <w:widowControl w:val="0"/>
              <w:kinsoku/>
              <w:wordWrap/>
              <w:overflowPunct/>
              <w:topLinePunct w:val="0"/>
              <w:autoSpaceDE/>
              <w:autoSpaceDN/>
              <w:bidi w:val="0"/>
              <w:adjustRightInd/>
              <w:snapToGrid/>
              <w:spacing w:line="400" w:lineRule="exact"/>
              <w:ind w:left="712"/>
              <w:textAlignment w:val="auto"/>
              <w:rPr>
                <w:color w:val="000000" w:themeColor="text1"/>
                <w:sz w:val="22"/>
                <w:szCs w:val="22"/>
                <w:highlight w:val="none"/>
                <w14:textFill>
                  <w14:solidFill>
                    <w14:schemeClr w14:val="tx1"/>
                  </w14:solidFill>
                </w14:textFill>
              </w:rPr>
            </w:pPr>
            <w:r>
              <w:rPr>
                <w:color w:val="000000" w:themeColor="text1"/>
                <w:spacing w:val="-2"/>
                <w:position w:val="1"/>
                <w:sz w:val="22"/>
                <w:szCs w:val="22"/>
                <w:highlight w:val="none"/>
                <w14:textFill>
                  <w14:solidFill>
                    <w14:schemeClr w14:val="tx1"/>
                  </w14:solidFill>
                </w14:textFill>
              </w:rPr>
              <w:t>7%</w:t>
            </w:r>
          </w:p>
        </w:tc>
        <w:tc>
          <w:tcPr>
            <w:tcW w:w="1619" w:type="dxa"/>
            <w:vAlign w:val="top"/>
          </w:tcPr>
          <w:p w14:paraId="347B3ECA">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2"/>
                <w:szCs w:val="22"/>
                <w:highlight w:val="none"/>
                <w14:textFill>
                  <w14:solidFill>
                    <w14:schemeClr w14:val="tx1"/>
                  </w14:solidFill>
                </w14:textFill>
              </w:rPr>
            </w:pPr>
          </w:p>
        </w:tc>
        <w:tc>
          <w:tcPr>
            <w:tcW w:w="4862" w:type="dxa"/>
            <w:vAlign w:val="top"/>
          </w:tcPr>
          <w:p w14:paraId="7A170FE2">
            <w:pPr>
              <w:pStyle w:val="52"/>
              <w:keepNext w:val="0"/>
              <w:keepLines w:val="0"/>
              <w:pageBreakBefore w:val="0"/>
              <w:widowControl w:val="0"/>
              <w:kinsoku/>
              <w:wordWrap/>
              <w:overflowPunct/>
              <w:topLinePunct w:val="0"/>
              <w:autoSpaceDE/>
              <w:autoSpaceDN/>
              <w:bidi w:val="0"/>
              <w:adjustRightInd/>
              <w:snapToGrid/>
              <w:spacing w:line="400" w:lineRule="exact"/>
              <w:ind w:left="129" w:right="134" w:hanging="16"/>
              <w:textAlignment w:val="auto"/>
              <w:rPr>
                <w:color w:val="000000" w:themeColor="text1"/>
                <w:sz w:val="22"/>
                <w:szCs w:val="22"/>
                <w:highlight w:val="none"/>
                <w14:textFill>
                  <w14:solidFill>
                    <w14:schemeClr w14:val="tx1"/>
                  </w14:solidFill>
                </w14:textFill>
              </w:rPr>
            </w:pPr>
            <w:r>
              <w:rPr>
                <w:color w:val="000000" w:themeColor="text1"/>
                <w:spacing w:val="9"/>
                <w:sz w:val="22"/>
                <w:szCs w:val="22"/>
                <w:highlight w:val="none"/>
                <w14:textFill>
                  <w14:solidFill>
                    <w14:schemeClr w14:val="tx1"/>
                  </w14:solidFill>
                </w14:textFill>
              </w:rPr>
              <w:t>竣工验收合格后进行工程结算，按审计部门审定后</w:t>
            </w:r>
            <w:r>
              <w:rPr>
                <w:color w:val="000000" w:themeColor="text1"/>
                <w:spacing w:val="4"/>
                <w:sz w:val="22"/>
                <w:szCs w:val="22"/>
                <w:highlight w:val="none"/>
                <w14:textFill>
                  <w14:solidFill>
                    <w14:schemeClr w14:val="tx1"/>
                  </w14:solidFill>
                </w14:textFill>
              </w:rPr>
              <w:t>的结算总价支付到</w:t>
            </w:r>
            <w:r>
              <w:rPr>
                <w:color w:val="000000" w:themeColor="text1"/>
                <w:spacing w:val="-26"/>
                <w:sz w:val="22"/>
                <w:szCs w:val="22"/>
                <w:highlight w:val="none"/>
                <w14:textFill>
                  <w14:solidFill>
                    <w14:schemeClr w14:val="tx1"/>
                  </w14:solidFill>
                </w14:textFill>
              </w:rPr>
              <w:t xml:space="preserve"> </w:t>
            </w:r>
            <w:r>
              <w:rPr>
                <w:color w:val="000000" w:themeColor="text1"/>
                <w:spacing w:val="4"/>
                <w:sz w:val="22"/>
                <w:szCs w:val="22"/>
                <w:highlight w:val="none"/>
                <w14:textFill>
                  <w14:solidFill>
                    <w14:schemeClr w14:val="tx1"/>
                  </w14:solidFill>
                </w14:textFill>
              </w:rPr>
              <w:t>97%。</w:t>
            </w:r>
          </w:p>
        </w:tc>
      </w:tr>
      <w:tr w14:paraId="703FA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623" w:type="dxa"/>
            <w:vAlign w:val="top"/>
          </w:tcPr>
          <w:p w14:paraId="7A85C9DB">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2"/>
                <w:szCs w:val="22"/>
                <w:highlight w:val="none"/>
                <w14:textFill>
                  <w14:solidFill>
                    <w14:schemeClr w14:val="tx1"/>
                  </w14:solidFill>
                </w14:textFill>
              </w:rPr>
            </w:pPr>
          </w:p>
        </w:tc>
        <w:tc>
          <w:tcPr>
            <w:tcW w:w="1618" w:type="dxa"/>
            <w:vAlign w:val="top"/>
          </w:tcPr>
          <w:p w14:paraId="413C07C9">
            <w:pPr>
              <w:pStyle w:val="52"/>
              <w:keepNext w:val="0"/>
              <w:keepLines w:val="0"/>
              <w:pageBreakBefore w:val="0"/>
              <w:widowControl w:val="0"/>
              <w:kinsoku/>
              <w:wordWrap/>
              <w:overflowPunct/>
              <w:topLinePunct w:val="0"/>
              <w:autoSpaceDE/>
              <w:autoSpaceDN/>
              <w:bidi w:val="0"/>
              <w:adjustRightInd/>
              <w:snapToGrid/>
              <w:spacing w:line="400" w:lineRule="exact"/>
              <w:ind w:left="711"/>
              <w:textAlignment w:val="auto"/>
              <w:rPr>
                <w:color w:val="000000" w:themeColor="text1"/>
                <w:sz w:val="22"/>
                <w:szCs w:val="22"/>
                <w:highlight w:val="none"/>
                <w14:textFill>
                  <w14:solidFill>
                    <w14:schemeClr w14:val="tx1"/>
                  </w14:solidFill>
                </w14:textFill>
              </w:rPr>
            </w:pPr>
            <w:r>
              <w:rPr>
                <w:color w:val="000000" w:themeColor="text1"/>
                <w:spacing w:val="-2"/>
                <w:position w:val="1"/>
                <w:sz w:val="22"/>
                <w:szCs w:val="22"/>
                <w:highlight w:val="none"/>
                <w14:textFill>
                  <w14:solidFill>
                    <w14:schemeClr w14:val="tx1"/>
                  </w14:solidFill>
                </w14:textFill>
              </w:rPr>
              <w:t>3%</w:t>
            </w:r>
          </w:p>
        </w:tc>
        <w:tc>
          <w:tcPr>
            <w:tcW w:w="1619" w:type="dxa"/>
            <w:vAlign w:val="top"/>
          </w:tcPr>
          <w:p w14:paraId="04EBB3DA">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2"/>
                <w:szCs w:val="22"/>
                <w:highlight w:val="none"/>
                <w14:textFill>
                  <w14:solidFill>
                    <w14:schemeClr w14:val="tx1"/>
                  </w14:solidFill>
                </w14:textFill>
              </w:rPr>
            </w:pPr>
          </w:p>
        </w:tc>
        <w:tc>
          <w:tcPr>
            <w:tcW w:w="4862" w:type="dxa"/>
            <w:vAlign w:val="top"/>
          </w:tcPr>
          <w:p w14:paraId="18EE238E">
            <w:pPr>
              <w:pStyle w:val="52"/>
              <w:keepNext w:val="0"/>
              <w:keepLines w:val="0"/>
              <w:pageBreakBefore w:val="0"/>
              <w:widowControl w:val="0"/>
              <w:kinsoku/>
              <w:wordWrap/>
              <w:overflowPunct/>
              <w:topLinePunct w:val="0"/>
              <w:autoSpaceDE/>
              <w:autoSpaceDN/>
              <w:bidi w:val="0"/>
              <w:adjustRightInd/>
              <w:snapToGrid/>
              <w:spacing w:line="400" w:lineRule="exact"/>
              <w:ind w:left="112" w:right="134"/>
              <w:textAlignment w:val="auto"/>
              <w:rPr>
                <w:color w:val="000000" w:themeColor="text1"/>
                <w:sz w:val="22"/>
                <w:szCs w:val="22"/>
                <w:highlight w:val="none"/>
                <w14:textFill>
                  <w14:solidFill>
                    <w14:schemeClr w14:val="tx1"/>
                  </w14:solidFill>
                </w14:textFill>
              </w:rPr>
            </w:pPr>
            <w:r>
              <w:rPr>
                <w:color w:val="000000" w:themeColor="text1"/>
                <w:spacing w:val="9"/>
                <w:sz w:val="22"/>
                <w:szCs w:val="22"/>
                <w:highlight w:val="none"/>
                <w14:textFill>
                  <w14:solidFill>
                    <w14:schemeClr w14:val="tx1"/>
                  </w14:solidFill>
                </w14:textFill>
              </w:rPr>
              <w:t>质量保证金，可通过另存或扣减工程余款收取，金</w:t>
            </w:r>
            <w:r>
              <w:rPr>
                <w:color w:val="000000" w:themeColor="text1"/>
                <w:spacing w:val="5"/>
                <w:sz w:val="22"/>
                <w:szCs w:val="22"/>
                <w:highlight w:val="none"/>
                <w14:textFill>
                  <w14:solidFill>
                    <w14:schemeClr w14:val="tx1"/>
                  </w14:solidFill>
                </w14:textFill>
              </w:rPr>
              <w:t>额为合同价的</w:t>
            </w:r>
            <w:r>
              <w:rPr>
                <w:color w:val="000000" w:themeColor="text1"/>
                <w:spacing w:val="-32"/>
                <w:sz w:val="22"/>
                <w:szCs w:val="22"/>
                <w:highlight w:val="none"/>
                <w14:textFill>
                  <w14:solidFill>
                    <w14:schemeClr w14:val="tx1"/>
                  </w14:solidFill>
                </w14:textFill>
              </w:rPr>
              <w:t xml:space="preserve"> </w:t>
            </w:r>
            <w:r>
              <w:rPr>
                <w:color w:val="000000" w:themeColor="text1"/>
                <w:spacing w:val="5"/>
                <w:sz w:val="22"/>
                <w:szCs w:val="22"/>
                <w:highlight w:val="none"/>
                <w14:textFill>
                  <w14:solidFill>
                    <w14:schemeClr w14:val="tx1"/>
                  </w14:solidFill>
                </w14:textFill>
              </w:rPr>
              <w:t>3%。</w:t>
            </w:r>
          </w:p>
        </w:tc>
      </w:tr>
      <w:tr w14:paraId="172F3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3241" w:type="dxa"/>
            <w:gridSpan w:val="2"/>
            <w:vAlign w:val="top"/>
          </w:tcPr>
          <w:p w14:paraId="493F1093">
            <w:pPr>
              <w:pStyle w:val="52"/>
              <w:keepNext w:val="0"/>
              <w:keepLines w:val="0"/>
              <w:pageBreakBefore w:val="0"/>
              <w:widowControl w:val="0"/>
              <w:kinsoku/>
              <w:wordWrap/>
              <w:overflowPunct/>
              <w:topLinePunct w:val="0"/>
              <w:autoSpaceDE/>
              <w:autoSpaceDN/>
              <w:bidi w:val="0"/>
              <w:adjustRightInd/>
              <w:snapToGrid/>
              <w:spacing w:line="400" w:lineRule="exact"/>
              <w:ind w:left="1313"/>
              <w:textAlignment w:val="auto"/>
              <w:rPr>
                <w:color w:val="000000" w:themeColor="text1"/>
                <w:sz w:val="22"/>
                <w:szCs w:val="22"/>
                <w:highlight w:val="none"/>
                <w14:textFill>
                  <w14:solidFill>
                    <w14:schemeClr w14:val="tx1"/>
                  </w14:solidFill>
                </w14:textFill>
              </w:rPr>
            </w:pPr>
            <w:r>
              <w:rPr>
                <w:color w:val="000000" w:themeColor="text1"/>
                <w:spacing w:val="2"/>
                <w:sz w:val="22"/>
                <w:szCs w:val="22"/>
                <w:highlight w:val="none"/>
                <w14:textFill>
                  <w14:solidFill>
                    <w14:schemeClr w14:val="tx1"/>
                  </w14:solidFill>
                </w14:textFill>
              </w:rPr>
              <w:t>合计：</w:t>
            </w:r>
          </w:p>
        </w:tc>
        <w:tc>
          <w:tcPr>
            <w:tcW w:w="1619" w:type="dxa"/>
            <w:vAlign w:val="top"/>
          </w:tcPr>
          <w:p w14:paraId="708B9D9C">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2"/>
                <w:szCs w:val="22"/>
                <w:highlight w:val="none"/>
                <w14:textFill>
                  <w14:solidFill>
                    <w14:schemeClr w14:val="tx1"/>
                  </w14:solidFill>
                </w14:textFill>
              </w:rPr>
            </w:pPr>
          </w:p>
        </w:tc>
        <w:tc>
          <w:tcPr>
            <w:tcW w:w="4862" w:type="dxa"/>
            <w:vAlign w:val="top"/>
          </w:tcPr>
          <w:p w14:paraId="17C1E891">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2"/>
                <w:szCs w:val="22"/>
                <w:highlight w:val="none"/>
                <w14:textFill>
                  <w14:solidFill>
                    <w14:schemeClr w14:val="tx1"/>
                  </w14:solidFill>
                </w14:textFill>
              </w:rPr>
            </w:pPr>
          </w:p>
        </w:tc>
      </w:tr>
    </w:tbl>
    <w:p w14:paraId="24F743F1">
      <w:pPr>
        <w:keepNext w:val="0"/>
        <w:keepLines w:val="0"/>
        <w:pageBreakBefore w:val="0"/>
        <w:widowControl w:val="0"/>
        <w:kinsoku/>
        <w:wordWrap/>
        <w:overflowPunct/>
        <w:topLinePunct w:val="0"/>
        <w:autoSpaceDE/>
        <w:autoSpaceDN/>
        <w:bidi w:val="0"/>
        <w:adjustRightInd/>
        <w:snapToGrid/>
        <w:spacing w:line="400" w:lineRule="exact"/>
        <w:ind w:left="55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12.4.1 付款周期</w:t>
      </w:r>
    </w:p>
    <w:p w14:paraId="0D4E13F1">
      <w:pPr>
        <w:keepNext w:val="0"/>
        <w:keepLines w:val="0"/>
        <w:pageBreakBefore w:val="0"/>
        <w:widowControl w:val="0"/>
        <w:kinsoku/>
        <w:wordWrap/>
        <w:overflowPunct/>
        <w:topLinePunct w:val="0"/>
        <w:autoSpaceDE/>
        <w:autoSpaceDN/>
        <w:bidi w:val="0"/>
        <w:adjustRightInd/>
        <w:snapToGrid/>
        <w:spacing w:line="400" w:lineRule="exact"/>
        <w:ind w:left="5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关于付款周期的约定：付款周期应按照第</w:t>
      </w:r>
      <w:r>
        <w:rPr>
          <w:rFonts w:ascii="宋体" w:hAnsi="宋体" w:eastAsia="宋体" w:cs="宋体"/>
          <w:color w:val="000000" w:themeColor="text1"/>
          <w:spacing w:val="-21"/>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12.3.2</w:t>
      </w:r>
      <w:r>
        <w:rPr>
          <w:rFonts w:ascii="宋体" w:hAnsi="宋体" w:eastAsia="宋体" w:cs="宋体"/>
          <w:color w:val="000000" w:themeColor="text1"/>
          <w:spacing w:val="-37"/>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项〔计量周期〕的约定与计量周期保</w:t>
      </w:r>
      <w:r>
        <w:rPr>
          <w:rFonts w:ascii="宋体" w:hAnsi="宋体" w:eastAsia="宋体" w:cs="宋体"/>
          <w:color w:val="000000" w:themeColor="text1"/>
          <w:spacing w:val="7"/>
          <w:sz w:val="22"/>
          <w:szCs w:val="22"/>
          <w:highlight w:val="none"/>
          <w14:textFill>
            <w14:solidFill>
              <w14:schemeClr w14:val="tx1"/>
            </w14:solidFill>
          </w14:textFill>
        </w:rPr>
        <w:t>持一致。</w:t>
      </w:r>
    </w:p>
    <w:p w14:paraId="4F04F0A0">
      <w:pPr>
        <w:keepNext w:val="0"/>
        <w:keepLines w:val="0"/>
        <w:pageBreakBefore w:val="0"/>
        <w:widowControl w:val="0"/>
        <w:kinsoku/>
        <w:wordWrap/>
        <w:overflowPunct/>
        <w:topLinePunct w:val="0"/>
        <w:autoSpaceDE/>
        <w:autoSpaceDN/>
        <w:bidi w:val="0"/>
        <w:adjustRightInd/>
        <w:snapToGrid/>
        <w:spacing w:line="400" w:lineRule="exact"/>
        <w:ind w:left="124" w:right="113" w:firstLine="42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（1）</w:t>
      </w:r>
      <w:r>
        <w:rPr>
          <w:rFonts w:ascii="宋体" w:hAnsi="宋体" w:eastAsia="宋体" w:cs="宋体"/>
          <w:color w:val="000000" w:themeColor="text1"/>
          <w:spacing w:val="9"/>
          <w:sz w:val="22"/>
          <w:szCs w:val="22"/>
          <w:highlight w:val="none"/>
          <w:u w:val="single" w:color="auto"/>
          <w14:textFill>
            <w14:solidFill>
              <w14:schemeClr w14:val="tx1"/>
            </w14:solidFill>
          </w14:textFill>
        </w:rPr>
        <w:t>工程款原则上按月支付，工程进度款支付限额为已完成工程量的</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90%，工程签</w:t>
      </w:r>
      <w:r>
        <w:rPr>
          <w:rFonts w:ascii="宋体" w:hAnsi="宋体" w:eastAsia="宋体" w:cs="宋体"/>
          <w:color w:val="000000" w:themeColor="text1"/>
          <w:spacing w:val="8"/>
          <w:sz w:val="22"/>
          <w:szCs w:val="22"/>
          <w:highlight w:val="none"/>
          <w:u w:val="single" w:color="auto"/>
          <w14:textFill>
            <w14:solidFill>
              <w14:schemeClr w14:val="tx1"/>
            </w14:solidFill>
          </w14:textFill>
        </w:rPr>
        <w:t>证、变更等合同</w:t>
      </w:r>
      <w:r>
        <w:rPr>
          <w:rFonts w:ascii="宋体" w:hAnsi="宋体" w:eastAsia="宋体" w:cs="宋体"/>
          <w:color w:val="000000" w:themeColor="text1"/>
          <w:spacing w:val="9"/>
          <w:sz w:val="22"/>
          <w:szCs w:val="22"/>
          <w:highlight w:val="none"/>
          <w:u w:val="single" w:color="auto"/>
          <w14:textFill>
            <w14:solidFill>
              <w14:schemeClr w14:val="tx1"/>
            </w14:solidFill>
          </w14:textFill>
        </w:rPr>
        <w:t>外部分进度款支付限额为已完成工程量的</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90%。</w:t>
      </w:r>
    </w:p>
    <w:p w14:paraId="6F75B565">
      <w:pPr>
        <w:keepNext w:val="0"/>
        <w:keepLines w:val="0"/>
        <w:pageBreakBefore w:val="0"/>
        <w:widowControl w:val="0"/>
        <w:kinsoku/>
        <w:wordWrap/>
        <w:overflowPunct/>
        <w:topLinePunct w:val="0"/>
        <w:autoSpaceDE/>
        <w:autoSpaceDN/>
        <w:bidi w:val="0"/>
        <w:adjustRightInd/>
        <w:snapToGrid/>
        <w:spacing w:line="400" w:lineRule="exact"/>
        <w:ind w:left="119" w:right="116" w:firstLine="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（2）</w:t>
      </w:r>
      <w:r>
        <w:rPr>
          <w:rFonts w:ascii="宋体" w:hAnsi="宋体" w:eastAsia="宋体" w:cs="宋体"/>
          <w:color w:val="000000" w:themeColor="text1"/>
          <w:spacing w:val="8"/>
          <w:sz w:val="22"/>
          <w:szCs w:val="22"/>
          <w:highlight w:val="none"/>
          <w:u w:val="single" w:color="auto"/>
          <w14:textFill>
            <w14:solidFill>
              <w14:schemeClr w14:val="tx1"/>
            </w14:solidFill>
          </w14:textFill>
        </w:rPr>
        <w:t>工程完工验收达到质量要求，结算经市财政评审审核确认并出具最终审核报告后，支付到经财</w:t>
      </w:r>
      <w:r>
        <w:rPr>
          <w:rFonts w:ascii="宋体" w:hAnsi="宋体" w:eastAsia="宋体" w:cs="宋体"/>
          <w:color w:val="000000" w:themeColor="text1"/>
          <w:spacing w:val="13"/>
          <w:sz w:val="22"/>
          <w:szCs w:val="22"/>
          <w:highlight w:val="none"/>
          <w:u w:val="single" w:color="auto"/>
          <w14:textFill>
            <w14:solidFill>
              <w14:schemeClr w14:val="tx1"/>
            </w14:solidFill>
          </w14:textFill>
        </w:rPr>
        <w:t>政评审确认的结算价款的97%。</w:t>
      </w:r>
    </w:p>
    <w:p w14:paraId="31F19B0B">
      <w:pPr>
        <w:keepNext w:val="0"/>
        <w:keepLines w:val="0"/>
        <w:pageBreakBefore w:val="0"/>
        <w:widowControl w:val="0"/>
        <w:kinsoku/>
        <w:wordWrap/>
        <w:overflowPunct/>
        <w:topLinePunct w:val="0"/>
        <w:autoSpaceDE/>
        <w:autoSpaceDN/>
        <w:bidi w:val="0"/>
        <w:adjustRightInd/>
        <w:snapToGrid/>
        <w:spacing w:line="400" w:lineRule="exact"/>
        <w:ind w:left="121" w:right="57" w:firstLine="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（3）</w:t>
      </w:r>
      <w:r>
        <w:rPr>
          <w:rFonts w:ascii="宋体" w:hAnsi="宋体" w:eastAsia="宋体" w:cs="宋体"/>
          <w:color w:val="000000" w:themeColor="text1"/>
          <w:spacing w:val="3"/>
          <w:sz w:val="22"/>
          <w:szCs w:val="22"/>
          <w:highlight w:val="none"/>
          <w:u w:val="single" w:color="auto"/>
          <w14:textFill>
            <w14:solidFill>
              <w14:schemeClr w14:val="tx1"/>
            </w14:solidFill>
          </w14:textFill>
        </w:rPr>
        <w:t>3%质量保证金，可通过承包人另存或扣减工程余款收取，金额为合同价的</w:t>
      </w:r>
      <w:r>
        <w:rPr>
          <w:rFonts w:ascii="宋体" w:hAnsi="宋体" w:eastAsia="宋体" w:cs="宋体"/>
          <w:color w:val="000000" w:themeColor="text1"/>
          <w:spacing w:val="-2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
          <w:sz w:val="22"/>
          <w:szCs w:val="22"/>
          <w:highlight w:val="none"/>
          <w:u w:val="single" w:color="auto"/>
          <w14:textFill>
            <w14:solidFill>
              <w14:schemeClr w14:val="tx1"/>
            </w14:solidFill>
          </w14:textFill>
        </w:rPr>
        <w:t>3%。保修期满一年后，</w:t>
      </w:r>
      <w:r>
        <w:rPr>
          <w:rFonts w:ascii="宋体" w:hAnsi="宋体" w:eastAsia="宋体" w:cs="宋体"/>
          <w:color w:val="000000" w:themeColor="text1"/>
          <w:spacing w:val="10"/>
          <w:sz w:val="22"/>
          <w:szCs w:val="22"/>
          <w:highlight w:val="none"/>
          <w:u w:val="single" w:color="auto"/>
          <w14:textFill>
            <w14:solidFill>
              <w14:schemeClr w14:val="tx1"/>
            </w14:solidFill>
          </w14:textFill>
        </w:rPr>
        <w:t>质量合格，由承包人提出申请，经发包人确认后，将质量保证金（不计利息）退回承包人。</w:t>
      </w:r>
    </w:p>
    <w:p w14:paraId="0B71C9F3">
      <w:pPr>
        <w:keepNext w:val="0"/>
        <w:keepLines w:val="0"/>
        <w:pageBreakBefore w:val="0"/>
        <w:widowControl w:val="0"/>
        <w:kinsoku/>
        <w:wordWrap/>
        <w:overflowPunct/>
        <w:topLinePunct w:val="0"/>
        <w:autoSpaceDE/>
        <w:autoSpaceDN/>
        <w:bidi w:val="0"/>
        <w:adjustRightInd/>
        <w:snapToGrid/>
        <w:spacing w:line="400" w:lineRule="exact"/>
        <w:ind w:left="55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12.4.2 进度付款申请单的编制</w:t>
      </w:r>
    </w:p>
    <w:p w14:paraId="265F8F7A">
      <w:pPr>
        <w:keepNext w:val="0"/>
        <w:keepLines w:val="0"/>
        <w:pageBreakBefore w:val="0"/>
        <w:widowControl w:val="0"/>
        <w:kinsoku/>
        <w:wordWrap/>
        <w:overflowPunct/>
        <w:topLinePunct w:val="0"/>
        <w:autoSpaceDE/>
        <w:autoSpaceDN/>
        <w:bidi w:val="0"/>
        <w:adjustRightInd/>
        <w:snapToGrid/>
        <w:spacing w:line="400" w:lineRule="exact"/>
        <w:ind w:left="5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关于进度付款申请单编制的约定：</w:t>
      </w:r>
    </w:p>
    <w:p w14:paraId="6FE92D16">
      <w:pPr>
        <w:keepNext w:val="0"/>
        <w:keepLines w:val="0"/>
        <w:pageBreakBefore w:val="0"/>
        <w:widowControl w:val="0"/>
        <w:tabs>
          <w:tab w:val="left" w:pos="650"/>
        </w:tabs>
        <w:kinsoku/>
        <w:wordWrap/>
        <w:overflowPunct/>
        <w:topLinePunct w:val="0"/>
        <w:autoSpaceDE/>
        <w:autoSpaceDN/>
        <w:bidi w:val="0"/>
        <w:adjustRightInd/>
        <w:snapToGrid/>
        <w:spacing w:line="400" w:lineRule="exact"/>
        <w:ind w:left="5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4"/>
          <w:sz w:val="22"/>
          <w:szCs w:val="22"/>
          <w:highlight w:val="none"/>
          <w:u w:val="single" w:color="auto"/>
          <w14:textFill>
            <w14:solidFill>
              <w14:schemeClr w14:val="tx1"/>
            </w14:solidFill>
          </w14:textFill>
        </w:rPr>
        <w:t>（1）截至本次付款周期已完成工作对应的金额；</w:t>
      </w:r>
    </w:p>
    <w:p w14:paraId="531CF140">
      <w:pPr>
        <w:keepNext w:val="0"/>
        <w:keepLines w:val="0"/>
        <w:pageBreakBefore w:val="0"/>
        <w:widowControl w:val="0"/>
        <w:tabs>
          <w:tab w:val="left" w:pos="650"/>
        </w:tabs>
        <w:kinsoku/>
        <w:wordWrap/>
        <w:overflowPunct/>
        <w:topLinePunct w:val="0"/>
        <w:autoSpaceDE/>
        <w:autoSpaceDN/>
        <w:bidi w:val="0"/>
        <w:adjustRightInd/>
        <w:snapToGrid/>
        <w:spacing w:line="400" w:lineRule="exact"/>
        <w:ind w:left="5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3"/>
          <w:sz w:val="22"/>
          <w:szCs w:val="22"/>
          <w:highlight w:val="none"/>
          <w:u w:val="single" w:color="auto"/>
          <w14:textFill>
            <w14:solidFill>
              <w14:schemeClr w14:val="tx1"/>
            </w14:solidFill>
          </w14:textFill>
        </w:rPr>
        <w:t>（2）根据第</w:t>
      </w:r>
      <w:r>
        <w:rPr>
          <w:rFonts w:ascii="宋体" w:hAnsi="宋体" w:eastAsia="宋体" w:cs="宋体"/>
          <w:color w:val="000000" w:themeColor="text1"/>
          <w:spacing w:val="-1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
          <w:sz w:val="22"/>
          <w:szCs w:val="22"/>
          <w:highlight w:val="none"/>
          <w:u w:val="single" w:color="auto"/>
          <w14:textFill>
            <w14:solidFill>
              <w14:schemeClr w14:val="tx1"/>
            </w14:solidFill>
          </w14:textFill>
        </w:rPr>
        <w:t>10</w:t>
      </w:r>
      <w:r>
        <w:rPr>
          <w:rFonts w:ascii="宋体" w:hAnsi="宋体" w:eastAsia="宋体" w:cs="宋体"/>
          <w:color w:val="000000" w:themeColor="text1"/>
          <w:spacing w:val="-3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
          <w:sz w:val="22"/>
          <w:szCs w:val="22"/>
          <w:highlight w:val="none"/>
          <w:u w:val="single" w:color="auto"/>
          <w14:textFill>
            <w14:solidFill>
              <w14:schemeClr w14:val="tx1"/>
            </w14:solidFill>
          </w14:textFill>
        </w:rPr>
        <w:t>条〔变更〕应增加和扣减的变更金额；</w:t>
      </w:r>
    </w:p>
    <w:p w14:paraId="1F244F65">
      <w:pPr>
        <w:keepNext w:val="0"/>
        <w:keepLines w:val="0"/>
        <w:pageBreakBefore w:val="0"/>
        <w:widowControl w:val="0"/>
        <w:tabs>
          <w:tab w:val="left" w:pos="650"/>
        </w:tabs>
        <w:kinsoku/>
        <w:wordWrap/>
        <w:overflowPunct/>
        <w:topLinePunct w:val="0"/>
        <w:autoSpaceDE/>
        <w:autoSpaceDN/>
        <w:bidi w:val="0"/>
        <w:adjustRightInd/>
        <w:snapToGrid/>
        <w:spacing w:line="400" w:lineRule="exact"/>
        <w:ind w:left="5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（3）根据第</w:t>
      </w:r>
      <w:r>
        <w:rPr>
          <w:rFonts w:ascii="宋体" w:hAnsi="宋体" w:eastAsia="宋体" w:cs="宋体"/>
          <w:color w:val="000000" w:themeColor="text1"/>
          <w:spacing w:val="-2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u w:val="single" w:color="auto"/>
          <w14:textFill>
            <w14:solidFill>
              <w14:schemeClr w14:val="tx1"/>
            </w14:solidFill>
          </w14:textFill>
        </w:rPr>
        <w:t>12.2</w:t>
      </w:r>
      <w:r>
        <w:rPr>
          <w:rFonts w:ascii="宋体" w:hAnsi="宋体" w:eastAsia="宋体" w:cs="宋体"/>
          <w:color w:val="000000" w:themeColor="text1"/>
          <w:spacing w:val="-4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u w:val="single" w:color="auto"/>
          <w14:textFill>
            <w14:solidFill>
              <w14:schemeClr w14:val="tx1"/>
            </w14:solidFill>
          </w14:textFill>
        </w:rPr>
        <w:t>款〔预付款〕约定应支付的预付款和扣减的返还预</w:t>
      </w:r>
      <w:r>
        <w:rPr>
          <w:rFonts w:ascii="宋体" w:hAnsi="宋体" w:eastAsia="宋体" w:cs="宋体"/>
          <w:color w:val="000000" w:themeColor="text1"/>
          <w:spacing w:val="4"/>
          <w:sz w:val="22"/>
          <w:szCs w:val="22"/>
          <w:highlight w:val="none"/>
          <w:u w:val="single" w:color="auto"/>
          <w14:textFill>
            <w14:solidFill>
              <w14:schemeClr w14:val="tx1"/>
            </w14:solidFill>
          </w14:textFill>
        </w:rPr>
        <w:t>付款；</w:t>
      </w:r>
    </w:p>
    <w:p w14:paraId="6F96659F">
      <w:pPr>
        <w:keepNext w:val="0"/>
        <w:keepLines w:val="0"/>
        <w:pageBreakBefore w:val="0"/>
        <w:widowControl w:val="0"/>
        <w:tabs>
          <w:tab w:val="left" w:pos="650"/>
        </w:tabs>
        <w:kinsoku/>
        <w:wordWrap/>
        <w:overflowPunct/>
        <w:topLinePunct w:val="0"/>
        <w:autoSpaceDE/>
        <w:autoSpaceDN/>
        <w:bidi w:val="0"/>
        <w:adjustRightInd/>
        <w:snapToGrid/>
        <w:spacing w:line="400" w:lineRule="exact"/>
        <w:ind w:left="5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4"/>
          <w:sz w:val="22"/>
          <w:szCs w:val="22"/>
          <w:highlight w:val="none"/>
          <w:u w:val="single" w:color="auto"/>
          <w14:textFill>
            <w14:solidFill>
              <w14:schemeClr w14:val="tx1"/>
            </w14:solidFill>
          </w14:textFill>
        </w:rPr>
        <w:t>（4）根据第</w:t>
      </w:r>
      <w:r>
        <w:rPr>
          <w:rFonts w:ascii="宋体" w:hAnsi="宋体" w:eastAsia="宋体" w:cs="宋体"/>
          <w:color w:val="000000" w:themeColor="text1"/>
          <w:spacing w:val="-2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4"/>
          <w:sz w:val="22"/>
          <w:szCs w:val="22"/>
          <w:highlight w:val="none"/>
          <w:u w:val="single" w:color="auto"/>
          <w14:textFill>
            <w14:solidFill>
              <w14:schemeClr w14:val="tx1"/>
            </w14:solidFill>
          </w14:textFill>
        </w:rPr>
        <w:t>15.3</w:t>
      </w:r>
      <w:r>
        <w:rPr>
          <w:rFonts w:ascii="宋体" w:hAnsi="宋体" w:eastAsia="宋体" w:cs="宋体"/>
          <w:color w:val="000000" w:themeColor="text1"/>
          <w:spacing w:val="-4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4"/>
          <w:sz w:val="22"/>
          <w:szCs w:val="22"/>
          <w:highlight w:val="none"/>
          <w:u w:val="single" w:color="auto"/>
          <w14:textFill>
            <w14:solidFill>
              <w14:schemeClr w14:val="tx1"/>
            </w14:solidFill>
          </w14:textFill>
        </w:rPr>
        <w:t>款〔质量保证金〕约定应扣减的质量保证金；</w:t>
      </w:r>
    </w:p>
    <w:p w14:paraId="4CC4928D">
      <w:pPr>
        <w:keepNext w:val="0"/>
        <w:keepLines w:val="0"/>
        <w:pageBreakBefore w:val="0"/>
        <w:widowControl w:val="0"/>
        <w:tabs>
          <w:tab w:val="left" w:pos="650"/>
        </w:tabs>
        <w:kinsoku/>
        <w:wordWrap/>
        <w:overflowPunct/>
        <w:topLinePunct w:val="0"/>
        <w:autoSpaceDE/>
        <w:autoSpaceDN/>
        <w:bidi w:val="0"/>
        <w:adjustRightInd/>
        <w:snapToGrid/>
        <w:spacing w:line="400" w:lineRule="exact"/>
        <w:ind w:left="5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3"/>
          <w:sz w:val="22"/>
          <w:szCs w:val="22"/>
          <w:highlight w:val="none"/>
          <w:u w:val="single" w:color="auto"/>
          <w14:textFill>
            <w14:solidFill>
              <w14:schemeClr w14:val="tx1"/>
            </w14:solidFill>
          </w14:textFill>
        </w:rPr>
        <w:t>（5）根据第</w:t>
      </w:r>
      <w:r>
        <w:rPr>
          <w:rFonts w:ascii="宋体" w:hAnsi="宋体" w:eastAsia="宋体" w:cs="宋体"/>
          <w:color w:val="000000" w:themeColor="text1"/>
          <w:spacing w:val="-1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
          <w:sz w:val="22"/>
          <w:szCs w:val="22"/>
          <w:highlight w:val="none"/>
          <w:u w:val="single" w:color="auto"/>
          <w14:textFill>
            <w14:solidFill>
              <w14:schemeClr w14:val="tx1"/>
            </w14:solidFill>
          </w14:textFill>
        </w:rPr>
        <w:t>19</w:t>
      </w:r>
      <w:r>
        <w:rPr>
          <w:rFonts w:ascii="宋体" w:hAnsi="宋体" w:eastAsia="宋体" w:cs="宋体"/>
          <w:color w:val="000000" w:themeColor="text1"/>
          <w:spacing w:val="-3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
          <w:sz w:val="22"/>
          <w:szCs w:val="22"/>
          <w:highlight w:val="none"/>
          <w:u w:val="single" w:color="auto"/>
          <w14:textFill>
            <w14:solidFill>
              <w14:schemeClr w14:val="tx1"/>
            </w14:solidFill>
          </w14:textFill>
        </w:rPr>
        <w:t>条〔索赔〕应增加和扣减的索赔金额；</w:t>
      </w:r>
    </w:p>
    <w:p w14:paraId="4778FB87">
      <w:pPr>
        <w:keepNext w:val="0"/>
        <w:keepLines w:val="0"/>
        <w:pageBreakBefore w:val="0"/>
        <w:widowControl w:val="0"/>
        <w:tabs>
          <w:tab w:val="left" w:pos="650"/>
        </w:tabs>
        <w:kinsoku/>
        <w:wordWrap/>
        <w:overflowPunct/>
        <w:topLinePunct w:val="0"/>
        <w:autoSpaceDE/>
        <w:autoSpaceDN/>
        <w:bidi w:val="0"/>
        <w:adjustRightInd/>
        <w:snapToGrid/>
        <w:spacing w:line="400" w:lineRule="exact"/>
        <w:ind w:left="5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7"/>
          <w:sz w:val="22"/>
          <w:szCs w:val="22"/>
          <w:highlight w:val="none"/>
          <w:u w:val="single" w:color="auto"/>
          <w14:textFill>
            <w14:solidFill>
              <w14:schemeClr w14:val="tx1"/>
            </w14:solidFill>
          </w14:textFill>
        </w:rPr>
        <w:t>（6）对已签发的进度款支付证书中出现错误的修正，应在本次进度付款中支付或扣除的金额；</w:t>
      </w:r>
    </w:p>
    <w:p w14:paraId="64A847D3">
      <w:pPr>
        <w:keepNext w:val="0"/>
        <w:keepLines w:val="0"/>
        <w:pageBreakBefore w:val="0"/>
        <w:widowControl w:val="0"/>
        <w:tabs>
          <w:tab w:val="left" w:pos="650"/>
        </w:tabs>
        <w:kinsoku/>
        <w:wordWrap/>
        <w:overflowPunct/>
        <w:topLinePunct w:val="0"/>
        <w:autoSpaceDE/>
        <w:autoSpaceDN/>
        <w:bidi w:val="0"/>
        <w:adjustRightInd/>
        <w:snapToGrid/>
        <w:spacing w:line="400" w:lineRule="exact"/>
        <w:ind w:left="5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（7）根据合同约定应增加和扣减的其他金额。</w:t>
      </w:r>
    </w:p>
    <w:p w14:paraId="1BA0FEF9">
      <w:pPr>
        <w:keepNext w:val="0"/>
        <w:keepLines w:val="0"/>
        <w:pageBreakBefore w:val="0"/>
        <w:widowControl w:val="0"/>
        <w:kinsoku/>
        <w:wordWrap/>
        <w:overflowPunct/>
        <w:topLinePunct w:val="0"/>
        <w:autoSpaceDE/>
        <w:autoSpaceDN/>
        <w:bidi w:val="0"/>
        <w:adjustRightInd/>
        <w:snapToGrid/>
        <w:spacing w:line="400" w:lineRule="exact"/>
        <w:ind w:left="55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12.4.3 进度付款申请单的提交</w:t>
      </w:r>
    </w:p>
    <w:p w14:paraId="4C7840D3">
      <w:pPr>
        <w:keepNext w:val="0"/>
        <w:keepLines w:val="0"/>
        <w:pageBreakBefore w:val="0"/>
        <w:widowControl w:val="0"/>
        <w:kinsoku/>
        <w:wordWrap/>
        <w:overflowPunct/>
        <w:topLinePunct w:val="0"/>
        <w:autoSpaceDE/>
        <w:autoSpaceDN/>
        <w:bidi w:val="0"/>
        <w:adjustRightInd/>
        <w:snapToGrid/>
        <w:spacing w:line="400" w:lineRule="exact"/>
        <w:ind w:left="55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（1）单价合同进度付款申请单提交的约定</w:t>
      </w:r>
      <w:r>
        <w:rPr>
          <w:rFonts w:ascii="宋体" w:hAnsi="宋体" w:eastAsia="宋体" w:cs="宋体"/>
          <w:color w:val="000000" w:themeColor="text1"/>
          <w:spacing w:val="7"/>
          <w:sz w:val="22"/>
          <w:szCs w:val="22"/>
          <w:highlight w:val="none"/>
          <w14:textFill>
            <w14:solidFill>
              <w14:schemeClr w14:val="tx1"/>
            </w14:solidFill>
          </w14:textFill>
        </w:rPr>
        <w:t>：</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w:t>
      </w:r>
    </w:p>
    <w:p w14:paraId="57CAF34E">
      <w:pPr>
        <w:keepNext w:val="0"/>
        <w:keepLines w:val="0"/>
        <w:pageBreakBefore w:val="0"/>
        <w:widowControl w:val="0"/>
        <w:kinsoku/>
        <w:wordWrap/>
        <w:overflowPunct/>
        <w:topLinePunct w:val="0"/>
        <w:autoSpaceDE/>
        <w:autoSpaceDN/>
        <w:bidi w:val="0"/>
        <w:adjustRightInd/>
        <w:snapToGrid/>
        <w:spacing w:line="400" w:lineRule="exact"/>
        <w:ind w:left="121" w:right="116" w:firstLine="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（2）总价合同进度付款申请单提交的约定：</w:t>
      </w:r>
      <w:r>
        <w:rPr>
          <w:rFonts w:ascii="宋体" w:hAnsi="宋体" w:eastAsia="宋体" w:cs="宋体"/>
          <w:color w:val="000000" w:themeColor="text1"/>
          <w:spacing w:val="3"/>
          <w:sz w:val="22"/>
          <w:szCs w:val="22"/>
          <w:highlight w:val="none"/>
          <w:u w:val="single" w:color="auto"/>
          <w14:textFill>
            <w14:solidFill>
              <w14:schemeClr w14:val="tx1"/>
            </w14:solidFill>
          </w14:textFill>
        </w:rPr>
        <w:t xml:space="preserve"> 总</w:t>
      </w:r>
      <w:r>
        <w:rPr>
          <w:rFonts w:ascii="宋体" w:hAnsi="宋体" w:eastAsia="宋体" w:cs="宋体"/>
          <w:color w:val="000000" w:themeColor="text1"/>
          <w:spacing w:val="2"/>
          <w:sz w:val="22"/>
          <w:szCs w:val="22"/>
          <w:highlight w:val="none"/>
          <w:u w:val="single" w:color="auto"/>
          <w14:textFill>
            <w14:solidFill>
              <w14:schemeClr w14:val="tx1"/>
            </w14:solidFill>
          </w14:textFill>
        </w:rPr>
        <w:t>价合同按月计量支付的，承包人按照第</w:t>
      </w:r>
      <w:r>
        <w:rPr>
          <w:rFonts w:ascii="宋体" w:hAnsi="宋体" w:eastAsia="宋体" w:cs="宋体"/>
          <w:color w:val="000000" w:themeColor="text1"/>
          <w:spacing w:val="-2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2"/>
          <w:sz w:val="22"/>
          <w:szCs w:val="22"/>
          <w:highlight w:val="none"/>
          <w:u w:val="single" w:color="auto"/>
          <w14:textFill>
            <w14:solidFill>
              <w14:schemeClr w14:val="tx1"/>
            </w14:solidFill>
          </w14:textFill>
        </w:rPr>
        <w:t>12.3.4</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2"/>
          <w:sz w:val="22"/>
          <w:szCs w:val="22"/>
          <w:highlight w:val="none"/>
          <w:u w:val="single" w:color="auto"/>
          <w14:textFill>
            <w14:solidFill>
              <w14:schemeClr w14:val="tx1"/>
            </w14:solidFill>
          </w14:textFill>
        </w:rPr>
        <w:t>项〔总</w:t>
      </w:r>
      <w:r>
        <w:rPr>
          <w:rFonts w:ascii="宋体" w:hAnsi="宋体" w:eastAsia="宋体" w:cs="宋体"/>
          <w:color w:val="000000" w:themeColor="text1"/>
          <w:spacing w:val="10"/>
          <w:sz w:val="22"/>
          <w:szCs w:val="22"/>
          <w:highlight w:val="none"/>
          <w:u w:val="single" w:color="auto"/>
          <w14:textFill>
            <w14:solidFill>
              <w14:schemeClr w14:val="tx1"/>
            </w14:solidFill>
          </w14:textFill>
        </w:rPr>
        <w:t>价合同的计量〕约定的时间按月向监理人提交进度付款申请单，并附上已完成工程量报表和有关资料。</w:t>
      </w:r>
    </w:p>
    <w:p w14:paraId="689C059A">
      <w:pPr>
        <w:keepNext w:val="0"/>
        <w:keepLines w:val="0"/>
        <w:pageBreakBefore w:val="0"/>
        <w:widowControl w:val="0"/>
        <w:kinsoku/>
        <w:wordWrap/>
        <w:overflowPunct/>
        <w:topLinePunct w:val="0"/>
        <w:autoSpaceDE/>
        <w:autoSpaceDN/>
        <w:bidi w:val="0"/>
        <w:adjustRightInd/>
        <w:snapToGrid/>
        <w:spacing w:line="400" w:lineRule="exact"/>
        <w:ind w:left="121" w:right="116" w:firstLine="42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u w:val="single" w:color="auto"/>
          <w14:textFill>
            <w14:solidFill>
              <w14:schemeClr w14:val="tx1"/>
            </w14:solidFill>
          </w14:textFill>
        </w:rPr>
        <w:t>总价合同按支付分解表支付的，承包人应按照第</w:t>
      </w:r>
      <w:r>
        <w:rPr>
          <w:rFonts w:ascii="宋体" w:hAnsi="宋体" w:eastAsia="宋体" w:cs="宋体"/>
          <w:color w:val="000000" w:themeColor="text1"/>
          <w:spacing w:val="-2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12.4.6</w:t>
      </w:r>
      <w:r>
        <w:rPr>
          <w:rFonts w:ascii="宋体" w:hAnsi="宋体" w:eastAsia="宋体" w:cs="宋体"/>
          <w:color w:val="000000" w:themeColor="text1"/>
          <w:spacing w:val="-3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项〔支付分解表〕及第</w:t>
      </w:r>
      <w:r>
        <w:rPr>
          <w:rFonts w:ascii="宋体" w:hAnsi="宋体" w:eastAsia="宋体" w:cs="宋体"/>
          <w:color w:val="000000" w:themeColor="text1"/>
          <w:spacing w:val="-2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12.4.2</w:t>
      </w:r>
      <w:r>
        <w:rPr>
          <w:rFonts w:ascii="宋体" w:hAnsi="宋体" w:eastAsia="宋体" w:cs="宋体"/>
          <w:color w:val="000000" w:themeColor="text1"/>
          <w:spacing w:val="-3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项〔</w:t>
      </w:r>
      <w:r>
        <w:rPr>
          <w:rFonts w:ascii="宋体" w:hAnsi="宋体" w:eastAsia="宋体" w:cs="宋体"/>
          <w:color w:val="000000" w:themeColor="text1"/>
          <w:spacing w:val="7"/>
          <w:sz w:val="22"/>
          <w:szCs w:val="22"/>
          <w:highlight w:val="none"/>
          <w:u w:val="single" w:color="auto"/>
          <w14:textFill>
            <w14:solidFill>
              <w14:schemeClr w14:val="tx1"/>
            </w14:solidFill>
          </w14:textFill>
        </w:rPr>
        <w:t>进度付</w:t>
      </w:r>
      <w:r>
        <w:rPr>
          <w:rFonts w:ascii="宋体" w:hAnsi="宋体" w:eastAsia="宋体" w:cs="宋体"/>
          <w:color w:val="000000" w:themeColor="text1"/>
          <w:spacing w:val="10"/>
          <w:sz w:val="22"/>
          <w:szCs w:val="22"/>
          <w:highlight w:val="none"/>
          <w:u w:val="single" w:color="auto"/>
          <w14:textFill>
            <w14:solidFill>
              <w14:schemeClr w14:val="tx1"/>
            </w14:solidFill>
          </w14:textFill>
        </w:rPr>
        <w:t>款申请单的编制〕的约定向监理人提交进度付款申请单。</w:t>
      </w:r>
    </w:p>
    <w:p w14:paraId="431D5CEA">
      <w:pPr>
        <w:keepNext w:val="0"/>
        <w:keepLines w:val="0"/>
        <w:pageBreakBefore w:val="0"/>
        <w:widowControl w:val="0"/>
        <w:kinsoku/>
        <w:wordWrap/>
        <w:overflowPunct/>
        <w:topLinePunct w:val="0"/>
        <w:autoSpaceDE/>
        <w:autoSpaceDN/>
        <w:bidi w:val="0"/>
        <w:adjustRightInd/>
        <w:snapToGrid/>
        <w:spacing w:line="400" w:lineRule="exact"/>
        <w:ind w:left="55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（3）其他价格形式合同进度付款申请单提交的约定：</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4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w:t>
      </w:r>
    </w:p>
    <w:p w14:paraId="58A32FC9">
      <w:pPr>
        <w:keepNext w:val="0"/>
        <w:keepLines w:val="0"/>
        <w:pageBreakBefore w:val="0"/>
        <w:widowControl w:val="0"/>
        <w:kinsoku/>
        <w:wordWrap/>
        <w:overflowPunct/>
        <w:topLinePunct w:val="0"/>
        <w:autoSpaceDE/>
        <w:autoSpaceDN/>
        <w:bidi w:val="0"/>
        <w:adjustRightInd/>
        <w:snapToGrid/>
        <w:spacing w:line="400" w:lineRule="exact"/>
        <w:ind w:left="55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12.4.4 进度款审核和支付</w:t>
      </w:r>
    </w:p>
    <w:p w14:paraId="3190C803">
      <w:pPr>
        <w:keepNext w:val="0"/>
        <w:keepLines w:val="0"/>
        <w:pageBreakBefore w:val="0"/>
        <w:widowControl w:val="0"/>
        <w:kinsoku/>
        <w:wordWrap/>
        <w:overflowPunct/>
        <w:topLinePunct w:val="0"/>
        <w:autoSpaceDE/>
        <w:autoSpaceDN/>
        <w:bidi w:val="0"/>
        <w:adjustRightInd/>
        <w:snapToGrid/>
        <w:spacing w:line="400" w:lineRule="exact"/>
        <w:ind w:left="55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（1）监理人审查并报送发包人的期限：</w:t>
      </w:r>
      <w:r>
        <w:rPr>
          <w:rFonts w:ascii="宋体" w:hAnsi="宋体" w:eastAsia="宋体" w:cs="宋体"/>
          <w:color w:val="000000" w:themeColor="text1"/>
          <w:spacing w:val="8"/>
          <w:sz w:val="22"/>
          <w:szCs w:val="22"/>
          <w:highlight w:val="none"/>
          <w:u w:val="single" w:color="auto"/>
          <w14:textFill>
            <w14:solidFill>
              <w14:schemeClr w14:val="tx1"/>
            </w14:solidFill>
          </w14:textFill>
        </w:rPr>
        <w:t>收到承包人进度付款申请单以及相关资料后</w:t>
      </w:r>
      <w:r>
        <w:rPr>
          <w:rFonts w:ascii="宋体" w:hAnsi="宋体" w:eastAsia="宋体" w:cs="宋体"/>
          <w:color w:val="000000" w:themeColor="text1"/>
          <w:spacing w:val="-1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7</w:t>
      </w:r>
      <w:r>
        <w:rPr>
          <w:rFonts w:ascii="宋体" w:hAnsi="宋体" w:eastAsia="宋体" w:cs="宋体"/>
          <w:color w:val="000000" w:themeColor="text1"/>
          <w:spacing w:val="-3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天内</w:t>
      </w:r>
      <w:r>
        <w:rPr>
          <w:rFonts w:ascii="宋体" w:hAnsi="宋体" w:eastAsia="宋体" w:cs="宋体"/>
          <w:color w:val="000000" w:themeColor="text1"/>
          <w:spacing w:val="8"/>
          <w:sz w:val="22"/>
          <w:szCs w:val="22"/>
          <w:highlight w:val="none"/>
          <w14:textFill>
            <w14:solidFill>
              <w14:schemeClr w14:val="tx1"/>
            </w14:solidFill>
          </w14:textFill>
        </w:rPr>
        <w:t>。</w:t>
      </w:r>
    </w:p>
    <w:p w14:paraId="5F89C8E0">
      <w:pPr>
        <w:keepNext w:val="0"/>
        <w:keepLines w:val="0"/>
        <w:pageBreakBefore w:val="0"/>
        <w:widowControl w:val="0"/>
        <w:kinsoku/>
        <w:wordWrap/>
        <w:overflowPunct/>
        <w:topLinePunct w:val="0"/>
        <w:autoSpaceDE/>
        <w:autoSpaceDN/>
        <w:bidi w:val="0"/>
        <w:adjustRightInd/>
        <w:snapToGrid/>
        <w:spacing w:line="400" w:lineRule="exact"/>
        <w:ind w:left="120" w:right="113" w:firstLine="42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发包人完成审批并签发进度款支付证书的期限：收到监理人审查完毕</w:t>
      </w:r>
      <w:r>
        <w:rPr>
          <w:rFonts w:ascii="宋体" w:hAnsi="宋体" w:eastAsia="宋体" w:cs="宋体"/>
          <w:color w:val="000000" w:themeColor="text1"/>
          <w:spacing w:val="11"/>
          <w:sz w:val="22"/>
          <w:szCs w:val="22"/>
          <w:highlight w:val="none"/>
          <w:u w:val="single" w:color="auto"/>
          <w14:textFill>
            <w14:solidFill>
              <w14:schemeClr w14:val="tx1"/>
            </w14:solidFill>
          </w14:textFill>
        </w:rPr>
        <w:t>的承包人进度付款申</w:t>
      </w:r>
      <w:r>
        <w:rPr>
          <w:rFonts w:ascii="宋体" w:hAnsi="宋体" w:eastAsia="宋体" w:cs="宋体"/>
          <w:color w:val="000000" w:themeColor="text1"/>
          <w:spacing w:val="10"/>
          <w:sz w:val="22"/>
          <w:szCs w:val="22"/>
          <w:highlight w:val="none"/>
          <w:u w:val="single" w:color="auto"/>
          <w14:textFill>
            <w14:solidFill>
              <w14:schemeClr w14:val="tx1"/>
            </w14:solidFill>
          </w14:textFill>
        </w:rPr>
        <w:t>请单以及</w:t>
      </w:r>
      <w:r>
        <w:rPr>
          <w:rFonts w:ascii="宋体" w:hAnsi="宋体" w:eastAsia="宋体" w:cs="宋体"/>
          <w:color w:val="000000" w:themeColor="text1"/>
          <w:spacing w:val="8"/>
          <w:sz w:val="22"/>
          <w:szCs w:val="22"/>
          <w:highlight w:val="none"/>
          <w:u w:val="single" w:color="auto"/>
          <w14:textFill>
            <w14:solidFill>
              <w14:schemeClr w14:val="tx1"/>
            </w14:solidFill>
          </w14:textFill>
        </w:rPr>
        <w:t>相关资料后，7</w:t>
      </w:r>
      <w:r>
        <w:rPr>
          <w:rFonts w:ascii="宋体" w:hAnsi="宋体" w:eastAsia="宋体" w:cs="宋体"/>
          <w:color w:val="000000" w:themeColor="text1"/>
          <w:spacing w:val="-2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天内完成审批并签发进度款支付证书</w:t>
      </w:r>
      <w:r>
        <w:rPr>
          <w:rFonts w:ascii="宋体" w:hAnsi="宋体" w:eastAsia="宋体" w:cs="宋体"/>
          <w:color w:val="000000" w:themeColor="text1"/>
          <w:spacing w:val="8"/>
          <w:sz w:val="22"/>
          <w:szCs w:val="22"/>
          <w:highlight w:val="none"/>
          <w14:textFill>
            <w14:solidFill>
              <w14:schemeClr w14:val="tx1"/>
            </w14:solidFill>
          </w14:textFill>
        </w:rPr>
        <w:t>。</w:t>
      </w:r>
    </w:p>
    <w:p w14:paraId="228F7908">
      <w:pPr>
        <w:keepNext w:val="0"/>
        <w:keepLines w:val="0"/>
        <w:pageBreakBefore w:val="0"/>
        <w:widowControl w:val="0"/>
        <w:kinsoku/>
        <w:wordWrap/>
        <w:overflowPunct/>
        <w:topLinePunct w:val="0"/>
        <w:autoSpaceDE/>
        <w:autoSpaceDN/>
        <w:bidi w:val="0"/>
        <w:adjustRightInd/>
        <w:snapToGrid/>
        <w:spacing w:line="400" w:lineRule="exact"/>
        <w:ind w:left="55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（2）发包人支付进度款的期限：</w:t>
      </w:r>
      <w:r>
        <w:rPr>
          <w:rFonts w:ascii="宋体" w:hAnsi="宋体" w:eastAsia="宋体" w:cs="宋体"/>
          <w:color w:val="000000" w:themeColor="text1"/>
          <w:spacing w:val="7"/>
          <w:sz w:val="22"/>
          <w:szCs w:val="22"/>
          <w:highlight w:val="none"/>
          <w:u w:val="single" w:color="auto"/>
          <w14:textFill>
            <w14:solidFill>
              <w14:schemeClr w14:val="tx1"/>
            </w14:solidFill>
          </w14:textFill>
        </w:rPr>
        <w:t>30</w:t>
      </w:r>
      <w:r>
        <w:rPr>
          <w:rFonts w:ascii="宋体" w:hAnsi="宋体" w:eastAsia="宋体" w:cs="宋体"/>
          <w:color w:val="000000" w:themeColor="text1"/>
          <w:spacing w:val="-2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天内完成支付</w:t>
      </w:r>
      <w:r>
        <w:rPr>
          <w:rFonts w:ascii="宋体" w:hAnsi="宋体" w:eastAsia="宋体" w:cs="宋体"/>
          <w:color w:val="000000" w:themeColor="text1"/>
          <w:spacing w:val="7"/>
          <w:sz w:val="22"/>
          <w:szCs w:val="22"/>
          <w:highlight w:val="none"/>
          <w14:textFill>
            <w14:solidFill>
              <w14:schemeClr w14:val="tx1"/>
            </w14:solidFill>
          </w14:textFill>
        </w:rPr>
        <w:t>。</w:t>
      </w:r>
    </w:p>
    <w:p w14:paraId="7BA2DA84">
      <w:pPr>
        <w:keepNext w:val="0"/>
        <w:keepLines w:val="0"/>
        <w:pageBreakBefore w:val="0"/>
        <w:widowControl w:val="0"/>
        <w:kinsoku/>
        <w:wordWrap/>
        <w:overflowPunct/>
        <w:topLinePunct w:val="0"/>
        <w:autoSpaceDE/>
        <w:autoSpaceDN/>
        <w:bidi w:val="0"/>
        <w:adjustRightInd/>
        <w:snapToGrid/>
        <w:spacing w:line="400" w:lineRule="exact"/>
        <w:ind w:left="125" w:right="113" w:firstLine="52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发包人逾期支付进度款的违约金的计算方式</w:t>
      </w:r>
      <w:r>
        <w:rPr>
          <w:rFonts w:ascii="宋体" w:hAnsi="宋体" w:eastAsia="宋体" w:cs="宋体"/>
          <w:color w:val="000000" w:themeColor="text1"/>
          <w:spacing w:val="8"/>
          <w:sz w:val="22"/>
          <w:szCs w:val="22"/>
          <w:highlight w:val="none"/>
          <w14:textFill>
            <w14:solidFill>
              <w14:schemeClr w14:val="tx1"/>
            </w14:solidFill>
          </w14:textFill>
        </w:rPr>
        <w:t>：</w:t>
      </w:r>
      <w:r>
        <w:rPr>
          <w:rFonts w:ascii="宋体" w:hAnsi="宋体" w:eastAsia="宋体" w:cs="宋体"/>
          <w:color w:val="000000" w:themeColor="text1"/>
          <w:spacing w:val="8"/>
          <w:sz w:val="22"/>
          <w:szCs w:val="22"/>
          <w:highlight w:val="none"/>
          <w:u w:val="single" w:color="auto"/>
          <w14:textFill>
            <w14:solidFill>
              <w14:schemeClr w14:val="tx1"/>
            </w14:solidFill>
          </w14:textFill>
        </w:rPr>
        <w:t>按照中国人民银行同期同类流动资金贷款利率支付违</w:t>
      </w:r>
      <w:r>
        <w:rPr>
          <w:rFonts w:ascii="宋体" w:hAnsi="宋体" w:eastAsia="宋体" w:cs="宋体"/>
          <w:color w:val="000000" w:themeColor="text1"/>
          <w:spacing w:val="1"/>
          <w:sz w:val="22"/>
          <w:szCs w:val="22"/>
          <w:highlight w:val="none"/>
          <w:u w:val="single" w:color="auto"/>
          <w14:textFill>
            <w14:solidFill>
              <w14:schemeClr w14:val="tx1"/>
            </w14:solidFill>
          </w14:textFill>
        </w:rPr>
        <w:t>约金</w:t>
      </w:r>
      <w:r>
        <w:rPr>
          <w:rFonts w:ascii="宋体" w:hAnsi="宋体" w:eastAsia="宋体" w:cs="宋体"/>
          <w:color w:val="000000" w:themeColor="text1"/>
          <w:spacing w:val="1"/>
          <w:sz w:val="22"/>
          <w:szCs w:val="22"/>
          <w:highlight w:val="none"/>
          <w14:textFill>
            <w14:solidFill>
              <w14:schemeClr w14:val="tx1"/>
            </w14:solidFill>
          </w14:textFill>
        </w:rPr>
        <w:t>。</w:t>
      </w:r>
    </w:p>
    <w:p w14:paraId="42789FF1">
      <w:pPr>
        <w:keepNext w:val="0"/>
        <w:keepLines w:val="0"/>
        <w:pageBreakBefore w:val="0"/>
        <w:widowControl w:val="0"/>
        <w:kinsoku/>
        <w:wordWrap/>
        <w:overflowPunct/>
        <w:topLinePunct w:val="0"/>
        <w:autoSpaceDE/>
        <w:autoSpaceDN/>
        <w:bidi w:val="0"/>
        <w:adjustRightInd/>
        <w:snapToGrid/>
        <w:spacing w:line="400" w:lineRule="exact"/>
        <w:ind w:left="5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进度款支付方式：</w:t>
      </w:r>
      <w:r>
        <w:rPr>
          <w:rFonts w:ascii="宋体" w:hAnsi="宋体" w:eastAsia="宋体" w:cs="宋体"/>
          <w:color w:val="000000" w:themeColor="text1"/>
          <w:spacing w:val="8"/>
          <w:sz w:val="22"/>
          <w:szCs w:val="22"/>
          <w:highlight w:val="none"/>
          <w:u w:val="single" w:color="auto"/>
          <w14:textFill>
            <w14:solidFill>
              <w14:schemeClr w14:val="tx1"/>
            </w14:solidFill>
          </w14:textFill>
        </w:rPr>
        <w:t>银行转账</w:t>
      </w:r>
      <w:r>
        <w:rPr>
          <w:rFonts w:ascii="宋体" w:hAnsi="宋体" w:eastAsia="宋体" w:cs="宋体"/>
          <w:color w:val="000000" w:themeColor="text1"/>
          <w:spacing w:val="8"/>
          <w:sz w:val="22"/>
          <w:szCs w:val="22"/>
          <w:highlight w:val="none"/>
          <w14:textFill>
            <w14:solidFill>
              <w14:schemeClr w14:val="tx1"/>
            </w14:solidFill>
          </w14:textFill>
        </w:rPr>
        <w:t>。进度款支付申请（核准）表见合同附件</w:t>
      </w:r>
      <w:r>
        <w:rPr>
          <w:rFonts w:ascii="宋体" w:hAnsi="宋体" w:eastAsia="宋体" w:cs="宋体"/>
          <w:color w:val="000000" w:themeColor="text1"/>
          <w:spacing w:val="-9"/>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11。</w:t>
      </w:r>
    </w:p>
    <w:p w14:paraId="16BE5505">
      <w:pPr>
        <w:keepNext w:val="0"/>
        <w:keepLines w:val="0"/>
        <w:pageBreakBefore w:val="0"/>
        <w:widowControl w:val="0"/>
        <w:kinsoku/>
        <w:wordWrap/>
        <w:overflowPunct/>
        <w:topLinePunct w:val="0"/>
        <w:autoSpaceDE/>
        <w:autoSpaceDN/>
        <w:bidi w:val="0"/>
        <w:adjustRightInd/>
        <w:snapToGrid/>
        <w:spacing w:line="400" w:lineRule="exact"/>
        <w:ind w:left="5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（3）</w:t>
      </w:r>
      <w:r>
        <w:rPr>
          <w:rFonts w:ascii="宋体" w:hAnsi="宋体" w:eastAsia="宋体" w:cs="宋体"/>
          <w:color w:val="000000" w:themeColor="text1"/>
          <w:spacing w:val="28"/>
          <w:sz w:val="22"/>
          <w:szCs w:val="22"/>
          <w:highlight w:val="none"/>
          <w14:textFill>
            <w14:solidFill>
              <w14:schemeClr w14:val="tx1"/>
            </w14:solidFill>
          </w14:textFill>
        </w:rPr>
        <w:t xml:space="preserve"> </w:t>
      </w:r>
      <w:r>
        <w:rPr>
          <w:rFonts w:ascii="宋体" w:hAnsi="宋体" w:eastAsia="宋体" w:cs="宋体"/>
          <w:color w:val="000000" w:themeColor="text1"/>
          <w:spacing w:val="5"/>
          <w:sz w:val="22"/>
          <w:szCs w:val="22"/>
          <w:highlight w:val="none"/>
          <w14:textFill>
            <w14:solidFill>
              <w14:schemeClr w14:val="tx1"/>
            </w14:solidFill>
          </w14:textFill>
        </w:rPr>
        <w:t>农民工工资支付</w:t>
      </w:r>
    </w:p>
    <w:p w14:paraId="79793405">
      <w:pPr>
        <w:keepNext w:val="0"/>
        <w:keepLines w:val="0"/>
        <w:pageBreakBefore w:val="0"/>
        <w:widowControl w:val="0"/>
        <w:kinsoku/>
        <w:wordWrap/>
        <w:overflowPunct/>
        <w:topLinePunct w:val="0"/>
        <w:autoSpaceDE/>
        <w:autoSpaceDN/>
        <w:bidi w:val="0"/>
        <w:adjustRightInd/>
        <w:snapToGrid/>
        <w:spacing w:line="400" w:lineRule="exact"/>
        <w:ind w:left="8" w:right="117" w:firstLine="54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1）人工费用是指发包人向承包人专用账户拨付的专项用于支付农民工工资的工程款。农民工工资</w:t>
      </w:r>
      <w:r>
        <w:rPr>
          <w:rFonts w:ascii="宋体" w:hAnsi="宋体" w:eastAsia="宋体" w:cs="宋体"/>
          <w:color w:val="000000" w:themeColor="text1"/>
          <w:spacing w:val="10"/>
          <w:sz w:val="22"/>
          <w:szCs w:val="22"/>
          <w:highlight w:val="none"/>
          <w14:textFill>
            <w14:solidFill>
              <w14:schemeClr w14:val="tx1"/>
            </w14:solidFill>
          </w14:textFill>
        </w:rPr>
        <w:t>专用账户是指承包人在工程建设项目所在地银行业金融机构（简称银行）开</w:t>
      </w:r>
      <w:r>
        <w:rPr>
          <w:rFonts w:ascii="宋体" w:hAnsi="宋体" w:eastAsia="宋体" w:cs="宋体"/>
          <w:color w:val="000000" w:themeColor="text1"/>
          <w:spacing w:val="9"/>
          <w:sz w:val="22"/>
          <w:szCs w:val="22"/>
          <w:highlight w:val="none"/>
          <w14:textFill>
            <w14:solidFill>
              <w14:schemeClr w14:val="tx1"/>
            </w14:solidFill>
          </w14:textFill>
        </w:rPr>
        <w:t>立的，专项用于支付农民工</w:t>
      </w:r>
      <w:r>
        <w:rPr>
          <w:rFonts w:ascii="宋体" w:hAnsi="宋体" w:eastAsia="宋体" w:cs="宋体"/>
          <w:color w:val="000000" w:themeColor="text1"/>
          <w:spacing w:val="7"/>
          <w:sz w:val="22"/>
          <w:szCs w:val="22"/>
          <w:highlight w:val="none"/>
          <w14:textFill>
            <w14:solidFill>
              <w14:schemeClr w14:val="tx1"/>
            </w14:solidFill>
          </w14:textFill>
        </w:rPr>
        <w:t>工资的专用存款账户。</w:t>
      </w:r>
    </w:p>
    <w:p w14:paraId="2C998B51">
      <w:pPr>
        <w:keepNext w:val="0"/>
        <w:keepLines w:val="0"/>
        <w:pageBreakBefore w:val="0"/>
        <w:widowControl w:val="0"/>
        <w:kinsoku/>
        <w:wordWrap/>
        <w:overflowPunct/>
        <w:topLinePunct w:val="0"/>
        <w:autoSpaceDE/>
        <w:autoSpaceDN/>
        <w:bidi w:val="0"/>
        <w:adjustRightInd/>
        <w:snapToGrid/>
        <w:spacing w:line="400" w:lineRule="exact"/>
        <w:ind w:left="6" w:right="117" w:firstLine="5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2）人工费应应与工程进度款分帐管理。必须按时足额支付，人工</w:t>
      </w:r>
      <w:r>
        <w:rPr>
          <w:rFonts w:ascii="宋体" w:hAnsi="宋体" w:eastAsia="宋体" w:cs="宋体"/>
          <w:color w:val="000000" w:themeColor="text1"/>
          <w:spacing w:val="8"/>
          <w:sz w:val="22"/>
          <w:szCs w:val="22"/>
          <w:highlight w:val="none"/>
          <w14:textFill>
            <w14:solidFill>
              <w14:schemeClr w14:val="tx1"/>
            </w14:solidFill>
          </w14:textFill>
        </w:rPr>
        <w:t>费拨付周期不得超过</w:t>
      </w:r>
      <w:r>
        <w:rPr>
          <w:rFonts w:ascii="宋体" w:hAnsi="宋体" w:eastAsia="宋体" w:cs="宋体"/>
          <w:color w:val="000000" w:themeColor="text1"/>
          <w:spacing w:val="-24"/>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1</w:t>
      </w:r>
      <w:r>
        <w:rPr>
          <w:rFonts w:ascii="宋体" w:hAnsi="宋体" w:eastAsia="宋体" w:cs="宋体"/>
          <w:color w:val="000000" w:themeColor="text1"/>
          <w:spacing w:val="-38"/>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个月，最</w:t>
      </w:r>
      <w:r>
        <w:rPr>
          <w:rFonts w:ascii="宋体" w:hAnsi="宋体" w:eastAsia="宋体" w:cs="宋体"/>
          <w:color w:val="000000" w:themeColor="text1"/>
          <w:spacing w:val="10"/>
          <w:sz w:val="22"/>
          <w:szCs w:val="22"/>
          <w:highlight w:val="none"/>
          <w14:textFill>
            <w14:solidFill>
              <w14:schemeClr w14:val="tx1"/>
            </w14:solidFill>
          </w14:textFill>
        </w:rPr>
        <w:t>少每月支付一次，无工程款申请的月份，承包人单独上报人工费划拨申请；若因</w:t>
      </w:r>
      <w:r>
        <w:rPr>
          <w:rFonts w:ascii="宋体" w:hAnsi="宋体" w:eastAsia="宋体" w:cs="宋体"/>
          <w:color w:val="000000" w:themeColor="text1"/>
          <w:spacing w:val="9"/>
          <w:sz w:val="22"/>
          <w:szCs w:val="22"/>
          <w:highlight w:val="none"/>
          <w14:textFill>
            <w14:solidFill>
              <w14:schemeClr w14:val="tx1"/>
            </w14:solidFill>
          </w14:textFill>
        </w:rPr>
        <w:t>发包人未按照合同约定划拨工程款项导致拖欠工资的，</w:t>
      </w:r>
      <w:r>
        <w:rPr>
          <w:rFonts w:ascii="宋体" w:hAnsi="宋体" w:eastAsia="宋体" w:cs="宋体"/>
          <w:color w:val="000000" w:themeColor="text1"/>
          <w:spacing w:val="-59"/>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由发包人以未结清的工程款项为限先行垫付所拖欠的工资</w:t>
      </w:r>
      <w:r>
        <w:rPr>
          <w:rFonts w:ascii="宋体" w:hAnsi="宋体" w:eastAsia="宋体" w:cs="宋体"/>
          <w:color w:val="000000" w:themeColor="text1"/>
          <w:spacing w:val="8"/>
          <w:sz w:val="22"/>
          <w:szCs w:val="22"/>
          <w:highlight w:val="none"/>
          <w14:textFill>
            <w14:solidFill>
              <w14:schemeClr w14:val="tx1"/>
            </w14:solidFill>
          </w14:textFill>
        </w:rPr>
        <w:t>；承包人向发</w:t>
      </w:r>
      <w:r>
        <w:rPr>
          <w:rFonts w:ascii="宋体" w:hAnsi="宋体" w:eastAsia="宋体" w:cs="宋体"/>
          <w:color w:val="000000" w:themeColor="text1"/>
          <w:spacing w:val="10"/>
          <w:sz w:val="22"/>
          <w:szCs w:val="22"/>
          <w:highlight w:val="none"/>
          <w14:textFill>
            <w14:solidFill>
              <w14:schemeClr w14:val="tx1"/>
            </w14:solidFill>
          </w14:textFill>
        </w:rPr>
        <w:t>包人申请工程进度款时必须把农民工工资部分单独列明，如果未单独列明，监理</w:t>
      </w:r>
      <w:r>
        <w:rPr>
          <w:rFonts w:ascii="宋体" w:hAnsi="宋体" w:eastAsia="宋体" w:cs="宋体"/>
          <w:color w:val="000000" w:themeColor="text1"/>
          <w:spacing w:val="9"/>
          <w:sz w:val="22"/>
          <w:szCs w:val="22"/>
          <w:highlight w:val="none"/>
          <w14:textFill>
            <w14:solidFill>
              <w14:schemeClr w14:val="tx1"/>
            </w14:solidFill>
          </w14:textFill>
        </w:rPr>
        <w:t>单位不得签支付证书等</w:t>
      </w:r>
      <w:r>
        <w:rPr>
          <w:rFonts w:ascii="宋体" w:hAnsi="宋体" w:eastAsia="宋体" w:cs="宋体"/>
          <w:color w:val="000000" w:themeColor="text1"/>
          <w:spacing w:val="10"/>
          <w:sz w:val="22"/>
          <w:szCs w:val="22"/>
          <w:highlight w:val="none"/>
          <w14:textFill>
            <w14:solidFill>
              <w14:schemeClr w14:val="tx1"/>
            </w14:solidFill>
          </w14:textFill>
        </w:rPr>
        <w:t>支付工程款的手续，发包人单位不得审批和支付工程款。发包人必须把工程款分</w:t>
      </w:r>
      <w:r>
        <w:rPr>
          <w:rFonts w:ascii="宋体" w:hAnsi="宋体" w:eastAsia="宋体" w:cs="宋体"/>
          <w:color w:val="000000" w:themeColor="text1"/>
          <w:spacing w:val="9"/>
          <w:sz w:val="22"/>
          <w:szCs w:val="22"/>
          <w:highlight w:val="none"/>
          <w14:textFill>
            <w14:solidFill>
              <w14:schemeClr w14:val="tx1"/>
            </w14:solidFill>
          </w14:textFill>
        </w:rPr>
        <w:t>帐出来的人工费转入承包人农民工工资支付专用账户，转入农民工工资支付专用账户环节必须有银行流水凭证。</w:t>
      </w:r>
    </w:p>
    <w:p w14:paraId="4DD158EB">
      <w:pPr>
        <w:keepNext w:val="0"/>
        <w:keepLines w:val="0"/>
        <w:pageBreakBefore w:val="0"/>
        <w:widowControl w:val="0"/>
        <w:kinsoku/>
        <w:wordWrap/>
        <w:overflowPunct/>
        <w:topLinePunct w:val="0"/>
        <w:autoSpaceDE/>
        <w:autoSpaceDN/>
        <w:bidi w:val="0"/>
        <w:adjustRightInd/>
        <w:snapToGrid/>
        <w:spacing w:line="400" w:lineRule="exact"/>
        <w:ind w:left="6" w:right="64" w:firstLine="42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3）工程建设领域总包单位对农民工工资支付负总责，推行分包单位农民工工资委托总包单位代发制</w:t>
      </w:r>
      <w:r>
        <w:rPr>
          <w:rFonts w:ascii="宋体" w:hAnsi="宋体" w:eastAsia="宋体" w:cs="宋体"/>
          <w:color w:val="000000" w:themeColor="text1"/>
          <w:spacing w:val="10"/>
          <w:sz w:val="22"/>
          <w:szCs w:val="22"/>
          <w:highlight w:val="none"/>
          <w14:textFill>
            <w14:solidFill>
              <w14:schemeClr w14:val="tx1"/>
            </w14:solidFill>
          </w14:textFill>
        </w:rPr>
        <w:t>度（以下简称总包代发制度）</w:t>
      </w:r>
      <w:r>
        <w:rPr>
          <w:rFonts w:ascii="宋体" w:hAnsi="宋体" w:eastAsia="宋体" w:cs="宋体"/>
          <w:color w:val="000000" w:themeColor="text1"/>
          <w:spacing w:val="-58"/>
          <w:sz w:val="22"/>
          <w:szCs w:val="22"/>
          <w:highlight w:val="none"/>
          <w14:textFill>
            <w14:solidFill>
              <w14:schemeClr w14:val="tx1"/>
            </w14:solidFill>
          </w14:textFill>
        </w:rPr>
        <w:t xml:space="preserve"> </w:t>
      </w:r>
      <w:r>
        <w:rPr>
          <w:rFonts w:ascii="宋体" w:hAnsi="宋体" w:eastAsia="宋体" w:cs="宋体"/>
          <w:color w:val="000000" w:themeColor="text1"/>
          <w:spacing w:val="10"/>
          <w:sz w:val="22"/>
          <w:szCs w:val="22"/>
          <w:highlight w:val="none"/>
          <w14:textFill>
            <w14:solidFill>
              <w14:schemeClr w14:val="tx1"/>
            </w14:solidFill>
          </w14:textFill>
        </w:rPr>
        <w:t>。工程建设项目施行总包代发制度的，总包单位与分包单位签订委托工资</w:t>
      </w:r>
      <w:r>
        <w:rPr>
          <w:rFonts w:ascii="宋体" w:hAnsi="宋体" w:eastAsia="宋体" w:cs="宋体"/>
          <w:color w:val="000000" w:themeColor="text1"/>
          <w:spacing w:val="8"/>
          <w:sz w:val="22"/>
          <w:szCs w:val="22"/>
          <w:highlight w:val="none"/>
          <w14:textFill>
            <w14:solidFill>
              <w14:schemeClr w14:val="tx1"/>
            </w14:solidFill>
          </w14:textFill>
        </w:rPr>
        <w:t xml:space="preserve">支付协议。 </w:t>
      </w:r>
      <w:r>
        <w:rPr>
          <w:rFonts w:ascii="宋体" w:hAnsi="宋体" w:eastAsia="宋体" w:cs="宋体"/>
          <w:color w:val="000000" w:themeColor="text1"/>
          <w:spacing w:val="-7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建立农民工实名制管理制度、农民工工资专用账号管理制度、建立劳动用工管理台账等，全</w:t>
      </w:r>
      <w:r>
        <w:rPr>
          <w:rFonts w:ascii="宋体" w:hAnsi="宋体" w:eastAsia="宋体" w:cs="宋体"/>
          <w:color w:val="000000" w:themeColor="text1"/>
          <w:spacing w:val="10"/>
          <w:sz w:val="22"/>
          <w:szCs w:val="22"/>
          <w:highlight w:val="none"/>
          <w:u w:val="single" w:color="auto"/>
          <w14:textFill>
            <w14:solidFill>
              <w14:schemeClr w14:val="tx1"/>
            </w14:solidFill>
          </w14:textFill>
        </w:rPr>
        <w:t>面实行人工费用和其他工程款分账管理制度，确保农民工工资按时足额拨付发放。</w:t>
      </w:r>
    </w:p>
    <w:p w14:paraId="386B7A66">
      <w:pPr>
        <w:keepNext w:val="0"/>
        <w:keepLines w:val="0"/>
        <w:pageBreakBefore w:val="0"/>
        <w:widowControl w:val="0"/>
        <w:kinsoku/>
        <w:wordWrap/>
        <w:overflowPunct/>
        <w:topLinePunct w:val="0"/>
        <w:autoSpaceDE/>
        <w:autoSpaceDN/>
        <w:bidi w:val="0"/>
        <w:adjustRightInd/>
        <w:snapToGrid/>
        <w:spacing w:line="400" w:lineRule="exact"/>
        <w:ind w:left="11" w:right="117" w:firstLine="5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4）凡未向付款单位提供农民工工资专用账户的，或者请款单</w:t>
      </w:r>
      <w:r>
        <w:rPr>
          <w:rFonts w:ascii="宋体" w:hAnsi="宋体" w:eastAsia="宋体" w:cs="宋体"/>
          <w:color w:val="000000" w:themeColor="text1"/>
          <w:spacing w:val="9"/>
          <w:sz w:val="22"/>
          <w:szCs w:val="22"/>
          <w:highlight w:val="none"/>
          <w14:textFill>
            <w14:solidFill>
              <w14:schemeClr w14:val="tx1"/>
            </w14:solidFill>
          </w14:textFill>
        </w:rPr>
        <w:t>位在申请工程进度款时未将人工费单</w:t>
      </w:r>
      <w:r>
        <w:rPr>
          <w:rFonts w:ascii="宋体" w:hAnsi="宋体" w:eastAsia="宋体" w:cs="宋体"/>
          <w:color w:val="000000" w:themeColor="text1"/>
          <w:spacing w:val="8"/>
          <w:sz w:val="22"/>
          <w:szCs w:val="22"/>
          <w:highlight w:val="none"/>
          <w14:textFill>
            <w14:solidFill>
              <w14:schemeClr w14:val="tx1"/>
            </w14:solidFill>
          </w14:textFill>
        </w:rPr>
        <w:t>列的，付款单位有权拒绝支付工程进度款。</w:t>
      </w:r>
    </w:p>
    <w:p w14:paraId="6BEE6BFE">
      <w:pPr>
        <w:keepNext w:val="0"/>
        <w:keepLines w:val="0"/>
        <w:pageBreakBefore w:val="0"/>
        <w:widowControl w:val="0"/>
        <w:kinsoku/>
        <w:wordWrap/>
        <w:overflowPunct/>
        <w:topLinePunct w:val="0"/>
        <w:autoSpaceDE/>
        <w:autoSpaceDN/>
        <w:bidi w:val="0"/>
        <w:adjustRightInd/>
        <w:snapToGrid/>
        <w:spacing w:line="400" w:lineRule="exact"/>
        <w:ind w:left="5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5）人工费使用要求：专款专用，除发放农民工工资外，不得用于其他用途。</w:t>
      </w:r>
    </w:p>
    <w:p w14:paraId="74613749">
      <w:pPr>
        <w:keepNext w:val="0"/>
        <w:keepLines w:val="0"/>
        <w:pageBreakBefore w:val="0"/>
        <w:widowControl w:val="0"/>
        <w:kinsoku/>
        <w:wordWrap/>
        <w:overflowPunct/>
        <w:topLinePunct w:val="0"/>
        <w:autoSpaceDE/>
        <w:autoSpaceDN/>
        <w:bidi w:val="0"/>
        <w:adjustRightInd/>
        <w:snapToGrid/>
        <w:spacing w:line="400" w:lineRule="exact"/>
        <w:ind w:left="31" w:right="117" w:firstLine="50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6）承包人将人工费支付情况定期报告发包人和监理单位</w:t>
      </w:r>
      <w:r>
        <w:rPr>
          <w:rFonts w:ascii="宋体" w:hAnsi="宋体" w:eastAsia="宋体" w:cs="宋体"/>
          <w:color w:val="000000" w:themeColor="text1"/>
          <w:spacing w:val="9"/>
          <w:sz w:val="22"/>
          <w:szCs w:val="22"/>
          <w:highlight w:val="none"/>
          <w14:textFill>
            <w14:solidFill>
              <w14:schemeClr w14:val="tx1"/>
            </w14:solidFill>
          </w14:textFill>
        </w:rPr>
        <w:t>，并提供相应的材料接受建设行政主管部</w:t>
      </w:r>
      <w:r>
        <w:rPr>
          <w:rFonts w:ascii="宋体" w:hAnsi="宋体" w:eastAsia="宋体" w:cs="宋体"/>
          <w:color w:val="000000" w:themeColor="text1"/>
          <w:spacing w:val="7"/>
          <w:sz w:val="22"/>
          <w:szCs w:val="22"/>
          <w:highlight w:val="none"/>
          <w14:textFill>
            <w14:solidFill>
              <w14:schemeClr w14:val="tx1"/>
            </w14:solidFill>
          </w14:textFill>
        </w:rPr>
        <w:t>门和劳动保障行政主管部门对此事项监管。</w:t>
      </w:r>
    </w:p>
    <w:p w14:paraId="2B272F4E">
      <w:pPr>
        <w:keepNext w:val="0"/>
        <w:keepLines w:val="0"/>
        <w:pageBreakBefore w:val="0"/>
        <w:widowControl w:val="0"/>
        <w:kinsoku/>
        <w:wordWrap/>
        <w:overflowPunct/>
        <w:topLinePunct w:val="0"/>
        <w:autoSpaceDE/>
        <w:autoSpaceDN/>
        <w:bidi w:val="0"/>
        <w:adjustRightInd/>
        <w:snapToGrid/>
        <w:spacing w:line="400" w:lineRule="exact"/>
        <w:ind w:left="6" w:firstLine="57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7）人工费支付专用账户的设立，承包人应严格按照《人力资源社会保障部等十部门关于印发&lt;工程</w:t>
      </w:r>
      <w:r>
        <w:rPr>
          <w:rFonts w:ascii="宋体" w:hAnsi="宋体" w:eastAsia="宋体" w:cs="宋体"/>
          <w:color w:val="000000" w:themeColor="text1"/>
          <w:spacing w:val="9"/>
          <w:sz w:val="22"/>
          <w:szCs w:val="22"/>
          <w:highlight w:val="none"/>
          <w14:textFill>
            <w14:solidFill>
              <w14:schemeClr w14:val="tx1"/>
            </w14:solidFill>
          </w14:textFill>
        </w:rPr>
        <w:t>建设领域农民工工资专用账户管理暂行办法&gt;的通知》（人社部发〔2021〕53</w:t>
      </w:r>
      <w:r>
        <w:rPr>
          <w:rFonts w:ascii="宋体" w:hAnsi="宋体" w:eastAsia="宋体" w:cs="宋体"/>
          <w:color w:val="000000" w:themeColor="text1"/>
          <w:spacing w:val="-36"/>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号）</w:t>
      </w:r>
      <w:r>
        <w:rPr>
          <w:rFonts w:ascii="宋体" w:hAnsi="宋体" w:eastAsia="宋体" w:cs="宋体"/>
          <w:color w:val="000000" w:themeColor="text1"/>
          <w:spacing w:val="8"/>
          <w:sz w:val="22"/>
          <w:szCs w:val="22"/>
          <w:highlight w:val="none"/>
          <w14:textFill>
            <w14:solidFill>
              <w14:schemeClr w14:val="tx1"/>
            </w14:solidFill>
          </w14:textFill>
        </w:rPr>
        <w:t>承包单位应当在工程</w:t>
      </w:r>
      <w:r>
        <w:rPr>
          <w:rFonts w:ascii="宋体" w:hAnsi="宋体" w:eastAsia="宋体" w:cs="宋体"/>
          <w:color w:val="000000" w:themeColor="text1"/>
          <w:spacing w:val="4"/>
          <w:sz w:val="22"/>
          <w:szCs w:val="22"/>
          <w:highlight w:val="none"/>
          <w14:textFill>
            <w14:solidFill>
              <w14:schemeClr w14:val="tx1"/>
            </w14:solidFill>
          </w14:textFill>
        </w:rPr>
        <w:t>施工合同签订之日起</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30 日内开立农民工工资专用账户，并与建设单位、开户银行签订资金管理三方协议。</w:t>
      </w:r>
    </w:p>
    <w:p w14:paraId="27A417E7">
      <w:pPr>
        <w:keepNext w:val="0"/>
        <w:keepLines w:val="0"/>
        <w:pageBreakBefore w:val="0"/>
        <w:widowControl w:val="0"/>
        <w:kinsoku/>
        <w:wordWrap/>
        <w:overflowPunct/>
        <w:topLinePunct w:val="0"/>
        <w:autoSpaceDE/>
        <w:autoSpaceDN/>
        <w:bidi w:val="0"/>
        <w:adjustRightInd/>
        <w:snapToGrid/>
        <w:spacing w:line="400" w:lineRule="exact"/>
        <w:ind w:left="54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12.4.6 支付分解表的编制</w:t>
      </w:r>
    </w:p>
    <w:p w14:paraId="5736A341">
      <w:pPr>
        <w:keepNext w:val="0"/>
        <w:keepLines w:val="0"/>
        <w:pageBreakBefore w:val="0"/>
        <w:widowControl w:val="0"/>
        <w:kinsoku/>
        <w:wordWrap/>
        <w:overflowPunct/>
        <w:topLinePunct w:val="0"/>
        <w:autoSpaceDE/>
        <w:autoSpaceDN/>
        <w:bidi w:val="0"/>
        <w:adjustRightInd/>
        <w:snapToGrid/>
        <w:spacing w:line="400" w:lineRule="exact"/>
        <w:ind w:left="5" w:right="64" w:firstLine="5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（1） 总价合同支付分解表的编制与审批：</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承包人应根据</w:t>
      </w:r>
      <w:r>
        <w:rPr>
          <w:rFonts w:ascii="宋体" w:hAnsi="宋体" w:eastAsia="宋体" w:cs="宋体"/>
          <w:color w:val="000000" w:themeColor="text1"/>
          <w:spacing w:val="7"/>
          <w:sz w:val="22"/>
          <w:szCs w:val="22"/>
          <w:highlight w:val="none"/>
          <w:u w:val="single" w:color="auto"/>
          <w14:textFill>
            <w14:solidFill>
              <w14:schemeClr w14:val="tx1"/>
            </w14:solidFill>
          </w14:textFill>
        </w:rPr>
        <w:t>第 7.2 款〔施工进度计划〕约定的施工</w:t>
      </w:r>
      <w:r>
        <w:rPr>
          <w:rFonts w:ascii="宋体" w:hAnsi="宋体" w:eastAsia="宋体" w:cs="宋体"/>
          <w:color w:val="000000" w:themeColor="text1"/>
          <w:spacing w:val="10"/>
          <w:sz w:val="22"/>
          <w:szCs w:val="22"/>
          <w:highlight w:val="none"/>
          <w:u w:val="single" w:color="auto"/>
          <w14:textFill>
            <w14:solidFill>
              <w14:schemeClr w14:val="tx1"/>
            </w14:solidFill>
          </w14:textFill>
        </w:rPr>
        <w:t>进度计划、签约合同价和工程量等因素对总价合同按月进行分解，编制支付分解表</w:t>
      </w:r>
      <w:r>
        <w:rPr>
          <w:rFonts w:ascii="宋体" w:hAnsi="宋体" w:eastAsia="宋体" w:cs="宋体"/>
          <w:color w:val="000000" w:themeColor="text1"/>
          <w:spacing w:val="9"/>
          <w:sz w:val="22"/>
          <w:szCs w:val="22"/>
          <w:highlight w:val="none"/>
          <w:u w:val="single" w:color="auto"/>
          <w14:textFill>
            <w14:solidFill>
              <w14:schemeClr w14:val="tx1"/>
            </w14:solidFill>
          </w14:textFill>
        </w:rPr>
        <w:t>。承包人应当在收到</w:t>
      </w:r>
      <w:r>
        <w:rPr>
          <w:rFonts w:ascii="宋体" w:hAnsi="宋体" w:eastAsia="宋体" w:cs="宋体"/>
          <w:color w:val="000000" w:themeColor="text1"/>
          <w:spacing w:val="8"/>
          <w:sz w:val="22"/>
          <w:szCs w:val="22"/>
          <w:highlight w:val="none"/>
          <w:u w:val="single" w:color="auto"/>
          <w14:textFill>
            <w14:solidFill>
              <w14:schemeClr w14:val="tx1"/>
            </w14:solidFill>
          </w14:textFill>
        </w:rPr>
        <w:t>监理人和发包人批准的施工进度计划后 7 天内，将支付分解表及编制支付分解表的支持性资料报送监理</w:t>
      </w:r>
      <w:r>
        <w:rPr>
          <w:rFonts w:ascii="宋体" w:hAnsi="宋体" w:eastAsia="宋体" w:cs="宋体"/>
          <w:color w:val="000000" w:themeColor="text1"/>
          <w:spacing w:val="15"/>
          <w:sz w:val="22"/>
          <w:szCs w:val="22"/>
          <w:highlight w:val="none"/>
          <w:u w:val="single" w:color="auto"/>
          <w14:textFill>
            <w14:solidFill>
              <w14:schemeClr w14:val="tx1"/>
            </w14:solidFill>
          </w14:textFill>
        </w:rPr>
        <w:t>人。</w:t>
      </w:r>
    </w:p>
    <w:p w14:paraId="274DE505">
      <w:pPr>
        <w:keepNext w:val="0"/>
        <w:keepLines w:val="0"/>
        <w:pageBreakBefore w:val="0"/>
        <w:widowControl w:val="0"/>
        <w:tabs>
          <w:tab w:val="left" w:pos="643"/>
        </w:tabs>
        <w:kinsoku/>
        <w:wordWrap/>
        <w:overflowPunct/>
        <w:topLinePunct w:val="0"/>
        <w:autoSpaceDE/>
        <w:autoSpaceDN/>
        <w:bidi w:val="0"/>
        <w:adjustRightInd/>
        <w:snapToGrid/>
        <w:spacing w:line="400" w:lineRule="exact"/>
        <w:ind w:left="24" w:right="64" w:firstLine="50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（2）监理人应在收到支付分解表后 7 天内完成审核并报送发包人。</w:t>
      </w:r>
      <w:r>
        <w:rPr>
          <w:rFonts w:ascii="宋体" w:hAnsi="宋体" w:eastAsia="宋体" w:cs="宋体"/>
          <w:color w:val="000000" w:themeColor="text1"/>
          <w:spacing w:val="5"/>
          <w:sz w:val="22"/>
          <w:szCs w:val="22"/>
          <w:highlight w:val="none"/>
          <w:u w:val="single" w:color="auto"/>
          <w14:textFill>
            <w14:solidFill>
              <w14:schemeClr w14:val="tx1"/>
            </w14:solidFill>
          </w14:textFill>
        </w:rPr>
        <w:t>发包人应在收到经监理人审核</w:t>
      </w:r>
      <w:r>
        <w:rPr>
          <w:rFonts w:ascii="宋体" w:hAnsi="宋体" w:eastAsia="宋体" w:cs="宋体"/>
          <w:color w:val="000000" w:themeColor="text1"/>
          <w:spacing w:val="9"/>
          <w:sz w:val="22"/>
          <w:szCs w:val="22"/>
          <w:highlight w:val="none"/>
          <w:u w:val="single" w:color="auto"/>
          <w14:textFill>
            <w14:solidFill>
              <w14:schemeClr w14:val="tx1"/>
            </w14:solidFill>
          </w14:textFill>
        </w:rPr>
        <w:t>的支付分解表后 7 天内完成审批，经发包人批准的支付分解表为有约束力的支付分解表。</w:t>
      </w:r>
    </w:p>
    <w:p w14:paraId="1D26B824">
      <w:pPr>
        <w:keepNext w:val="0"/>
        <w:keepLines w:val="0"/>
        <w:pageBreakBefore w:val="0"/>
        <w:widowControl w:val="0"/>
        <w:tabs>
          <w:tab w:val="left" w:pos="643"/>
        </w:tabs>
        <w:kinsoku/>
        <w:wordWrap/>
        <w:overflowPunct/>
        <w:topLinePunct w:val="0"/>
        <w:autoSpaceDE/>
        <w:autoSpaceDN/>
        <w:bidi w:val="0"/>
        <w:adjustRightInd/>
        <w:snapToGrid/>
        <w:spacing w:line="400" w:lineRule="exact"/>
        <w:ind w:left="7" w:right="117" w:firstLine="51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7"/>
          <w:sz w:val="22"/>
          <w:szCs w:val="22"/>
          <w:highlight w:val="none"/>
          <w:u w:val="single" w:color="auto"/>
          <w14:textFill>
            <w14:solidFill>
              <w14:schemeClr w14:val="tx1"/>
            </w14:solidFill>
          </w14:textFill>
        </w:rPr>
        <w:t>（3）发包人逾期未完成支付分解表审批的，也未及时要求承包人进行修正和提供补充资料的，则</w:t>
      </w:r>
      <w:r>
        <w:rPr>
          <w:rFonts w:ascii="宋体" w:hAnsi="宋体" w:eastAsia="宋体" w:cs="宋体"/>
          <w:color w:val="000000" w:themeColor="text1"/>
          <w:spacing w:val="10"/>
          <w:sz w:val="22"/>
          <w:szCs w:val="22"/>
          <w:highlight w:val="none"/>
          <w:u w:val="single" w:color="auto"/>
          <w14:textFill>
            <w14:solidFill>
              <w14:schemeClr w14:val="tx1"/>
            </w14:solidFill>
          </w14:textFill>
        </w:rPr>
        <w:t>承包人提交的支付分解表视为已经获得发包人批准。</w:t>
      </w:r>
    </w:p>
    <w:p w14:paraId="185BD5DD">
      <w:pPr>
        <w:keepNext w:val="0"/>
        <w:keepLines w:val="0"/>
        <w:pageBreakBefore w:val="0"/>
        <w:widowControl w:val="0"/>
        <w:kinsoku/>
        <w:wordWrap/>
        <w:overflowPunct/>
        <w:topLinePunct w:val="0"/>
        <w:autoSpaceDE/>
        <w:autoSpaceDN/>
        <w:bidi w:val="0"/>
        <w:adjustRightInd/>
        <w:snapToGrid/>
        <w:spacing w:line="400" w:lineRule="exact"/>
        <w:ind w:left="64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（2）单价合同的总价项目支付分解表的编制与审批：</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8"/>
          <w:sz w:val="22"/>
          <w:szCs w:val="22"/>
          <w:highlight w:val="none"/>
          <w14:textFill>
            <w14:solidFill>
              <w14:schemeClr w14:val="tx1"/>
            </w14:solidFill>
          </w14:textFill>
        </w:rPr>
        <w:t>。</w:t>
      </w:r>
    </w:p>
    <w:p w14:paraId="7CB9F95C">
      <w:pPr>
        <w:keepNext w:val="0"/>
        <w:keepLines w:val="0"/>
        <w:pageBreakBefore w:val="0"/>
        <w:widowControl w:val="0"/>
        <w:kinsoku/>
        <w:wordWrap/>
        <w:overflowPunct/>
        <w:topLinePunct w:val="0"/>
        <w:autoSpaceDE/>
        <w:autoSpaceDN/>
        <w:bidi w:val="0"/>
        <w:adjustRightInd/>
        <w:snapToGrid/>
        <w:spacing w:line="400" w:lineRule="exact"/>
        <w:ind w:left="23"/>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13. 验收和工程试车</w:t>
      </w:r>
    </w:p>
    <w:p w14:paraId="1BCF91E9">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13.1 分部分项工程验收</w:t>
      </w:r>
    </w:p>
    <w:p w14:paraId="2D5ED00A">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13.1.2</w:t>
      </w:r>
      <w:r>
        <w:rPr>
          <w:rFonts w:ascii="宋体" w:hAnsi="宋体" w:eastAsia="宋体" w:cs="宋体"/>
          <w:color w:val="000000" w:themeColor="text1"/>
          <w:spacing w:val="-39"/>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监理人不能按时进行验收时，应提前</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24</w:t>
      </w:r>
      <w:r>
        <w:rPr>
          <w:rFonts w:ascii="宋体" w:hAnsi="宋体" w:eastAsia="宋体" w:cs="宋体"/>
          <w:color w:val="000000" w:themeColor="text1"/>
          <w:spacing w:val="-3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小时提</w:t>
      </w:r>
      <w:r>
        <w:rPr>
          <w:rFonts w:ascii="宋体" w:hAnsi="宋体" w:eastAsia="宋体" w:cs="宋体"/>
          <w:color w:val="000000" w:themeColor="text1"/>
          <w:spacing w:val="6"/>
          <w:sz w:val="22"/>
          <w:szCs w:val="22"/>
          <w:highlight w:val="none"/>
          <w14:textFill>
            <w14:solidFill>
              <w14:schemeClr w14:val="tx1"/>
            </w14:solidFill>
          </w14:textFill>
        </w:rPr>
        <w:t>交书面延期要求。</w:t>
      </w:r>
    </w:p>
    <w:p w14:paraId="6E6BB078">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关于延期最长不得超过：</w:t>
      </w:r>
      <w:r>
        <w:rPr>
          <w:rFonts w:ascii="宋体" w:hAnsi="宋体" w:eastAsia="宋体" w:cs="宋体"/>
          <w:color w:val="000000" w:themeColor="text1"/>
          <w:spacing w:val="7"/>
          <w:sz w:val="22"/>
          <w:szCs w:val="22"/>
          <w:highlight w:val="none"/>
          <w:u w:val="single" w:color="auto"/>
          <w14:textFill>
            <w14:solidFill>
              <w14:schemeClr w14:val="tx1"/>
            </w14:solidFill>
          </w14:textFill>
        </w:rPr>
        <w:t>48</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小时。</w:t>
      </w:r>
    </w:p>
    <w:p w14:paraId="2A920E23">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13.2 竣工验收</w:t>
      </w:r>
    </w:p>
    <w:p w14:paraId="460CBA1E">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13.2.1</w:t>
      </w:r>
      <w:r>
        <w:rPr>
          <w:rFonts w:ascii="宋体" w:hAnsi="宋体" w:eastAsia="宋体" w:cs="宋体"/>
          <w:color w:val="000000" w:themeColor="text1"/>
          <w:spacing w:val="-34"/>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竣工验收条件</w:t>
      </w:r>
    </w:p>
    <w:p w14:paraId="27DF83C3">
      <w:pPr>
        <w:keepNext w:val="0"/>
        <w:keepLines w:val="0"/>
        <w:pageBreakBefore w:val="0"/>
        <w:widowControl w:val="0"/>
        <w:kinsoku/>
        <w:wordWrap/>
        <w:overflowPunct/>
        <w:topLinePunct w:val="0"/>
        <w:autoSpaceDE/>
        <w:autoSpaceDN/>
        <w:bidi w:val="0"/>
        <w:adjustRightInd/>
        <w:snapToGrid/>
        <w:spacing w:line="400" w:lineRule="exact"/>
        <w:ind w:left="8" w:right="3" w:firstLine="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（3）承包人负责整理和提交的竣工验收资料应当符合工程所在地建设行政主管部门和(或)城市建设</w:t>
      </w:r>
      <w:r>
        <w:rPr>
          <w:rFonts w:ascii="宋体" w:hAnsi="宋体" w:eastAsia="宋体" w:cs="宋体"/>
          <w:color w:val="000000" w:themeColor="text1"/>
          <w:spacing w:val="9"/>
          <w:sz w:val="22"/>
          <w:szCs w:val="22"/>
          <w:highlight w:val="none"/>
          <w14:textFill>
            <w14:solidFill>
              <w14:schemeClr w14:val="tx1"/>
            </w14:solidFill>
          </w14:textFill>
        </w:rPr>
        <w:t>档案管理机构有关施工资料的要求，具体内容包括：</w:t>
      </w:r>
    </w:p>
    <w:p w14:paraId="11AC1B4C">
      <w:pPr>
        <w:keepNext w:val="0"/>
        <w:keepLines w:val="0"/>
        <w:pageBreakBefore w:val="0"/>
        <w:widowControl w:val="0"/>
        <w:kinsoku/>
        <w:wordWrap/>
        <w:overflowPunct/>
        <w:topLinePunct w:val="0"/>
        <w:autoSpaceDE/>
        <w:autoSpaceDN/>
        <w:bidi w:val="0"/>
        <w:adjustRightInd/>
        <w:snapToGrid/>
        <w:spacing w:line="400" w:lineRule="exact"/>
        <w:ind w:left="7" w:firstLine="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竣工验收资料的份数：</w:t>
      </w:r>
      <w:r>
        <w:rPr>
          <w:rFonts w:ascii="宋体" w:hAnsi="宋体" w:eastAsia="宋体" w:cs="宋体"/>
          <w:color w:val="000000" w:themeColor="text1"/>
          <w:spacing w:val="8"/>
          <w:sz w:val="22"/>
          <w:szCs w:val="22"/>
          <w:highlight w:val="none"/>
          <w:u w:val="single" w:color="auto"/>
          <w14:textFill>
            <w14:solidFill>
              <w14:schemeClr w14:val="tx1"/>
            </w14:solidFill>
          </w14:textFill>
        </w:rPr>
        <w:t>纸质文件陆套，电子文件</w:t>
      </w:r>
      <w:r>
        <w:rPr>
          <w:rFonts w:ascii="宋体" w:hAnsi="宋体" w:eastAsia="宋体" w:cs="宋体"/>
          <w:color w:val="000000" w:themeColor="text1"/>
          <w:spacing w:val="7"/>
          <w:sz w:val="22"/>
          <w:szCs w:val="22"/>
          <w:highlight w:val="none"/>
          <w:u w:val="single" w:color="auto"/>
          <w14:textFill>
            <w14:solidFill>
              <w14:schemeClr w14:val="tx1"/>
            </w14:solidFill>
          </w14:textFill>
        </w:rPr>
        <w:t>叁套（电子格式为：文件资料、竣工图文件采用</w:t>
      </w:r>
      <w:r>
        <w:rPr>
          <w:rFonts w:ascii="宋体" w:hAnsi="宋体" w:eastAsia="宋体" w:cs="宋体"/>
          <w:color w:val="000000" w:themeColor="text1"/>
          <w:spacing w:val="-4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z w:val="22"/>
          <w:szCs w:val="22"/>
          <w:highlight w:val="none"/>
          <w:u w:val="single" w:color="auto"/>
          <w14:textFill>
            <w14:solidFill>
              <w14:schemeClr w14:val="tx1"/>
            </w14:solidFill>
          </w14:textFill>
        </w:rPr>
        <w:t>PDF</w:t>
      </w:r>
      <w:r>
        <w:rPr>
          <w:rFonts w:ascii="宋体" w:hAnsi="宋体" w:eastAsia="宋体" w:cs="宋体"/>
          <w:color w:val="000000" w:themeColor="text1"/>
          <w:spacing w:val="14"/>
          <w:sz w:val="22"/>
          <w:szCs w:val="22"/>
          <w:highlight w:val="none"/>
          <w:u w:val="single" w:color="auto"/>
          <w14:textFill>
            <w14:solidFill>
              <w14:schemeClr w14:val="tx1"/>
            </w14:solidFill>
          </w14:textFill>
        </w:rPr>
        <w:t>格式；照片采用</w:t>
      </w:r>
      <w:r>
        <w:rPr>
          <w:rFonts w:ascii="宋体" w:hAnsi="宋体" w:eastAsia="宋体" w:cs="宋体"/>
          <w:color w:val="000000" w:themeColor="text1"/>
          <w:sz w:val="22"/>
          <w:szCs w:val="22"/>
          <w:highlight w:val="none"/>
          <w:u w:val="single" w:color="auto"/>
          <w14:textFill>
            <w14:solidFill>
              <w14:schemeClr w14:val="tx1"/>
            </w14:solidFill>
          </w14:textFill>
        </w:rPr>
        <w:t>JPG</w:t>
      </w:r>
      <w:r>
        <w:rPr>
          <w:rFonts w:ascii="宋体" w:hAnsi="宋体" w:eastAsia="宋体" w:cs="宋体"/>
          <w:color w:val="000000" w:themeColor="text1"/>
          <w:spacing w:val="-3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4"/>
          <w:sz w:val="22"/>
          <w:szCs w:val="22"/>
          <w:highlight w:val="none"/>
          <w:u w:val="single" w:color="auto"/>
          <w14:textFill>
            <w14:solidFill>
              <w14:schemeClr w14:val="tx1"/>
            </w14:solidFill>
          </w14:textFill>
        </w:rPr>
        <w:t>格式；视频资料采用</w:t>
      </w:r>
      <w:r>
        <w:rPr>
          <w:rFonts w:ascii="宋体" w:hAnsi="宋体" w:eastAsia="宋体" w:cs="宋体"/>
          <w:color w:val="000000" w:themeColor="text1"/>
          <w:sz w:val="22"/>
          <w:szCs w:val="22"/>
          <w:highlight w:val="none"/>
          <w:u w:val="single" w:color="auto"/>
          <w14:textFill>
            <w14:solidFill>
              <w14:schemeClr w14:val="tx1"/>
            </w14:solidFill>
          </w14:textFill>
        </w:rPr>
        <w:t>MP</w:t>
      </w:r>
      <w:r>
        <w:rPr>
          <w:rFonts w:ascii="宋体" w:hAnsi="宋体" w:eastAsia="宋体" w:cs="宋体"/>
          <w:color w:val="000000" w:themeColor="text1"/>
          <w:spacing w:val="14"/>
          <w:sz w:val="22"/>
          <w:szCs w:val="22"/>
          <w:highlight w:val="none"/>
          <w:u w:val="single" w:color="auto"/>
          <w14:textFill>
            <w14:solidFill>
              <w14:schemeClr w14:val="tx1"/>
            </w14:solidFill>
          </w14:textFill>
        </w:rPr>
        <w:t>4</w:t>
      </w:r>
      <w:r>
        <w:rPr>
          <w:rFonts w:ascii="宋体" w:hAnsi="宋体" w:eastAsia="宋体" w:cs="宋体"/>
          <w:color w:val="000000" w:themeColor="text1"/>
          <w:spacing w:val="-4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4"/>
          <w:sz w:val="22"/>
          <w:szCs w:val="22"/>
          <w:highlight w:val="none"/>
          <w:u w:val="single" w:color="auto"/>
          <w14:textFill>
            <w14:solidFill>
              <w14:schemeClr w14:val="tx1"/>
            </w14:solidFill>
          </w14:textFill>
        </w:rPr>
        <w:t>格式；数据储</w:t>
      </w:r>
      <w:r>
        <w:rPr>
          <w:rFonts w:ascii="宋体" w:hAnsi="宋体" w:eastAsia="宋体" w:cs="宋体"/>
          <w:color w:val="000000" w:themeColor="text1"/>
          <w:spacing w:val="13"/>
          <w:sz w:val="22"/>
          <w:szCs w:val="22"/>
          <w:highlight w:val="none"/>
          <w:u w:val="single" w:color="auto"/>
          <w14:textFill>
            <w14:solidFill>
              <w14:schemeClr w14:val="tx1"/>
            </w14:solidFill>
          </w14:textFill>
        </w:rPr>
        <w:t>存媒介：光盘）。</w:t>
      </w:r>
    </w:p>
    <w:p w14:paraId="505E420C">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承包人提供竣工图的约定：</w:t>
      </w:r>
      <w:r>
        <w:rPr>
          <w:rFonts w:ascii="宋体" w:hAnsi="宋体" w:eastAsia="宋体" w:cs="宋体"/>
          <w:color w:val="000000" w:themeColor="text1"/>
          <w:spacing w:val="8"/>
          <w:sz w:val="22"/>
          <w:szCs w:val="22"/>
          <w:highlight w:val="none"/>
          <w:u w:val="single" w:color="auto"/>
          <w14:textFill>
            <w14:solidFill>
              <w14:schemeClr w14:val="tx1"/>
            </w14:solidFill>
          </w14:textFill>
        </w:rPr>
        <w:t>竣工验收正式通过后</w:t>
      </w:r>
      <w:r>
        <w:rPr>
          <w:rFonts w:ascii="宋体" w:hAnsi="宋体" w:eastAsia="宋体" w:cs="宋体"/>
          <w:color w:val="000000" w:themeColor="text1"/>
          <w:spacing w:val="-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10</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天内，提供竣工图的数量分别为</w:t>
      </w:r>
      <w:r>
        <w:rPr>
          <w:rFonts w:ascii="宋体" w:hAnsi="宋体" w:eastAsia="宋体" w:cs="宋体"/>
          <w:color w:val="000000" w:themeColor="text1"/>
          <w:spacing w:val="-35"/>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6</w:t>
      </w:r>
      <w:r>
        <w:rPr>
          <w:rFonts w:ascii="宋体" w:hAnsi="宋体" w:eastAsia="宋体" w:cs="宋体"/>
          <w:color w:val="000000" w:themeColor="text1"/>
          <w:spacing w:val="-4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套。</w:t>
      </w:r>
    </w:p>
    <w:p w14:paraId="5A7FF82D">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13.2.2</w:t>
      </w:r>
      <w:r>
        <w:rPr>
          <w:rFonts w:ascii="宋体" w:hAnsi="宋体" w:eastAsia="宋体" w:cs="宋体"/>
          <w:color w:val="000000" w:themeColor="text1"/>
          <w:spacing w:val="-34"/>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竣工验收程序</w:t>
      </w:r>
    </w:p>
    <w:p w14:paraId="63CBCF54">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关于竣工验收程序的约定：</w:t>
      </w:r>
    </w:p>
    <w:p w14:paraId="5881B78E">
      <w:pPr>
        <w:keepNext w:val="0"/>
        <w:keepLines w:val="0"/>
        <w:pageBreakBefore w:val="0"/>
        <w:widowControl w:val="0"/>
        <w:tabs>
          <w:tab w:val="left" w:pos="537"/>
        </w:tabs>
        <w:kinsoku/>
        <w:wordWrap/>
        <w:overflowPunct/>
        <w:topLinePunct w:val="0"/>
        <w:autoSpaceDE/>
        <w:autoSpaceDN/>
        <w:bidi w:val="0"/>
        <w:adjustRightInd/>
        <w:snapToGrid/>
        <w:spacing w:line="400" w:lineRule="exact"/>
        <w:ind w:left="10" w:right="1" w:firstLine="40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7"/>
          <w:sz w:val="22"/>
          <w:szCs w:val="22"/>
          <w:highlight w:val="none"/>
          <w:u w:val="single" w:color="auto"/>
          <w14:textFill>
            <w14:solidFill>
              <w14:schemeClr w14:val="tx1"/>
            </w14:solidFill>
          </w14:textFill>
        </w:rPr>
        <w:t>（1）承包人向监理人报送竣工验收申请报告，监理人应在收到竣工验收申请报告后</w:t>
      </w:r>
      <w:r>
        <w:rPr>
          <w:rFonts w:ascii="宋体" w:hAnsi="宋体" w:eastAsia="宋体" w:cs="宋体"/>
          <w:color w:val="000000" w:themeColor="text1"/>
          <w:spacing w:val="-12"/>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14</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天内完成审</w:t>
      </w:r>
      <w:r>
        <w:rPr>
          <w:rFonts w:ascii="宋体" w:hAnsi="宋体" w:eastAsia="宋体" w:cs="宋体"/>
          <w:color w:val="000000" w:themeColor="text1"/>
          <w:spacing w:val="11"/>
          <w:sz w:val="22"/>
          <w:szCs w:val="22"/>
          <w:highlight w:val="none"/>
          <w:u w:val="single" w:color="auto"/>
          <w14:textFill>
            <w14:solidFill>
              <w14:schemeClr w14:val="tx1"/>
            </w14:solidFill>
          </w14:textFill>
        </w:rPr>
        <w:t>查并报送发包人。监理人审查后认为尚不具备验收条件的，应通知承包人在竣工验收前承</w:t>
      </w:r>
      <w:r>
        <w:rPr>
          <w:rFonts w:ascii="宋体" w:hAnsi="宋体" w:eastAsia="宋体" w:cs="宋体"/>
          <w:color w:val="000000" w:themeColor="text1"/>
          <w:spacing w:val="10"/>
          <w:sz w:val="22"/>
          <w:szCs w:val="22"/>
          <w:highlight w:val="none"/>
          <w:u w:val="single" w:color="auto"/>
          <w14:textFill>
            <w14:solidFill>
              <w14:schemeClr w14:val="tx1"/>
            </w14:solidFill>
          </w14:textFill>
        </w:rPr>
        <w:t>包人还需完成的工作内容，承包人应在完成监理人通知的全部工作内容后，再次提交竣工验收申请报告。</w:t>
      </w:r>
    </w:p>
    <w:p w14:paraId="13ACE747">
      <w:pPr>
        <w:keepNext w:val="0"/>
        <w:keepLines w:val="0"/>
        <w:pageBreakBefore w:val="0"/>
        <w:widowControl w:val="0"/>
        <w:tabs>
          <w:tab w:val="left" w:pos="537"/>
        </w:tabs>
        <w:kinsoku/>
        <w:wordWrap/>
        <w:overflowPunct/>
        <w:topLinePunct w:val="0"/>
        <w:autoSpaceDE/>
        <w:autoSpaceDN/>
        <w:bidi w:val="0"/>
        <w:adjustRightInd/>
        <w:snapToGrid/>
        <w:spacing w:line="400" w:lineRule="exact"/>
        <w:ind w:left="8" w:right="3" w:firstLine="41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（2）监理人审查后认为已具备竣工验收条件的，应将竣工验收申请报告提交发包人，发包</w:t>
      </w:r>
      <w:r>
        <w:rPr>
          <w:rFonts w:ascii="宋体" w:hAnsi="宋体" w:eastAsia="宋体" w:cs="宋体"/>
          <w:color w:val="000000" w:themeColor="text1"/>
          <w:spacing w:val="5"/>
          <w:sz w:val="22"/>
          <w:szCs w:val="22"/>
          <w:highlight w:val="none"/>
          <w:u w:val="single" w:color="auto"/>
          <w14:textFill>
            <w14:solidFill>
              <w14:schemeClr w14:val="tx1"/>
            </w14:solidFill>
          </w14:textFill>
        </w:rPr>
        <w:t>人应在收</w:t>
      </w:r>
      <w:r>
        <w:rPr>
          <w:rFonts w:ascii="宋体" w:hAnsi="宋体" w:eastAsia="宋体" w:cs="宋体"/>
          <w:color w:val="000000" w:themeColor="text1"/>
          <w:spacing w:val="8"/>
          <w:sz w:val="22"/>
          <w:szCs w:val="22"/>
          <w:highlight w:val="none"/>
          <w:u w:val="single" w:color="auto"/>
          <w14:textFill>
            <w14:solidFill>
              <w14:schemeClr w14:val="tx1"/>
            </w14:solidFill>
          </w14:textFill>
        </w:rPr>
        <w:t>到经监理人审核的竣工验收申请报告后</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28</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天内审批完毕并组织监理人、承包人、设</w:t>
      </w:r>
      <w:r>
        <w:rPr>
          <w:rFonts w:ascii="宋体" w:hAnsi="宋体" w:eastAsia="宋体" w:cs="宋体"/>
          <w:color w:val="000000" w:themeColor="text1"/>
          <w:spacing w:val="7"/>
          <w:sz w:val="22"/>
          <w:szCs w:val="22"/>
          <w:highlight w:val="none"/>
          <w:u w:val="single" w:color="auto"/>
          <w14:textFill>
            <w14:solidFill>
              <w14:schemeClr w14:val="tx1"/>
            </w14:solidFill>
          </w14:textFill>
        </w:rPr>
        <w:t>计人等相关单位完成</w:t>
      </w:r>
      <w:r>
        <w:rPr>
          <w:rFonts w:ascii="宋体" w:hAnsi="宋体" w:eastAsia="宋体" w:cs="宋体"/>
          <w:color w:val="000000" w:themeColor="text1"/>
          <w:spacing w:val="11"/>
          <w:sz w:val="22"/>
          <w:szCs w:val="22"/>
          <w:highlight w:val="none"/>
          <w:u w:val="single" w:color="auto"/>
          <w14:textFill>
            <w14:solidFill>
              <w14:schemeClr w14:val="tx1"/>
            </w14:solidFill>
          </w14:textFill>
        </w:rPr>
        <w:t>竣工验收。</w:t>
      </w:r>
    </w:p>
    <w:p w14:paraId="5B182255">
      <w:pPr>
        <w:keepNext w:val="0"/>
        <w:keepLines w:val="0"/>
        <w:pageBreakBefore w:val="0"/>
        <w:widowControl w:val="0"/>
        <w:tabs>
          <w:tab w:val="left" w:pos="537"/>
        </w:tabs>
        <w:kinsoku/>
        <w:wordWrap/>
        <w:overflowPunct/>
        <w:topLinePunct w:val="0"/>
        <w:autoSpaceDE/>
        <w:autoSpaceDN/>
        <w:bidi w:val="0"/>
        <w:adjustRightInd/>
        <w:snapToGrid/>
        <w:spacing w:line="400" w:lineRule="exact"/>
        <w:ind w:left="10" w:right="3" w:firstLine="40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7"/>
          <w:sz w:val="22"/>
          <w:szCs w:val="22"/>
          <w:highlight w:val="none"/>
          <w:u w:val="single" w:color="auto"/>
          <w14:textFill>
            <w14:solidFill>
              <w14:schemeClr w14:val="tx1"/>
            </w14:solidFill>
          </w14:textFill>
        </w:rPr>
        <w:t>（3）竣工验收合格的，发包人应在验收合格后</w:t>
      </w:r>
      <w:r>
        <w:rPr>
          <w:rFonts w:ascii="宋体" w:hAnsi="宋体" w:eastAsia="宋体" w:cs="宋体"/>
          <w:color w:val="000000" w:themeColor="text1"/>
          <w:spacing w:val="-1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14</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天内向承包人签发工程接收证书。发包人无正当</w:t>
      </w:r>
      <w:r>
        <w:rPr>
          <w:rFonts w:ascii="宋体" w:hAnsi="宋体" w:eastAsia="宋体" w:cs="宋体"/>
          <w:color w:val="000000" w:themeColor="text1"/>
          <w:spacing w:val="8"/>
          <w:sz w:val="22"/>
          <w:szCs w:val="22"/>
          <w:highlight w:val="none"/>
          <w:u w:val="single" w:color="auto"/>
          <w14:textFill>
            <w14:solidFill>
              <w14:schemeClr w14:val="tx1"/>
            </w14:solidFill>
          </w14:textFill>
        </w:rPr>
        <w:t>理由逾期不颁发工程接收证书的，</w:t>
      </w:r>
      <w:r>
        <w:rPr>
          <w:rFonts w:ascii="宋体" w:hAnsi="宋体" w:eastAsia="宋体" w:cs="宋体"/>
          <w:color w:val="000000" w:themeColor="text1"/>
          <w:spacing w:val="-5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自验收合格后第</w:t>
      </w:r>
      <w:r>
        <w:rPr>
          <w:rFonts w:ascii="宋体" w:hAnsi="宋体" w:eastAsia="宋体" w:cs="宋体"/>
          <w:color w:val="000000" w:themeColor="text1"/>
          <w:spacing w:val="-2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15</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天起视为已颁发工程接收证书。</w:t>
      </w:r>
    </w:p>
    <w:p w14:paraId="0E578FF1">
      <w:pPr>
        <w:keepNext w:val="0"/>
        <w:keepLines w:val="0"/>
        <w:pageBreakBefore w:val="0"/>
        <w:widowControl w:val="0"/>
        <w:tabs>
          <w:tab w:val="left" w:pos="537"/>
        </w:tabs>
        <w:kinsoku/>
        <w:wordWrap/>
        <w:overflowPunct/>
        <w:topLinePunct w:val="0"/>
        <w:autoSpaceDE/>
        <w:autoSpaceDN/>
        <w:bidi w:val="0"/>
        <w:adjustRightInd/>
        <w:snapToGrid/>
        <w:spacing w:line="400" w:lineRule="exact"/>
        <w:ind w:left="6" w:right="1" w:firstLine="41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6"/>
          <w:sz w:val="22"/>
          <w:szCs w:val="22"/>
          <w:highlight w:val="none"/>
          <w:u w:val="single" w:color="auto"/>
          <w14:textFill>
            <w14:solidFill>
              <w14:schemeClr w14:val="tx1"/>
            </w14:solidFill>
          </w14:textFill>
        </w:rPr>
        <w:t>（4）竣工验收不合格的，监理人应按照验收意见发出指示，要求承包人对不合格工程返工、修复或</w:t>
      </w:r>
      <w:r>
        <w:rPr>
          <w:rFonts w:ascii="宋体" w:hAnsi="宋体" w:eastAsia="宋体" w:cs="宋体"/>
          <w:color w:val="000000" w:themeColor="text1"/>
          <w:spacing w:val="10"/>
          <w:sz w:val="22"/>
          <w:szCs w:val="22"/>
          <w:highlight w:val="none"/>
          <w:u w:val="single" w:color="auto"/>
          <w14:textFill>
            <w14:solidFill>
              <w14:schemeClr w14:val="tx1"/>
            </w14:solidFill>
          </w14:textFill>
        </w:rPr>
        <w:t>采取其他补救措施，</w:t>
      </w:r>
      <w:r>
        <w:rPr>
          <w:rFonts w:ascii="宋体" w:hAnsi="宋体" w:eastAsia="宋体" w:cs="宋体"/>
          <w:color w:val="000000" w:themeColor="text1"/>
          <w:spacing w:val="-5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由此增加的费用和（或）延误的工期由承包人承担。承包人在完成不合格工程的返工、修复或采取其他补救措施后，应重新提交竣工验收申请报告，并按本项约定的程序重新进行验收。</w:t>
      </w:r>
    </w:p>
    <w:p w14:paraId="2703A23E">
      <w:pPr>
        <w:keepNext w:val="0"/>
        <w:keepLines w:val="0"/>
        <w:pageBreakBefore w:val="0"/>
        <w:widowControl w:val="0"/>
        <w:tabs>
          <w:tab w:val="left" w:pos="537"/>
        </w:tabs>
        <w:kinsoku/>
        <w:wordWrap/>
        <w:overflowPunct/>
        <w:topLinePunct w:val="0"/>
        <w:autoSpaceDE/>
        <w:autoSpaceDN/>
        <w:bidi w:val="0"/>
        <w:adjustRightInd/>
        <w:snapToGrid/>
        <w:spacing w:line="400" w:lineRule="exact"/>
        <w:ind w:left="6" w:right="1" w:firstLine="41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u w:val="single" w:color="auto"/>
          <w14:textFill>
            <w14:solidFill>
              <w14:schemeClr w14:val="tx1"/>
            </w14:solidFill>
          </w14:textFill>
        </w:rPr>
        <w:tab/>
      </w:r>
      <w:r>
        <w:rPr>
          <w:rFonts w:ascii="宋体" w:hAnsi="宋体" w:eastAsia="宋体" w:cs="宋体"/>
          <w:color w:val="000000" w:themeColor="text1"/>
          <w:spacing w:val="5"/>
          <w:sz w:val="22"/>
          <w:szCs w:val="22"/>
          <w:highlight w:val="none"/>
          <w:u w:val="single" w:color="auto"/>
          <w14:textFill>
            <w14:solidFill>
              <w14:schemeClr w14:val="tx1"/>
            </w14:solidFill>
          </w14:textFill>
        </w:rPr>
        <w:t>（5）工程未经验收或验收不合格，发包人擅自使用的，应在转移占有工程后</w:t>
      </w:r>
      <w:r>
        <w:rPr>
          <w:rFonts w:ascii="宋体" w:hAnsi="宋体" w:eastAsia="宋体" w:cs="宋体"/>
          <w:color w:val="000000" w:themeColor="text1"/>
          <w:spacing w:val="-2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u w:val="single" w:color="auto"/>
          <w14:textFill>
            <w14:solidFill>
              <w14:schemeClr w14:val="tx1"/>
            </w14:solidFill>
          </w14:textFill>
        </w:rPr>
        <w:t>7</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u w:val="single" w:color="auto"/>
          <w14:textFill>
            <w14:solidFill>
              <w14:schemeClr w14:val="tx1"/>
            </w14:solidFill>
          </w14:textFill>
        </w:rPr>
        <w:t>天内向承包人颁发工</w:t>
      </w:r>
      <w:r>
        <w:rPr>
          <w:rFonts w:ascii="宋体" w:hAnsi="宋体" w:eastAsia="宋体" w:cs="宋体"/>
          <w:color w:val="000000" w:themeColor="text1"/>
          <w:spacing w:val="8"/>
          <w:sz w:val="22"/>
          <w:szCs w:val="22"/>
          <w:highlight w:val="none"/>
          <w:u w:val="single" w:color="auto"/>
          <w14:textFill>
            <w14:solidFill>
              <w14:schemeClr w14:val="tx1"/>
            </w14:solidFill>
          </w14:textFill>
        </w:rPr>
        <w:t>程接收证书；发包人无正当理由逾期不颁发工程接收证书的，自</w:t>
      </w:r>
      <w:r>
        <w:rPr>
          <w:rFonts w:ascii="宋体" w:hAnsi="宋体" w:eastAsia="宋体" w:cs="宋体"/>
          <w:color w:val="000000" w:themeColor="text1"/>
          <w:spacing w:val="7"/>
          <w:sz w:val="22"/>
          <w:szCs w:val="22"/>
          <w:highlight w:val="none"/>
          <w:u w:val="single" w:color="auto"/>
          <w14:textFill>
            <w14:solidFill>
              <w14:schemeClr w14:val="tx1"/>
            </w14:solidFill>
          </w14:textFill>
        </w:rPr>
        <w:t>转移占有后第</w:t>
      </w:r>
      <w:r>
        <w:rPr>
          <w:rFonts w:ascii="宋体" w:hAnsi="宋体" w:eastAsia="宋体" w:cs="宋体"/>
          <w:color w:val="000000" w:themeColor="text1"/>
          <w:spacing w:val="-2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15</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天起视为已颁发工程接</w:t>
      </w:r>
      <w:r>
        <w:rPr>
          <w:rFonts w:ascii="宋体" w:hAnsi="宋体" w:eastAsia="宋体" w:cs="宋体"/>
          <w:color w:val="000000" w:themeColor="text1"/>
          <w:spacing w:val="6"/>
          <w:sz w:val="22"/>
          <w:szCs w:val="22"/>
          <w:highlight w:val="none"/>
          <w:u w:val="single" w:color="auto"/>
          <w14:textFill>
            <w14:solidFill>
              <w14:schemeClr w14:val="tx1"/>
            </w14:solidFill>
          </w14:textFill>
        </w:rPr>
        <w:t>收证书。</w:t>
      </w:r>
      <w:r>
        <w:rPr>
          <w:rFonts w:ascii="宋体" w:hAnsi="宋体" w:eastAsia="宋体" w:cs="宋体"/>
          <w:color w:val="000000" w:themeColor="text1"/>
          <w:spacing w:val="6"/>
          <w:sz w:val="22"/>
          <w:szCs w:val="22"/>
          <w:highlight w:val="none"/>
          <w14:textFill>
            <w14:solidFill>
              <w14:schemeClr w14:val="tx1"/>
            </w14:solidFill>
          </w14:textFill>
        </w:rPr>
        <w:t>。</w:t>
      </w:r>
    </w:p>
    <w:p w14:paraId="0530F791">
      <w:pPr>
        <w:keepNext w:val="0"/>
        <w:keepLines w:val="0"/>
        <w:pageBreakBefore w:val="0"/>
        <w:widowControl w:val="0"/>
        <w:kinsoku/>
        <w:wordWrap/>
        <w:overflowPunct/>
        <w:topLinePunct w:val="0"/>
        <w:autoSpaceDE/>
        <w:autoSpaceDN/>
        <w:bidi w:val="0"/>
        <w:adjustRightInd/>
        <w:snapToGrid/>
        <w:spacing w:line="400" w:lineRule="exact"/>
        <w:ind w:left="10" w:right="53" w:firstLine="420"/>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发包人不按照本项约定组织竣工验收、颁发工程接收证书的违约金</w:t>
      </w:r>
      <w:r>
        <w:rPr>
          <w:rFonts w:ascii="宋体" w:hAnsi="宋体" w:eastAsia="宋体" w:cs="宋体"/>
          <w:color w:val="000000" w:themeColor="text1"/>
          <w:spacing w:val="9"/>
          <w:sz w:val="22"/>
          <w:szCs w:val="22"/>
          <w:highlight w:val="none"/>
          <w14:textFill>
            <w14:solidFill>
              <w14:schemeClr w14:val="tx1"/>
            </w14:solidFill>
          </w14:textFill>
        </w:rPr>
        <w:t>的计算方法：</w:t>
      </w:r>
      <w:r>
        <w:rPr>
          <w:rFonts w:ascii="宋体" w:hAnsi="宋体" w:eastAsia="宋体" w:cs="宋体"/>
          <w:color w:val="000000" w:themeColor="text1"/>
          <w:spacing w:val="9"/>
          <w:sz w:val="22"/>
          <w:szCs w:val="22"/>
          <w:highlight w:val="none"/>
          <w:u w:val="single" w:color="auto"/>
          <w14:textFill>
            <w14:solidFill>
              <w14:schemeClr w14:val="tx1"/>
            </w14:solidFill>
          </w14:textFill>
        </w:rPr>
        <w:t>发包人不按照本项</w:t>
      </w:r>
      <w:r>
        <w:rPr>
          <w:rFonts w:ascii="宋体" w:hAnsi="宋体" w:eastAsia="宋体" w:cs="宋体"/>
          <w:color w:val="000000" w:themeColor="text1"/>
          <w:spacing w:val="10"/>
          <w:sz w:val="22"/>
          <w:szCs w:val="22"/>
          <w:highlight w:val="none"/>
          <w:u w:val="single" w:color="auto"/>
          <w14:textFill>
            <w14:solidFill>
              <w14:schemeClr w14:val="tx1"/>
            </w14:solidFill>
          </w14:textFill>
        </w:rPr>
        <w:t>约定组织竣工验收、颁发工程接收证书的，每逾期一天，应以签约合同价</w:t>
      </w:r>
      <w:r>
        <w:rPr>
          <w:rFonts w:ascii="宋体" w:hAnsi="宋体" w:eastAsia="宋体" w:cs="宋体"/>
          <w:color w:val="000000" w:themeColor="text1"/>
          <w:spacing w:val="9"/>
          <w:sz w:val="22"/>
          <w:szCs w:val="22"/>
          <w:highlight w:val="none"/>
          <w:u w:val="single" w:color="auto"/>
          <w14:textFill>
            <w14:solidFill>
              <w14:schemeClr w14:val="tx1"/>
            </w14:solidFill>
          </w14:textFill>
        </w:rPr>
        <w:t>为基数，按照中国人民银行同</w:t>
      </w:r>
      <w:r>
        <w:rPr>
          <w:rFonts w:ascii="宋体" w:hAnsi="宋体" w:eastAsia="宋体" w:cs="宋体"/>
          <w:color w:val="000000" w:themeColor="text1"/>
          <w:spacing w:val="10"/>
          <w:sz w:val="22"/>
          <w:szCs w:val="22"/>
          <w:highlight w:val="none"/>
          <w:u w:val="single" w:color="auto"/>
          <w14:textFill>
            <w14:solidFill>
              <w14:schemeClr w14:val="tx1"/>
            </w14:solidFill>
          </w14:textFill>
        </w:rPr>
        <w:t>期同类流动资金贷款利率支付违约金。</w:t>
      </w:r>
    </w:p>
    <w:p w14:paraId="2BE320CB">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13.2.5</w:t>
      </w:r>
      <w:r>
        <w:rPr>
          <w:rFonts w:ascii="宋体" w:hAnsi="宋体" w:eastAsia="宋体" w:cs="宋体"/>
          <w:color w:val="000000" w:themeColor="text1"/>
          <w:spacing w:val="-34"/>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移交、接收全部与部分工程</w:t>
      </w:r>
    </w:p>
    <w:p w14:paraId="486553C8">
      <w:pPr>
        <w:keepNext w:val="0"/>
        <w:keepLines w:val="0"/>
        <w:pageBreakBefore w:val="0"/>
        <w:widowControl w:val="0"/>
        <w:kinsoku/>
        <w:wordWrap/>
        <w:overflowPunct/>
        <w:topLinePunct w:val="0"/>
        <w:autoSpaceDE/>
        <w:autoSpaceDN/>
        <w:bidi w:val="0"/>
        <w:adjustRightInd/>
        <w:snapToGrid/>
        <w:spacing w:line="400" w:lineRule="exact"/>
        <w:ind w:right="34"/>
        <w:jc w:val="right"/>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承包人向发包人移交工程的期限：</w:t>
      </w:r>
      <w:r>
        <w:rPr>
          <w:rFonts w:ascii="宋体" w:hAnsi="宋体" w:eastAsia="宋体" w:cs="宋体"/>
          <w:color w:val="000000" w:themeColor="text1"/>
          <w:spacing w:val="10"/>
          <w:sz w:val="22"/>
          <w:szCs w:val="22"/>
          <w:highlight w:val="none"/>
          <w:u w:val="single" w:color="auto"/>
          <w14:textFill>
            <w14:solidFill>
              <w14:schemeClr w14:val="tx1"/>
            </w14:solidFill>
          </w14:textFill>
        </w:rPr>
        <w:t>合同当事人</w:t>
      </w:r>
      <w:r>
        <w:rPr>
          <w:rFonts w:ascii="宋体" w:hAnsi="宋体" w:eastAsia="宋体" w:cs="宋体"/>
          <w:color w:val="000000" w:themeColor="text1"/>
          <w:spacing w:val="9"/>
          <w:sz w:val="22"/>
          <w:szCs w:val="22"/>
          <w:highlight w:val="none"/>
          <w:u w:val="single" w:color="auto"/>
          <w14:textFill>
            <w14:solidFill>
              <w14:schemeClr w14:val="tx1"/>
            </w14:solidFill>
          </w14:textFill>
        </w:rPr>
        <w:t>应当在颁发工程接收证书后</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天内完成工程的移交。</w:t>
      </w:r>
    </w:p>
    <w:p w14:paraId="66B01A74">
      <w:pPr>
        <w:keepNext w:val="0"/>
        <w:keepLines w:val="0"/>
        <w:pageBreakBefore w:val="0"/>
        <w:widowControl w:val="0"/>
        <w:kinsoku/>
        <w:wordWrap/>
        <w:overflowPunct/>
        <w:topLinePunct w:val="0"/>
        <w:autoSpaceDE/>
        <w:autoSpaceDN/>
        <w:bidi w:val="0"/>
        <w:adjustRightInd/>
        <w:snapToGrid/>
        <w:spacing w:line="400" w:lineRule="exact"/>
        <w:ind w:left="6" w:right="53" w:firstLine="42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发包人未按本合同约定接收全部或部分工程的，违约金的计算方法</w:t>
      </w:r>
      <w:r>
        <w:rPr>
          <w:rFonts w:ascii="宋体" w:hAnsi="宋体" w:eastAsia="宋体" w:cs="宋体"/>
          <w:color w:val="000000" w:themeColor="text1"/>
          <w:spacing w:val="9"/>
          <w:sz w:val="22"/>
          <w:szCs w:val="22"/>
          <w:highlight w:val="none"/>
          <w14:textFill>
            <w14:solidFill>
              <w14:schemeClr w14:val="tx1"/>
            </w14:solidFill>
          </w14:textFill>
        </w:rPr>
        <w:t>为：</w:t>
      </w:r>
      <w:r>
        <w:rPr>
          <w:rFonts w:ascii="宋体" w:hAnsi="宋体" w:eastAsia="宋体" w:cs="宋体"/>
          <w:color w:val="000000" w:themeColor="text1"/>
          <w:spacing w:val="9"/>
          <w:sz w:val="22"/>
          <w:szCs w:val="22"/>
          <w:highlight w:val="none"/>
          <w:u w:val="single" w:color="auto"/>
          <w14:textFill>
            <w14:solidFill>
              <w14:schemeClr w14:val="tx1"/>
            </w14:solidFill>
          </w14:textFill>
        </w:rPr>
        <w:t>发包人无正当理由不接收工</w:t>
      </w:r>
      <w:r>
        <w:rPr>
          <w:rFonts w:ascii="宋体" w:hAnsi="宋体" w:eastAsia="宋体" w:cs="宋体"/>
          <w:color w:val="000000" w:themeColor="text1"/>
          <w:spacing w:val="10"/>
          <w:sz w:val="22"/>
          <w:szCs w:val="22"/>
          <w:highlight w:val="none"/>
          <w:u w:val="single" w:color="auto"/>
          <w14:textFill>
            <w14:solidFill>
              <w14:schemeClr w14:val="tx1"/>
            </w14:solidFill>
          </w14:textFill>
        </w:rPr>
        <w:t>程的，发包人自应当接收工程之日起，承担工程照管、成品保护、保管等与工程有关的各项费用。</w:t>
      </w:r>
    </w:p>
    <w:p w14:paraId="2A9FDCE0">
      <w:pPr>
        <w:keepNext w:val="0"/>
        <w:keepLines w:val="0"/>
        <w:pageBreakBefore w:val="0"/>
        <w:widowControl w:val="0"/>
        <w:kinsoku/>
        <w:wordWrap/>
        <w:overflowPunct/>
        <w:topLinePunct w:val="0"/>
        <w:autoSpaceDE/>
        <w:autoSpaceDN/>
        <w:bidi w:val="0"/>
        <w:adjustRightInd/>
        <w:snapToGrid/>
        <w:spacing w:line="400" w:lineRule="exact"/>
        <w:ind w:left="10" w:right="3" w:firstLine="41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承包人未按时移交工程的，违约金的计算方法为：</w:t>
      </w:r>
      <w:r>
        <w:rPr>
          <w:rFonts w:ascii="宋体" w:hAnsi="宋体" w:eastAsia="宋体" w:cs="宋体"/>
          <w:color w:val="000000" w:themeColor="text1"/>
          <w:spacing w:val="11"/>
          <w:sz w:val="22"/>
          <w:szCs w:val="22"/>
          <w:highlight w:val="none"/>
          <w:u w:val="single" w:color="auto"/>
          <w14:textFill>
            <w14:solidFill>
              <w14:schemeClr w14:val="tx1"/>
            </w14:solidFill>
          </w14:textFill>
        </w:rPr>
        <w:t>承包人无正当理由不移交工程的，承包人</w:t>
      </w:r>
      <w:r>
        <w:rPr>
          <w:rFonts w:ascii="宋体" w:hAnsi="宋体" w:eastAsia="宋体" w:cs="宋体"/>
          <w:color w:val="000000" w:themeColor="text1"/>
          <w:spacing w:val="10"/>
          <w:sz w:val="22"/>
          <w:szCs w:val="22"/>
          <w:highlight w:val="none"/>
          <w:u w:val="single" w:color="auto"/>
          <w14:textFill>
            <w14:solidFill>
              <w14:schemeClr w14:val="tx1"/>
            </w14:solidFill>
          </w14:textFill>
        </w:rPr>
        <w:t>应承担工程照管、成品保护、保管等与工程有关的各项费用。</w:t>
      </w:r>
    </w:p>
    <w:p w14:paraId="30146E3A">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13.3</w:t>
      </w:r>
      <w:r>
        <w:rPr>
          <w:rFonts w:ascii="宋体" w:hAnsi="宋体" w:eastAsia="宋体" w:cs="宋体"/>
          <w:color w:val="000000" w:themeColor="text1"/>
          <w:spacing w:val="14"/>
          <w:sz w:val="22"/>
          <w:szCs w:val="22"/>
          <w:highlight w:val="none"/>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工程试车</w:t>
      </w:r>
    </w:p>
    <w:p w14:paraId="1C967585">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13.3.1 试车程序</w:t>
      </w:r>
    </w:p>
    <w:p w14:paraId="69B21111">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工程试车内容：</w:t>
      </w:r>
      <w:r>
        <w:rPr>
          <w:rFonts w:ascii="宋体" w:hAnsi="宋体" w:eastAsia="宋体" w:cs="宋体"/>
          <w:color w:val="000000" w:themeColor="text1"/>
          <w:spacing w:val="9"/>
          <w:sz w:val="22"/>
          <w:szCs w:val="22"/>
          <w:highlight w:val="none"/>
          <w:u w:val="single" w:color="auto"/>
          <w14:textFill>
            <w14:solidFill>
              <w14:schemeClr w14:val="tx1"/>
            </w14:solidFill>
          </w14:textFill>
        </w:rPr>
        <w:t>照明通电、给排水、设备试运行等相关试车费用由承包人承担</w:t>
      </w:r>
      <w:r>
        <w:rPr>
          <w:rFonts w:ascii="宋体" w:hAnsi="宋体" w:eastAsia="宋体" w:cs="宋体"/>
          <w:color w:val="000000" w:themeColor="text1"/>
          <w:spacing w:val="9"/>
          <w:sz w:val="22"/>
          <w:szCs w:val="22"/>
          <w:highlight w:val="none"/>
          <w14:textFill>
            <w14:solidFill>
              <w14:schemeClr w14:val="tx1"/>
            </w14:solidFill>
          </w14:textFill>
        </w:rPr>
        <w:t>。</w:t>
      </w:r>
    </w:p>
    <w:p w14:paraId="758E2812">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（1）单机无负荷试车费用由</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承担；</w:t>
      </w:r>
    </w:p>
    <w:p w14:paraId="4E01CE6B">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（2）无负荷联动试车费用由</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承担。</w:t>
      </w:r>
    </w:p>
    <w:p w14:paraId="3E95620C">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13.3.3 投料试车</w:t>
      </w:r>
    </w:p>
    <w:p w14:paraId="1B39C531">
      <w:pPr>
        <w:keepNext w:val="0"/>
        <w:keepLines w:val="0"/>
        <w:pageBreakBefore w:val="0"/>
        <w:widowControl w:val="0"/>
        <w:kinsoku/>
        <w:wordWrap/>
        <w:overflowPunct/>
        <w:topLinePunct w:val="0"/>
        <w:autoSpaceDE/>
        <w:autoSpaceDN/>
        <w:bidi w:val="0"/>
        <w:adjustRightInd/>
        <w:snapToGrid/>
        <w:spacing w:line="400" w:lineRule="exact"/>
        <w:ind w:left="1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关于投料试车相关事项的约定：</w:t>
      </w:r>
      <w:r>
        <w:rPr>
          <w:rFonts w:ascii="宋体" w:hAnsi="宋体" w:eastAsia="宋体" w:cs="宋体"/>
          <w:color w:val="000000" w:themeColor="text1"/>
          <w:spacing w:val="8"/>
          <w:sz w:val="22"/>
          <w:szCs w:val="22"/>
          <w:highlight w:val="none"/>
          <w:u w:val="single" w:color="auto"/>
          <w14:textFill>
            <w14:solidFill>
              <w14:schemeClr w14:val="tx1"/>
            </w14:solidFill>
          </w14:textFill>
        </w:rPr>
        <w:t>无</w:t>
      </w:r>
      <w:r>
        <w:rPr>
          <w:rFonts w:ascii="宋体" w:hAnsi="宋体" w:eastAsia="宋体" w:cs="宋体"/>
          <w:color w:val="000000" w:themeColor="text1"/>
          <w:spacing w:val="8"/>
          <w:sz w:val="22"/>
          <w:szCs w:val="22"/>
          <w:highlight w:val="none"/>
          <w14:textFill>
            <w14:solidFill>
              <w14:schemeClr w14:val="tx1"/>
            </w14:solidFill>
          </w14:textFill>
        </w:rPr>
        <w:t>。</w:t>
      </w:r>
    </w:p>
    <w:p w14:paraId="43B82AB7">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13.6 竣工退场</w:t>
      </w:r>
    </w:p>
    <w:p w14:paraId="007ED1B1">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13.6.1 竣工退场</w:t>
      </w:r>
    </w:p>
    <w:p w14:paraId="29276D14">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承包人完成竣工退场的期限：</w:t>
      </w:r>
      <w:r>
        <w:rPr>
          <w:rFonts w:ascii="宋体" w:hAnsi="宋体" w:eastAsia="宋体" w:cs="宋体"/>
          <w:color w:val="000000" w:themeColor="text1"/>
          <w:spacing w:val="8"/>
          <w:sz w:val="22"/>
          <w:szCs w:val="22"/>
          <w:highlight w:val="none"/>
          <w:u w:val="single" w:color="auto"/>
          <w14:textFill>
            <w14:solidFill>
              <w14:schemeClr w14:val="tx1"/>
            </w14:solidFill>
          </w14:textFill>
        </w:rPr>
        <w:t>发包人办法工程接收证书后</w:t>
      </w:r>
      <w:r>
        <w:rPr>
          <w:rFonts w:ascii="宋体" w:hAnsi="宋体" w:eastAsia="宋体" w:cs="宋体"/>
          <w:color w:val="000000" w:themeColor="text1"/>
          <w:spacing w:val="-1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天内完成竣工退场 </w:t>
      </w:r>
      <w:r>
        <w:rPr>
          <w:rFonts w:ascii="宋体" w:hAnsi="宋体" w:eastAsia="宋体" w:cs="宋体"/>
          <w:color w:val="000000" w:themeColor="text1"/>
          <w:spacing w:val="8"/>
          <w:sz w:val="22"/>
          <w:szCs w:val="22"/>
          <w:highlight w:val="none"/>
          <w14:textFill>
            <w14:solidFill>
              <w14:schemeClr w14:val="tx1"/>
            </w14:solidFill>
          </w14:textFill>
        </w:rPr>
        <w:t>。</w:t>
      </w:r>
    </w:p>
    <w:p w14:paraId="6E457E95">
      <w:pPr>
        <w:keepNext w:val="0"/>
        <w:keepLines w:val="0"/>
        <w:pageBreakBefore w:val="0"/>
        <w:widowControl w:val="0"/>
        <w:kinsoku/>
        <w:wordWrap/>
        <w:overflowPunct/>
        <w:topLinePunct w:val="0"/>
        <w:autoSpaceDE/>
        <w:autoSpaceDN/>
        <w:bidi w:val="0"/>
        <w:adjustRightInd/>
        <w:snapToGrid/>
        <w:spacing w:line="400" w:lineRule="exact"/>
        <w:ind w:left="23"/>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
          <w:sz w:val="22"/>
          <w:szCs w:val="22"/>
          <w:highlight w:val="none"/>
          <w14:textFill>
            <w14:solidFill>
              <w14:schemeClr w14:val="tx1"/>
            </w14:solidFill>
          </w14:textFill>
        </w:rPr>
        <w:t>14.</w:t>
      </w:r>
      <w:r>
        <w:rPr>
          <w:rFonts w:ascii="宋体" w:hAnsi="宋体" w:eastAsia="宋体" w:cs="宋体"/>
          <w:color w:val="000000" w:themeColor="text1"/>
          <w:spacing w:val="19"/>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竣工结算</w:t>
      </w:r>
    </w:p>
    <w:p w14:paraId="4F6EB466">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14.1 竣工结算申请</w:t>
      </w:r>
    </w:p>
    <w:p w14:paraId="6447B4BA">
      <w:pPr>
        <w:keepNext w:val="0"/>
        <w:keepLines w:val="0"/>
        <w:pageBreakBefore w:val="0"/>
        <w:widowControl w:val="0"/>
        <w:kinsoku/>
        <w:wordWrap/>
        <w:overflowPunct/>
        <w:topLinePunct w:val="0"/>
        <w:autoSpaceDE/>
        <w:autoSpaceDN/>
        <w:bidi w:val="0"/>
        <w:adjustRightInd/>
        <w:snapToGrid/>
        <w:spacing w:line="400" w:lineRule="exact"/>
        <w:ind w:left="11" w:right="3" w:firstLine="41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承包人提交竣工结算申请单的期限：</w:t>
      </w:r>
      <w:r>
        <w:rPr>
          <w:rFonts w:ascii="宋体" w:hAnsi="宋体" w:eastAsia="宋体" w:cs="宋体"/>
          <w:color w:val="000000" w:themeColor="text1"/>
          <w:spacing w:val="10"/>
          <w:sz w:val="22"/>
          <w:szCs w:val="22"/>
          <w:highlight w:val="none"/>
          <w:u w:val="single" w:color="auto"/>
          <w14:textFill>
            <w14:solidFill>
              <w14:schemeClr w14:val="tx1"/>
            </w14:solidFill>
          </w14:textFill>
        </w:rPr>
        <w:t xml:space="preserve"> 承包人应在工程竣工验收合格后</w:t>
      </w:r>
      <w:r>
        <w:rPr>
          <w:rFonts w:ascii="宋体" w:hAnsi="宋体" w:eastAsia="宋体" w:cs="宋体"/>
          <w:color w:val="000000" w:themeColor="text1"/>
          <w:spacing w:val="-3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28</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10"/>
          <w:sz w:val="22"/>
          <w:szCs w:val="22"/>
          <w:highlight w:val="none"/>
          <w:u w:val="single" w:color="auto"/>
          <w14:textFill>
            <w14:solidFill>
              <w14:schemeClr w14:val="tx1"/>
            </w14:solidFill>
          </w14:textFill>
        </w:rPr>
        <w:t>天内向发包人和监理人提交竣工结算申请单。</w:t>
      </w:r>
    </w:p>
    <w:p w14:paraId="12B24486">
      <w:pPr>
        <w:keepNext w:val="0"/>
        <w:keepLines w:val="0"/>
        <w:pageBreakBefore w:val="0"/>
        <w:widowControl w:val="0"/>
        <w:kinsoku/>
        <w:wordWrap/>
        <w:overflowPunct/>
        <w:topLinePunct w:val="0"/>
        <w:autoSpaceDE/>
        <w:autoSpaceDN/>
        <w:bidi w:val="0"/>
        <w:adjustRightInd/>
        <w:snapToGrid/>
        <w:spacing w:line="400" w:lineRule="exact"/>
        <w:ind w:left="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竣工结算资料份数：</w:t>
      </w:r>
      <w:r>
        <w:rPr>
          <w:rFonts w:ascii="宋体" w:hAnsi="宋体" w:eastAsia="宋体" w:cs="宋体"/>
          <w:color w:val="000000" w:themeColor="text1"/>
          <w:spacing w:val="10"/>
          <w:sz w:val="22"/>
          <w:szCs w:val="22"/>
          <w:highlight w:val="none"/>
          <w:u w:val="single" w:color="auto"/>
          <w14:textFill>
            <w14:solidFill>
              <w14:schemeClr w14:val="tx1"/>
            </w14:solidFill>
          </w14:textFill>
        </w:rPr>
        <w:t>纸质文档一式陆份，电子文档壹份。其中有一份全部结算资料均为原件。</w:t>
      </w:r>
    </w:p>
    <w:p w14:paraId="224DDA4F">
      <w:pPr>
        <w:keepNext w:val="0"/>
        <w:keepLines w:val="0"/>
        <w:pageBreakBefore w:val="0"/>
        <w:widowControl w:val="0"/>
        <w:kinsoku/>
        <w:wordWrap/>
        <w:overflowPunct/>
        <w:topLinePunct w:val="0"/>
        <w:autoSpaceDE/>
        <w:autoSpaceDN/>
        <w:bidi w:val="0"/>
        <w:adjustRightInd/>
        <w:snapToGrid/>
        <w:spacing w:line="400" w:lineRule="exact"/>
        <w:ind w:left="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竣工结算款支付申请（核准）表见合同附件</w:t>
      </w:r>
      <w:r>
        <w:rPr>
          <w:rFonts w:ascii="宋体" w:hAnsi="宋体" w:eastAsia="宋体" w:cs="宋体"/>
          <w:color w:val="000000" w:themeColor="text1"/>
          <w:spacing w:val="-13"/>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12。</w:t>
      </w:r>
    </w:p>
    <w:p w14:paraId="36CF4563">
      <w:pPr>
        <w:keepNext w:val="0"/>
        <w:keepLines w:val="0"/>
        <w:pageBreakBefore w:val="0"/>
        <w:widowControl w:val="0"/>
        <w:kinsoku/>
        <w:wordWrap/>
        <w:overflowPunct/>
        <w:topLinePunct w:val="0"/>
        <w:autoSpaceDE/>
        <w:autoSpaceDN/>
        <w:bidi w:val="0"/>
        <w:adjustRightInd/>
        <w:snapToGrid/>
        <w:spacing w:line="400" w:lineRule="exact"/>
        <w:ind w:left="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竣工阶段申请单应包括的内容：</w:t>
      </w:r>
      <w:r>
        <w:rPr>
          <w:rFonts w:ascii="宋体" w:hAnsi="宋体" w:eastAsia="宋体" w:cs="宋体"/>
          <w:color w:val="000000" w:themeColor="text1"/>
          <w:spacing w:val="10"/>
          <w:sz w:val="22"/>
          <w:szCs w:val="22"/>
          <w:highlight w:val="none"/>
          <w:u w:val="single" w:color="auto"/>
          <w14:textFill>
            <w14:solidFill>
              <w14:schemeClr w14:val="tx1"/>
            </w14:solidFill>
          </w14:textFill>
        </w:rPr>
        <w:t>根据财政评审清单要求提供。</w:t>
      </w:r>
    </w:p>
    <w:p w14:paraId="5D1F7FB1">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14.2 竣工结算审核</w:t>
      </w:r>
    </w:p>
    <w:p w14:paraId="34E1E464">
      <w:pPr>
        <w:keepNext w:val="0"/>
        <w:keepLines w:val="0"/>
        <w:pageBreakBefore w:val="0"/>
        <w:widowControl w:val="0"/>
        <w:kinsoku/>
        <w:wordWrap/>
        <w:overflowPunct/>
        <w:topLinePunct w:val="0"/>
        <w:autoSpaceDE/>
        <w:autoSpaceDN/>
        <w:bidi w:val="0"/>
        <w:adjustRightInd/>
        <w:snapToGrid/>
        <w:spacing w:line="400" w:lineRule="exact"/>
        <w:ind w:left="8" w:right="3" w:firstLine="429"/>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（1）监理人应在收到竣工结算申请单后</w:t>
      </w:r>
      <w:r>
        <w:rPr>
          <w:rFonts w:ascii="宋体" w:hAnsi="宋体" w:eastAsia="宋体" w:cs="宋体"/>
          <w:color w:val="000000" w:themeColor="text1"/>
          <w:spacing w:val="-9"/>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14</w:t>
      </w:r>
      <w:r>
        <w:rPr>
          <w:rFonts w:ascii="宋体" w:hAnsi="宋体" w:eastAsia="宋体" w:cs="宋体"/>
          <w:color w:val="000000" w:themeColor="text1"/>
          <w:spacing w:val="-34"/>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天内完成核查并报送发包人。发包人应在收到监理人提交的经审核的竣工结算申请单后</w:t>
      </w:r>
      <w:r>
        <w:rPr>
          <w:rFonts w:ascii="宋体" w:hAnsi="宋体" w:eastAsia="宋体" w:cs="宋体"/>
          <w:color w:val="000000" w:themeColor="text1"/>
          <w:spacing w:val="-34"/>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28</w:t>
      </w:r>
      <w:r>
        <w:rPr>
          <w:rFonts w:ascii="宋体" w:hAnsi="宋体" w:eastAsia="宋体" w:cs="宋体"/>
          <w:color w:val="000000" w:themeColor="text1"/>
          <w:spacing w:val="-36"/>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天内进行审查通过，并将经审核的竣工结算申请</w:t>
      </w:r>
      <w:r>
        <w:rPr>
          <w:rFonts w:ascii="宋体" w:hAnsi="宋体" w:eastAsia="宋体" w:cs="宋体"/>
          <w:color w:val="000000" w:themeColor="text1"/>
          <w:spacing w:val="7"/>
          <w:sz w:val="22"/>
          <w:szCs w:val="22"/>
          <w:highlight w:val="none"/>
          <w14:textFill>
            <w14:solidFill>
              <w14:schemeClr w14:val="tx1"/>
            </w14:solidFill>
          </w14:textFill>
        </w:rPr>
        <w:t>单及资料（含发包人</w:t>
      </w:r>
      <w:r>
        <w:rPr>
          <w:rFonts w:ascii="宋体" w:hAnsi="宋体" w:eastAsia="宋体" w:cs="宋体"/>
          <w:color w:val="000000" w:themeColor="text1"/>
          <w:spacing w:val="10"/>
          <w:sz w:val="22"/>
          <w:szCs w:val="22"/>
          <w:highlight w:val="none"/>
          <w14:textFill>
            <w14:solidFill>
              <w14:schemeClr w14:val="tx1"/>
            </w14:solidFill>
          </w14:textFill>
        </w:rPr>
        <w:t>的确认或修改意见，以及承包人的相应补充、修改资料）报送财政评审。因</w:t>
      </w:r>
      <w:r>
        <w:rPr>
          <w:rFonts w:ascii="宋体" w:hAnsi="宋体" w:eastAsia="宋体" w:cs="宋体"/>
          <w:color w:val="000000" w:themeColor="text1"/>
          <w:spacing w:val="9"/>
          <w:sz w:val="22"/>
          <w:szCs w:val="22"/>
          <w:highlight w:val="none"/>
          <w14:textFill>
            <w14:solidFill>
              <w14:schemeClr w14:val="tx1"/>
            </w14:solidFill>
          </w14:textFill>
        </w:rPr>
        <w:t>承包人提供的结算资料不完整或承包人不按时对帐耽误时间时，审查时间相应顺延。</w:t>
      </w:r>
    </w:p>
    <w:p w14:paraId="5E0D9B8F">
      <w:pPr>
        <w:keepNext w:val="0"/>
        <w:keepLines w:val="0"/>
        <w:pageBreakBefore w:val="0"/>
        <w:widowControl w:val="0"/>
        <w:kinsoku/>
        <w:wordWrap/>
        <w:overflowPunct/>
        <w:topLinePunct w:val="0"/>
        <w:autoSpaceDE/>
        <w:autoSpaceDN/>
        <w:bidi w:val="0"/>
        <w:adjustRightInd/>
        <w:snapToGrid/>
        <w:spacing w:line="400" w:lineRule="exact"/>
        <w:ind w:left="8" w:firstLine="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本项目财政评审完成期限原则上是财政评审接收到竣工结算报告及完整结</w:t>
      </w:r>
      <w:r>
        <w:rPr>
          <w:rFonts w:ascii="宋体" w:hAnsi="宋体" w:eastAsia="宋体" w:cs="宋体"/>
          <w:color w:val="000000" w:themeColor="text1"/>
          <w:spacing w:val="7"/>
          <w:sz w:val="22"/>
          <w:szCs w:val="22"/>
          <w:highlight w:val="none"/>
          <w14:textFill>
            <w14:solidFill>
              <w14:schemeClr w14:val="tx1"/>
            </w14:solidFill>
          </w14:textFill>
        </w:rPr>
        <w:t>算资料后</w:t>
      </w:r>
      <w:r>
        <w:rPr>
          <w:rFonts w:ascii="宋体" w:hAnsi="宋体" w:eastAsia="宋体" w:cs="宋体"/>
          <w:color w:val="000000" w:themeColor="text1"/>
          <w:spacing w:val="-33"/>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30</w:t>
      </w:r>
      <w:r>
        <w:rPr>
          <w:rFonts w:ascii="宋体" w:hAnsi="宋体" w:eastAsia="宋体" w:cs="宋体"/>
          <w:color w:val="000000" w:themeColor="text1"/>
          <w:spacing w:val="-36"/>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天内完成，因</w:t>
      </w:r>
      <w:r>
        <w:rPr>
          <w:rFonts w:ascii="宋体" w:hAnsi="宋体" w:eastAsia="宋体" w:cs="宋体"/>
          <w:color w:val="000000" w:themeColor="text1"/>
          <w:spacing w:val="9"/>
          <w:sz w:val="22"/>
          <w:szCs w:val="22"/>
          <w:highlight w:val="none"/>
          <w14:textFill>
            <w14:solidFill>
              <w14:schemeClr w14:val="tx1"/>
            </w14:solidFill>
          </w14:textFill>
        </w:rPr>
        <w:t>财政评审过程中提出补充资料，核对数量等程序要求的除外。</w:t>
      </w:r>
    </w:p>
    <w:p w14:paraId="63FC5827">
      <w:pPr>
        <w:keepNext w:val="0"/>
        <w:keepLines w:val="0"/>
        <w:pageBreakBefore w:val="0"/>
        <w:widowControl w:val="0"/>
        <w:kinsoku/>
        <w:wordWrap/>
        <w:overflowPunct/>
        <w:topLinePunct w:val="0"/>
        <w:autoSpaceDE/>
        <w:autoSpaceDN/>
        <w:bidi w:val="0"/>
        <w:adjustRightInd/>
        <w:snapToGrid/>
        <w:spacing w:line="400" w:lineRule="exact"/>
        <w:ind w:left="8" w:right="53" w:firstLine="432"/>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当年开工、当年不能竣工的新开工项目可以</w:t>
      </w:r>
      <w:r>
        <w:rPr>
          <w:rFonts w:ascii="宋体" w:hAnsi="宋体" w:eastAsia="宋体" w:cs="宋体"/>
          <w:color w:val="000000" w:themeColor="text1"/>
          <w:spacing w:val="9"/>
          <w:sz w:val="22"/>
          <w:szCs w:val="22"/>
          <w:highlight w:val="none"/>
          <w14:textFill>
            <w14:solidFill>
              <w14:schemeClr w14:val="tx1"/>
            </w14:solidFill>
          </w14:textFill>
        </w:rPr>
        <w:t>推行过程结算。发承包双方通过合同约定，将施工过程</w:t>
      </w:r>
      <w:r>
        <w:rPr>
          <w:rFonts w:ascii="宋体" w:hAnsi="宋体" w:eastAsia="宋体" w:cs="宋体"/>
          <w:color w:val="000000" w:themeColor="text1"/>
          <w:spacing w:val="10"/>
          <w:sz w:val="22"/>
          <w:szCs w:val="22"/>
          <w:highlight w:val="none"/>
          <w14:textFill>
            <w14:solidFill>
              <w14:schemeClr w14:val="tx1"/>
            </w14:solidFill>
          </w14:textFill>
        </w:rPr>
        <w:t>按时间或进度节点划分施工周期，对周期内已完成且无争议的工程量（含变</w:t>
      </w:r>
      <w:r>
        <w:rPr>
          <w:rFonts w:ascii="宋体" w:hAnsi="宋体" w:eastAsia="宋体" w:cs="宋体"/>
          <w:color w:val="000000" w:themeColor="text1"/>
          <w:spacing w:val="9"/>
          <w:sz w:val="22"/>
          <w:szCs w:val="22"/>
          <w:highlight w:val="none"/>
          <w14:textFill>
            <w14:solidFill>
              <w14:schemeClr w14:val="tx1"/>
            </w14:solidFill>
          </w14:textFill>
        </w:rPr>
        <w:t>更、签证、索赔等）进行价</w:t>
      </w:r>
      <w:r>
        <w:rPr>
          <w:rFonts w:ascii="宋体" w:hAnsi="宋体" w:eastAsia="宋体" w:cs="宋体"/>
          <w:color w:val="000000" w:themeColor="text1"/>
          <w:spacing w:val="10"/>
          <w:sz w:val="22"/>
          <w:szCs w:val="22"/>
          <w:highlight w:val="none"/>
          <w14:textFill>
            <w14:solidFill>
              <w14:schemeClr w14:val="tx1"/>
            </w14:solidFill>
          </w14:textFill>
        </w:rPr>
        <w:t>款计算、确认和支付，支付金额不得超出已完工部分对应的批复（预）算。</w:t>
      </w:r>
      <w:r>
        <w:rPr>
          <w:rFonts w:ascii="宋体" w:hAnsi="宋体" w:eastAsia="宋体" w:cs="宋体"/>
          <w:color w:val="000000" w:themeColor="text1"/>
          <w:spacing w:val="9"/>
          <w:sz w:val="22"/>
          <w:szCs w:val="22"/>
          <w:highlight w:val="none"/>
          <w14:textFill>
            <w14:solidFill>
              <w14:schemeClr w14:val="tx1"/>
            </w14:solidFill>
          </w14:textFill>
        </w:rPr>
        <w:t>经双方确认的过程结算文件作为竣工结算文件的组成部分，竣工后原则上不再重复审核。</w:t>
      </w:r>
    </w:p>
    <w:p w14:paraId="4627A27C">
      <w:pPr>
        <w:keepNext w:val="0"/>
        <w:keepLines w:val="0"/>
        <w:pageBreakBefore w:val="0"/>
        <w:widowControl w:val="0"/>
        <w:kinsoku/>
        <w:wordWrap/>
        <w:overflowPunct/>
        <w:topLinePunct w:val="0"/>
        <w:autoSpaceDE/>
        <w:autoSpaceDN/>
        <w:bidi w:val="0"/>
        <w:adjustRightInd/>
        <w:snapToGrid/>
        <w:spacing w:line="400" w:lineRule="exact"/>
        <w:ind w:left="32" w:firstLine="39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发包人完成竣工付款的期限：</w:t>
      </w:r>
      <w:r>
        <w:rPr>
          <w:rFonts w:ascii="宋体" w:hAnsi="宋体" w:eastAsia="宋体" w:cs="宋体"/>
          <w:color w:val="000000" w:themeColor="text1"/>
          <w:spacing w:val="8"/>
          <w:sz w:val="22"/>
          <w:szCs w:val="22"/>
          <w:highlight w:val="none"/>
          <w:u w:val="single" w:color="auto"/>
          <w14:textFill>
            <w14:solidFill>
              <w14:schemeClr w14:val="tx1"/>
            </w14:solidFill>
          </w14:textFill>
        </w:rPr>
        <w:t>在发包人、承包人双方对财政评审的</w:t>
      </w:r>
      <w:r>
        <w:rPr>
          <w:rFonts w:ascii="宋体" w:hAnsi="宋体" w:eastAsia="宋体" w:cs="宋体"/>
          <w:color w:val="000000" w:themeColor="text1"/>
          <w:spacing w:val="7"/>
          <w:sz w:val="22"/>
          <w:szCs w:val="22"/>
          <w:highlight w:val="none"/>
          <w:u w:val="single" w:color="auto"/>
          <w14:textFill>
            <w14:solidFill>
              <w14:schemeClr w14:val="tx1"/>
            </w14:solidFill>
          </w14:textFill>
        </w:rPr>
        <w:t>工程结算总造价进行确认后</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30</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天</w:t>
      </w:r>
      <w:r>
        <w:rPr>
          <w:rFonts w:ascii="宋体" w:hAnsi="宋体" w:eastAsia="宋体" w:cs="宋体"/>
          <w:color w:val="000000" w:themeColor="text1"/>
          <w:spacing w:val="4"/>
          <w:sz w:val="22"/>
          <w:szCs w:val="22"/>
          <w:highlight w:val="none"/>
          <w:u w:val="single" w:color="auto"/>
          <w14:textFill>
            <w14:solidFill>
              <w14:schemeClr w14:val="tx1"/>
            </w14:solidFill>
          </w14:textFill>
        </w:rPr>
        <w:t>内，发包人按第【</w:t>
      </w:r>
      <w:r>
        <w:rPr>
          <w:rFonts w:ascii="宋体" w:hAnsi="宋体" w:eastAsia="宋体" w:cs="宋体"/>
          <w:color w:val="000000" w:themeColor="text1"/>
          <w:spacing w:val="-2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4"/>
          <w:sz w:val="22"/>
          <w:szCs w:val="22"/>
          <w:highlight w:val="none"/>
          <w:u w:val="single" w:color="auto"/>
          <w14:textFill>
            <w14:solidFill>
              <w14:schemeClr w14:val="tx1"/>
            </w14:solidFill>
          </w14:textFill>
        </w:rPr>
        <w:t>12.4】款约定完成竣工付款</w:t>
      </w:r>
      <w:r>
        <w:rPr>
          <w:rFonts w:ascii="宋体" w:hAnsi="宋体" w:eastAsia="宋体" w:cs="宋体"/>
          <w:color w:val="000000" w:themeColor="text1"/>
          <w:spacing w:val="4"/>
          <w:sz w:val="22"/>
          <w:szCs w:val="22"/>
          <w:highlight w:val="none"/>
          <w14:textFill>
            <w14:solidFill>
              <w14:schemeClr w14:val="tx1"/>
            </w14:solidFill>
          </w14:textFill>
        </w:rPr>
        <w:t>。</w:t>
      </w:r>
    </w:p>
    <w:p w14:paraId="63993BC0">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关于竣工付款证书异议部分复核的方式和程序：</w:t>
      </w:r>
      <w:r>
        <w:rPr>
          <w:rFonts w:ascii="宋体" w:hAnsi="宋体" w:eastAsia="宋体" w:cs="宋体"/>
          <w:color w:val="000000" w:themeColor="text1"/>
          <w:spacing w:val="9"/>
          <w:sz w:val="22"/>
          <w:szCs w:val="22"/>
          <w:highlight w:val="none"/>
          <w:u w:val="single" w:color="auto"/>
          <w14:textFill>
            <w14:solidFill>
              <w14:schemeClr w14:val="tx1"/>
            </w14:solidFill>
          </w14:textFill>
        </w:rPr>
        <w:t>按</w:t>
      </w:r>
      <w:r>
        <w:rPr>
          <w:rFonts w:ascii="宋体" w:hAnsi="宋体" w:eastAsia="宋体" w:cs="宋体"/>
          <w:color w:val="000000" w:themeColor="text1"/>
          <w:spacing w:val="8"/>
          <w:sz w:val="22"/>
          <w:szCs w:val="22"/>
          <w:highlight w:val="none"/>
          <w:u w:val="single" w:color="auto"/>
          <w14:textFill>
            <w14:solidFill>
              <w14:schemeClr w14:val="tx1"/>
            </w14:solidFill>
          </w14:textFill>
        </w:rPr>
        <w:t>照第</w:t>
      </w:r>
      <w:r>
        <w:rPr>
          <w:rFonts w:ascii="宋体" w:hAnsi="宋体" w:eastAsia="宋体" w:cs="宋体"/>
          <w:color w:val="000000" w:themeColor="text1"/>
          <w:spacing w:val="-3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20</w:t>
      </w:r>
      <w:r>
        <w:rPr>
          <w:rFonts w:ascii="宋体" w:hAnsi="宋体" w:eastAsia="宋体" w:cs="宋体"/>
          <w:color w:val="000000" w:themeColor="text1"/>
          <w:spacing w:val="-3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条〔争议解决〕约定处理</w:t>
      </w:r>
      <w:r>
        <w:rPr>
          <w:rFonts w:ascii="宋体" w:hAnsi="宋体" w:eastAsia="宋体" w:cs="宋体"/>
          <w:color w:val="000000" w:themeColor="text1"/>
          <w:spacing w:val="8"/>
          <w:sz w:val="22"/>
          <w:szCs w:val="22"/>
          <w:highlight w:val="none"/>
          <w14:textFill>
            <w14:solidFill>
              <w14:schemeClr w14:val="tx1"/>
            </w14:solidFill>
          </w14:textFill>
        </w:rPr>
        <w:t>。</w:t>
      </w:r>
    </w:p>
    <w:p w14:paraId="268E4355">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14.4</w:t>
      </w:r>
      <w:r>
        <w:rPr>
          <w:rFonts w:ascii="宋体" w:hAnsi="宋体" w:eastAsia="宋体" w:cs="宋体"/>
          <w:color w:val="000000" w:themeColor="text1"/>
          <w:spacing w:val="14"/>
          <w:sz w:val="22"/>
          <w:szCs w:val="22"/>
          <w:highlight w:val="none"/>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最终结清</w:t>
      </w:r>
    </w:p>
    <w:p w14:paraId="429147F7">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14.4.1 最终结清申请单</w:t>
      </w:r>
    </w:p>
    <w:p w14:paraId="37EB3F98">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承包人提交最终结清申请单的份数：</w:t>
      </w:r>
      <w:r>
        <w:rPr>
          <w:rFonts w:ascii="宋体" w:hAnsi="宋体" w:eastAsia="宋体" w:cs="宋体"/>
          <w:color w:val="000000" w:themeColor="text1"/>
          <w:spacing w:val="9"/>
          <w:sz w:val="22"/>
          <w:szCs w:val="22"/>
          <w:highlight w:val="none"/>
          <w:u w:val="single" w:color="auto"/>
          <w14:textFill>
            <w14:solidFill>
              <w14:schemeClr w14:val="tx1"/>
            </w14:solidFill>
          </w14:textFill>
        </w:rPr>
        <w:t>一式六份</w:t>
      </w:r>
      <w:r>
        <w:rPr>
          <w:rFonts w:ascii="宋体" w:hAnsi="宋体" w:eastAsia="宋体" w:cs="宋体"/>
          <w:color w:val="000000" w:themeColor="text1"/>
          <w:spacing w:val="9"/>
          <w:sz w:val="22"/>
          <w:szCs w:val="22"/>
          <w:highlight w:val="none"/>
          <w14:textFill>
            <w14:solidFill>
              <w14:schemeClr w14:val="tx1"/>
            </w14:solidFill>
          </w14:textFill>
        </w:rPr>
        <w:t>。</w:t>
      </w:r>
    </w:p>
    <w:p w14:paraId="3174D688">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承包人提交最终结算申请单的期限：</w:t>
      </w:r>
      <w:r>
        <w:rPr>
          <w:rFonts w:ascii="宋体" w:hAnsi="宋体" w:eastAsia="宋体" w:cs="宋体"/>
          <w:color w:val="000000" w:themeColor="text1"/>
          <w:spacing w:val="8"/>
          <w:sz w:val="22"/>
          <w:szCs w:val="22"/>
          <w:highlight w:val="none"/>
          <w:u w:val="single" w:color="auto"/>
          <w14:textFill>
            <w14:solidFill>
              <w14:schemeClr w14:val="tx1"/>
            </w14:solidFill>
          </w14:textFill>
        </w:rPr>
        <w:t>缺陷责任期终止证书颁发后</w:t>
      </w:r>
      <w:r>
        <w:rPr>
          <w:rFonts w:ascii="宋体" w:hAnsi="宋体" w:eastAsia="宋体" w:cs="宋体"/>
          <w:color w:val="000000" w:themeColor="text1"/>
          <w:spacing w:val="-2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7</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天内</w:t>
      </w:r>
      <w:r>
        <w:rPr>
          <w:rFonts w:ascii="宋体" w:hAnsi="宋体" w:eastAsia="宋体" w:cs="宋体"/>
          <w:color w:val="000000" w:themeColor="text1"/>
          <w:spacing w:val="8"/>
          <w:sz w:val="22"/>
          <w:szCs w:val="22"/>
          <w:highlight w:val="none"/>
          <w14:textFill>
            <w14:solidFill>
              <w14:schemeClr w14:val="tx1"/>
            </w14:solidFill>
          </w14:textFill>
        </w:rPr>
        <w:t>。</w:t>
      </w:r>
    </w:p>
    <w:p w14:paraId="3272DE74">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最终结算款支付申请（核准）表见合同附件</w:t>
      </w:r>
      <w:r>
        <w:rPr>
          <w:rFonts w:ascii="宋体" w:hAnsi="宋体" w:eastAsia="宋体" w:cs="宋体"/>
          <w:color w:val="000000" w:themeColor="text1"/>
          <w:spacing w:val="-14"/>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13。</w:t>
      </w:r>
    </w:p>
    <w:p w14:paraId="1DF45D99">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14.4.2 最终结清证书和支付</w:t>
      </w:r>
    </w:p>
    <w:p w14:paraId="4CA90D18">
      <w:pPr>
        <w:keepNext w:val="0"/>
        <w:keepLines w:val="0"/>
        <w:pageBreakBefore w:val="0"/>
        <w:widowControl w:val="0"/>
        <w:kinsoku/>
        <w:wordWrap/>
        <w:overflowPunct/>
        <w:topLinePunct w:val="0"/>
        <w:autoSpaceDE/>
        <w:autoSpaceDN/>
        <w:bidi w:val="0"/>
        <w:adjustRightInd/>
        <w:snapToGrid/>
        <w:spacing w:line="400" w:lineRule="exact"/>
        <w:ind w:left="23" w:firstLine="414"/>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3"/>
          <w:sz w:val="22"/>
          <w:szCs w:val="22"/>
          <w:highlight w:val="none"/>
          <w14:textFill>
            <w14:solidFill>
              <w14:schemeClr w14:val="tx1"/>
            </w14:solidFill>
          </w14:textFill>
        </w:rPr>
        <w:t>（1）发包人完成最终结清申请单的审批并颁发最终结清证书的期限：</w:t>
      </w:r>
      <w:r>
        <w:rPr>
          <w:rFonts w:ascii="宋体" w:hAnsi="宋体" w:eastAsia="宋体" w:cs="宋体"/>
          <w:color w:val="000000" w:themeColor="text1"/>
          <w:spacing w:val="13"/>
          <w:sz w:val="22"/>
          <w:szCs w:val="22"/>
          <w:highlight w:val="none"/>
          <w:u w:val="single" w:color="auto"/>
          <w14:textFill>
            <w14:solidFill>
              <w14:schemeClr w14:val="tx1"/>
            </w14:solidFill>
          </w14:textFill>
        </w:rPr>
        <w:t>缺陷责任期终止证书颁发后</w:t>
      </w:r>
      <w:r>
        <w:rPr>
          <w:rFonts w:ascii="宋体" w:hAnsi="宋体" w:eastAsia="宋体" w:cs="宋体"/>
          <w:color w:val="000000" w:themeColor="text1"/>
          <w:spacing w:val="-2"/>
          <w:sz w:val="22"/>
          <w:szCs w:val="22"/>
          <w:highlight w:val="none"/>
          <w:u w:val="single" w:color="auto"/>
          <w14:textFill>
            <w14:solidFill>
              <w14:schemeClr w14:val="tx1"/>
            </w14:solidFill>
          </w14:textFill>
        </w:rPr>
        <w:t>14</w:t>
      </w:r>
      <w:r>
        <w:rPr>
          <w:rFonts w:ascii="宋体" w:hAnsi="宋体" w:eastAsia="宋体" w:cs="宋体"/>
          <w:color w:val="000000" w:themeColor="text1"/>
          <w:spacing w:val="-3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2"/>
          <w:sz w:val="22"/>
          <w:szCs w:val="22"/>
          <w:highlight w:val="none"/>
          <w:u w:val="single" w:color="auto"/>
          <w14:textFill>
            <w14:solidFill>
              <w14:schemeClr w14:val="tx1"/>
            </w14:solidFill>
          </w14:textFill>
        </w:rPr>
        <w:t>天内</w:t>
      </w:r>
      <w:r>
        <w:rPr>
          <w:rFonts w:ascii="宋体" w:hAnsi="宋体" w:eastAsia="宋体" w:cs="宋体"/>
          <w:color w:val="000000" w:themeColor="text1"/>
          <w:spacing w:val="-2"/>
          <w:sz w:val="22"/>
          <w:szCs w:val="22"/>
          <w:highlight w:val="none"/>
          <w14:textFill>
            <w14:solidFill>
              <w14:schemeClr w14:val="tx1"/>
            </w14:solidFill>
          </w14:textFill>
        </w:rPr>
        <w:t>。</w:t>
      </w:r>
    </w:p>
    <w:p w14:paraId="520AAD9D">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（2）发包人完成支付的期限：</w:t>
      </w:r>
      <w:r>
        <w:rPr>
          <w:rFonts w:ascii="宋体" w:hAnsi="宋体" w:eastAsia="宋体" w:cs="宋体"/>
          <w:color w:val="000000" w:themeColor="text1"/>
          <w:spacing w:val="8"/>
          <w:sz w:val="22"/>
          <w:szCs w:val="22"/>
          <w:highlight w:val="none"/>
          <w:u w:val="single" w:color="auto"/>
          <w14:textFill>
            <w14:solidFill>
              <w14:schemeClr w14:val="tx1"/>
            </w14:solidFill>
          </w14:textFill>
        </w:rPr>
        <w:t>发包人应在颁发最终结清证书后</w:t>
      </w:r>
      <w:r>
        <w:rPr>
          <w:rFonts w:ascii="宋体" w:hAnsi="宋体" w:eastAsia="宋体" w:cs="宋体"/>
          <w:color w:val="000000" w:themeColor="text1"/>
          <w:spacing w:val="-33"/>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30</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天内完成支付</w:t>
      </w:r>
      <w:r>
        <w:rPr>
          <w:rFonts w:ascii="宋体" w:hAnsi="宋体" w:eastAsia="宋体" w:cs="宋体"/>
          <w:color w:val="000000" w:themeColor="text1"/>
          <w:spacing w:val="8"/>
          <w:sz w:val="22"/>
          <w:szCs w:val="22"/>
          <w:highlight w:val="none"/>
          <w14:textFill>
            <w14:solidFill>
              <w14:schemeClr w14:val="tx1"/>
            </w14:solidFill>
          </w14:textFill>
        </w:rPr>
        <w:t>。</w:t>
      </w:r>
    </w:p>
    <w:p w14:paraId="68B8EA23">
      <w:pPr>
        <w:keepNext w:val="0"/>
        <w:keepLines w:val="0"/>
        <w:pageBreakBefore w:val="0"/>
        <w:widowControl w:val="0"/>
        <w:kinsoku/>
        <w:wordWrap/>
        <w:overflowPunct/>
        <w:topLinePunct w:val="0"/>
        <w:autoSpaceDE/>
        <w:autoSpaceDN/>
        <w:bidi w:val="0"/>
        <w:adjustRightInd/>
        <w:snapToGrid/>
        <w:spacing w:line="400" w:lineRule="exact"/>
        <w:ind w:left="23"/>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15. 缺陷责任期与保修</w:t>
      </w:r>
    </w:p>
    <w:p w14:paraId="3896174C">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15.2</w:t>
      </w:r>
      <w:r>
        <w:rPr>
          <w:rFonts w:ascii="宋体" w:hAnsi="宋体" w:eastAsia="宋体" w:cs="宋体"/>
          <w:color w:val="000000" w:themeColor="text1"/>
          <w:spacing w:val="-39"/>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缺陷责任期</w:t>
      </w:r>
    </w:p>
    <w:p w14:paraId="20C632FF">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缺陷责任期的具体期限：</w:t>
      </w:r>
      <w:r>
        <w:rPr>
          <w:rFonts w:ascii="宋体" w:hAnsi="宋体" w:eastAsia="宋体" w:cs="宋体"/>
          <w:color w:val="000000" w:themeColor="text1"/>
          <w:spacing w:val="-44"/>
          <w:sz w:val="22"/>
          <w:szCs w:val="22"/>
          <w:highlight w:val="none"/>
          <w14:textFill>
            <w14:solidFill>
              <w14:schemeClr w14:val="tx1"/>
            </w14:solidFill>
          </w14:textFill>
        </w:rPr>
        <w:t xml:space="preserve"> </w:t>
      </w:r>
      <w:r>
        <w:rPr>
          <w:rFonts w:ascii="宋体" w:hAnsi="宋体" w:eastAsia="宋体" w:cs="宋体"/>
          <w:color w:val="000000" w:themeColor="text1"/>
          <w:spacing w:val="5"/>
          <w:sz w:val="22"/>
          <w:szCs w:val="22"/>
          <w:highlight w:val="none"/>
          <w:u w:val="single" w:color="auto"/>
          <w14:textFill>
            <w14:solidFill>
              <w14:schemeClr w14:val="tx1"/>
            </w14:solidFill>
          </w14:textFill>
        </w:rPr>
        <w:t>自竣工日期起满</w:t>
      </w:r>
      <w:r>
        <w:rPr>
          <w:rFonts w:ascii="宋体" w:hAnsi="宋体" w:eastAsia="宋体" w:cs="宋体"/>
          <w:color w:val="000000" w:themeColor="text1"/>
          <w:spacing w:val="-2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u w:val="single" w:color="auto"/>
          <w14:textFill>
            <w14:solidFill>
              <w14:schemeClr w14:val="tx1"/>
            </w14:solidFill>
          </w14:textFill>
        </w:rPr>
        <w:t>1</w:t>
      </w:r>
      <w:r>
        <w:rPr>
          <w:rFonts w:ascii="宋体" w:hAnsi="宋体" w:eastAsia="宋体" w:cs="宋体"/>
          <w:color w:val="000000" w:themeColor="text1"/>
          <w:spacing w:val="4"/>
          <w:sz w:val="22"/>
          <w:szCs w:val="22"/>
          <w:highlight w:val="none"/>
          <w:u w:val="single" w:color="auto"/>
          <w14:textFill>
            <w14:solidFill>
              <w14:schemeClr w14:val="tx1"/>
            </w14:solidFill>
          </w14:textFill>
        </w:rPr>
        <w:t>2</w:t>
      </w:r>
      <w:r>
        <w:rPr>
          <w:rFonts w:ascii="宋体" w:hAnsi="宋体" w:eastAsia="宋体" w:cs="宋体"/>
          <w:color w:val="000000" w:themeColor="text1"/>
          <w:spacing w:val="-4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4"/>
          <w:sz w:val="22"/>
          <w:szCs w:val="22"/>
          <w:highlight w:val="none"/>
          <w:u w:val="single" w:color="auto"/>
          <w14:textFill>
            <w14:solidFill>
              <w14:schemeClr w14:val="tx1"/>
            </w14:solidFill>
          </w14:textFill>
        </w:rPr>
        <w:t>个月</w:t>
      </w:r>
      <w:r>
        <w:rPr>
          <w:rFonts w:ascii="宋体" w:hAnsi="宋体" w:eastAsia="宋体" w:cs="宋体"/>
          <w:color w:val="000000" w:themeColor="text1"/>
          <w:spacing w:val="4"/>
          <w:sz w:val="22"/>
          <w:szCs w:val="22"/>
          <w:highlight w:val="none"/>
          <w14:textFill>
            <w14:solidFill>
              <w14:schemeClr w14:val="tx1"/>
            </w14:solidFill>
          </w14:textFill>
        </w:rPr>
        <w:t>。</w:t>
      </w:r>
    </w:p>
    <w:p w14:paraId="23F9AB04">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15.3 质量保证金</w:t>
      </w:r>
    </w:p>
    <w:p w14:paraId="31133F1D">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关于是否扣留质量保证金的约定：</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是  </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w:t>
      </w:r>
    </w:p>
    <w:p w14:paraId="149F34F0">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15.3.1 承包人提供质量保证金的方式</w:t>
      </w:r>
    </w:p>
    <w:p w14:paraId="3B8BD98B">
      <w:pPr>
        <w:keepNext w:val="0"/>
        <w:keepLines w:val="0"/>
        <w:pageBreakBefore w:val="0"/>
        <w:widowControl w:val="0"/>
        <w:kinsoku/>
        <w:wordWrap/>
        <w:overflowPunct/>
        <w:topLinePunct w:val="0"/>
        <w:autoSpaceDE/>
        <w:autoSpaceDN/>
        <w:bidi w:val="0"/>
        <w:adjustRightInd/>
        <w:snapToGrid/>
        <w:spacing w:line="400" w:lineRule="exact"/>
        <w:ind w:left="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质量保证金采用以下第</w:t>
      </w:r>
      <w:r>
        <w:rPr>
          <w:rFonts w:ascii="宋体" w:hAnsi="宋体" w:eastAsia="宋体" w:cs="宋体"/>
          <w:color w:val="000000" w:themeColor="text1"/>
          <w:spacing w:val="1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u w:val="single" w:color="auto"/>
          <w14:textFill>
            <w14:solidFill>
              <w14:schemeClr w14:val="tx1"/>
            </w14:solidFill>
          </w14:textFill>
        </w:rPr>
        <w:t xml:space="preserve">1    </w:t>
      </w:r>
      <w:r>
        <w:rPr>
          <w:rFonts w:ascii="宋体" w:hAnsi="宋体" w:eastAsia="宋体" w:cs="宋体"/>
          <w:color w:val="000000" w:themeColor="text1"/>
          <w:spacing w:val="-91"/>
          <w:sz w:val="22"/>
          <w:szCs w:val="22"/>
          <w:highlight w:val="none"/>
          <w14:textFill>
            <w14:solidFill>
              <w14:schemeClr w14:val="tx1"/>
            </w14:solidFill>
          </w14:textFill>
        </w:rPr>
        <w:t xml:space="preserve"> </w:t>
      </w:r>
      <w:r>
        <w:rPr>
          <w:rFonts w:ascii="宋体" w:hAnsi="宋体" w:eastAsia="宋体" w:cs="宋体"/>
          <w:color w:val="000000" w:themeColor="text1"/>
          <w:spacing w:val="5"/>
          <w:sz w:val="22"/>
          <w:szCs w:val="22"/>
          <w:highlight w:val="none"/>
          <w14:textFill>
            <w14:solidFill>
              <w14:schemeClr w14:val="tx1"/>
            </w14:solidFill>
          </w14:textFill>
        </w:rPr>
        <w:t>种方式：</w:t>
      </w:r>
    </w:p>
    <w:p w14:paraId="6560D2E9">
      <w:pPr>
        <w:keepNext w:val="0"/>
        <w:keepLines w:val="0"/>
        <w:pageBreakBefore w:val="0"/>
        <w:widowControl w:val="0"/>
        <w:kinsoku/>
        <w:wordWrap/>
        <w:overflowPunct/>
        <w:topLinePunct w:val="0"/>
        <w:autoSpaceDE/>
        <w:autoSpaceDN/>
        <w:bidi w:val="0"/>
        <w:adjustRightInd/>
        <w:snapToGrid/>
        <w:spacing w:line="400" w:lineRule="exact"/>
        <w:ind w:left="10" w:firstLine="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（1）质量保证金保函（银行保函、电子保函、保证保险保函、工程担保保函，工程担保保证人应将</w:t>
      </w:r>
      <w:r>
        <w:rPr>
          <w:rFonts w:ascii="宋体" w:hAnsi="宋体" w:eastAsia="宋体" w:cs="宋体"/>
          <w:color w:val="000000" w:themeColor="text1"/>
          <w:spacing w:val="10"/>
          <w:sz w:val="22"/>
          <w:szCs w:val="22"/>
          <w:highlight w:val="none"/>
          <w14:textFill>
            <w14:solidFill>
              <w14:schemeClr w14:val="tx1"/>
            </w14:solidFill>
          </w14:textFill>
        </w:rPr>
        <w:t>出具的保函相关信息录入“广西建筑市场监管云”平台（</w:t>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HYPERLINK "http://gxjzsc.caihcloud.com" </w:instrText>
      </w:r>
      <w:r>
        <w:rPr>
          <w:color w:val="000000" w:themeColor="text1"/>
          <w:sz w:val="22"/>
          <w:szCs w:val="22"/>
          <w:highlight w:val="none"/>
          <w14:textFill>
            <w14:solidFill>
              <w14:schemeClr w14:val="tx1"/>
            </w14:solidFill>
          </w14:textFill>
        </w:rPr>
        <w:fldChar w:fldCharType="separate"/>
      </w:r>
      <w:r>
        <w:rPr>
          <w:rFonts w:ascii="宋体" w:hAnsi="宋体" w:eastAsia="宋体" w:cs="宋体"/>
          <w:color w:val="000000" w:themeColor="text1"/>
          <w:sz w:val="22"/>
          <w:szCs w:val="22"/>
          <w:highlight w:val="none"/>
          <w14:textFill>
            <w14:solidFill>
              <w14:schemeClr w14:val="tx1"/>
            </w14:solidFill>
          </w14:textFill>
        </w:rPr>
        <w:t>http</w:t>
      </w:r>
      <w:r>
        <w:rPr>
          <w:rFonts w:ascii="宋体" w:hAnsi="宋体" w:eastAsia="宋体" w:cs="宋体"/>
          <w:color w:val="000000" w:themeColor="text1"/>
          <w:spacing w:val="10"/>
          <w:sz w:val="22"/>
          <w:szCs w:val="22"/>
          <w:highlight w:val="none"/>
          <w14:textFill>
            <w14:solidFill>
              <w14:schemeClr w14:val="tx1"/>
            </w14:solidFill>
          </w14:textFill>
        </w:rPr>
        <w:t>://</w:t>
      </w:r>
      <w:r>
        <w:rPr>
          <w:rFonts w:ascii="宋体" w:hAnsi="宋体" w:eastAsia="宋体" w:cs="宋体"/>
          <w:color w:val="000000" w:themeColor="text1"/>
          <w:sz w:val="22"/>
          <w:szCs w:val="22"/>
          <w:highlight w:val="none"/>
          <w14:textFill>
            <w14:solidFill>
              <w14:schemeClr w14:val="tx1"/>
            </w14:solidFill>
          </w14:textFill>
        </w:rPr>
        <w:t>gxjzsc</w:t>
      </w:r>
      <w:r>
        <w:rPr>
          <w:rFonts w:ascii="宋体" w:hAnsi="宋体" w:eastAsia="宋体" w:cs="宋体"/>
          <w:color w:val="000000" w:themeColor="text1"/>
          <w:spacing w:val="10"/>
          <w:sz w:val="22"/>
          <w:szCs w:val="22"/>
          <w:highlight w:val="none"/>
          <w14:textFill>
            <w14:solidFill>
              <w14:schemeClr w14:val="tx1"/>
            </w14:solidFill>
          </w14:textFill>
        </w:rPr>
        <w:t>.</w:t>
      </w:r>
      <w:r>
        <w:rPr>
          <w:rFonts w:ascii="宋体" w:hAnsi="宋体" w:eastAsia="宋体" w:cs="宋体"/>
          <w:color w:val="000000" w:themeColor="text1"/>
          <w:sz w:val="22"/>
          <w:szCs w:val="22"/>
          <w:highlight w:val="none"/>
          <w14:textFill>
            <w14:solidFill>
              <w14:schemeClr w14:val="tx1"/>
            </w14:solidFill>
          </w14:textFill>
        </w:rPr>
        <w:t>caihcloud</w:t>
      </w:r>
      <w:r>
        <w:rPr>
          <w:rFonts w:ascii="宋体" w:hAnsi="宋体" w:eastAsia="宋体" w:cs="宋体"/>
          <w:color w:val="000000" w:themeColor="text1"/>
          <w:spacing w:val="10"/>
          <w:sz w:val="22"/>
          <w:szCs w:val="22"/>
          <w:highlight w:val="none"/>
          <w14:textFill>
            <w14:solidFill>
              <w14:schemeClr w14:val="tx1"/>
            </w14:solidFill>
          </w14:textFill>
        </w:rPr>
        <w:t>.</w:t>
      </w:r>
      <w:r>
        <w:rPr>
          <w:rFonts w:ascii="宋体" w:hAnsi="宋体" w:eastAsia="宋体" w:cs="宋体"/>
          <w:color w:val="000000" w:themeColor="text1"/>
          <w:sz w:val="22"/>
          <w:szCs w:val="22"/>
          <w:highlight w:val="none"/>
          <w14:textFill>
            <w14:solidFill>
              <w14:schemeClr w14:val="tx1"/>
            </w14:solidFill>
          </w14:textFill>
        </w:rPr>
        <w:t>com</w:t>
      </w:r>
      <w:r>
        <w:rPr>
          <w:rFonts w:ascii="宋体" w:hAnsi="宋体" w:eastAsia="宋体" w:cs="宋体"/>
          <w:color w:val="000000" w:themeColor="text1"/>
          <w:sz w:val="22"/>
          <w:szCs w:val="22"/>
          <w:highlight w:val="none"/>
          <w14:textFill>
            <w14:solidFill>
              <w14:schemeClr w14:val="tx1"/>
            </w14:solidFill>
          </w14:textFill>
        </w:rPr>
        <w:fldChar w:fldCharType="end"/>
      </w:r>
      <w:r>
        <w:rPr>
          <w:rFonts w:ascii="宋体" w:hAnsi="宋体" w:eastAsia="宋体" w:cs="宋体"/>
          <w:color w:val="000000" w:themeColor="text1"/>
          <w:spacing w:val="20"/>
          <w:sz w:val="22"/>
          <w:szCs w:val="22"/>
          <w:highlight w:val="none"/>
          <w14:textFill>
            <w14:solidFill>
              <w14:schemeClr w14:val="tx1"/>
            </w14:solidFill>
          </w14:textFill>
        </w:rPr>
        <w:t>），</w:t>
      </w:r>
      <w:r>
        <w:rPr>
          <w:rFonts w:ascii="宋体" w:hAnsi="宋体" w:eastAsia="宋体" w:cs="宋体"/>
          <w:color w:val="000000" w:themeColor="text1"/>
          <w:spacing w:val="10"/>
          <w:sz w:val="22"/>
          <w:szCs w:val="22"/>
          <w:highlight w:val="none"/>
          <w14:textFill>
            <w14:solidFill>
              <w14:schemeClr w14:val="tx1"/>
            </w14:solidFill>
          </w14:textFill>
        </w:rPr>
        <w:t>以实现保函</w:t>
      </w:r>
      <w:r>
        <w:rPr>
          <w:rFonts w:ascii="宋体" w:hAnsi="宋体" w:eastAsia="宋体" w:cs="宋体"/>
          <w:color w:val="000000" w:themeColor="text1"/>
          <w:spacing w:val="9"/>
          <w:sz w:val="22"/>
          <w:szCs w:val="22"/>
          <w:highlight w:val="none"/>
          <w14:textFill>
            <w14:solidFill>
              <w14:schemeClr w14:val="tx1"/>
            </w14:solidFill>
          </w14:textFill>
        </w:rPr>
        <w:t>查询及验真功能。</w:t>
      </w:r>
      <w:r>
        <w:rPr>
          <w:rFonts w:ascii="宋体" w:hAnsi="宋体" w:eastAsia="宋体" w:cs="宋体"/>
          <w:color w:val="000000" w:themeColor="text1"/>
          <w:sz w:val="22"/>
          <w:szCs w:val="22"/>
          <w:highlight w:val="none"/>
          <w14:textFill>
            <w14:solidFill>
              <w14:schemeClr w14:val="tx1"/>
            </w14:solidFill>
          </w14:textFill>
        </w:rPr>
        <w:t>），</w:t>
      </w:r>
      <w:r>
        <w:rPr>
          <w:rFonts w:ascii="宋体" w:hAnsi="宋体" w:eastAsia="宋体" w:cs="宋体"/>
          <w:color w:val="000000" w:themeColor="text1"/>
          <w:spacing w:val="9"/>
          <w:sz w:val="22"/>
          <w:szCs w:val="22"/>
          <w:highlight w:val="none"/>
          <w14:textFill>
            <w14:solidFill>
              <w14:schemeClr w14:val="tx1"/>
            </w14:solidFill>
          </w14:textFill>
        </w:rPr>
        <w:t>保证金额为：</w:t>
      </w:r>
      <w:r>
        <w:rPr>
          <w:rFonts w:ascii="宋体" w:hAnsi="宋体" w:eastAsia="宋体" w:cs="宋体"/>
          <w:color w:val="000000" w:themeColor="text1"/>
          <w:spacing w:val="9"/>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9"/>
          <w:sz w:val="22"/>
          <w:szCs w:val="22"/>
          <w:highlight w:val="none"/>
          <w14:textFill>
            <w14:solidFill>
              <w14:schemeClr w14:val="tx1"/>
            </w14:solidFill>
          </w14:textFill>
        </w:rPr>
        <w:t>；</w:t>
      </w:r>
    </w:p>
    <w:p w14:paraId="7219BC3E">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（2）发包人按工程价款结算总额的</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83"/>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%预留工程质量保证金，待缺陷责任期满后返还。</w:t>
      </w:r>
    </w:p>
    <w:p w14:paraId="3377D2DD">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是否付息及利息计算方式为：</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否 </w:t>
      </w:r>
      <w:r>
        <w:rPr>
          <w:rFonts w:ascii="宋体" w:hAnsi="宋体" w:eastAsia="宋体" w:cs="宋体"/>
          <w:color w:val="000000" w:themeColor="text1"/>
          <w:spacing w:val="8"/>
          <w:sz w:val="22"/>
          <w:szCs w:val="22"/>
          <w:highlight w:val="none"/>
          <w14:textFill>
            <w14:solidFill>
              <w14:schemeClr w14:val="tx1"/>
            </w14:solidFill>
          </w14:textFill>
        </w:rPr>
        <w:t>；</w:t>
      </w:r>
    </w:p>
    <w:p w14:paraId="5133E7B2">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（3）其他方式：银行转账、电汇或网上支付等形式。</w:t>
      </w:r>
    </w:p>
    <w:p w14:paraId="2D349685">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15.3.2 质量保证金的扣留</w:t>
      </w:r>
    </w:p>
    <w:p w14:paraId="1931B079">
      <w:pPr>
        <w:keepNext w:val="0"/>
        <w:keepLines w:val="0"/>
        <w:pageBreakBefore w:val="0"/>
        <w:widowControl w:val="0"/>
        <w:kinsoku/>
        <w:wordWrap/>
        <w:overflowPunct/>
        <w:topLinePunct w:val="0"/>
        <w:autoSpaceDE/>
        <w:autoSpaceDN/>
        <w:bidi w:val="0"/>
        <w:adjustRightInd/>
        <w:snapToGrid/>
        <w:spacing w:line="400" w:lineRule="exact"/>
        <w:ind w:left="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质量保证金的扣留采取以下第</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2   </w:t>
      </w:r>
      <w:r>
        <w:rPr>
          <w:rFonts w:ascii="宋体" w:hAnsi="宋体" w:eastAsia="宋体" w:cs="宋体"/>
          <w:color w:val="000000" w:themeColor="text1"/>
          <w:spacing w:val="-84"/>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种方式：</w:t>
      </w:r>
    </w:p>
    <w:p w14:paraId="0DB011B8">
      <w:pPr>
        <w:keepNext w:val="0"/>
        <w:keepLines w:val="0"/>
        <w:pageBreakBefore w:val="0"/>
        <w:widowControl w:val="0"/>
        <w:kinsoku/>
        <w:wordWrap/>
        <w:overflowPunct/>
        <w:topLinePunct w:val="0"/>
        <w:autoSpaceDE/>
        <w:autoSpaceDN/>
        <w:bidi w:val="0"/>
        <w:adjustRightInd/>
        <w:snapToGrid/>
        <w:spacing w:line="400" w:lineRule="exact"/>
        <w:ind w:left="8" w:firstLine="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（1）在不缴纳履保证金情况下，按支付工程进度款时逐次扣留，质量保证金的计算基数不包括预付款的支付、扣回以及价格调整的金额；</w:t>
      </w:r>
    </w:p>
    <w:p w14:paraId="30C712A8">
      <w:pPr>
        <w:keepNext w:val="0"/>
        <w:keepLines w:val="0"/>
        <w:pageBreakBefore w:val="0"/>
        <w:widowControl w:val="0"/>
        <w:kinsoku/>
        <w:wordWrap/>
        <w:overflowPunct/>
        <w:topLinePunct w:val="0"/>
        <w:autoSpaceDE/>
        <w:autoSpaceDN/>
        <w:bidi w:val="0"/>
        <w:adjustRightInd/>
        <w:snapToGrid/>
        <w:spacing w:line="400" w:lineRule="exact"/>
        <w:ind w:left="9" w:right="3" w:firstLine="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（2）工程竣工结算时，一次性扣留质量保证金，由承包人以银行保函、保证保险替代预留质量保证金，保函金额不得高于工程价款结算总额的3%；</w:t>
      </w:r>
    </w:p>
    <w:p w14:paraId="0A44F21A">
      <w:pPr>
        <w:keepNext w:val="0"/>
        <w:keepLines w:val="0"/>
        <w:pageBreakBefore w:val="0"/>
        <w:widowControl w:val="0"/>
        <w:kinsoku/>
        <w:wordWrap/>
        <w:overflowPunct/>
        <w:topLinePunct w:val="0"/>
        <w:autoSpaceDE/>
        <w:autoSpaceDN/>
        <w:bidi w:val="0"/>
        <w:adjustRightInd/>
        <w:snapToGrid/>
        <w:spacing w:line="400" w:lineRule="exact"/>
        <w:ind w:left="7" w:right="103" w:firstLine="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（3）其他扣留方式：承包人中标后开始施工前，按签约合同价的</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3% </w:t>
      </w:r>
      <w:r>
        <w:rPr>
          <w:rFonts w:ascii="宋体" w:hAnsi="宋体" w:eastAsia="宋体" w:cs="宋体"/>
          <w:color w:val="000000" w:themeColor="text1"/>
          <w:spacing w:val="8"/>
          <w:sz w:val="22"/>
          <w:szCs w:val="22"/>
          <w:highlight w:val="none"/>
          <w14:textFill>
            <w14:solidFill>
              <w14:schemeClr w14:val="tx1"/>
            </w14:solidFill>
          </w14:textFill>
        </w:rPr>
        <w:t>金额，转</w:t>
      </w:r>
      <w:r>
        <w:rPr>
          <w:rFonts w:ascii="宋体" w:hAnsi="宋体" w:eastAsia="宋体" w:cs="宋体"/>
          <w:color w:val="000000" w:themeColor="text1"/>
          <w:spacing w:val="7"/>
          <w:sz w:val="22"/>
          <w:szCs w:val="22"/>
          <w:highlight w:val="none"/>
          <w14:textFill>
            <w14:solidFill>
              <w14:schemeClr w14:val="tx1"/>
            </w14:solidFill>
          </w14:textFill>
        </w:rPr>
        <w:t>账到发包人账户，</w:t>
      </w:r>
      <w:r>
        <w:rPr>
          <w:rFonts w:ascii="宋体" w:hAnsi="宋体" w:eastAsia="宋体" w:cs="宋体"/>
          <w:color w:val="000000" w:themeColor="text1"/>
          <w:spacing w:val="9"/>
          <w:sz w:val="22"/>
          <w:szCs w:val="22"/>
          <w:highlight w:val="none"/>
          <w14:textFill>
            <w14:solidFill>
              <w14:schemeClr w14:val="tx1"/>
            </w14:solidFill>
          </w14:textFill>
        </w:rPr>
        <w:t>缺陷责任期满后，对工程进行复验，复验合格则全部返还，如有修补则扣除相应金额。</w:t>
      </w:r>
    </w:p>
    <w:p w14:paraId="3780E2B4">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关于质量保证金的补充约定：</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无  </w:t>
      </w:r>
      <w:r>
        <w:rPr>
          <w:rFonts w:ascii="宋体" w:hAnsi="宋体" w:eastAsia="宋体" w:cs="宋体"/>
          <w:color w:val="000000" w:themeColor="text1"/>
          <w:spacing w:val="7"/>
          <w:sz w:val="22"/>
          <w:szCs w:val="22"/>
          <w:highlight w:val="none"/>
          <w14:textFill>
            <w14:solidFill>
              <w14:schemeClr w14:val="tx1"/>
            </w14:solidFill>
          </w14:textFill>
        </w:rPr>
        <w:t>。</w:t>
      </w:r>
    </w:p>
    <w:p w14:paraId="0BFBFA5B">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
          <w:sz w:val="22"/>
          <w:szCs w:val="22"/>
          <w:highlight w:val="none"/>
          <w14:textFill>
            <w14:solidFill>
              <w14:schemeClr w14:val="tx1"/>
            </w14:solidFill>
          </w14:textFill>
        </w:rPr>
        <w:t>15.4</w:t>
      </w:r>
      <w:r>
        <w:rPr>
          <w:rFonts w:ascii="宋体" w:hAnsi="宋体" w:eastAsia="宋体" w:cs="宋体"/>
          <w:color w:val="000000" w:themeColor="text1"/>
          <w:spacing w:val="-40"/>
          <w:sz w:val="22"/>
          <w:szCs w:val="22"/>
          <w:highlight w:val="none"/>
          <w14:textFill>
            <w14:solidFill>
              <w14:schemeClr w14:val="tx1"/>
            </w14:solidFill>
          </w14:textFill>
        </w:rPr>
        <w:t xml:space="preserve"> </w:t>
      </w:r>
      <w:r>
        <w:rPr>
          <w:rFonts w:ascii="宋体" w:hAnsi="宋体" w:eastAsia="宋体" w:cs="宋体"/>
          <w:color w:val="000000" w:themeColor="text1"/>
          <w:spacing w:val="1"/>
          <w:sz w:val="22"/>
          <w:szCs w:val="22"/>
          <w:highlight w:val="none"/>
          <w14:textFill>
            <w14:solidFill>
              <w14:schemeClr w14:val="tx1"/>
            </w14:solidFill>
          </w14:textFill>
        </w:rPr>
        <w:t>保修</w:t>
      </w:r>
    </w:p>
    <w:p w14:paraId="50FAC271">
      <w:pPr>
        <w:keepNext w:val="0"/>
        <w:keepLines w:val="0"/>
        <w:pageBreakBefore w:val="0"/>
        <w:widowControl w:val="0"/>
        <w:kinsoku/>
        <w:wordWrap/>
        <w:overflowPunct/>
        <w:topLinePunct w:val="0"/>
        <w:autoSpaceDE/>
        <w:autoSpaceDN/>
        <w:bidi w:val="0"/>
        <w:adjustRightInd/>
        <w:snapToGrid/>
        <w:spacing w:line="400" w:lineRule="exact"/>
        <w:ind w:left="43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15.4.1 保修责任</w:t>
      </w:r>
    </w:p>
    <w:p w14:paraId="384E6585">
      <w:pPr>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工程保修期为：</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按工程质量保修书执行</w:t>
      </w:r>
      <w:r>
        <w:rPr>
          <w:rFonts w:ascii="宋体" w:hAnsi="宋体" w:eastAsia="宋体" w:cs="宋体"/>
          <w:color w:val="000000" w:themeColor="text1"/>
          <w:spacing w:val="8"/>
          <w:sz w:val="22"/>
          <w:szCs w:val="22"/>
          <w:highlight w:val="none"/>
          <w14:textFill>
            <w14:solidFill>
              <w14:schemeClr w14:val="tx1"/>
            </w14:solidFill>
          </w14:textFill>
        </w:rPr>
        <w:t>。</w:t>
      </w:r>
    </w:p>
    <w:p w14:paraId="750C083B">
      <w:pPr>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工程保修书具体内容见合同附件</w:t>
      </w:r>
      <w:r>
        <w:rPr>
          <w:rFonts w:ascii="宋体" w:hAnsi="宋体" w:eastAsia="宋体" w:cs="宋体"/>
          <w:color w:val="000000" w:themeColor="text1"/>
          <w:spacing w:val="-27"/>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2。</w:t>
      </w:r>
    </w:p>
    <w:p w14:paraId="6C9AA1B2">
      <w:pPr>
        <w:keepNext w:val="0"/>
        <w:keepLines w:val="0"/>
        <w:pageBreakBefore w:val="0"/>
        <w:widowControl w:val="0"/>
        <w:kinsoku/>
        <w:wordWrap/>
        <w:overflowPunct/>
        <w:topLinePunct w:val="0"/>
        <w:autoSpaceDE/>
        <w:autoSpaceDN/>
        <w:bidi w:val="0"/>
        <w:adjustRightInd/>
        <w:snapToGrid/>
        <w:spacing w:line="400" w:lineRule="exact"/>
        <w:ind w:left="43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15.4.3 修复通知</w:t>
      </w:r>
    </w:p>
    <w:p w14:paraId="7DDF4CBB">
      <w:pPr>
        <w:keepNext w:val="0"/>
        <w:keepLines w:val="0"/>
        <w:pageBreakBefore w:val="0"/>
        <w:widowControl w:val="0"/>
        <w:kinsoku/>
        <w:wordWrap/>
        <w:overflowPunct/>
        <w:topLinePunct w:val="0"/>
        <w:autoSpaceDE/>
        <w:autoSpaceDN/>
        <w:bidi w:val="0"/>
        <w:adjustRightInd/>
        <w:snapToGrid/>
        <w:spacing w:line="400" w:lineRule="exact"/>
        <w:ind w:left="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承包人收到保修通知并到达工程现场的合理时间：</w:t>
      </w:r>
      <w:r>
        <w:rPr>
          <w:rFonts w:ascii="宋体" w:hAnsi="宋体" w:eastAsia="宋体" w:cs="宋体"/>
          <w:color w:val="000000" w:themeColor="text1"/>
          <w:spacing w:val="8"/>
          <w:sz w:val="22"/>
          <w:szCs w:val="22"/>
          <w:highlight w:val="none"/>
          <w:u w:val="single" w:color="auto"/>
          <w14:textFill>
            <w14:solidFill>
              <w14:schemeClr w14:val="tx1"/>
            </w14:solidFill>
          </w14:textFill>
        </w:rPr>
        <w:t>24</w:t>
      </w:r>
      <w:r>
        <w:rPr>
          <w:rFonts w:ascii="宋体" w:hAnsi="宋体" w:eastAsia="宋体" w:cs="宋体"/>
          <w:color w:val="000000" w:themeColor="text1"/>
          <w:spacing w:val="-26"/>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小时</w:t>
      </w:r>
      <w:r>
        <w:rPr>
          <w:rFonts w:ascii="宋体" w:hAnsi="宋体" w:eastAsia="宋体" w:cs="宋体"/>
          <w:color w:val="000000" w:themeColor="text1"/>
          <w:spacing w:val="8"/>
          <w:sz w:val="22"/>
          <w:szCs w:val="22"/>
          <w:highlight w:val="none"/>
          <w14:textFill>
            <w14:solidFill>
              <w14:schemeClr w14:val="tx1"/>
            </w14:solidFill>
          </w14:textFill>
        </w:rPr>
        <w:t>。</w:t>
      </w:r>
    </w:p>
    <w:p w14:paraId="024A393F">
      <w:pPr>
        <w:keepNext w:val="0"/>
        <w:keepLines w:val="0"/>
        <w:pageBreakBefore w:val="0"/>
        <w:widowControl w:val="0"/>
        <w:kinsoku/>
        <w:wordWrap/>
        <w:overflowPunct/>
        <w:topLinePunct w:val="0"/>
        <w:autoSpaceDE/>
        <w:autoSpaceDN/>
        <w:bidi w:val="0"/>
        <w:adjustRightInd/>
        <w:snapToGrid/>
        <w:spacing w:line="400" w:lineRule="exact"/>
        <w:ind w:left="23"/>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16.</w:t>
      </w:r>
      <w:r>
        <w:rPr>
          <w:rFonts w:ascii="宋体" w:hAnsi="宋体" w:eastAsia="宋体" w:cs="宋体"/>
          <w:color w:val="000000" w:themeColor="text1"/>
          <w:spacing w:val="13"/>
          <w:sz w:val="22"/>
          <w:szCs w:val="22"/>
          <w:highlight w:val="none"/>
          <w14:textFill>
            <w14:solidFill>
              <w14:schemeClr w14:val="tx1"/>
            </w14:solidFill>
          </w14:textFill>
        </w:rPr>
        <w:t xml:space="preserve"> </w:t>
      </w:r>
      <w:r>
        <w:rPr>
          <w:rFonts w:ascii="宋体" w:hAnsi="宋体" w:eastAsia="宋体" w:cs="宋体"/>
          <w:color w:val="000000" w:themeColor="text1"/>
          <w:sz w:val="22"/>
          <w:szCs w:val="22"/>
          <w:highlight w:val="none"/>
          <w14:textFill>
            <w14:solidFill>
              <w14:schemeClr w14:val="tx1"/>
            </w14:solidFill>
          </w14:textFill>
        </w:rPr>
        <w:t>违约</w:t>
      </w:r>
    </w:p>
    <w:p w14:paraId="4E3685FA">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16.1 发包人违约</w:t>
      </w:r>
    </w:p>
    <w:p w14:paraId="79244BC3">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16.1.1</w:t>
      </w:r>
      <w:r>
        <w:rPr>
          <w:rFonts w:ascii="宋体" w:hAnsi="宋体" w:eastAsia="宋体" w:cs="宋体"/>
          <w:color w:val="000000" w:themeColor="text1"/>
          <w:spacing w:val="-36"/>
          <w:sz w:val="22"/>
          <w:szCs w:val="22"/>
          <w:highlight w:val="none"/>
          <w14:textFill>
            <w14:solidFill>
              <w14:schemeClr w14:val="tx1"/>
            </w14:solidFill>
          </w14:textFill>
        </w:rPr>
        <w:t xml:space="preserve"> </w:t>
      </w:r>
      <w:r>
        <w:rPr>
          <w:rFonts w:ascii="宋体" w:hAnsi="宋体" w:eastAsia="宋体" w:cs="宋体"/>
          <w:color w:val="000000" w:themeColor="text1"/>
          <w:spacing w:val="5"/>
          <w:sz w:val="22"/>
          <w:szCs w:val="22"/>
          <w:highlight w:val="none"/>
          <w14:textFill>
            <w14:solidFill>
              <w14:schemeClr w14:val="tx1"/>
            </w14:solidFill>
          </w14:textFill>
        </w:rPr>
        <w:t>发包人违约的情形</w:t>
      </w:r>
    </w:p>
    <w:p w14:paraId="43003538">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发包人违约的其他情形：</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w:t>
      </w:r>
    </w:p>
    <w:p w14:paraId="14403747">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16.1.2 发包人违约的责任</w:t>
      </w:r>
    </w:p>
    <w:p w14:paraId="6E0C2436">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发包人违约责任的承担方式和计算方法：</w:t>
      </w:r>
    </w:p>
    <w:p w14:paraId="637CD3F7">
      <w:pPr>
        <w:keepNext w:val="0"/>
        <w:keepLines w:val="0"/>
        <w:pageBreakBefore w:val="0"/>
        <w:widowControl w:val="0"/>
        <w:kinsoku/>
        <w:wordWrap/>
        <w:overflowPunct/>
        <w:topLinePunct w:val="0"/>
        <w:autoSpaceDE/>
        <w:autoSpaceDN/>
        <w:bidi w:val="0"/>
        <w:adjustRightInd/>
        <w:snapToGrid/>
        <w:spacing w:line="400" w:lineRule="exact"/>
        <w:ind w:left="10" w:right="3" w:firstLine="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（1）因发包人原因未能在计划开工日期前</w:t>
      </w:r>
      <w:r>
        <w:rPr>
          <w:rFonts w:ascii="宋体" w:hAnsi="宋体" w:eastAsia="宋体" w:cs="宋体"/>
          <w:color w:val="000000" w:themeColor="text1"/>
          <w:spacing w:val="-15"/>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7</w:t>
      </w:r>
      <w:r>
        <w:rPr>
          <w:rFonts w:ascii="宋体" w:hAnsi="宋体" w:eastAsia="宋体" w:cs="宋体"/>
          <w:color w:val="000000" w:themeColor="text1"/>
          <w:spacing w:val="-33"/>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天内下达开工通知的违约责任：导致工期延误的，顺延工期，</w:t>
      </w:r>
      <w:r>
        <w:rPr>
          <w:rFonts w:ascii="宋体" w:hAnsi="宋体" w:eastAsia="宋体" w:cs="宋体"/>
          <w:color w:val="000000" w:themeColor="text1"/>
          <w:spacing w:val="7"/>
          <w:sz w:val="22"/>
          <w:szCs w:val="22"/>
          <w:highlight w:val="none"/>
          <w:u w:val="single" w:color="auto"/>
          <w14:textFill>
            <w14:solidFill>
              <w14:schemeClr w14:val="tx1"/>
            </w14:solidFill>
          </w14:textFill>
        </w:rPr>
        <w:t>不承担费用补偿</w:t>
      </w:r>
      <w:r>
        <w:rPr>
          <w:rFonts w:ascii="宋体" w:hAnsi="宋体" w:eastAsia="宋体" w:cs="宋体"/>
          <w:color w:val="000000" w:themeColor="text1"/>
          <w:spacing w:val="7"/>
          <w:sz w:val="22"/>
          <w:szCs w:val="22"/>
          <w:highlight w:val="none"/>
          <w14:textFill>
            <w14:solidFill>
              <w14:schemeClr w14:val="tx1"/>
            </w14:solidFill>
          </w14:textFill>
        </w:rPr>
        <w:t>。。</w:t>
      </w:r>
    </w:p>
    <w:p w14:paraId="79D9CC73">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（2）因发包人原因未能按合同约定支付合同价款的违约责任：</w:t>
      </w:r>
      <w:r>
        <w:rPr>
          <w:rFonts w:ascii="宋体" w:hAnsi="宋体" w:eastAsia="宋体" w:cs="宋体"/>
          <w:color w:val="000000" w:themeColor="text1"/>
          <w:spacing w:val="9"/>
          <w:sz w:val="22"/>
          <w:szCs w:val="22"/>
          <w:highlight w:val="none"/>
          <w:u w:val="single" w:color="auto"/>
          <w14:textFill>
            <w14:solidFill>
              <w14:schemeClr w14:val="tx1"/>
            </w14:solidFill>
          </w14:textFill>
        </w:rPr>
        <w:t>导致工期延误的，顺延工期</w:t>
      </w:r>
      <w:r>
        <w:rPr>
          <w:rFonts w:ascii="宋体" w:hAnsi="宋体" w:eastAsia="宋体" w:cs="宋体"/>
          <w:color w:val="000000" w:themeColor="text1"/>
          <w:spacing w:val="9"/>
          <w:sz w:val="22"/>
          <w:szCs w:val="22"/>
          <w:highlight w:val="none"/>
          <w14:textFill>
            <w14:solidFill>
              <w14:schemeClr w14:val="tx1"/>
            </w14:solidFill>
          </w14:textFill>
        </w:rPr>
        <w:t>。</w:t>
      </w:r>
    </w:p>
    <w:p w14:paraId="0A802A06">
      <w:pPr>
        <w:keepNext w:val="0"/>
        <w:keepLines w:val="0"/>
        <w:pageBreakBefore w:val="0"/>
        <w:widowControl w:val="0"/>
        <w:kinsoku/>
        <w:wordWrap/>
        <w:overflowPunct/>
        <w:topLinePunct w:val="0"/>
        <w:autoSpaceDE/>
        <w:autoSpaceDN/>
        <w:bidi w:val="0"/>
        <w:adjustRightInd/>
        <w:snapToGrid/>
        <w:spacing w:line="400" w:lineRule="exact"/>
        <w:ind w:left="24" w:right="3" w:firstLine="41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（3）发包人违反第</w:t>
      </w:r>
      <w:r>
        <w:rPr>
          <w:rFonts w:ascii="宋体" w:hAnsi="宋体" w:eastAsia="宋体" w:cs="宋体"/>
          <w:color w:val="000000" w:themeColor="text1"/>
          <w:spacing w:val="-21"/>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10.1</w:t>
      </w:r>
      <w:r>
        <w:rPr>
          <w:rFonts w:ascii="宋体" w:hAnsi="宋体" w:eastAsia="宋体" w:cs="宋体"/>
          <w:color w:val="000000" w:themeColor="text1"/>
          <w:spacing w:val="-40"/>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款〔变更的范围〕第（2）项约定，自行实施被取消的工作或转由他人</w:t>
      </w:r>
      <w:r>
        <w:rPr>
          <w:rFonts w:ascii="宋体" w:hAnsi="宋体" w:eastAsia="宋体" w:cs="宋体"/>
          <w:color w:val="000000" w:themeColor="text1"/>
          <w:spacing w:val="6"/>
          <w:sz w:val="22"/>
          <w:szCs w:val="22"/>
          <w:highlight w:val="none"/>
          <w14:textFill>
            <w14:solidFill>
              <w14:schemeClr w14:val="tx1"/>
            </w14:solidFill>
          </w14:textFill>
        </w:rPr>
        <w:t>实施</w:t>
      </w:r>
      <w:r>
        <w:rPr>
          <w:rFonts w:ascii="宋体" w:hAnsi="宋体" w:eastAsia="宋体" w:cs="宋体"/>
          <w:color w:val="000000" w:themeColor="text1"/>
          <w:spacing w:val="7"/>
          <w:sz w:val="22"/>
          <w:szCs w:val="22"/>
          <w:highlight w:val="none"/>
          <w14:textFill>
            <w14:solidFill>
              <w14:schemeClr w14:val="tx1"/>
            </w14:solidFill>
          </w14:textFill>
        </w:rPr>
        <w:t>的违约责任：</w:t>
      </w:r>
      <w:r>
        <w:rPr>
          <w:rFonts w:ascii="宋体" w:hAnsi="宋体" w:eastAsia="宋体" w:cs="宋体"/>
          <w:color w:val="000000" w:themeColor="text1"/>
          <w:spacing w:val="7"/>
          <w:sz w:val="22"/>
          <w:szCs w:val="22"/>
          <w:highlight w:val="none"/>
          <w:u w:val="single" w:color="auto"/>
          <w14:textFill>
            <w14:solidFill>
              <w14:schemeClr w14:val="tx1"/>
            </w14:solidFill>
          </w14:textFill>
        </w:rPr>
        <w:t>按该工作已标价清单价款的</w:t>
      </w:r>
      <w:r>
        <w:rPr>
          <w:rFonts w:ascii="宋体" w:hAnsi="宋体" w:eastAsia="宋体" w:cs="宋体"/>
          <w:color w:val="000000" w:themeColor="text1"/>
          <w:spacing w:val="-18"/>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7"/>
          <w:sz w:val="22"/>
          <w:szCs w:val="22"/>
          <w:highlight w:val="none"/>
          <w:u w:val="single" w:color="auto"/>
          <w14:textFill>
            <w14:solidFill>
              <w14:schemeClr w14:val="tx1"/>
            </w14:solidFill>
          </w14:textFill>
        </w:rPr>
        <w:t>2%支付违约金</w:t>
      </w:r>
      <w:r>
        <w:rPr>
          <w:rFonts w:ascii="宋体" w:hAnsi="宋体" w:eastAsia="宋体" w:cs="宋体"/>
          <w:color w:val="000000" w:themeColor="text1"/>
          <w:spacing w:val="7"/>
          <w:sz w:val="22"/>
          <w:szCs w:val="22"/>
          <w:highlight w:val="none"/>
          <w14:textFill>
            <w14:solidFill>
              <w14:schemeClr w14:val="tx1"/>
            </w14:solidFill>
          </w14:textFill>
        </w:rPr>
        <w:t>。</w:t>
      </w:r>
    </w:p>
    <w:p w14:paraId="15913EA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eastAsia="宋体" w:cs="宋体"/>
          <w:color w:val="000000" w:themeColor="text1"/>
          <w:spacing w:val="8"/>
          <w:sz w:val="22"/>
          <w:szCs w:val="22"/>
          <w:highlight w:val="none"/>
          <w:u w:val="single" w:color="auto"/>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（4）发包人提供的材料、工程设备的规格、数量或质量不符合合同约定，或因发包人原因导致交货</w:t>
      </w:r>
      <w:r>
        <w:rPr>
          <w:rFonts w:ascii="宋体" w:hAnsi="宋体" w:eastAsia="宋体" w:cs="宋体"/>
          <w:color w:val="000000" w:themeColor="text1"/>
          <w:spacing w:val="9"/>
          <w:sz w:val="22"/>
          <w:szCs w:val="22"/>
          <w:highlight w:val="none"/>
          <w14:textFill>
            <w14:solidFill>
              <w14:schemeClr w14:val="tx1"/>
            </w14:solidFill>
          </w14:textFill>
        </w:rPr>
        <w:t>日期延误或交货地点变更等情况的违约责任：造成工期</w:t>
      </w:r>
      <w:r>
        <w:rPr>
          <w:rFonts w:ascii="宋体" w:hAnsi="宋体" w:eastAsia="宋体" w:cs="宋体"/>
          <w:color w:val="000000" w:themeColor="text1"/>
          <w:spacing w:val="8"/>
          <w:sz w:val="22"/>
          <w:szCs w:val="22"/>
          <w:highlight w:val="none"/>
          <w14:textFill>
            <w14:solidFill>
              <w14:schemeClr w14:val="tx1"/>
            </w14:solidFill>
          </w14:textFill>
        </w:rPr>
        <w:t>延误的，</w:t>
      </w:r>
      <w:r>
        <w:rPr>
          <w:rFonts w:ascii="宋体" w:hAnsi="宋体" w:eastAsia="宋体" w:cs="宋体"/>
          <w:color w:val="000000" w:themeColor="text1"/>
          <w:spacing w:val="8"/>
          <w:sz w:val="22"/>
          <w:szCs w:val="22"/>
          <w:highlight w:val="none"/>
          <w:u w:val="single" w:color="auto"/>
          <w14:textFill>
            <w14:solidFill>
              <w14:schemeClr w14:val="tx1"/>
            </w14:solidFill>
          </w14:textFill>
        </w:rPr>
        <w:t>工期顺延，不承担费用</w:t>
      </w:r>
    </w:p>
    <w:p w14:paraId="46EB33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u w:val="single" w:color="auto"/>
          <w14:textFill>
            <w14:solidFill>
              <w14:schemeClr w14:val="tx1"/>
            </w14:solidFill>
          </w14:textFill>
        </w:rPr>
        <w:t>补偿</w:t>
      </w:r>
      <w:r>
        <w:rPr>
          <w:rFonts w:ascii="宋体" w:hAnsi="宋体" w:eastAsia="宋体" w:cs="宋体"/>
          <w:color w:val="000000" w:themeColor="text1"/>
          <w:spacing w:val="8"/>
          <w:sz w:val="22"/>
          <w:szCs w:val="22"/>
          <w:highlight w:val="none"/>
          <w14:textFill>
            <w14:solidFill>
              <w14:schemeClr w14:val="tx1"/>
            </w14:solidFill>
          </w14:textFill>
        </w:rPr>
        <w:t>。</w:t>
      </w:r>
    </w:p>
    <w:p w14:paraId="5464BF5F">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（5）因发包人违反合同约定造成暂停施工的违约责任：</w:t>
      </w:r>
      <w:r>
        <w:rPr>
          <w:rFonts w:ascii="宋体" w:hAnsi="宋体" w:eastAsia="宋体" w:cs="宋体"/>
          <w:color w:val="000000" w:themeColor="text1"/>
          <w:spacing w:val="9"/>
          <w:sz w:val="22"/>
          <w:szCs w:val="22"/>
          <w:highlight w:val="none"/>
          <w:u w:val="single" w:color="auto"/>
          <w14:textFill>
            <w14:solidFill>
              <w14:schemeClr w14:val="tx1"/>
            </w14:solidFill>
          </w14:textFill>
        </w:rPr>
        <w:t>工期顺延，不承担费用补偿</w:t>
      </w:r>
      <w:r>
        <w:rPr>
          <w:rFonts w:ascii="宋体" w:hAnsi="宋体" w:eastAsia="宋体" w:cs="宋体"/>
          <w:color w:val="000000" w:themeColor="text1"/>
          <w:spacing w:val="9"/>
          <w:sz w:val="22"/>
          <w:szCs w:val="22"/>
          <w:highlight w:val="none"/>
          <w14:textFill>
            <w14:solidFill>
              <w14:schemeClr w14:val="tx1"/>
            </w14:solidFill>
          </w14:textFill>
        </w:rPr>
        <w:t>。</w:t>
      </w:r>
    </w:p>
    <w:p w14:paraId="7D441B87">
      <w:pPr>
        <w:keepNext w:val="0"/>
        <w:keepLines w:val="0"/>
        <w:pageBreakBefore w:val="0"/>
        <w:widowControl w:val="0"/>
        <w:kinsoku/>
        <w:wordWrap/>
        <w:overflowPunct/>
        <w:topLinePunct w:val="0"/>
        <w:autoSpaceDE/>
        <w:autoSpaceDN/>
        <w:bidi w:val="0"/>
        <w:adjustRightInd/>
        <w:snapToGrid/>
        <w:spacing w:line="400" w:lineRule="exact"/>
        <w:ind w:left="8" w:right="3" w:firstLine="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（6）发包人无正当理由没有在约定期限内发出复工指示，导致承包人无法复工的违约责任：</w:t>
      </w:r>
      <w:r>
        <w:rPr>
          <w:rFonts w:ascii="宋体" w:hAnsi="宋体" w:eastAsia="宋体" w:cs="宋体"/>
          <w:color w:val="000000" w:themeColor="text1"/>
          <w:spacing w:val="8"/>
          <w:sz w:val="22"/>
          <w:szCs w:val="22"/>
          <w:highlight w:val="none"/>
          <w:u w:val="single" w:color="auto"/>
          <w14:textFill>
            <w14:solidFill>
              <w14:schemeClr w14:val="tx1"/>
            </w14:solidFill>
          </w14:textFill>
        </w:rPr>
        <w:t>工期顺延，</w:t>
      </w:r>
      <w:r>
        <w:rPr>
          <w:rFonts w:ascii="宋体" w:hAnsi="宋体" w:eastAsia="宋体" w:cs="宋体"/>
          <w:color w:val="000000" w:themeColor="text1"/>
          <w:spacing w:val="-50"/>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由此引起的材料价格上涨的风险及造成的窝工、暂缓施工损失由发包人承担</w:t>
      </w:r>
      <w:r>
        <w:rPr>
          <w:rFonts w:ascii="宋体" w:hAnsi="宋体" w:eastAsia="宋体" w:cs="宋体"/>
          <w:color w:val="000000" w:themeColor="text1"/>
          <w:spacing w:val="8"/>
          <w:sz w:val="22"/>
          <w:szCs w:val="22"/>
          <w:highlight w:val="none"/>
          <w14:textFill>
            <w14:solidFill>
              <w14:schemeClr w14:val="tx1"/>
            </w14:solidFill>
          </w14:textFill>
        </w:rPr>
        <w:t>。</w:t>
      </w:r>
    </w:p>
    <w:p w14:paraId="52D1D9E8">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（7）其他：</w:t>
      </w:r>
      <w:r>
        <w:rPr>
          <w:rFonts w:ascii="宋体" w:hAnsi="宋体" w:eastAsia="宋体" w:cs="宋体"/>
          <w:color w:val="000000" w:themeColor="text1"/>
          <w:spacing w:val="5"/>
          <w:sz w:val="22"/>
          <w:szCs w:val="22"/>
          <w:highlight w:val="none"/>
          <w:u w:val="single" w:color="auto"/>
          <w14:textFill>
            <w14:solidFill>
              <w14:schemeClr w14:val="tx1"/>
            </w14:solidFill>
          </w14:textFill>
        </w:rPr>
        <w:t>无</w:t>
      </w:r>
      <w:r>
        <w:rPr>
          <w:rFonts w:ascii="宋体" w:hAnsi="宋体" w:eastAsia="宋体" w:cs="宋体"/>
          <w:color w:val="000000" w:themeColor="text1"/>
          <w:spacing w:val="5"/>
          <w:sz w:val="22"/>
          <w:szCs w:val="22"/>
          <w:highlight w:val="none"/>
          <w14:textFill>
            <w14:solidFill>
              <w14:schemeClr w14:val="tx1"/>
            </w14:solidFill>
          </w14:textFill>
        </w:rPr>
        <w:t>。</w:t>
      </w:r>
    </w:p>
    <w:p w14:paraId="5B0EF783">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16.1.3</w:t>
      </w:r>
      <w:r>
        <w:rPr>
          <w:rFonts w:ascii="宋体" w:hAnsi="宋体" w:eastAsia="宋体" w:cs="宋体"/>
          <w:color w:val="000000" w:themeColor="text1"/>
          <w:spacing w:val="43"/>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因发包人违约解除合同</w:t>
      </w:r>
    </w:p>
    <w:p w14:paraId="3C53FC92">
      <w:pPr>
        <w:keepNext w:val="0"/>
        <w:keepLines w:val="0"/>
        <w:pageBreakBefore w:val="0"/>
        <w:widowControl w:val="0"/>
        <w:kinsoku/>
        <w:wordWrap/>
        <w:overflowPunct/>
        <w:topLinePunct w:val="0"/>
        <w:autoSpaceDE/>
        <w:autoSpaceDN/>
        <w:bidi w:val="0"/>
        <w:adjustRightInd/>
        <w:snapToGrid/>
        <w:spacing w:line="400" w:lineRule="exact"/>
        <w:ind w:left="8" w:firstLine="41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承包人按</w:t>
      </w:r>
      <w:r>
        <w:rPr>
          <w:rFonts w:ascii="宋体" w:hAnsi="宋体" w:eastAsia="宋体" w:cs="宋体"/>
          <w:color w:val="000000" w:themeColor="text1"/>
          <w:spacing w:val="-22"/>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16.1.1</w:t>
      </w:r>
      <w:r>
        <w:rPr>
          <w:rFonts w:ascii="宋体" w:hAnsi="宋体" w:eastAsia="宋体" w:cs="宋体"/>
          <w:color w:val="000000" w:themeColor="text1"/>
          <w:spacing w:val="-34"/>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项〔发包人违约的情形〕约定暂停施工满</w:t>
      </w:r>
      <w:r>
        <w:rPr>
          <w:rFonts w:ascii="宋体" w:hAnsi="宋体" w:eastAsia="宋体" w:cs="宋体"/>
          <w:color w:val="000000" w:themeColor="text1"/>
          <w:spacing w:val="-34"/>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u w:val="single" w:color="auto"/>
          <w14:textFill>
            <w14:solidFill>
              <w14:schemeClr w14:val="tx1"/>
            </w14:solidFill>
          </w14:textFill>
        </w:rPr>
        <w:t>28</w:t>
      </w:r>
      <w:r>
        <w:rPr>
          <w:rFonts w:ascii="宋体" w:hAnsi="宋体" w:eastAsia="宋体" w:cs="宋体"/>
          <w:color w:val="000000" w:themeColor="text1"/>
          <w:spacing w:val="-34"/>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天后发包人仍不纠正其违约行为并致</w:t>
      </w:r>
      <w:r>
        <w:rPr>
          <w:rFonts w:ascii="宋体" w:hAnsi="宋体" w:eastAsia="宋体" w:cs="宋体"/>
          <w:color w:val="000000" w:themeColor="text1"/>
          <w:spacing w:val="9"/>
          <w:sz w:val="22"/>
          <w:szCs w:val="22"/>
          <w:highlight w:val="none"/>
          <w14:textFill>
            <w14:solidFill>
              <w14:schemeClr w14:val="tx1"/>
            </w14:solidFill>
          </w14:textFill>
        </w:rPr>
        <w:t>使合同目的不能实现的，承包人有权解除合</w:t>
      </w:r>
      <w:r>
        <w:rPr>
          <w:rFonts w:ascii="宋体" w:hAnsi="宋体" w:eastAsia="宋体" w:cs="宋体"/>
          <w:color w:val="000000" w:themeColor="text1"/>
          <w:spacing w:val="8"/>
          <w:sz w:val="22"/>
          <w:szCs w:val="22"/>
          <w:highlight w:val="none"/>
          <w14:textFill>
            <w14:solidFill>
              <w14:schemeClr w14:val="tx1"/>
            </w14:solidFill>
          </w14:textFill>
        </w:rPr>
        <w:t>同。</w:t>
      </w:r>
    </w:p>
    <w:p w14:paraId="2DB01E50">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16.2 承包人违约</w:t>
      </w:r>
    </w:p>
    <w:p w14:paraId="2128F4DD">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16.2.1 承包人违约的情形</w:t>
      </w:r>
    </w:p>
    <w:p w14:paraId="10C95BE1">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承包人违约的其他情形：</w:t>
      </w:r>
    </w:p>
    <w:p w14:paraId="657BA0B8">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u w:val="single" w:color="auto"/>
          <w14:textFill>
            <w14:solidFill>
              <w14:schemeClr w14:val="tx1"/>
            </w14:solidFill>
          </w14:textFill>
        </w:rPr>
        <w:t>1）承包人无正当理由延期开工达</w:t>
      </w:r>
      <w:r>
        <w:rPr>
          <w:rFonts w:ascii="宋体" w:hAnsi="宋体" w:eastAsia="宋体" w:cs="宋体"/>
          <w:color w:val="000000" w:themeColor="text1"/>
          <w:spacing w:val="-31"/>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5"/>
          <w:sz w:val="22"/>
          <w:szCs w:val="22"/>
          <w:highlight w:val="none"/>
          <w:u w:val="single" w:color="auto"/>
          <w14:textFill>
            <w14:solidFill>
              <w14:schemeClr w14:val="tx1"/>
            </w14:solidFill>
          </w14:textFill>
        </w:rPr>
        <w:t>7 日；</w:t>
      </w:r>
    </w:p>
    <w:p w14:paraId="2E35E26C">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u w:val="single" w:color="auto"/>
          <w14:textFill>
            <w14:solidFill>
              <w14:schemeClr w14:val="tx1"/>
            </w14:solidFill>
          </w14:textFill>
        </w:rPr>
        <w:t>2）承包人无正当理由全面停工达三日；</w:t>
      </w:r>
    </w:p>
    <w:p w14:paraId="4C63C7C0">
      <w:pPr>
        <w:keepNext w:val="0"/>
        <w:keepLines w:val="0"/>
        <w:pageBreakBefore w:val="0"/>
        <w:widowControl w:val="0"/>
        <w:kinsoku/>
        <w:wordWrap/>
        <w:overflowPunct/>
        <w:topLinePunct w:val="0"/>
        <w:autoSpaceDE/>
        <w:autoSpaceDN/>
        <w:bidi w:val="0"/>
        <w:adjustRightInd/>
        <w:snapToGrid/>
        <w:spacing w:line="400" w:lineRule="exact"/>
        <w:ind w:left="10" w:right="1" w:firstLine="42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u w:val="single" w:color="auto"/>
          <w14:textFill>
            <w14:solidFill>
              <w14:schemeClr w14:val="tx1"/>
            </w14:solidFill>
          </w14:textFill>
        </w:rPr>
        <w:t>3）承包有停业、倒闭、破产或财务发生困难的情况或因其他因素使承包人不能履行合同责任的情况</w:t>
      </w:r>
      <w:r>
        <w:rPr>
          <w:rFonts w:ascii="宋体" w:hAnsi="宋体" w:eastAsia="宋体" w:cs="宋体"/>
          <w:color w:val="000000" w:themeColor="text1"/>
          <w:spacing w:val="10"/>
          <w:sz w:val="22"/>
          <w:szCs w:val="22"/>
          <w:highlight w:val="none"/>
          <w:u w:val="single" w:color="auto"/>
          <w14:textFill>
            <w14:solidFill>
              <w14:schemeClr w14:val="tx1"/>
            </w14:solidFill>
          </w14:textFill>
        </w:rPr>
        <w:t>或承包人违背本合同或附件的规定时。</w:t>
      </w:r>
    </w:p>
    <w:p w14:paraId="7B8DF59B">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16.2.2</w:t>
      </w:r>
      <w:r>
        <w:rPr>
          <w:rFonts w:ascii="宋体" w:hAnsi="宋体" w:eastAsia="宋体" w:cs="宋体"/>
          <w:color w:val="000000" w:themeColor="text1"/>
          <w:spacing w:val="-36"/>
          <w:sz w:val="22"/>
          <w:szCs w:val="22"/>
          <w:highlight w:val="none"/>
          <w14:textFill>
            <w14:solidFill>
              <w14:schemeClr w14:val="tx1"/>
            </w14:solidFill>
          </w14:textFill>
        </w:rPr>
        <w:t xml:space="preserve"> </w:t>
      </w:r>
      <w:r>
        <w:rPr>
          <w:rFonts w:ascii="宋体" w:hAnsi="宋体" w:eastAsia="宋体" w:cs="宋体"/>
          <w:color w:val="000000" w:themeColor="text1"/>
          <w:spacing w:val="5"/>
          <w:sz w:val="22"/>
          <w:szCs w:val="22"/>
          <w:highlight w:val="none"/>
          <w14:textFill>
            <w14:solidFill>
              <w14:schemeClr w14:val="tx1"/>
            </w14:solidFill>
          </w14:textFill>
        </w:rPr>
        <w:t>承包人违约的责任</w:t>
      </w:r>
    </w:p>
    <w:p w14:paraId="3B0F710F">
      <w:pPr>
        <w:keepNext w:val="0"/>
        <w:keepLines w:val="0"/>
        <w:pageBreakBefore w:val="0"/>
        <w:widowControl w:val="0"/>
        <w:kinsoku/>
        <w:wordWrap/>
        <w:overflowPunct/>
        <w:topLinePunct w:val="0"/>
        <w:autoSpaceDE/>
        <w:autoSpaceDN/>
        <w:bidi w:val="0"/>
        <w:adjustRightInd/>
        <w:snapToGrid/>
        <w:spacing w:line="400" w:lineRule="exact"/>
        <w:ind w:left="42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承包人违约责任的承担方式和计算方法：</w:t>
      </w:r>
    </w:p>
    <w:p w14:paraId="478E813F">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（1）承包人本合同通用条款第</w:t>
      </w:r>
      <w:r>
        <w:rPr>
          <w:rFonts w:ascii="宋体" w:hAnsi="宋体" w:eastAsia="宋体" w:cs="宋体"/>
          <w:color w:val="000000" w:themeColor="text1"/>
          <w:spacing w:val="-21"/>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16.2.1（1）情形的，发包人有权没收承包人</w:t>
      </w:r>
      <w:r>
        <w:rPr>
          <w:rFonts w:ascii="宋体" w:hAnsi="宋体" w:eastAsia="宋体" w:cs="宋体"/>
          <w:color w:val="000000" w:themeColor="text1"/>
          <w:spacing w:val="7"/>
          <w:sz w:val="22"/>
          <w:szCs w:val="22"/>
          <w:highlight w:val="none"/>
          <w14:textFill>
            <w14:solidFill>
              <w14:schemeClr w14:val="tx1"/>
            </w14:solidFill>
          </w14:textFill>
        </w:rPr>
        <w:t>全部履约保证金。</w:t>
      </w:r>
    </w:p>
    <w:p w14:paraId="39D41F4C">
      <w:pPr>
        <w:keepNext w:val="0"/>
        <w:keepLines w:val="0"/>
        <w:pageBreakBefore w:val="0"/>
        <w:widowControl w:val="0"/>
        <w:kinsoku/>
        <w:wordWrap/>
        <w:overflowPunct/>
        <w:topLinePunct w:val="0"/>
        <w:autoSpaceDE/>
        <w:autoSpaceDN/>
        <w:bidi w:val="0"/>
        <w:adjustRightInd/>
        <w:snapToGrid/>
        <w:spacing w:line="400" w:lineRule="exact"/>
        <w:ind w:left="9" w:firstLine="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（2）承包人有本合同通用条款第</w:t>
      </w:r>
      <w:r>
        <w:rPr>
          <w:rFonts w:ascii="宋体" w:hAnsi="宋体" w:eastAsia="宋体" w:cs="宋体"/>
          <w:color w:val="000000" w:themeColor="text1"/>
          <w:spacing w:val="-21"/>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16.2.1（2）、（3）条内容情形的，发包人有权要求承</w:t>
      </w:r>
      <w:r>
        <w:rPr>
          <w:rFonts w:ascii="宋体" w:hAnsi="宋体" w:eastAsia="宋体" w:cs="宋体"/>
          <w:color w:val="000000" w:themeColor="text1"/>
          <w:spacing w:val="5"/>
          <w:sz w:val="22"/>
          <w:szCs w:val="22"/>
          <w:highlight w:val="none"/>
          <w14:textFill>
            <w14:solidFill>
              <w14:schemeClr w14:val="tx1"/>
            </w14:solidFill>
          </w14:textFill>
        </w:rPr>
        <w:t>包人返工直</w:t>
      </w:r>
      <w:r>
        <w:rPr>
          <w:rFonts w:ascii="宋体" w:hAnsi="宋体" w:eastAsia="宋体" w:cs="宋体"/>
          <w:color w:val="000000" w:themeColor="text1"/>
          <w:spacing w:val="9"/>
          <w:sz w:val="22"/>
          <w:szCs w:val="22"/>
          <w:highlight w:val="none"/>
          <w14:textFill>
            <w14:solidFill>
              <w14:schemeClr w14:val="tx1"/>
            </w14:solidFill>
          </w14:textFill>
        </w:rPr>
        <w:t>至工程质量达到合同约定的标准为止，并由承包人承担由此增加的费用（或）延误的工期。</w:t>
      </w:r>
    </w:p>
    <w:p w14:paraId="145D030A">
      <w:pPr>
        <w:keepNext w:val="0"/>
        <w:keepLines w:val="0"/>
        <w:pageBreakBefore w:val="0"/>
        <w:widowControl w:val="0"/>
        <w:kinsoku/>
        <w:wordWrap/>
        <w:overflowPunct/>
        <w:topLinePunct w:val="0"/>
        <w:autoSpaceDE/>
        <w:autoSpaceDN/>
        <w:bidi w:val="0"/>
        <w:adjustRightInd/>
        <w:snapToGrid/>
        <w:spacing w:line="400" w:lineRule="exact"/>
        <w:ind w:left="7" w:right="3" w:firstLine="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（3）承包人有本合同通用条款第</w:t>
      </w:r>
      <w:r>
        <w:rPr>
          <w:rFonts w:ascii="宋体" w:hAnsi="宋体" w:eastAsia="宋体" w:cs="宋体"/>
          <w:color w:val="000000" w:themeColor="text1"/>
          <w:spacing w:val="-17"/>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16.2.1（6）条情形的，或经监理人检验认为修复质量不合格而承</w:t>
      </w:r>
      <w:r>
        <w:rPr>
          <w:rFonts w:ascii="宋体" w:hAnsi="宋体" w:eastAsia="宋体" w:cs="宋体"/>
          <w:color w:val="000000" w:themeColor="text1"/>
          <w:spacing w:val="9"/>
          <w:sz w:val="22"/>
          <w:szCs w:val="22"/>
          <w:highlight w:val="none"/>
          <w14:textFill>
            <w14:solidFill>
              <w14:schemeClr w14:val="tx1"/>
            </w14:solidFill>
          </w14:textFill>
        </w:rPr>
        <w:t>包人拒绝再进行修补的，发包人将扣除承包人全部质量保证金。</w:t>
      </w:r>
    </w:p>
    <w:p w14:paraId="1FB44106">
      <w:pPr>
        <w:keepNext w:val="0"/>
        <w:keepLines w:val="0"/>
        <w:pageBreakBefore w:val="0"/>
        <w:widowControl w:val="0"/>
        <w:kinsoku/>
        <w:wordWrap/>
        <w:overflowPunct/>
        <w:topLinePunct w:val="0"/>
        <w:autoSpaceDE/>
        <w:autoSpaceDN/>
        <w:bidi w:val="0"/>
        <w:adjustRightInd/>
        <w:snapToGrid/>
        <w:spacing w:line="400" w:lineRule="exact"/>
        <w:ind w:left="9" w:right="3" w:firstLine="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（4）如因承包人以及分包人原因导致农民工工资未能如期发放，导致农民工集体维权的，由承包人</w:t>
      </w:r>
      <w:r>
        <w:rPr>
          <w:rFonts w:ascii="宋体" w:hAnsi="宋体" w:eastAsia="宋体" w:cs="宋体"/>
          <w:color w:val="000000" w:themeColor="text1"/>
          <w:spacing w:val="11"/>
          <w:sz w:val="22"/>
          <w:szCs w:val="22"/>
          <w:highlight w:val="none"/>
          <w14:textFill>
            <w14:solidFill>
              <w14:schemeClr w14:val="tx1"/>
            </w14:solidFill>
          </w14:textFill>
        </w:rPr>
        <w:t>负责处理并承担责任，如果发包人因此需要应诉，并支出相应的费用（包括但不限于律</w:t>
      </w:r>
      <w:r>
        <w:rPr>
          <w:rFonts w:ascii="宋体" w:hAnsi="宋体" w:eastAsia="宋体" w:cs="宋体"/>
          <w:color w:val="000000" w:themeColor="text1"/>
          <w:spacing w:val="10"/>
          <w:sz w:val="22"/>
          <w:szCs w:val="22"/>
          <w:highlight w:val="none"/>
          <w14:textFill>
            <w14:solidFill>
              <w14:schemeClr w14:val="tx1"/>
            </w14:solidFill>
          </w14:textFill>
        </w:rPr>
        <w:t>师费、诉讼费、</w:t>
      </w:r>
      <w:r>
        <w:rPr>
          <w:rFonts w:ascii="宋体" w:hAnsi="宋体" w:eastAsia="宋体" w:cs="宋体"/>
          <w:color w:val="000000" w:themeColor="text1"/>
          <w:spacing w:val="8"/>
          <w:sz w:val="22"/>
          <w:szCs w:val="22"/>
          <w:highlight w:val="none"/>
          <w14:textFill>
            <w14:solidFill>
              <w14:schemeClr w14:val="tx1"/>
            </w14:solidFill>
          </w14:textFill>
        </w:rPr>
        <w:t>侵权赔偿款等</w:t>
      </w:r>
      <w:r>
        <w:rPr>
          <w:rFonts w:ascii="宋体" w:hAnsi="宋体" w:eastAsia="宋体" w:cs="宋体"/>
          <w:color w:val="000000" w:themeColor="text1"/>
          <w:spacing w:val="19"/>
          <w:sz w:val="22"/>
          <w:szCs w:val="22"/>
          <w:highlight w:val="none"/>
          <w14:textFill>
            <w14:solidFill>
              <w14:schemeClr w14:val="tx1"/>
            </w14:solidFill>
          </w14:textFill>
        </w:rPr>
        <w:t>），</w:t>
      </w:r>
      <w:r>
        <w:rPr>
          <w:rFonts w:ascii="宋体" w:hAnsi="宋体" w:eastAsia="宋体" w:cs="宋体"/>
          <w:color w:val="000000" w:themeColor="text1"/>
          <w:spacing w:val="8"/>
          <w:sz w:val="22"/>
          <w:szCs w:val="22"/>
          <w:highlight w:val="none"/>
          <w14:textFill>
            <w14:solidFill>
              <w14:schemeClr w14:val="tx1"/>
            </w14:solidFill>
          </w14:textFill>
        </w:rPr>
        <w:t>最终承担责任的主体为承包人。</w:t>
      </w:r>
    </w:p>
    <w:p w14:paraId="05169B99">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（5）承包人出现其他违约情形的，按本合同相应条款约定承担相应的违约责任。</w:t>
      </w:r>
    </w:p>
    <w:p w14:paraId="7F68A30F">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16.2.3</w:t>
      </w:r>
      <w:r>
        <w:rPr>
          <w:rFonts w:ascii="宋体" w:hAnsi="宋体" w:eastAsia="宋体" w:cs="宋体"/>
          <w:color w:val="000000" w:themeColor="text1"/>
          <w:spacing w:val="43"/>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因承包人违约解除合同</w:t>
      </w:r>
    </w:p>
    <w:p w14:paraId="11F1E824">
      <w:pPr>
        <w:keepNext w:val="0"/>
        <w:keepLines w:val="0"/>
        <w:pageBreakBefore w:val="0"/>
        <w:widowControl w:val="0"/>
        <w:kinsoku/>
        <w:wordWrap/>
        <w:overflowPunct/>
        <w:topLinePunct w:val="0"/>
        <w:autoSpaceDE/>
        <w:autoSpaceDN/>
        <w:bidi w:val="0"/>
        <w:adjustRightInd/>
        <w:snapToGrid/>
        <w:spacing w:line="400" w:lineRule="exact"/>
        <w:ind w:left="7" w:right="1" w:firstLine="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出现第</w:t>
      </w:r>
      <w:r>
        <w:rPr>
          <w:rFonts w:ascii="宋体" w:hAnsi="宋体" w:eastAsia="宋体" w:cs="宋体"/>
          <w:color w:val="000000" w:themeColor="text1"/>
          <w:spacing w:val="-21"/>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16.2.1</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项〔承包人违约的情形〕第（7）</w:t>
      </w:r>
      <w:r>
        <w:rPr>
          <w:rFonts w:ascii="宋体" w:hAnsi="宋体" w:eastAsia="宋体" w:cs="宋体"/>
          <w:color w:val="000000" w:themeColor="text1"/>
          <w:spacing w:val="-39"/>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目约定</w:t>
      </w:r>
      <w:r>
        <w:rPr>
          <w:rFonts w:ascii="宋体" w:hAnsi="宋体" w:eastAsia="宋体" w:cs="宋体"/>
          <w:color w:val="000000" w:themeColor="text1"/>
          <w:spacing w:val="7"/>
          <w:sz w:val="22"/>
          <w:szCs w:val="22"/>
          <w:highlight w:val="none"/>
          <w14:textFill>
            <w14:solidFill>
              <w14:schemeClr w14:val="tx1"/>
            </w14:solidFill>
          </w14:textFill>
        </w:rPr>
        <w:t>的违约情况时，或监理人发出整改通知后，</w:t>
      </w:r>
      <w:r>
        <w:rPr>
          <w:rFonts w:ascii="宋体" w:hAnsi="宋体" w:eastAsia="宋体" w:cs="宋体"/>
          <w:color w:val="000000" w:themeColor="text1"/>
          <w:spacing w:val="11"/>
          <w:sz w:val="22"/>
          <w:szCs w:val="22"/>
          <w:highlight w:val="none"/>
          <w14:textFill>
            <w14:solidFill>
              <w14:schemeClr w14:val="tx1"/>
            </w14:solidFill>
          </w14:textFill>
        </w:rPr>
        <w:t>承包人在指定的合理期限内仍不纠正违约行为并致使合同目的不能实现的，发包人有权解除合同</w:t>
      </w:r>
      <w:r>
        <w:rPr>
          <w:rFonts w:ascii="宋体" w:hAnsi="宋体" w:eastAsia="宋体" w:cs="宋体"/>
          <w:color w:val="000000" w:themeColor="text1"/>
          <w:spacing w:val="10"/>
          <w:sz w:val="22"/>
          <w:szCs w:val="22"/>
          <w:highlight w:val="none"/>
          <w14:textFill>
            <w14:solidFill>
              <w14:schemeClr w14:val="tx1"/>
            </w14:solidFill>
          </w14:textFill>
        </w:rPr>
        <w:t>。除此</w:t>
      </w:r>
      <w:r>
        <w:rPr>
          <w:rFonts w:ascii="宋体" w:hAnsi="宋体" w:eastAsia="宋体" w:cs="宋体"/>
          <w:color w:val="000000" w:themeColor="text1"/>
          <w:spacing w:val="9"/>
          <w:sz w:val="22"/>
          <w:szCs w:val="22"/>
          <w:highlight w:val="none"/>
          <w14:textFill>
            <w14:solidFill>
              <w14:schemeClr w14:val="tx1"/>
            </w14:solidFill>
          </w14:textFill>
        </w:rPr>
        <w:t>之外，承包人违约解除合同的特别约定如下：</w:t>
      </w:r>
    </w:p>
    <w:p w14:paraId="595947DA">
      <w:pPr>
        <w:keepNext w:val="0"/>
        <w:keepLines w:val="0"/>
        <w:pageBreakBefore w:val="0"/>
        <w:widowControl w:val="0"/>
        <w:kinsoku/>
        <w:wordWrap/>
        <w:overflowPunct/>
        <w:topLinePunct w:val="0"/>
        <w:autoSpaceDE/>
        <w:autoSpaceDN/>
        <w:bidi w:val="0"/>
        <w:adjustRightInd/>
        <w:snapToGrid/>
        <w:spacing w:line="400" w:lineRule="exact"/>
        <w:ind w:left="8" w:right="1" w:firstLine="429"/>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（1）承包人无正当理由不按开工通知的要求及时进场组织施工或不按签订协议书时商定的进度计划</w:t>
      </w:r>
      <w:r>
        <w:rPr>
          <w:rFonts w:ascii="宋体" w:hAnsi="宋体" w:eastAsia="宋体" w:cs="宋体"/>
          <w:color w:val="000000" w:themeColor="text1"/>
          <w:spacing w:val="7"/>
          <w:sz w:val="22"/>
          <w:szCs w:val="22"/>
          <w:highlight w:val="none"/>
          <w14:textFill>
            <w14:solidFill>
              <w14:schemeClr w14:val="tx1"/>
            </w14:solidFill>
          </w14:textFill>
        </w:rPr>
        <w:t>有效地开展施工准备，造成工期延误达</w:t>
      </w:r>
      <w:r>
        <w:rPr>
          <w:rFonts w:ascii="宋体" w:hAnsi="宋体" w:eastAsia="宋体" w:cs="宋体"/>
          <w:color w:val="000000" w:themeColor="text1"/>
          <w:spacing w:val="-27"/>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30</w:t>
      </w:r>
      <w:r>
        <w:rPr>
          <w:rFonts w:ascii="宋体" w:hAnsi="宋体" w:eastAsia="宋体" w:cs="宋体"/>
          <w:color w:val="000000" w:themeColor="text1"/>
          <w:spacing w:val="-34"/>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天的；</w:t>
      </w:r>
    </w:p>
    <w:p w14:paraId="505D5EE9">
      <w:pPr>
        <w:keepNext w:val="0"/>
        <w:keepLines w:val="0"/>
        <w:pageBreakBefore w:val="0"/>
        <w:widowControl w:val="0"/>
        <w:kinsoku/>
        <w:wordWrap/>
        <w:overflowPunct/>
        <w:topLinePunct w:val="0"/>
        <w:autoSpaceDE/>
        <w:autoSpaceDN/>
        <w:bidi w:val="0"/>
        <w:adjustRightInd/>
        <w:snapToGrid/>
        <w:spacing w:line="400" w:lineRule="exact"/>
        <w:ind w:left="9" w:right="3" w:firstLine="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（2）承包人违反本合同通用条款第</w:t>
      </w:r>
      <w:r>
        <w:rPr>
          <w:rFonts w:ascii="宋体" w:hAnsi="宋体" w:eastAsia="宋体" w:cs="宋体"/>
          <w:color w:val="000000" w:themeColor="text1"/>
          <w:spacing w:val="-17"/>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3.5</w:t>
      </w:r>
      <w:r>
        <w:rPr>
          <w:rFonts w:ascii="宋体" w:hAnsi="宋体" w:eastAsia="宋体" w:cs="宋体"/>
          <w:color w:val="000000" w:themeColor="text1"/>
          <w:spacing w:val="-39"/>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条规定私自将合同或合同的任何部分或任何权利转让给其他</w:t>
      </w:r>
      <w:r>
        <w:rPr>
          <w:rFonts w:ascii="宋体" w:hAnsi="宋体" w:eastAsia="宋体" w:cs="宋体"/>
          <w:color w:val="000000" w:themeColor="text1"/>
          <w:spacing w:val="8"/>
          <w:sz w:val="22"/>
          <w:szCs w:val="22"/>
          <w:highlight w:val="none"/>
          <w14:textFill>
            <w14:solidFill>
              <w14:schemeClr w14:val="tx1"/>
            </w14:solidFill>
          </w14:textFill>
        </w:rPr>
        <w:t>人，或私自将工程或工程的一部分分包出去的；</w:t>
      </w:r>
    </w:p>
    <w:p w14:paraId="1B4CD69C">
      <w:pPr>
        <w:keepNext w:val="0"/>
        <w:keepLines w:val="0"/>
        <w:pageBreakBefore w:val="0"/>
        <w:widowControl w:val="0"/>
        <w:kinsoku/>
        <w:wordWrap/>
        <w:overflowPunct/>
        <w:topLinePunct w:val="0"/>
        <w:autoSpaceDE/>
        <w:autoSpaceDN/>
        <w:bidi w:val="0"/>
        <w:adjustRightInd/>
        <w:snapToGrid/>
        <w:spacing w:line="400" w:lineRule="exact"/>
        <w:ind w:left="9" w:right="3" w:firstLine="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（3）承包人否认合同有效或拒绝履行合同规定的承包人义务，或由于法律、财务等原因导致承包人</w:t>
      </w:r>
      <w:r>
        <w:rPr>
          <w:rFonts w:ascii="宋体" w:hAnsi="宋体" w:eastAsia="宋体" w:cs="宋体"/>
          <w:color w:val="000000" w:themeColor="text1"/>
          <w:spacing w:val="9"/>
          <w:sz w:val="22"/>
          <w:szCs w:val="22"/>
          <w:highlight w:val="none"/>
          <w14:textFill>
            <w14:solidFill>
              <w14:schemeClr w14:val="tx1"/>
            </w14:solidFill>
          </w14:textFill>
        </w:rPr>
        <w:t>无法继续履行或实质上已停止履行合同的义务的；</w:t>
      </w:r>
    </w:p>
    <w:p w14:paraId="16232869">
      <w:pPr>
        <w:keepNext w:val="0"/>
        <w:keepLines w:val="0"/>
        <w:pageBreakBefore w:val="0"/>
        <w:widowControl w:val="0"/>
        <w:kinsoku/>
        <w:wordWrap/>
        <w:overflowPunct/>
        <w:topLinePunct w:val="0"/>
        <w:autoSpaceDE/>
        <w:autoSpaceDN/>
        <w:bidi w:val="0"/>
        <w:adjustRightInd/>
        <w:snapToGrid/>
        <w:spacing w:line="400" w:lineRule="exact"/>
        <w:ind w:left="6" w:right="1" w:firstLine="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（4）合同签订且具备法定开工条件后之日起</w:t>
      </w:r>
      <w:r>
        <w:rPr>
          <w:rFonts w:ascii="宋体" w:hAnsi="宋体" w:eastAsia="宋体" w:cs="宋体"/>
          <w:color w:val="000000" w:themeColor="text1"/>
          <w:spacing w:val="-21"/>
          <w:sz w:val="22"/>
          <w:szCs w:val="22"/>
          <w:highlight w:val="none"/>
          <w14:textFill>
            <w14:solidFill>
              <w14:schemeClr w14:val="tx1"/>
            </w14:solidFill>
          </w14:textFill>
        </w:rPr>
        <w:t xml:space="preserve"> </w:t>
      </w:r>
      <w:r>
        <w:rPr>
          <w:rFonts w:ascii="宋体" w:hAnsi="宋体" w:eastAsia="宋体" w:cs="宋体"/>
          <w:color w:val="000000" w:themeColor="text1"/>
          <w:spacing w:val="10"/>
          <w:sz w:val="22"/>
          <w:szCs w:val="22"/>
          <w:highlight w:val="none"/>
          <w14:textFill>
            <w14:solidFill>
              <w14:schemeClr w14:val="tx1"/>
            </w14:solidFill>
          </w14:textFill>
        </w:rPr>
        <w:t>1</w:t>
      </w:r>
      <w:r>
        <w:rPr>
          <w:rFonts w:ascii="宋体" w:hAnsi="宋体" w:eastAsia="宋体" w:cs="宋体"/>
          <w:color w:val="000000" w:themeColor="text1"/>
          <w:spacing w:val="9"/>
          <w:sz w:val="22"/>
          <w:szCs w:val="22"/>
          <w:highlight w:val="none"/>
          <w14:textFill>
            <w14:solidFill>
              <w14:schemeClr w14:val="tx1"/>
            </w14:solidFill>
          </w14:textFill>
        </w:rPr>
        <w:t>5</w:t>
      </w:r>
      <w:r>
        <w:rPr>
          <w:rFonts w:ascii="宋体" w:hAnsi="宋体" w:eastAsia="宋体" w:cs="宋体"/>
          <w:color w:val="000000" w:themeColor="text1"/>
          <w:spacing w:val="-34"/>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天内，承包人无法按合同规定及投标文件的承诺进场经监理工程师认可的该施工阶段应有的全部人员和机械的。</w:t>
      </w:r>
    </w:p>
    <w:p w14:paraId="523E2D0C">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eastAsia="宋体" w:cs="宋体"/>
          <w:color w:val="000000" w:themeColor="text1"/>
          <w:spacing w:val="7"/>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（5）承包人发生本合同通用条款第</w:t>
      </w:r>
      <w:r>
        <w:rPr>
          <w:rFonts w:ascii="宋体" w:hAnsi="宋体" w:eastAsia="宋体" w:cs="宋体"/>
          <w:color w:val="000000" w:themeColor="text1"/>
          <w:spacing w:val="-16"/>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16.2.1（7）情形的，发包人可通知承包人单方立即解除合</w:t>
      </w:r>
    </w:p>
    <w:p w14:paraId="4A9A59A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同，并按有关法律处理。</w:t>
      </w:r>
    </w:p>
    <w:p w14:paraId="1DE5D49C">
      <w:pPr>
        <w:keepNext w:val="0"/>
        <w:keepLines w:val="0"/>
        <w:pageBreakBefore w:val="0"/>
        <w:widowControl w:val="0"/>
        <w:kinsoku/>
        <w:wordWrap/>
        <w:overflowPunct/>
        <w:topLinePunct w:val="0"/>
        <w:autoSpaceDE/>
        <w:autoSpaceDN/>
        <w:bidi w:val="0"/>
        <w:adjustRightInd/>
        <w:snapToGrid/>
        <w:spacing w:line="400" w:lineRule="exact"/>
        <w:ind w:left="8" w:right="1" w:firstLine="42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发包人继续使用承包人在施工现场的材料、设备、临时工程、承包人文件和由承包人或</w:t>
      </w:r>
      <w:r>
        <w:rPr>
          <w:rFonts w:ascii="宋体" w:hAnsi="宋体" w:eastAsia="宋体" w:cs="宋体"/>
          <w:color w:val="000000" w:themeColor="text1"/>
          <w:spacing w:val="10"/>
          <w:sz w:val="22"/>
          <w:szCs w:val="22"/>
          <w:highlight w:val="none"/>
          <w14:textFill>
            <w14:solidFill>
              <w14:schemeClr w14:val="tx1"/>
            </w14:solidFill>
          </w14:textFill>
        </w:rPr>
        <w:t>以其名义编</w:t>
      </w:r>
      <w:r>
        <w:rPr>
          <w:rFonts w:ascii="宋体" w:hAnsi="宋体" w:eastAsia="宋体" w:cs="宋体"/>
          <w:color w:val="000000" w:themeColor="text1"/>
          <w:spacing w:val="9"/>
          <w:sz w:val="22"/>
          <w:szCs w:val="22"/>
          <w:highlight w:val="none"/>
          <w14:textFill>
            <w14:solidFill>
              <w14:schemeClr w14:val="tx1"/>
            </w14:solidFill>
          </w14:textFill>
        </w:rPr>
        <w:t>制的其他文件的费用承担方式：</w:t>
      </w:r>
      <w:r>
        <w:rPr>
          <w:rFonts w:ascii="宋体" w:hAnsi="宋体" w:eastAsia="宋体" w:cs="宋体"/>
          <w:color w:val="000000" w:themeColor="text1"/>
          <w:spacing w:val="9"/>
          <w:sz w:val="22"/>
          <w:szCs w:val="22"/>
          <w:highlight w:val="none"/>
          <w:u w:val="single" w:color="auto"/>
          <w14:textFill>
            <w14:solidFill>
              <w14:schemeClr w14:val="tx1"/>
            </w14:solidFill>
          </w14:textFill>
        </w:rPr>
        <w:t>费用由承包人承担</w:t>
      </w:r>
      <w:r>
        <w:rPr>
          <w:rFonts w:ascii="宋体" w:hAnsi="宋体" w:eastAsia="宋体" w:cs="宋体"/>
          <w:color w:val="000000" w:themeColor="text1"/>
          <w:spacing w:val="9"/>
          <w:sz w:val="22"/>
          <w:szCs w:val="22"/>
          <w:highlight w:val="none"/>
          <w14:textFill>
            <w14:solidFill>
              <w14:schemeClr w14:val="tx1"/>
            </w14:solidFill>
          </w14:textFill>
        </w:rPr>
        <w:t>。</w:t>
      </w:r>
    </w:p>
    <w:p w14:paraId="19E6E95E">
      <w:pPr>
        <w:keepNext w:val="0"/>
        <w:keepLines w:val="0"/>
        <w:pageBreakBefore w:val="0"/>
        <w:widowControl w:val="0"/>
        <w:kinsoku/>
        <w:wordWrap/>
        <w:overflowPunct/>
        <w:topLinePunct w:val="0"/>
        <w:autoSpaceDE/>
        <w:autoSpaceDN/>
        <w:bidi w:val="0"/>
        <w:adjustRightInd/>
        <w:snapToGrid/>
        <w:spacing w:line="400" w:lineRule="exact"/>
        <w:ind w:left="23"/>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2"/>
          <w:sz w:val="22"/>
          <w:szCs w:val="22"/>
          <w:highlight w:val="none"/>
          <w14:textFill>
            <w14:solidFill>
              <w14:schemeClr w14:val="tx1"/>
            </w14:solidFill>
          </w14:textFill>
        </w:rPr>
        <w:t>17.</w:t>
      </w:r>
      <w:r>
        <w:rPr>
          <w:rFonts w:ascii="宋体" w:hAnsi="宋体" w:eastAsia="宋体" w:cs="宋体"/>
          <w:color w:val="000000" w:themeColor="text1"/>
          <w:spacing w:val="19"/>
          <w:sz w:val="22"/>
          <w:szCs w:val="22"/>
          <w:highlight w:val="none"/>
          <w14:textFill>
            <w14:solidFill>
              <w14:schemeClr w14:val="tx1"/>
            </w14:solidFill>
          </w14:textFill>
        </w:rPr>
        <w:t xml:space="preserve"> </w:t>
      </w:r>
      <w:r>
        <w:rPr>
          <w:rFonts w:ascii="宋体" w:hAnsi="宋体" w:eastAsia="宋体" w:cs="宋体"/>
          <w:color w:val="000000" w:themeColor="text1"/>
          <w:spacing w:val="2"/>
          <w:sz w:val="22"/>
          <w:szCs w:val="22"/>
          <w:highlight w:val="none"/>
          <w14:textFill>
            <w14:solidFill>
              <w14:schemeClr w14:val="tx1"/>
            </w14:solidFill>
          </w14:textFill>
        </w:rPr>
        <w:t>不可抗力</w:t>
      </w:r>
    </w:p>
    <w:p w14:paraId="5635D5A3">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17.1 不可抗力的确认</w:t>
      </w:r>
    </w:p>
    <w:p w14:paraId="2E4A1830">
      <w:pPr>
        <w:keepNext w:val="0"/>
        <w:keepLines w:val="0"/>
        <w:pageBreakBefore w:val="0"/>
        <w:widowControl w:val="0"/>
        <w:kinsoku/>
        <w:wordWrap/>
        <w:overflowPunct/>
        <w:topLinePunct w:val="0"/>
        <w:autoSpaceDE/>
        <w:autoSpaceDN/>
        <w:bidi w:val="0"/>
        <w:adjustRightInd/>
        <w:snapToGrid/>
        <w:spacing w:line="400" w:lineRule="exact"/>
        <w:ind w:left="6" w:firstLine="433"/>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1"/>
          <w:sz w:val="22"/>
          <w:szCs w:val="22"/>
          <w:highlight w:val="none"/>
          <w14:textFill>
            <w14:solidFill>
              <w14:schemeClr w14:val="tx1"/>
            </w14:solidFill>
          </w14:textFill>
        </w:rPr>
        <w:t>除通用合同条款约定的不可抗力事件之外，视为不可抗力的其他情形</w:t>
      </w:r>
      <w:r>
        <w:rPr>
          <w:rFonts w:ascii="宋体" w:hAnsi="宋体" w:eastAsia="宋体" w:cs="宋体"/>
          <w:color w:val="000000" w:themeColor="text1"/>
          <w:spacing w:val="10"/>
          <w:sz w:val="22"/>
          <w:szCs w:val="22"/>
          <w:highlight w:val="none"/>
          <w14:textFill>
            <w14:solidFill>
              <w14:schemeClr w14:val="tx1"/>
            </w14:solidFill>
          </w14:textFill>
        </w:rPr>
        <w:t>：</w:t>
      </w:r>
      <w:r>
        <w:rPr>
          <w:rFonts w:ascii="宋体" w:hAnsi="宋体" w:eastAsia="宋体" w:cs="宋体"/>
          <w:color w:val="000000" w:themeColor="text1"/>
          <w:spacing w:val="10"/>
          <w:sz w:val="22"/>
          <w:szCs w:val="22"/>
          <w:highlight w:val="none"/>
          <w:u w:val="single" w:color="auto"/>
          <w14:textFill>
            <w14:solidFill>
              <w14:schemeClr w14:val="tx1"/>
            </w14:solidFill>
          </w14:textFill>
        </w:rPr>
        <w:t>政府对本工程下达的非合同</w:t>
      </w:r>
      <w:r>
        <w:rPr>
          <w:rFonts w:ascii="宋体" w:hAnsi="宋体" w:eastAsia="宋体" w:cs="宋体"/>
          <w:color w:val="000000" w:themeColor="text1"/>
          <w:spacing w:val="11"/>
          <w:sz w:val="22"/>
          <w:szCs w:val="22"/>
          <w:highlight w:val="none"/>
          <w:u w:val="single" w:color="auto"/>
          <w14:textFill>
            <w14:solidFill>
              <w14:schemeClr w14:val="tx1"/>
            </w14:solidFill>
          </w14:textFill>
        </w:rPr>
        <w:t>任一方原因的停工通知；配合地方政府所采取的疫情防控整个工程项目的隔离情形。上述两种形</w:t>
      </w:r>
      <w:r>
        <w:rPr>
          <w:rFonts w:ascii="宋体" w:hAnsi="宋体" w:eastAsia="宋体" w:cs="宋体"/>
          <w:color w:val="000000" w:themeColor="text1"/>
          <w:spacing w:val="10"/>
          <w:sz w:val="22"/>
          <w:szCs w:val="22"/>
          <w:highlight w:val="none"/>
          <w:u w:val="single" w:color="auto"/>
          <w14:textFill>
            <w14:solidFill>
              <w14:schemeClr w14:val="tx1"/>
            </w14:solidFill>
          </w14:textFill>
        </w:rPr>
        <w:t>式，应以造成灾害和影响施工为准。</w:t>
      </w:r>
    </w:p>
    <w:p w14:paraId="3F07AA13">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17.4</w:t>
      </w:r>
      <w:r>
        <w:rPr>
          <w:rFonts w:ascii="宋体" w:hAnsi="宋体" w:eastAsia="宋体" w:cs="宋体"/>
          <w:color w:val="000000" w:themeColor="text1"/>
          <w:spacing w:val="37"/>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因不可抗力解除合同</w:t>
      </w:r>
    </w:p>
    <w:p w14:paraId="29E75DD1">
      <w:pPr>
        <w:keepNext w:val="0"/>
        <w:keepLines w:val="0"/>
        <w:pageBreakBefore w:val="0"/>
        <w:widowControl w:val="0"/>
        <w:kinsoku/>
        <w:wordWrap/>
        <w:overflowPunct/>
        <w:topLinePunct w:val="0"/>
        <w:autoSpaceDE/>
        <w:autoSpaceDN/>
        <w:bidi w:val="0"/>
        <w:adjustRightInd/>
        <w:snapToGrid/>
        <w:spacing w:line="400" w:lineRule="exact"/>
        <w:ind w:left="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合同解除后，发包人应在商定或确定发包人应支付款项后</w:t>
      </w:r>
      <w:r>
        <w:rPr>
          <w:rFonts w:ascii="宋体" w:hAnsi="宋体" w:eastAsia="宋体" w:cs="宋体"/>
          <w:color w:val="000000" w:themeColor="text1"/>
          <w:spacing w:val="-36"/>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u w:val="single" w:color="auto"/>
          <w14:textFill>
            <w14:solidFill>
              <w14:schemeClr w14:val="tx1"/>
            </w14:solidFill>
          </w14:textFill>
        </w:rPr>
        <w:t xml:space="preserve">28 </w:t>
      </w:r>
      <w:r>
        <w:rPr>
          <w:rFonts w:ascii="宋体" w:hAnsi="宋体" w:eastAsia="宋体" w:cs="宋体"/>
          <w:color w:val="000000" w:themeColor="text1"/>
          <w:spacing w:val="9"/>
          <w:sz w:val="22"/>
          <w:szCs w:val="22"/>
          <w:highlight w:val="none"/>
          <w14:textFill>
            <w14:solidFill>
              <w14:schemeClr w14:val="tx1"/>
            </w14:solidFill>
          </w14:textFill>
        </w:rPr>
        <w:t>天</w:t>
      </w:r>
      <w:r>
        <w:rPr>
          <w:rFonts w:ascii="宋体" w:hAnsi="宋体" w:eastAsia="宋体" w:cs="宋体"/>
          <w:color w:val="000000" w:themeColor="text1"/>
          <w:spacing w:val="8"/>
          <w:sz w:val="22"/>
          <w:szCs w:val="22"/>
          <w:highlight w:val="none"/>
          <w14:textFill>
            <w14:solidFill>
              <w14:schemeClr w14:val="tx1"/>
            </w14:solidFill>
          </w14:textFill>
        </w:rPr>
        <w:t>内完成款项的支付。</w:t>
      </w:r>
    </w:p>
    <w:p w14:paraId="2DD2229C">
      <w:pPr>
        <w:keepNext w:val="0"/>
        <w:keepLines w:val="0"/>
        <w:pageBreakBefore w:val="0"/>
        <w:widowControl w:val="0"/>
        <w:kinsoku/>
        <w:wordWrap/>
        <w:overflowPunct/>
        <w:topLinePunct w:val="0"/>
        <w:autoSpaceDE/>
        <w:autoSpaceDN/>
        <w:bidi w:val="0"/>
        <w:adjustRightInd/>
        <w:snapToGrid/>
        <w:spacing w:line="400" w:lineRule="exact"/>
        <w:ind w:left="23"/>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18.</w:t>
      </w:r>
      <w:r>
        <w:rPr>
          <w:rFonts w:ascii="宋体" w:hAnsi="宋体" w:eastAsia="宋体" w:cs="宋体"/>
          <w:color w:val="000000" w:themeColor="text1"/>
          <w:spacing w:val="13"/>
          <w:sz w:val="22"/>
          <w:szCs w:val="22"/>
          <w:highlight w:val="none"/>
          <w14:textFill>
            <w14:solidFill>
              <w14:schemeClr w14:val="tx1"/>
            </w14:solidFill>
          </w14:textFill>
        </w:rPr>
        <w:t xml:space="preserve"> </w:t>
      </w:r>
      <w:r>
        <w:rPr>
          <w:rFonts w:ascii="宋体" w:hAnsi="宋体" w:eastAsia="宋体" w:cs="宋体"/>
          <w:color w:val="000000" w:themeColor="text1"/>
          <w:sz w:val="22"/>
          <w:szCs w:val="22"/>
          <w:highlight w:val="none"/>
          <w14:textFill>
            <w14:solidFill>
              <w14:schemeClr w14:val="tx1"/>
            </w14:solidFill>
          </w14:textFill>
        </w:rPr>
        <w:t>保险</w:t>
      </w:r>
    </w:p>
    <w:p w14:paraId="0D98F970">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18.1</w:t>
      </w:r>
      <w:r>
        <w:rPr>
          <w:rFonts w:ascii="宋体" w:hAnsi="宋体" w:eastAsia="宋体" w:cs="宋体"/>
          <w:color w:val="000000" w:themeColor="text1"/>
          <w:spacing w:val="14"/>
          <w:sz w:val="22"/>
          <w:szCs w:val="22"/>
          <w:highlight w:val="none"/>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工程保险</w:t>
      </w:r>
    </w:p>
    <w:p w14:paraId="6FC6ABBC">
      <w:pPr>
        <w:keepNext w:val="0"/>
        <w:keepLines w:val="0"/>
        <w:pageBreakBefore w:val="0"/>
        <w:widowControl w:val="0"/>
        <w:kinsoku/>
        <w:wordWrap/>
        <w:overflowPunct/>
        <w:topLinePunct w:val="0"/>
        <w:autoSpaceDE/>
        <w:autoSpaceDN/>
        <w:bidi w:val="0"/>
        <w:adjustRightInd/>
        <w:snapToGrid/>
        <w:spacing w:line="400" w:lineRule="exact"/>
        <w:ind w:left="8" w:firstLine="42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关于工程保险的特别约定：</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发包人应投保建筑工程一切险或安装工程一切险；发包人委托承包人投</w:t>
      </w:r>
      <w:r>
        <w:rPr>
          <w:rFonts w:ascii="宋体" w:hAnsi="宋体" w:eastAsia="宋体" w:cs="宋体"/>
          <w:color w:val="000000" w:themeColor="text1"/>
          <w:spacing w:val="10"/>
          <w:sz w:val="22"/>
          <w:szCs w:val="22"/>
          <w:highlight w:val="none"/>
          <w:u w:val="single" w:color="auto"/>
          <w14:textFill>
            <w14:solidFill>
              <w14:schemeClr w14:val="tx1"/>
            </w14:solidFill>
          </w14:textFill>
        </w:rPr>
        <w:t>保的，因投保产生的保险费和其他相关费用由发包人承担。</w:t>
      </w:r>
    </w:p>
    <w:p w14:paraId="4A7157D5">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18.3 其他保险</w:t>
      </w:r>
    </w:p>
    <w:p w14:paraId="76C4B237">
      <w:pPr>
        <w:keepNext w:val="0"/>
        <w:keepLines w:val="0"/>
        <w:pageBreakBefore w:val="0"/>
        <w:widowControl w:val="0"/>
        <w:kinsoku/>
        <w:wordWrap/>
        <w:overflowPunct/>
        <w:topLinePunct w:val="0"/>
        <w:autoSpaceDE/>
        <w:autoSpaceDN/>
        <w:bidi w:val="0"/>
        <w:adjustRightInd/>
        <w:snapToGrid/>
        <w:spacing w:line="400" w:lineRule="exact"/>
        <w:ind w:left="19" w:right="53" w:firstLine="41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关于其他保险的约定：</w:t>
      </w:r>
      <w:r>
        <w:rPr>
          <w:rFonts w:ascii="宋体" w:hAnsi="宋体" w:eastAsia="宋体" w:cs="宋体"/>
          <w:color w:val="000000" w:themeColor="text1"/>
          <w:spacing w:val="10"/>
          <w:sz w:val="22"/>
          <w:szCs w:val="22"/>
          <w:highlight w:val="none"/>
          <w:u w:val="single" w:color="auto"/>
          <w14:textFill>
            <w14:solidFill>
              <w14:schemeClr w14:val="tx1"/>
            </w14:solidFill>
          </w14:textFill>
        </w:rPr>
        <w:t>发包人和承包人可以为其施工现场的全部人</w:t>
      </w:r>
      <w:r>
        <w:rPr>
          <w:rFonts w:ascii="宋体" w:hAnsi="宋体" w:eastAsia="宋体" w:cs="宋体"/>
          <w:color w:val="000000" w:themeColor="text1"/>
          <w:spacing w:val="9"/>
          <w:sz w:val="22"/>
          <w:szCs w:val="22"/>
          <w:highlight w:val="none"/>
          <w:u w:val="single" w:color="auto"/>
          <w14:textFill>
            <w14:solidFill>
              <w14:schemeClr w14:val="tx1"/>
            </w14:solidFill>
          </w14:textFill>
        </w:rPr>
        <w:t>员办理意外伤害保险并支付保险</w:t>
      </w:r>
      <w:r>
        <w:rPr>
          <w:rFonts w:ascii="宋体" w:hAnsi="宋体" w:eastAsia="宋体" w:cs="宋体"/>
          <w:color w:val="000000" w:themeColor="text1"/>
          <w:spacing w:val="8"/>
          <w:sz w:val="22"/>
          <w:szCs w:val="22"/>
          <w:highlight w:val="none"/>
          <w:u w:val="single" w:color="auto"/>
          <w14:textFill>
            <w14:solidFill>
              <w14:schemeClr w14:val="tx1"/>
            </w14:solidFill>
          </w14:textFill>
        </w:rPr>
        <w:t>费，包括其员工及为履行合同聘请的第三方的人</w:t>
      </w:r>
      <w:r>
        <w:rPr>
          <w:rFonts w:ascii="宋体" w:hAnsi="宋体" w:eastAsia="宋体" w:cs="宋体"/>
          <w:color w:val="000000" w:themeColor="text1"/>
          <w:spacing w:val="8"/>
          <w:sz w:val="22"/>
          <w:szCs w:val="22"/>
          <w:highlight w:val="none"/>
          <w14:textFill>
            <w14:solidFill>
              <w14:schemeClr w14:val="tx1"/>
            </w14:solidFill>
          </w14:textFill>
        </w:rPr>
        <w:t>。</w:t>
      </w:r>
    </w:p>
    <w:p w14:paraId="29077774">
      <w:pPr>
        <w:keepNext w:val="0"/>
        <w:keepLines w:val="0"/>
        <w:pageBreakBefore w:val="0"/>
        <w:widowControl w:val="0"/>
        <w:kinsoku/>
        <w:wordWrap/>
        <w:overflowPunct/>
        <w:topLinePunct w:val="0"/>
        <w:autoSpaceDE/>
        <w:autoSpaceDN/>
        <w:bidi w:val="0"/>
        <w:adjustRightInd/>
        <w:snapToGrid/>
        <w:spacing w:line="400" w:lineRule="exact"/>
        <w:ind w:left="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承包人是否应为其施工设备等办理财产保险：</w:t>
      </w:r>
      <w:r>
        <w:rPr>
          <w:rFonts w:ascii="宋体" w:hAnsi="宋体" w:eastAsia="宋体" w:cs="宋体"/>
          <w:color w:val="000000" w:themeColor="text1"/>
          <w:spacing w:val="9"/>
          <w:sz w:val="22"/>
          <w:szCs w:val="22"/>
          <w:highlight w:val="none"/>
          <w:u w:val="single" w:color="auto"/>
          <w14:textFill>
            <w14:solidFill>
              <w14:schemeClr w14:val="tx1"/>
            </w14:solidFill>
          </w14:textFill>
        </w:rPr>
        <w:t>承包人应为其施工设备等办理财产保险</w:t>
      </w:r>
      <w:r>
        <w:rPr>
          <w:rFonts w:ascii="宋体" w:hAnsi="宋体" w:eastAsia="宋体" w:cs="宋体"/>
          <w:color w:val="000000" w:themeColor="text1"/>
          <w:spacing w:val="9"/>
          <w:sz w:val="22"/>
          <w:szCs w:val="22"/>
          <w:highlight w:val="none"/>
          <w14:textFill>
            <w14:solidFill>
              <w14:schemeClr w14:val="tx1"/>
            </w14:solidFill>
          </w14:textFill>
        </w:rPr>
        <w:t>。</w:t>
      </w:r>
    </w:p>
    <w:p w14:paraId="5E54BF33">
      <w:pPr>
        <w:keepNext w:val="0"/>
        <w:keepLines w:val="0"/>
        <w:pageBreakBefore w:val="0"/>
        <w:widowControl w:val="0"/>
        <w:kinsoku/>
        <w:wordWrap/>
        <w:overflowPunct/>
        <w:topLinePunct w:val="0"/>
        <w:autoSpaceDE/>
        <w:autoSpaceDN/>
        <w:bidi w:val="0"/>
        <w:adjustRightInd/>
        <w:snapToGrid/>
        <w:spacing w:line="400" w:lineRule="exact"/>
        <w:ind w:left="44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18.7 通知义务</w:t>
      </w:r>
    </w:p>
    <w:p w14:paraId="4AC9F44D">
      <w:pPr>
        <w:keepNext w:val="0"/>
        <w:keepLines w:val="0"/>
        <w:pageBreakBefore w:val="0"/>
        <w:widowControl w:val="0"/>
        <w:kinsoku/>
        <w:wordWrap/>
        <w:overflowPunct/>
        <w:topLinePunct w:val="0"/>
        <w:autoSpaceDE/>
        <w:autoSpaceDN/>
        <w:bidi w:val="0"/>
        <w:adjustRightInd/>
        <w:snapToGrid/>
        <w:spacing w:line="400" w:lineRule="exact"/>
        <w:ind w:left="7" w:right="53" w:firstLine="423"/>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14:textFill>
            <w14:solidFill>
              <w14:schemeClr w14:val="tx1"/>
            </w14:solidFill>
          </w14:textFill>
        </w:rPr>
        <w:t>关于变更保险合同时的通知义务的约定：</w:t>
      </w:r>
      <w:r>
        <w:rPr>
          <w:rFonts w:ascii="宋体" w:hAnsi="宋体" w:eastAsia="宋体" w:cs="宋体"/>
          <w:color w:val="000000" w:themeColor="text1"/>
          <w:spacing w:val="10"/>
          <w:sz w:val="22"/>
          <w:szCs w:val="22"/>
          <w:highlight w:val="none"/>
          <w:u w:val="single" w:color="auto"/>
          <w14:textFill>
            <w14:solidFill>
              <w14:schemeClr w14:val="tx1"/>
            </w14:solidFill>
          </w14:textFill>
        </w:rPr>
        <w:t>发包人变更除工伤保险之</w:t>
      </w:r>
      <w:r>
        <w:rPr>
          <w:rFonts w:ascii="宋体" w:hAnsi="宋体" w:eastAsia="宋体" w:cs="宋体"/>
          <w:color w:val="000000" w:themeColor="text1"/>
          <w:spacing w:val="9"/>
          <w:sz w:val="22"/>
          <w:szCs w:val="22"/>
          <w:highlight w:val="none"/>
          <w:u w:val="single" w:color="auto"/>
          <w14:textFill>
            <w14:solidFill>
              <w14:schemeClr w14:val="tx1"/>
            </w14:solidFill>
          </w14:textFill>
        </w:rPr>
        <w:t>外的保险合同时，应事先征得承</w:t>
      </w:r>
      <w:r>
        <w:rPr>
          <w:rFonts w:ascii="宋体" w:hAnsi="宋体" w:eastAsia="宋体" w:cs="宋体"/>
          <w:color w:val="000000" w:themeColor="text1"/>
          <w:spacing w:val="10"/>
          <w:sz w:val="22"/>
          <w:szCs w:val="22"/>
          <w:highlight w:val="none"/>
          <w:u w:val="single" w:color="auto"/>
          <w14:textFill>
            <w14:solidFill>
              <w14:schemeClr w14:val="tx1"/>
            </w14:solidFill>
          </w14:textFill>
        </w:rPr>
        <w:t>包人同意，并通知监理人；承包人变更除工伤保险之外的保险合同时，应事先</w:t>
      </w:r>
      <w:r>
        <w:rPr>
          <w:rFonts w:ascii="宋体" w:hAnsi="宋体" w:eastAsia="宋体" w:cs="宋体"/>
          <w:color w:val="000000" w:themeColor="text1"/>
          <w:spacing w:val="9"/>
          <w:sz w:val="22"/>
          <w:szCs w:val="22"/>
          <w:highlight w:val="none"/>
          <w:u w:val="single" w:color="auto"/>
          <w14:textFill>
            <w14:solidFill>
              <w14:schemeClr w14:val="tx1"/>
            </w14:solidFill>
          </w14:textFill>
        </w:rPr>
        <w:t>征得发包人同意，并通知</w:t>
      </w:r>
      <w:r>
        <w:rPr>
          <w:rFonts w:ascii="宋体" w:hAnsi="宋体" w:eastAsia="宋体" w:cs="宋体"/>
          <w:color w:val="000000" w:themeColor="text1"/>
          <w:spacing w:val="12"/>
          <w:sz w:val="22"/>
          <w:szCs w:val="22"/>
          <w:highlight w:val="none"/>
          <w:u w:val="single" w:color="auto"/>
          <w14:textFill>
            <w14:solidFill>
              <w14:schemeClr w14:val="tx1"/>
            </w14:solidFill>
          </w14:textFill>
        </w:rPr>
        <w:t>监理人。</w:t>
      </w:r>
    </w:p>
    <w:p w14:paraId="3E2135D7">
      <w:pPr>
        <w:keepNext w:val="0"/>
        <w:keepLines w:val="0"/>
        <w:pageBreakBefore w:val="0"/>
        <w:widowControl w:val="0"/>
        <w:kinsoku/>
        <w:wordWrap/>
        <w:overflowPunct/>
        <w:topLinePunct w:val="0"/>
        <w:autoSpaceDE/>
        <w:autoSpaceDN/>
        <w:bidi w:val="0"/>
        <w:adjustRightInd/>
        <w:snapToGrid/>
        <w:spacing w:line="400" w:lineRule="exact"/>
        <w:ind w:left="20" w:right="53" w:firstLine="40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10"/>
          <w:sz w:val="22"/>
          <w:szCs w:val="22"/>
          <w:highlight w:val="none"/>
          <w:u w:val="single" w:color="auto"/>
          <w14:textFill>
            <w14:solidFill>
              <w14:schemeClr w14:val="tx1"/>
            </w14:solidFill>
          </w14:textFill>
        </w:rPr>
        <w:t>保险事故发生时，投保人应按照保险合同规定的条件和期限及时向保险</w:t>
      </w:r>
      <w:r>
        <w:rPr>
          <w:rFonts w:ascii="宋体" w:hAnsi="宋体" w:eastAsia="宋体" w:cs="宋体"/>
          <w:color w:val="000000" w:themeColor="text1"/>
          <w:spacing w:val="9"/>
          <w:sz w:val="22"/>
          <w:szCs w:val="22"/>
          <w:highlight w:val="none"/>
          <w:u w:val="single" w:color="auto"/>
          <w14:textFill>
            <w14:solidFill>
              <w14:schemeClr w14:val="tx1"/>
            </w14:solidFill>
          </w14:textFill>
        </w:rPr>
        <w:t>人报告。发包人和承包人应当在知道保险事故发生后及时通知对方。</w:t>
      </w:r>
    </w:p>
    <w:p w14:paraId="1C849B4D">
      <w:pPr>
        <w:keepNext w:val="0"/>
        <w:keepLines w:val="0"/>
        <w:pageBreakBefore w:val="0"/>
        <w:widowControl w:val="0"/>
        <w:kinsoku/>
        <w:wordWrap/>
        <w:overflowPunct/>
        <w:topLinePunct w:val="0"/>
        <w:autoSpaceDE/>
        <w:autoSpaceDN/>
        <w:bidi w:val="0"/>
        <w:adjustRightInd/>
        <w:snapToGrid/>
        <w:spacing w:line="400" w:lineRule="exact"/>
        <w:ind w:left="10"/>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20.</w:t>
      </w:r>
      <w:r>
        <w:rPr>
          <w:rFonts w:ascii="宋体" w:hAnsi="宋体" w:eastAsia="宋体" w:cs="宋体"/>
          <w:color w:val="000000" w:themeColor="text1"/>
          <w:spacing w:val="18"/>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争议解决</w:t>
      </w:r>
    </w:p>
    <w:p w14:paraId="6819FDCB">
      <w:pPr>
        <w:keepNext w:val="0"/>
        <w:keepLines w:val="0"/>
        <w:pageBreakBefore w:val="0"/>
        <w:widowControl w:val="0"/>
        <w:kinsoku/>
        <w:wordWrap/>
        <w:overflowPunct/>
        <w:topLinePunct w:val="0"/>
        <w:autoSpaceDE/>
        <w:autoSpaceDN/>
        <w:bidi w:val="0"/>
        <w:adjustRightInd/>
        <w:snapToGrid/>
        <w:spacing w:line="400" w:lineRule="exact"/>
        <w:ind w:left="113"/>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4"/>
          <w:sz w:val="22"/>
          <w:szCs w:val="22"/>
          <w:highlight w:val="none"/>
          <w14:textFill>
            <w14:solidFill>
              <w14:schemeClr w14:val="tx1"/>
            </w14:solidFill>
          </w14:textFill>
        </w:rPr>
        <w:t>20.3</w:t>
      </w:r>
      <w:r>
        <w:rPr>
          <w:rFonts w:ascii="宋体" w:hAnsi="宋体" w:eastAsia="宋体" w:cs="宋体"/>
          <w:color w:val="000000" w:themeColor="text1"/>
          <w:spacing w:val="19"/>
          <w:sz w:val="22"/>
          <w:szCs w:val="22"/>
          <w:highlight w:val="none"/>
          <w14:textFill>
            <w14:solidFill>
              <w14:schemeClr w14:val="tx1"/>
            </w14:solidFill>
          </w14:textFill>
        </w:rPr>
        <w:t xml:space="preserve"> </w:t>
      </w:r>
      <w:r>
        <w:rPr>
          <w:rFonts w:ascii="宋体" w:hAnsi="宋体" w:eastAsia="宋体" w:cs="宋体"/>
          <w:color w:val="000000" w:themeColor="text1"/>
          <w:spacing w:val="4"/>
          <w:sz w:val="22"/>
          <w:szCs w:val="22"/>
          <w:highlight w:val="none"/>
          <w14:textFill>
            <w14:solidFill>
              <w14:schemeClr w14:val="tx1"/>
            </w14:solidFill>
          </w14:textFill>
        </w:rPr>
        <w:t>争议评审</w:t>
      </w:r>
    </w:p>
    <w:p w14:paraId="5B56B02D">
      <w:pPr>
        <w:keepNext w:val="0"/>
        <w:keepLines w:val="0"/>
        <w:pageBreakBefore w:val="0"/>
        <w:widowControl w:val="0"/>
        <w:kinsoku/>
        <w:wordWrap/>
        <w:overflowPunct/>
        <w:topLinePunct w:val="0"/>
        <w:autoSpaceDE/>
        <w:autoSpaceDN/>
        <w:bidi w:val="0"/>
        <w:adjustRightInd/>
        <w:snapToGrid/>
        <w:spacing w:line="400" w:lineRule="exact"/>
        <w:ind w:left="47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合同当事人是否同意将工程争议提交争议评审小组决定：</w:t>
      </w:r>
      <w:r>
        <w:rPr>
          <w:rFonts w:ascii="宋体" w:hAnsi="宋体" w:eastAsia="宋体" w:cs="宋体"/>
          <w:color w:val="000000" w:themeColor="text1"/>
          <w:spacing w:val="9"/>
          <w:sz w:val="22"/>
          <w:szCs w:val="22"/>
          <w:highlight w:val="none"/>
          <w:u w:val="single" w:color="auto"/>
          <w14:textFill>
            <w14:solidFill>
              <w14:schemeClr w14:val="tx1"/>
            </w14:solidFill>
          </w14:textFill>
        </w:rPr>
        <w:t xml:space="preserve">否 </w:t>
      </w:r>
      <w:r>
        <w:rPr>
          <w:rFonts w:ascii="宋体" w:hAnsi="宋体" w:eastAsia="宋体" w:cs="宋体"/>
          <w:color w:val="000000" w:themeColor="text1"/>
          <w:spacing w:val="9"/>
          <w:sz w:val="22"/>
          <w:szCs w:val="22"/>
          <w:highlight w:val="none"/>
          <w14:textFill>
            <w14:solidFill>
              <w14:schemeClr w14:val="tx1"/>
            </w14:solidFill>
          </w14:textFill>
        </w:rPr>
        <w:t>。</w:t>
      </w:r>
    </w:p>
    <w:p w14:paraId="1F5F90CD">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20.3.1 争议评审小组的确定</w:t>
      </w:r>
    </w:p>
    <w:p w14:paraId="3D09DA86">
      <w:pPr>
        <w:keepNext w:val="0"/>
        <w:keepLines w:val="0"/>
        <w:pageBreakBefore w:val="0"/>
        <w:widowControl w:val="0"/>
        <w:kinsoku/>
        <w:wordWrap/>
        <w:overflowPunct/>
        <w:topLinePunct w:val="0"/>
        <w:autoSpaceDE/>
        <w:autoSpaceDN/>
        <w:bidi w:val="0"/>
        <w:adjustRightInd/>
        <w:snapToGrid/>
        <w:spacing w:line="400" w:lineRule="exact"/>
        <w:ind w:left="4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争议评审小组成员的确定：</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w:t>
      </w:r>
    </w:p>
    <w:p w14:paraId="69A062A2">
      <w:pPr>
        <w:keepNext w:val="0"/>
        <w:keepLines w:val="0"/>
        <w:pageBreakBefore w:val="0"/>
        <w:widowControl w:val="0"/>
        <w:kinsoku/>
        <w:wordWrap/>
        <w:overflowPunct/>
        <w:topLinePunct w:val="0"/>
        <w:autoSpaceDE/>
        <w:autoSpaceDN/>
        <w:bidi w:val="0"/>
        <w:adjustRightInd/>
        <w:snapToGrid/>
        <w:spacing w:line="400" w:lineRule="exact"/>
        <w:ind w:left="426"/>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选定争议评审员的期限：</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w:t>
      </w:r>
    </w:p>
    <w:p w14:paraId="2E1D066B">
      <w:pPr>
        <w:keepNext w:val="0"/>
        <w:keepLines w:val="0"/>
        <w:pageBreakBefore w:val="0"/>
        <w:widowControl w:val="0"/>
        <w:kinsoku/>
        <w:wordWrap/>
        <w:overflowPunct/>
        <w:topLinePunct w:val="0"/>
        <w:autoSpaceDE/>
        <w:autoSpaceDN/>
        <w:bidi w:val="0"/>
        <w:adjustRightInd/>
        <w:snapToGrid/>
        <w:spacing w:line="400" w:lineRule="exact"/>
        <w:ind w:left="43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争议评审小组成员的报酬承担方式：</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w:t>
      </w:r>
    </w:p>
    <w:p w14:paraId="4FE2DF98">
      <w:pPr>
        <w:keepNext w:val="0"/>
        <w:keepLines w:val="0"/>
        <w:pageBreakBefore w:val="0"/>
        <w:widowControl w:val="0"/>
        <w:kinsoku/>
        <w:wordWrap/>
        <w:overflowPunct/>
        <w:topLinePunct w:val="0"/>
        <w:autoSpaceDE/>
        <w:autoSpaceDN/>
        <w:bidi w:val="0"/>
        <w:adjustRightInd/>
        <w:snapToGrid/>
        <w:spacing w:line="400" w:lineRule="exact"/>
        <w:ind w:left="428"/>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其他事项的约定：</w:t>
      </w:r>
      <w:r>
        <w:rPr>
          <w:rFonts w:ascii="宋体" w:hAnsi="宋体" w:eastAsia="宋体" w:cs="宋体"/>
          <w:color w:val="000000" w:themeColor="text1"/>
          <w:spacing w:val="6"/>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6"/>
          <w:sz w:val="22"/>
          <w:szCs w:val="22"/>
          <w:highlight w:val="none"/>
          <w14:textFill>
            <w14:solidFill>
              <w14:schemeClr w14:val="tx1"/>
            </w14:solidFill>
          </w14:textFill>
        </w:rPr>
        <w:t>。</w:t>
      </w:r>
    </w:p>
    <w:p w14:paraId="3A20179F">
      <w:pPr>
        <w:keepNext w:val="0"/>
        <w:keepLines w:val="0"/>
        <w:pageBreakBefore w:val="0"/>
        <w:widowControl w:val="0"/>
        <w:kinsoku/>
        <w:wordWrap/>
        <w:overflowPunct/>
        <w:topLinePunct w:val="0"/>
        <w:autoSpaceDE/>
        <w:autoSpaceDN/>
        <w:bidi w:val="0"/>
        <w:adjustRightInd/>
        <w:snapToGrid/>
        <w:spacing w:line="400" w:lineRule="exact"/>
        <w:ind w:left="430"/>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20.3.2 争议评审小组的决定合同当事人关于本项的约定：</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w:t>
      </w:r>
    </w:p>
    <w:p w14:paraId="4C09F289">
      <w:pPr>
        <w:keepNext w:val="0"/>
        <w:keepLines w:val="0"/>
        <w:pageBreakBefore w:val="0"/>
        <w:widowControl w:val="0"/>
        <w:kinsoku/>
        <w:wordWrap/>
        <w:overflowPunct/>
        <w:topLinePunct w:val="0"/>
        <w:autoSpaceDE/>
        <w:autoSpaceDN/>
        <w:bidi w:val="0"/>
        <w:adjustRightInd/>
        <w:snapToGrid/>
        <w:spacing w:line="400" w:lineRule="exact"/>
        <w:ind w:left="430"/>
        <w:textAlignment w:val="auto"/>
        <w:outlineLvl w:val="2"/>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20.4</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5"/>
          <w:sz w:val="22"/>
          <w:szCs w:val="22"/>
          <w:highlight w:val="none"/>
          <w14:textFill>
            <w14:solidFill>
              <w14:schemeClr w14:val="tx1"/>
            </w14:solidFill>
          </w14:textFill>
        </w:rPr>
        <w:t>仲裁或诉讼</w:t>
      </w:r>
    </w:p>
    <w:p w14:paraId="5C9965B5">
      <w:pPr>
        <w:keepNext w:val="0"/>
        <w:keepLines w:val="0"/>
        <w:pageBreakBefore w:val="0"/>
        <w:widowControl w:val="0"/>
        <w:kinsoku/>
        <w:wordWrap/>
        <w:overflowPunct/>
        <w:topLinePunct w:val="0"/>
        <w:autoSpaceDE/>
        <w:autoSpaceDN/>
        <w:bidi w:val="0"/>
        <w:adjustRightInd/>
        <w:snapToGrid/>
        <w:spacing w:line="400" w:lineRule="exact"/>
        <w:ind w:left="44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因合同及合同有关事项发生的争议，按下列第</w:t>
      </w:r>
      <w:r>
        <w:rPr>
          <w:rFonts w:ascii="宋体" w:hAnsi="宋体" w:eastAsia="宋体" w:cs="宋体"/>
          <w:color w:val="000000" w:themeColor="text1"/>
          <w:spacing w:val="8"/>
          <w:sz w:val="22"/>
          <w:szCs w:val="22"/>
          <w:highlight w:val="none"/>
          <w:u w:val="single" w:color="auto"/>
          <w14:textFill>
            <w14:solidFill>
              <w14:schemeClr w14:val="tx1"/>
            </w14:solidFill>
          </w14:textFill>
        </w:rPr>
        <w:t xml:space="preserve"> （2） </w:t>
      </w:r>
      <w:r>
        <w:rPr>
          <w:rFonts w:ascii="宋体" w:hAnsi="宋体" w:eastAsia="宋体" w:cs="宋体"/>
          <w:color w:val="000000" w:themeColor="text1"/>
          <w:spacing w:val="-91"/>
          <w:sz w:val="22"/>
          <w:szCs w:val="22"/>
          <w:highlight w:val="none"/>
          <w14:textFill>
            <w14:solidFill>
              <w14:schemeClr w14:val="tx1"/>
            </w14:solidFill>
          </w14:textFill>
        </w:rPr>
        <w:t xml:space="preserve"> </w:t>
      </w:r>
      <w:r>
        <w:rPr>
          <w:rFonts w:ascii="宋体" w:hAnsi="宋体" w:eastAsia="宋体" w:cs="宋体"/>
          <w:color w:val="000000" w:themeColor="text1"/>
          <w:spacing w:val="8"/>
          <w:sz w:val="22"/>
          <w:szCs w:val="22"/>
          <w:highlight w:val="none"/>
          <w14:textFill>
            <w14:solidFill>
              <w14:schemeClr w14:val="tx1"/>
            </w14:solidFill>
          </w14:textFill>
        </w:rPr>
        <w:t>种方式解决：</w:t>
      </w:r>
    </w:p>
    <w:p w14:paraId="7A49566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eastAsia="宋体" w:cs="宋体"/>
          <w:color w:val="000000" w:themeColor="text1"/>
          <w:spacing w:val="7"/>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（1）提请</w:t>
      </w:r>
      <w:r>
        <w:rPr>
          <w:rFonts w:ascii="宋体" w:hAnsi="宋体" w:eastAsia="宋体" w:cs="宋体"/>
          <w:color w:val="000000" w:themeColor="text1"/>
          <w:spacing w:val="7"/>
          <w:sz w:val="22"/>
          <w:szCs w:val="22"/>
          <w:highlight w:val="none"/>
          <w:u w:val="single" w:color="auto"/>
          <w14:textFill>
            <w14:solidFill>
              <w14:schemeClr w14:val="tx1"/>
            </w14:solidFill>
          </w14:textFill>
        </w:rPr>
        <w:t xml:space="preserve"> / </w:t>
      </w:r>
      <w:r>
        <w:rPr>
          <w:rFonts w:ascii="宋体" w:hAnsi="宋体" w:eastAsia="宋体" w:cs="宋体"/>
          <w:color w:val="000000" w:themeColor="text1"/>
          <w:spacing w:val="7"/>
          <w:sz w:val="22"/>
          <w:szCs w:val="22"/>
          <w:highlight w:val="none"/>
          <w14:textFill>
            <w14:solidFill>
              <w14:schemeClr w14:val="tx1"/>
            </w14:solidFill>
          </w14:textFill>
        </w:rPr>
        <w:t>仲裁委员会按照该会仲裁规则进行仲裁，仲裁裁决是终局的，对合同双方均</w:t>
      </w:r>
    </w:p>
    <w:p w14:paraId="68FE66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7"/>
          <w:sz w:val="22"/>
          <w:szCs w:val="22"/>
          <w:highlight w:val="none"/>
          <w14:textFill>
            <w14:solidFill>
              <w14:schemeClr w14:val="tx1"/>
            </w14:solidFill>
          </w14:textFill>
        </w:rPr>
        <w:t>有约束力。</w:t>
      </w:r>
    </w:p>
    <w:p w14:paraId="2C17A900">
      <w:pPr>
        <w:keepNext w:val="0"/>
        <w:keepLines w:val="0"/>
        <w:pageBreakBefore w:val="0"/>
        <w:widowControl w:val="0"/>
        <w:kinsoku/>
        <w:wordWrap/>
        <w:overflowPunct/>
        <w:topLinePunct w:val="0"/>
        <w:autoSpaceDE/>
        <w:autoSpaceDN/>
        <w:bidi w:val="0"/>
        <w:adjustRightInd/>
        <w:snapToGrid/>
        <w:spacing w:line="400" w:lineRule="exact"/>
        <w:ind w:left="437"/>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（2）向</w:t>
      </w:r>
      <w:r>
        <w:rPr>
          <w:rFonts w:ascii="宋体" w:hAnsi="宋体" w:eastAsia="宋体" w:cs="宋体"/>
          <w:color w:val="000000" w:themeColor="text1"/>
          <w:spacing w:val="8"/>
          <w:sz w:val="22"/>
          <w:szCs w:val="22"/>
          <w:highlight w:val="none"/>
          <w:u w:val="single" w:color="auto"/>
          <w14:textFill>
            <w14:solidFill>
              <w14:schemeClr w14:val="tx1"/>
            </w14:solidFill>
          </w14:textFill>
        </w:rPr>
        <w:t>工程建设方所在辖区</w:t>
      </w:r>
      <w:r>
        <w:rPr>
          <w:rFonts w:ascii="宋体" w:hAnsi="宋体" w:eastAsia="宋体" w:cs="宋体"/>
          <w:color w:val="000000" w:themeColor="text1"/>
          <w:spacing w:val="8"/>
          <w:sz w:val="22"/>
          <w:szCs w:val="22"/>
          <w:highlight w:val="none"/>
          <w14:textFill>
            <w14:solidFill>
              <w14:schemeClr w14:val="tx1"/>
            </w14:solidFill>
          </w14:textFill>
        </w:rPr>
        <w:t>人民法院起诉。</w:t>
      </w:r>
    </w:p>
    <w:p w14:paraId="5EA1F322">
      <w:pPr>
        <w:keepNext w:val="0"/>
        <w:keepLines w:val="0"/>
        <w:pageBreakBefore w:val="0"/>
        <w:widowControl w:val="0"/>
        <w:kinsoku/>
        <w:wordWrap/>
        <w:overflowPunct/>
        <w:topLinePunct w:val="0"/>
        <w:autoSpaceDE/>
        <w:autoSpaceDN/>
        <w:bidi w:val="0"/>
        <w:adjustRightInd/>
        <w:snapToGrid/>
        <w:spacing w:line="400" w:lineRule="exact"/>
        <w:ind w:left="113"/>
        <w:textAlignment w:val="auto"/>
        <w:outlineLvl w:val="1"/>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5"/>
          <w:sz w:val="22"/>
          <w:szCs w:val="22"/>
          <w:highlight w:val="none"/>
          <w14:textFill>
            <w14:solidFill>
              <w14:schemeClr w14:val="tx1"/>
            </w14:solidFill>
          </w14:textFill>
        </w:rPr>
        <w:t>21. 补充条款</w:t>
      </w:r>
    </w:p>
    <w:p w14:paraId="1A9800D1">
      <w:pPr>
        <w:keepNext w:val="0"/>
        <w:keepLines w:val="0"/>
        <w:pageBreakBefore w:val="0"/>
        <w:widowControl w:val="0"/>
        <w:kinsoku/>
        <w:wordWrap/>
        <w:overflowPunct/>
        <w:topLinePunct w:val="0"/>
        <w:autoSpaceDE/>
        <w:autoSpaceDN/>
        <w:bidi w:val="0"/>
        <w:adjustRightInd/>
        <w:snapToGrid/>
        <w:spacing w:line="400" w:lineRule="exact"/>
        <w:ind w:left="7" w:right="13" w:firstLine="42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21.1 承包人施工用水、电力、通讯线路在施工现场内的接驳费用、水、电、通讯等费用均应包含在</w:t>
      </w:r>
      <w:r>
        <w:rPr>
          <w:rFonts w:ascii="宋体" w:hAnsi="宋体" w:eastAsia="宋体" w:cs="宋体"/>
          <w:color w:val="000000" w:themeColor="text1"/>
          <w:spacing w:val="11"/>
          <w:sz w:val="22"/>
          <w:szCs w:val="22"/>
          <w:highlight w:val="none"/>
          <w14:textFill>
            <w14:solidFill>
              <w14:schemeClr w14:val="tx1"/>
            </w14:solidFill>
          </w14:textFill>
        </w:rPr>
        <w:t>投标报价中。承包人将施工污水接至发包人所提供的排污口的费用应包含在投标报价中。承包人</w:t>
      </w:r>
      <w:r>
        <w:rPr>
          <w:rFonts w:ascii="宋体" w:hAnsi="宋体" w:eastAsia="宋体" w:cs="宋体"/>
          <w:color w:val="000000" w:themeColor="text1"/>
          <w:spacing w:val="10"/>
          <w:sz w:val="22"/>
          <w:szCs w:val="22"/>
          <w:highlight w:val="none"/>
          <w14:textFill>
            <w14:solidFill>
              <w14:schemeClr w14:val="tx1"/>
            </w14:solidFill>
          </w14:textFill>
        </w:rPr>
        <w:t>应在订立合同前查勘施工现场，并根据工程规模及技术参数合理预见本工程施工现场内的供水、</w:t>
      </w:r>
      <w:r>
        <w:rPr>
          <w:rFonts w:ascii="宋体" w:hAnsi="宋体" w:eastAsia="宋体" w:cs="宋体"/>
          <w:color w:val="000000" w:themeColor="text1"/>
          <w:spacing w:val="-58"/>
          <w:sz w:val="22"/>
          <w:szCs w:val="22"/>
          <w:highlight w:val="none"/>
          <w14:textFill>
            <w14:solidFill>
              <w14:schemeClr w14:val="tx1"/>
            </w14:solidFill>
          </w14:textFill>
        </w:rPr>
        <w:t xml:space="preserve"> </w:t>
      </w:r>
      <w:r>
        <w:rPr>
          <w:rFonts w:ascii="宋体" w:hAnsi="宋体" w:eastAsia="宋体" w:cs="宋体"/>
          <w:color w:val="000000" w:themeColor="text1"/>
          <w:spacing w:val="10"/>
          <w:sz w:val="22"/>
          <w:szCs w:val="22"/>
          <w:highlight w:val="none"/>
          <w14:textFill>
            <w14:solidFill>
              <w14:schemeClr w14:val="tx1"/>
            </w14:solidFill>
          </w14:textFill>
        </w:rPr>
        <w:t>电力、通讯管</w:t>
      </w:r>
      <w:r>
        <w:rPr>
          <w:rFonts w:ascii="宋体" w:hAnsi="宋体" w:eastAsia="宋体" w:cs="宋体"/>
          <w:color w:val="000000" w:themeColor="text1"/>
          <w:spacing w:val="4"/>
          <w:sz w:val="22"/>
          <w:szCs w:val="22"/>
          <w:highlight w:val="none"/>
          <w14:textFill>
            <w14:solidFill>
              <w14:schemeClr w14:val="tx1"/>
            </w14:solidFill>
          </w14:textFill>
        </w:rPr>
        <w:t>线接驳费用，因承包人未合理预见所增加的费用和（或）延误的工期由承包人承担。按《梧规信字</w:t>
      </w:r>
      <w:r>
        <w:rPr>
          <w:rFonts w:ascii="宋体" w:hAnsi="宋体" w:eastAsia="宋体" w:cs="宋体"/>
          <w:color w:val="000000" w:themeColor="text1"/>
          <w:spacing w:val="3"/>
          <w:sz w:val="22"/>
          <w:szCs w:val="22"/>
          <w:highlight w:val="none"/>
          <w14:textFill>
            <w14:solidFill>
              <w14:schemeClr w14:val="tx1"/>
            </w14:solidFill>
          </w14:textFill>
        </w:rPr>
        <w:t>[2012]4</w:t>
      </w:r>
      <w:r>
        <w:rPr>
          <w:rFonts w:ascii="宋体" w:hAnsi="宋体" w:eastAsia="宋体" w:cs="宋体"/>
          <w:color w:val="000000" w:themeColor="text1"/>
          <w:spacing w:val="8"/>
          <w:sz w:val="22"/>
          <w:szCs w:val="22"/>
          <w:highlight w:val="none"/>
          <w14:textFill>
            <w14:solidFill>
              <w14:schemeClr w14:val="tx1"/>
            </w14:solidFill>
          </w14:textFill>
        </w:rPr>
        <w:t>号&lt;关于落实市区建设工程现场远程视频监</w:t>
      </w:r>
      <w:r>
        <w:rPr>
          <w:rFonts w:ascii="宋体" w:hAnsi="宋体" w:eastAsia="宋体" w:cs="宋体"/>
          <w:color w:val="000000" w:themeColor="text1"/>
          <w:spacing w:val="7"/>
          <w:sz w:val="22"/>
          <w:szCs w:val="22"/>
          <w:highlight w:val="none"/>
          <w14:textFill>
            <w14:solidFill>
              <w14:schemeClr w14:val="tx1"/>
            </w14:solidFill>
          </w14:textFill>
        </w:rPr>
        <w:t>控系统安装工作的通知&gt;》的要求，在施工现场设置监控系统，费用由承包人承担。</w:t>
      </w:r>
    </w:p>
    <w:p w14:paraId="5268162C">
      <w:pPr>
        <w:keepNext w:val="0"/>
        <w:keepLines w:val="0"/>
        <w:pageBreakBefore w:val="0"/>
        <w:widowControl w:val="0"/>
        <w:kinsoku/>
        <w:wordWrap/>
        <w:overflowPunct/>
        <w:topLinePunct w:val="0"/>
        <w:autoSpaceDE/>
        <w:autoSpaceDN/>
        <w:bidi w:val="0"/>
        <w:adjustRightInd/>
        <w:snapToGrid/>
        <w:spacing w:line="400" w:lineRule="exact"/>
        <w:ind w:left="24" w:right="71" w:firstLine="405"/>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8"/>
          <w:sz w:val="22"/>
          <w:szCs w:val="22"/>
          <w:highlight w:val="none"/>
          <w14:textFill>
            <w14:solidFill>
              <w14:schemeClr w14:val="tx1"/>
            </w14:solidFill>
          </w14:textFill>
        </w:rPr>
        <w:t>21.2 本工程项目施工及移交前，承包人应负责临时用电（含变压器）的维护、保养、临时排水设施</w:t>
      </w:r>
      <w:r>
        <w:rPr>
          <w:rFonts w:ascii="宋体" w:hAnsi="宋体" w:eastAsia="宋体" w:cs="宋体"/>
          <w:color w:val="000000" w:themeColor="text1"/>
          <w:spacing w:val="7"/>
          <w:sz w:val="22"/>
          <w:szCs w:val="22"/>
          <w:highlight w:val="none"/>
          <w14:textFill>
            <w14:solidFill>
              <w14:schemeClr w14:val="tx1"/>
            </w14:solidFill>
          </w14:textFill>
        </w:rPr>
        <w:t>的维护及水、</w:t>
      </w:r>
      <w:r>
        <w:rPr>
          <w:rFonts w:ascii="宋体" w:hAnsi="宋体" w:eastAsia="宋体" w:cs="宋体"/>
          <w:color w:val="000000" w:themeColor="text1"/>
          <w:spacing w:val="-54"/>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电通讯费用的支付，其费用均应包含在投标报价。</w:t>
      </w:r>
    </w:p>
    <w:p w14:paraId="6E5C488C">
      <w:pPr>
        <w:keepNext w:val="0"/>
        <w:keepLines w:val="0"/>
        <w:pageBreakBefore w:val="0"/>
        <w:widowControl w:val="0"/>
        <w:kinsoku/>
        <w:wordWrap/>
        <w:overflowPunct/>
        <w:topLinePunct w:val="0"/>
        <w:autoSpaceDE/>
        <w:autoSpaceDN/>
        <w:bidi w:val="0"/>
        <w:adjustRightInd/>
        <w:snapToGrid/>
        <w:spacing w:line="400" w:lineRule="exact"/>
        <w:ind w:left="8" w:right="69" w:firstLine="42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21.3</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发包人代表、项目经理、总监及其他人员（如造价工程师、专业工程师）形式职权时发出的书</w:t>
      </w:r>
      <w:r>
        <w:rPr>
          <w:rFonts w:ascii="宋体" w:hAnsi="宋体" w:eastAsia="宋体" w:cs="宋体"/>
          <w:color w:val="000000" w:themeColor="text1"/>
          <w:spacing w:val="10"/>
          <w:sz w:val="22"/>
          <w:szCs w:val="22"/>
          <w:highlight w:val="none"/>
          <w14:textFill>
            <w14:solidFill>
              <w14:schemeClr w14:val="tx1"/>
            </w14:solidFill>
          </w14:textFill>
        </w:rPr>
        <w:t>面文件必须是本人的签字，只有项目章而没有本人</w:t>
      </w:r>
      <w:r>
        <w:rPr>
          <w:rFonts w:ascii="宋体" w:hAnsi="宋体" w:eastAsia="宋体" w:cs="宋体"/>
          <w:color w:val="000000" w:themeColor="text1"/>
          <w:spacing w:val="9"/>
          <w:sz w:val="22"/>
          <w:szCs w:val="22"/>
          <w:highlight w:val="none"/>
          <w14:textFill>
            <w14:solidFill>
              <w14:schemeClr w14:val="tx1"/>
            </w14:solidFill>
          </w14:textFill>
        </w:rPr>
        <w:t>签字的，该文件对发包人、承包人不发生任何效力。</w:t>
      </w:r>
    </w:p>
    <w:p w14:paraId="1CA2C260">
      <w:pPr>
        <w:keepNext w:val="0"/>
        <w:keepLines w:val="0"/>
        <w:pageBreakBefore w:val="0"/>
        <w:widowControl w:val="0"/>
        <w:kinsoku/>
        <w:wordWrap/>
        <w:overflowPunct/>
        <w:topLinePunct w:val="0"/>
        <w:autoSpaceDE/>
        <w:autoSpaceDN/>
        <w:bidi w:val="0"/>
        <w:adjustRightInd/>
        <w:snapToGrid/>
        <w:spacing w:line="400" w:lineRule="exact"/>
        <w:ind w:left="28" w:right="69" w:firstLine="40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21.4</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在合同通用条款、专用条款或补充条款、补充协议中有关于逾期不核实、不审核、不批准、不</w:t>
      </w:r>
      <w:r>
        <w:rPr>
          <w:rFonts w:ascii="宋体" w:hAnsi="宋体" w:eastAsia="宋体" w:cs="宋体"/>
          <w:color w:val="000000" w:themeColor="text1"/>
          <w:spacing w:val="8"/>
          <w:sz w:val="22"/>
          <w:szCs w:val="22"/>
          <w:highlight w:val="none"/>
          <w14:textFill>
            <w14:solidFill>
              <w14:schemeClr w14:val="tx1"/>
            </w14:solidFill>
          </w14:textFill>
        </w:rPr>
        <w:t>回复、不提出异议、不提出意见或不确认视为认可或接受约定。</w:t>
      </w:r>
    </w:p>
    <w:p w14:paraId="1FA3572B">
      <w:pPr>
        <w:keepNext w:val="0"/>
        <w:keepLines w:val="0"/>
        <w:pageBreakBefore w:val="0"/>
        <w:widowControl w:val="0"/>
        <w:kinsoku/>
        <w:wordWrap/>
        <w:overflowPunct/>
        <w:topLinePunct w:val="0"/>
        <w:autoSpaceDE/>
        <w:autoSpaceDN/>
        <w:bidi w:val="0"/>
        <w:adjustRightInd/>
        <w:snapToGrid/>
        <w:spacing w:line="400" w:lineRule="exact"/>
        <w:ind w:left="7" w:right="69" w:firstLine="42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21.5</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承包人应保证提供设备、材料，满足设计、施工以及工程质量规范、要求、相关检测标准，应</w:t>
      </w:r>
      <w:r>
        <w:rPr>
          <w:rFonts w:ascii="宋体" w:hAnsi="宋体" w:eastAsia="宋体" w:cs="宋体"/>
          <w:color w:val="000000" w:themeColor="text1"/>
          <w:spacing w:val="11"/>
          <w:sz w:val="22"/>
          <w:szCs w:val="22"/>
          <w:highlight w:val="none"/>
          <w14:textFill>
            <w14:solidFill>
              <w14:schemeClr w14:val="tx1"/>
            </w14:solidFill>
          </w14:textFill>
        </w:rPr>
        <w:t>积极配合发包人对材料供应方式的考察；发包人在施工过程中享有按照相关法律、法规调整工程</w:t>
      </w:r>
      <w:r>
        <w:rPr>
          <w:rFonts w:ascii="宋体" w:hAnsi="宋体" w:eastAsia="宋体" w:cs="宋体"/>
          <w:color w:val="000000" w:themeColor="text1"/>
          <w:spacing w:val="10"/>
          <w:sz w:val="22"/>
          <w:szCs w:val="22"/>
          <w:highlight w:val="none"/>
          <w14:textFill>
            <w14:solidFill>
              <w14:schemeClr w14:val="tx1"/>
            </w14:solidFill>
          </w14:textFill>
        </w:rPr>
        <w:t>量清单</w:t>
      </w:r>
      <w:r>
        <w:rPr>
          <w:rFonts w:ascii="宋体" w:hAnsi="宋体" w:eastAsia="宋体" w:cs="宋体"/>
          <w:color w:val="000000" w:themeColor="text1"/>
          <w:spacing w:val="11"/>
          <w:sz w:val="22"/>
          <w:szCs w:val="22"/>
          <w:highlight w:val="none"/>
          <w14:textFill>
            <w14:solidFill>
              <w14:schemeClr w14:val="tx1"/>
            </w14:solidFill>
          </w14:textFill>
        </w:rPr>
        <w:t>有关项目供应方式的权力，可以按照相关法律、法规对承包人已标价工程量清单项目所报设备、</w:t>
      </w:r>
      <w:r>
        <w:rPr>
          <w:rFonts w:ascii="宋体" w:hAnsi="宋体" w:eastAsia="宋体" w:cs="宋体"/>
          <w:color w:val="000000" w:themeColor="text1"/>
          <w:spacing w:val="10"/>
          <w:sz w:val="22"/>
          <w:szCs w:val="22"/>
          <w:highlight w:val="none"/>
          <w14:textFill>
            <w14:solidFill>
              <w14:schemeClr w14:val="tx1"/>
            </w14:solidFill>
          </w14:textFill>
        </w:rPr>
        <w:t>材料的</w:t>
      </w:r>
      <w:r>
        <w:rPr>
          <w:rFonts w:ascii="宋体" w:hAnsi="宋体" w:eastAsia="宋体" w:cs="宋体"/>
          <w:color w:val="000000" w:themeColor="text1"/>
          <w:spacing w:val="11"/>
          <w:sz w:val="22"/>
          <w:szCs w:val="22"/>
          <w:highlight w:val="none"/>
          <w14:textFill>
            <w14:solidFill>
              <w14:schemeClr w14:val="tx1"/>
            </w14:solidFill>
          </w14:textFill>
        </w:rPr>
        <w:t>品牌、厂家作出调整、更换，所有的调整，更换仅对材料、设备单价相应费用作调整，人工、机</w:t>
      </w:r>
      <w:r>
        <w:rPr>
          <w:rFonts w:ascii="宋体" w:hAnsi="宋体" w:eastAsia="宋体" w:cs="宋体"/>
          <w:color w:val="000000" w:themeColor="text1"/>
          <w:spacing w:val="10"/>
          <w:sz w:val="22"/>
          <w:szCs w:val="22"/>
          <w:highlight w:val="none"/>
          <w14:textFill>
            <w14:solidFill>
              <w14:schemeClr w14:val="tx1"/>
            </w14:solidFill>
          </w14:textFill>
        </w:rPr>
        <w:t>械、管</w:t>
      </w:r>
      <w:r>
        <w:rPr>
          <w:rFonts w:ascii="宋体" w:hAnsi="宋体" w:eastAsia="宋体" w:cs="宋体"/>
          <w:color w:val="000000" w:themeColor="text1"/>
          <w:spacing w:val="11"/>
          <w:sz w:val="22"/>
          <w:szCs w:val="22"/>
          <w:highlight w:val="none"/>
          <w14:textFill>
            <w14:solidFill>
              <w14:schemeClr w14:val="tx1"/>
            </w14:solidFill>
          </w14:textFill>
        </w:rPr>
        <w:t>理、利润等费用不作调整。材料、设备单价比承包人已标价工程量清单项目所报设备、材料价格</w:t>
      </w:r>
      <w:r>
        <w:rPr>
          <w:rFonts w:ascii="宋体" w:hAnsi="宋体" w:eastAsia="宋体" w:cs="宋体"/>
          <w:color w:val="000000" w:themeColor="text1"/>
          <w:spacing w:val="10"/>
          <w:sz w:val="22"/>
          <w:szCs w:val="22"/>
          <w:highlight w:val="none"/>
          <w14:textFill>
            <w14:solidFill>
              <w14:schemeClr w14:val="tx1"/>
            </w14:solidFill>
          </w14:textFill>
        </w:rPr>
        <w:t>变化调</w:t>
      </w:r>
      <w:r>
        <w:rPr>
          <w:rFonts w:ascii="宋体" w:hAnsi="宋体" w:eastAsia="宋体" w:cs="宋体"/>
          <w:color w:val="000000" w:themeColor="text1"/>
          <w:spacing w:val="7"/>
          <w:sz w:val="22"/>
          <w:szCs w:val="22"/>
          <w:highlight w:val="none"/>
          <w14:textFill>
            <w14:solidFill>
              <w14:schemeClr w14:val="tx1"/>
            </w14:solidFill>
          </w14:textFill>
        </w:rPr>
        <w:t>整，按第</w:t>
      </w:r>
      <w:r>
        <w:rPr>
          <w:rFonts w:ascii="宋体" w:hAnsi="宋体" w:eastAsia="宋体" w:cs="宋体"/>
          <w:color w:val="000000" w:themeColor="text1"/>
          <w:spacing w:val="-22"/>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11.1</w:t>
      </w:r>
      <w:r>
        <w:rPr>
          <w:rFonts w:ascii="宋体" w:hAnsi="宋体" w:eastAsia="宋体" w:cs="宋体"/>
          <w:color w:val="000000" w:themeColor="text1"/>
          <w:spacing w:val="-38"/>
          <w:sz w:val="22"/>
          <w:szCs w:val="22"/>
          <w:highlight w:val="none"/>
          <w14:textFill>
            <w14:solidFill>
              <w14:schemeClr w14:val="tx1"/>
            </w14:solidFill>
          </w14:textFill>
        </w:rPr>
        <w:t xml:space="preserve"> </w:t>
      </w:r>
      <w:r>
        <w:rPr>
          <w:rFonts w:ascii="宋体" w:hAnsi="宋体" w:eastAsia="宋体" w:cs="宋体"/>
          <w:color w:val="000000" w:themeColor="text1"/>
          <w:spacing w:val="7"/>
          <w:sz w:val="22"/>
          <w:szCs w:val="22"/>
          <w:highlight w:val="none"/>
          <w14:textFill>
            <w14:solidFill>
              <w14:schemeClr w14:val="tx1"/>
            </w14:solidFill>
          </w14:textFill>
        </w:rPr>
        <w:t>条款[市场价格波动引起的调整]约定执</w:t>
      </w:r>
      <w:r>
        <w:rPr>
          <w:rFonts w:ascii="宋体" w:hAnsi="宋体" w:eastAsia="宋体" w:cs="宋体"/>
          <w:color w:val="000000" w:themeColor="text1"/>
          <w:spacing w:val="6"/>
          <w:sz w:val="22"/>
          <w:szCs w:val="22"/>
          <w:highlight w:val="none"/>
          <w14:textFill>
            <w14:solidFill>
              <w14:schemeClr w14:val="tx1"/>
            </w14:solidFill>
          </w14:textFill>
        </w:rPr>
        <w:t>行。</w:t>
      </w:r>
    </w:p>
    <w:p w14:paraId="72F9B290">
      <w:pPr>
        <w:keepNext w:val="0"/>
        <w:keepLines w:val="0"/>
        <w:pageBreakBefore w:val="0"/>
        <w:widowControl w:val="0"/>
        <w:kinsoku/>
        <w:wordWrap/>
        <w:overflowPunct/>
        <w:topLinePunct w:val="0"/>
        <w:autoSpaceDE/>
        <w:autoSpaceDN/>
        <w:bidi w:val="0"/>
        <w:adjustRightInd/>
        <w:snapToGrid/>
        <w:spacing w:line="400" w:lineRule="exact"/>
        <w:ind w:left="6" w:right="69" w:firstLine="423"/>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21.6</w:t>
      </w:r>
      <w:r>
        <w:rPr>
          <w:rFonts w:ascii="宋体" w:hAnsi="宋体" w:eastAsia="宋体" w:cs="宋体"/>
          <w:color w:val="000000" w:themeColor="text1"/>
          <w:spacing w:val="-28"/>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除非发包人代表在承包人发出的联系函或其他报告、文件上签署明确意见，否</w:t>
      </w:r>
      <w:r>
        <w:rPr>
          <w:rFonts w:ascii="宋体" w:hAnsi="宋体" w:eastAsia="宋体" w:cs="宋体"/>
          <w:color w:val="000000" w:themeColor="text1"/>
          <w:spacing w:val="8"/>
          <w:sz w:val="22"/>
          <w:szCs w:val="22"/>
          <w:highlight w:val="none"/>
          <w14:textFill>
            <w14:solidFill>
              <w14:schemeClr w14:val="tx1"/>
            </w14:solidFill>
          </w14:textFill>
        </w:rPr>
        <w:t>则，发包人代表</w:t>
      </w:r>
      <w:r>
        <w:rPr>
          <w:rFonts w:ascii="宋体" w:hAnsi="宋体" w:eastAsia="宋体" w:cs="宋体"/>
          <w:color w:val="000000" w:themeColor="text1"/>
          <w:spacing w:val="11"/>
          <w:sz w:val="22"/>
          <w:szCs w:val="22"/>
          <w:highlight w:val="none"/>
          <w14:textFill>
            <w14:solidFill>
              <w14:schemeClr w14:val="tx1"/>
            </w14:solidFill>
          </w14:textFill>
        </w:rPr>
        <w:t>的签名或其他人签名（即使签署意见）仅代表发包人对该分文件的签收，不能作为发包人意见或</w:t>
      </w:r>
      <w:r>
        <w:rPr>
          <w:rFonts w:ascii="宋体" w:hAnsi="宋体" w:eastAsia="宋体" w:cs="宋体"/>
          <w:color w:val="000000" w:themeColor="text1"/>
          <w:spacing w:val="10"/>
          <w:sz w:val="22"/>
          <w:szCs w:val="22"/>
          <w:highlight w:val="none"/>
          <w14:textFill>
            <w14:solidFill>
              <w14:schemeClr w14:val="tx1"/>
            </w14:solidFill>
          </w14:textFill>
        </w:rPr>
        <w:t>结算依</w:t>
      </w:r>
      <w:r>
        <w:rPr>
          <w:rFonts w:ascii="宋体" w:hAnsi="宋体" w:eastAsia="宋体" w:cs="宋体"/>
          <w:color w:val="000000" w:themeColor="text1"/>
          <w:sz w:val="22"/>
          <w:szCs w:val="22"/>
          <w:highlight w:val="none"/>
          <w14:textFill>
            <w14:solidFill>
              <w14:schemeClr w14:val="tx1"/>
            </w14:solidFill>
          </w14:textFill>
        </w:rPr>
        <w:t>据。</w:t>
      </w:r>
    </w:p>
    <w:p w14:paraId="1E0FF7AA">
      <w:pPr>
        <w:keepNext w:val="0"/>
        <w:keepLines w:val="0"/>
        <w:pageBreakBefore w:val="0"/>
        <w:widowControl w:val="0"/>
        <w:kinsoku/>
        <w:wordWrap/>
        <w:overflowPunct/>
        <w:topLinePunct w:val="0"/>
        <w:autoSpaceDE/>
        <w:autoSpaceDN/>
        <w:bidi w:val="0"/>
        <w:adjustRightInd/>
        <w:snapToGrid/>
        <w:spacing w:line="400" w:lineRule="exact"/>
        <w:ind w:left="7" w:right="69" w:firstLine="422"/>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9"/>
          <w:sz w:val="22"/>
          <w:szCs w:val="22"/>
          <w:highlight w:val="none"/>
          <w14:textFill>
            <w14:solidFill>
              <w14:schemeClr w14:val="tx1"/>
            </w14:solidFill>
          </w14:textFill>
        </w:rPr>
        <w:t>21.7</w:t>
      </w:r>
      <w:r>
        <w:rPr>
          <w:rFonts w:ascii="宋体" w:hAnsi="宋体" w:eastAsia="宋体" w:cs="宋体"/>
          <w:color w:val="000000" w:themeColor="text1"/>
          <w:spacing w:val="-35"/>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所有绿化苗木必须按设计图纸要求及规格严格选购，乔木必须选择假植一年以上的假植苗，要</w:t>
      </w:r>
      <w:r>
        <w:rPr>
          <w:rFonts w:ascii="宋体" w:hAnsi="宋体" w:eastAsia="宋体" w:cs="宋体"/>
          <w:color w:val="000000" w:themeColor="text1"/>
          <w:spacing w:val="10"/>
          <w:sz w:val="22"/>
          <w:szCs w:val="22"/>
          <w:highlight w:val="none"/>
          <w14:textFill>
            <w14:solidFill>
              <w14:schemeClr w14:val="tx1"/>
            </w14:solidFill>
          </w14:textFill>
        </w:rPr>
        <w:t>求枝叶丰满均称，严禁选用截干无冠幅苗木，经监理工程师及业主检查认定没</w:t>
      </w:r>
      <w:r>
        <w:rPr>
          <w:rFonts w:ascii="宋体" w:hAnsi="宋体" w:eastAsia="宋体" w:cs="宋体"/>
          <w:color w:val="000000" w:themeColor="text1"/>
          <w:spacing w:val="9"/>
          <w:sz w:val="22"/>
          <w:szCs w:val="22"/>
          <w:highlight w:val="none"/>
          <w14:textFill>
            <w14:solidFill>
              <w14:schemeClr w14:val="tx1"/>
            </w14:solidFill>
          </w14:textFill>
        </w:rPr>
        <w:t>有达到设计效果的，施工</w:t>
      </w:r>
      <w:r>
        <w:rPr>
          <w:rFonts w:ascii="宋体" w:hAnsi="宋体" w:eastAsia="宋体" w:cs="宋体"/>
          <w:color w:val="000000" w:themeColor="text1"/>
          <w:spacing w:val="10"/>
          <w:sz w:val="22"/>
          <w:szCs w:val="22"/>
          <w:highlight w:val="none"/>
          <w14:textFill>
            <w14:solidFill>
              <w14:schemeClr w14:val="tx1"/>
            </w14:solidFill>
          </w14:textFill>
        </w:rPr>
        <w:t>单位需无条件更换，由此造成的损失有承包人负责。绿化苗木采购及种植过程</w:t>
      </w:r>
      <w:r>
        <w:rPr>
          <w:rFonts w:ascii="宋体" w:hAnsi="宋体" w:eastAsia="宋体" w:cs="宋体"/>
          <w:color w:val="000000" w:themeColor="text1"/>
          <w:spacing w:val="9"/>
          <w:sz w:val="22"/>
          <w:szCs w:val="22"/>
          <w:highlight w:val="none"/>
          <w14:textFill>
            <w14:solidFill>
              <w14:schemeClr w14:val="tx1"/>
            </w14:solidFill>
          </w14:textFill>
        </w:rPr>
        <w:t>中需要到的运输过程保养</w:t>
      </w:r>
      <w:r>
        <w:rPr>
          <w:rFonts w:ascii="宋体" w:hAnsi="宋体" w:eastAsia="宋体" w:cs="宋体"/>
          <w:color w:val="000000" w:themeColor="text1"/>
          <w:spacing w:val="10"/>
          <w:sz w:val="22"/>
          <w:szCs w:val="22"/>
          <w:highlight w:val="none"/>
          <w14:textFill>
            <w14:solidFill>
              <w14:schemeClr w14:val="tx1"/>
            </w14:solidFill>
          </w14:textFill>
        </w:rPr>
        <w:t>措施、种植后临时支撑固定、遮阳等苗木保</w:t>
      </w:r>
      <w:r>
        <w:rPr>
          <w:rFonts w:ascii="宋体" w:hAnsi="宋体" w:eastAsia="宋体" w:cs="宋体"/>
          <w:color w:val="000000" w:themeColor="text1"/>
          <w:spacing w:val="9"/>
          <w:sz w:val="22"/>
          <w:szCs w:val="22"/>
          <w:highlight w:val="none"/>
          <w14:textFill>
            <w14:solidFill>
              <w14:schemeClr w14:val="tx1"/>
            </w14:solidFill>
          </w14:textFill>
        </w:rPr>
        <w:t>护养护措施费用，已经包含在合同综合单价中。</w:t>
      </w:r>
    </w:p>
    <w:p w14:paraId="77DE1D82">
      <w:pPr>
        <w:keepNext w:val="0"/>
        <w:keepLines w:val="0"/>
        <w:pageBreakBefore w:val="0"/>
        <w:widowControl w:val="0"/>
        <w:kinsoku/>
        <w:wordWrap/>
        <w:overflowPunct/>
        <w:topLinePunct w:val="0"/>
        <w:autoSpaceDE/>
        <w:autoSpaceDN/>
        <w:bidi w:val="0"/>
        <w:adjustRightInd/>
        <w:snapToGrid/>
        <w:spacing w:line="400" w:lineRule="exact"/>
        <w:ind w:left="8" w:right="13" w:firstLine="421"/>
        <w:textAlignment w:val="auto"/>
        <w:rPr>
          <w:rFonts w:ascii="宋体" w:hAnsi="宋体" w:eastAsia="宋体" w:cs="宋体"/>
          <w:color w:val="000000" w:themeColor="text1"/>
          <w:sz w:val="22"/>
          <w:szCs w:val="22"/>
          <w:highlight w:val="none"/>
          <w14:textFill>
            <w14:solidFill>
              <w14:schemeClr w14:val="tx1"/>
            </w14:solidFill>
          </w14:textFill>
        </w:rPr>
      </w:pPr>
      <w:r>
        <w:rPr>
          <w:rFonts w:ascii="宋体" w:hAnsi="宋体" w:eastAsia="宋体" w:cs="宋体"/>
          <w:color w:val="000000" w:themeColor="text1"/>
          <w:spacing w:val="6"/>
          <w:sz w:val="22"/>
          <w:szCs w:val="22"/>
          <w:highlight w:val="none"/>
          <w14:textFill>
            <w14:solidFill>
              <w14:schemeClr w14:val="tx1"/>
            </w14:solidFill>
          </w14:textFill>
        </w:rPr>
        <w:t>21.8</w:t>
      </w:r>
      <w:r>
        <w:rPr>
          <w:rFonts w:ascii="宋体" w:hAnsi="宋体" w:eastAsia="宋体" w:cs="宋体"/>
          <w:color w:val="000000" w:themeColor="text1"/>
          <w:spacing w:val="-37"/>
          <w:sz w:val="22"/>
          <w:szCs w:val="22"/>
          <w:highlight w:val="none"/>
          <w14:textFill>
            <w14:solidFill>
              <w14:schemeClr w14:val="tx1"/>
            </w14:solidFill>
          </w14:textFill>
        </w:rPr>
        <w:t xml:space="preserve"> </w:t>
      </w:r>
      <w:r>
        <w:rPr>
          <w:rFonts w:ascii="宋体" w:hAnsi="宋体" w:eastAsia="宋体" w:cs="宋体"/>
          <w:color w:val="000000" w:themeColor="text1"/>
          <w:spacing w:val="6"/>
          <w:sz w:val="22"/>
          <w:szCs w:val="22"/>
          <w:highlight w:val="none"/>
          <w14:textFill>
            <w14:solidFill>
              <w14:schemeClr w14:val="tx1"/>
            </w14:solidFill>
          </w14:textFill>
        </w:rPr>
        <w:t>发包人对绿化工程质量的要求：包生护养一年，保证花卉苗木有生</w:t>
      </w:r>
      <w:r>
        <w:rPr>
          <w:rFonts w:ascii="宋体" w:hAnsi="宋体" w:eastAsia="宋体" w:cs="宋体"/>
          <w:color w:val="000000" w:themeColor="text1"/>
          <w:spacing w:val="5"/>
          <w:sz w:val="22"/>
          <w:szCs w:val="22"/>
          <w:highlight w:val="none"/>
          <w14:textFill>
            <w14:solidFill>
              <w14:schemeClr w14:val="tx1"/>
            </w14:solidFill>
          </w14:textFill>
        </w:rPr>
        <w:t>长趋势，并能达到设计效果，</w:t>
      </w:r>
      <w:r>
        <w:rPr>
          <w:rFonts w:ascii="宋体" w:hAnsi="宋体" w:eastAsia="宋体" w:cs="宋体"/>
          <w:color w:val="000000" w:themeColor="text1"/>
          <w:spacing w:val="9"/>
          <w:sz w:val="22"/>
          <w:szCs w:val="22"/>
          <w:highlight w:val="none"/>
          <w14:textFill>
            <w14:solidFill>
              <w14:schemeClr w14:val="tx1"/>
            </w14:solidFill>
          </w14:textFill>
        </w:rPr>
        <w:t>养护期间出现苗木死亡的，</w:t>
      </w:r>
      <w:r>
        <w:rPr>
          <w:rFonts w:ascii="宋体" w:hAnsi="宋体" w:eastAsia="宋体" w:cs="宋体"/>
          <w:color w:val="000000" w:themeColor="text1"/>
          <w:spacing w:val="-60"/>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由承包人负责成活补损，养护期间的费用已经考虑在合同综</w:t>
      </w:r>
      <w:r>
        <w:rPr>
          <w:rFonts w:ascii="宋体" w:hAnsi="宋体" w:eastAsia="宋体" w:cs="宋体"/>
          <w:color w:val="000000" w:themeColor="text1"/>
          <w:spacing w:val="8"/>
          <w:sz w:val="22"/>
          <w:szCs w:val="22"/>
          <w:highlight w:val="none"/>
          <w14:textFill>
            <w14:solidFill>
              <w14:schemeClr w14:val="tx1"/>
            </w14:solidFill>
          </w14:textFill>
        </w:rPr>
        <w:t>合单价中，不另</w:t>
      </w:r>
      <w:r>
        <w:rPr>
          <w:rFonts w:ascii="宋体" w:hAnsi="宋体" w:eastAsia="宋体" w:cs="宋体"/>
          <w:color w:val="000000" w:themeColor="text1"/>
          <w:spacing w:val="9"/>
          <w:sz w:val="22"/>
          <w:szCs w:val="22"/>
          <w:highlight w:val="none"/>
          <w14:textFill>
            <w14:solidFill>
              <w14:schemeClr w14:val="tx1"/>
            </w14:solidFill>
          </w14:textFill>
        </w:rPr>
        <w:t>行补费、计费。如因承包人原因，达不到设计效果，苗木存活率达不到</w:t>
      </w:r>
      <w:r>
        <w:rPr>
          <w:rFonts w:ascii="宋体" w:hAnsi="宋体" w:eastAsia="宋体" w:cs="宋体"/>
          <w:color w:val="000000" w:themeColor="text1"/>
          <w:spacing w:val="-21"/>
          <w:sz w:val="22"/>
          <w:szCs w:val="22"/>
          <w:highlight w:val="none"/>
          <w14:textFill>
            <w14:solidFill>
              <w14:schemeClr w14:val="tx1"/>
            </w14:solidFill>
          </w14:textFill>
        </w:rPr>
        <w:t xml:space="preserve"> </w:t>
      </w:r>
      <w:r>
        <w:rPr>
          <w:rFonts w:ascii="宋体" w:hAnsi="宋体" w:eastAsia="宋体" w:cs="宋体"/>
          <w:color w:val="000000" w:themeColor="text1"/>
          <w:spacing w:val="9"/>
          <w:sz w:val="22"/>
          <w:szCs w:val="22"/>
          <w:highlight w:val="none"/>
          <w14:textFill>
            <w14:solidFill>
              <w14:schemeClr w14:val="tx1"/>
            </w14:solidFill>
          </w14:textFill>
        </w:rPr>
        <w:t>100</w:t>
      </w:r>
      <w:r>
        <w:rPr>
          <w:rFonts w:ascii="宋体" w:hAnsi="宋体" w:eastAsia="宋体" w:cs="宋体"/>
          <w:color w:val="000000" w:themeColor="text1"/>
          <w:spacing w:val="8"/>
          <w:sz w:val="22"/>
          <w:szCs w:val="22"/>
          <w:highlight w:val="none"/>
          <w14:textFill>
            <w14:solidFill>
              <w14:schemeClr w14:val="tx1"/>
            </w14:solidFill>
          </w14:textFill>
        </w:rPr>
        <w:t>%的，承包人应自费整改至满</w:t>
      </w:r>
      <w:r>
        <w:rPr>
          <w:rFonts w:ascii="宋体" w:hAnsi="宋体" w:eastAsia="宋体" w:cs="宋体"/>
          <w:color w:val="000000" w:themeColor="text1"/>
          <w:spacing w:val="10"/>
          <w:sz w:val="22"/>
          <w:szCs w:val="22"/>
          <w:highlight w:val="none"/>
          <w14:textFill>
            <w14:solidFill>
              <w14:schemeClr w14:val="tx1"/>
            </w14:solidFill>
          </w14:textFill>
        </w:rPr>
        <w:t>足要求。如承包人在养生期内不进行包生养护，发包人有权另行委托有关部</w:t>
      </w:r>
      <w:r>
        <w:rPr>
          <w:rFonts w:ascii="宋体" w:hAnsi="宋体" w:eastAsia="宋体" w:cs="宋体"/>
          <w:color w:val="000000" w:themeColor="text1"/>
          <w:spacing w:val="9"/>
          <w:sz w:val="22"/>
          <w:szCs w:val="22"/>
          <w:highlight w:val="none"/>
          <w14:textFill>
            <w14:solidFill>
              <w14:schemeClr w14:val="tx1"/>
            </w14:solidFill>
          </w14:textFill>
        </w:rPr>
        <w:t>门人负责进行包生养护，因</w:t>
      </w:r>
      <w:r>
        <w:rPr>
          <w:rFonts w:ascii="宋体" w:hAnsi="宋体" w:eastAsia="宋体" w:cs="宋体"/>
          <w:color w:val="000000" w:themeColor="text1"/>
          <w:spacing w:val="10"/>
          <w:sz w:val="22"/>
          <w:szCs w:val="22"/>
          <w:highlight w:val="none"/>
          <w14:textFill>
            <w14:solidFill>
              <w14:schemeClr w14:val="tx1"/>
            </w14:solidFill>
          </w14:textFill>
        </w:rPr>
        <w:t>此而发生的一切费用从质量保证金中扣除，若质量</w:t>
      </w:r>
      <w:r>
        <w:rPr>
          <w:rFonts w:ascii="宋体" w:hAnsi="宋体" w:eastAsia="宋体" w:cs="宋体"/>
          <w:color w:val="000000" w:themeColor="text1"/>
          <w:spacing w:val="9"/>
          <w:sz w:val="22"/>
          <w:szCs w:val="22"/>
          <w:highlight w:val="none"/>
          <w14:textFill>
            <w14:solidFill>
              <w14:schemeClr w14:val="tx1"/>
            </w14:solidFill>
          </w14:textFill>
        </w:rPr>
        <w:t>保证金不足以扣除的，发包人有权向承包人追索。</w:t>
      </w:r>
    </w:p>
    <w:p w14:paraId="3B0919DA">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2"/>
          <w:szCs w:val="22"/>
          <w:highlight w:val="none"/>
          <w14:textFill>
            <w14:solidFill>
              <w14:schemeClr w14:val="tx1"/>
            </w14:solidFill>
          </w14:textFill>
        </w:rPr>
      </w:pPr>
      <w:r>
        <w:rPr>
          <w:rFonts w:ascii="宋体" w:hAnsi="宋体" w:eastAsia="宋体" w:cs="宋体"/>
          <w:color w:val="000000" w:themeColor="text1"/>
          <w:spacing w:val="3"/>
          <w:sz w:val="22"/>
          <w:szCs w:val="22"/>
          <w:highlight w:val="none"/>
          <w14:textFill>
            <w14:solidFill>
              <w14:schemeClr w14:val="tx1"/>
            </w14:solidFill>
          </w14:textFill>
        </w:rPr>
        <w:t>21.9</w:t>
      </w:r>
      <w:r>
        <w:rPr>
          <w:rFonts w:ascii="宋体" w:hAnsi="宋体" w:eastAsia="宋体" w:cs="宋体"/>
          <w:color w:val="000000" w:themeColor="text1"/>
          <w:spacing w:val="-40"/>
          <w:sz w:val="22"/>
          <w:szCs w:val="22"/>
          <w:highlight w:val="none"/>
          <w14:textFill>
            <w14:solidFill>
              <w14:schemeClr w14:val="tx1"/>
            </w14:solidFill>
          </w14:textFill>
        </w:rPr>
        <w:t xml:space="preserve"> </w:t>
      </w:r>
      <w:r>
        <w:rPr>
          <w:rFonts w:ascii="宋体" w:hAnsi="宋体" w:eastAsia="宋体" w:cs="宋体"/>
          <w:color w:val="000000" w:themeColor="text1"/>
          <w:spacing w:val="3"/>
          <w:sz w:val="22"/>
          <w:szCs w:val="22"/>
          <w:highlight w:val="none"/>
          <w14:textFill>
            <w14:solidFill>
              <w14:schemeClr w14:val="tx1"/>
            </w14:solidFill>
          </w14:textFill>
        </w:rPr>
        <w:t>其他：</w:t>
      </w:r>
      <w:r>
        <w:rPr>
          <w:rFonts w:ascii="宋体" w:hAnsi="宋体" w:eastAsia="宋体" w:cs="宋体"/>
          <w:color w:val="000000" w:themeColor="text1"/>
          <w:spacing w:val="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
          <w:sz w:val="22"/>
          <w:szCs w:val="22"/>
          <w:highlight w:val="none"/>
          <w:u w:val="single" w:color="auto"/>
          <w14:textFill>
            <w14:solidFill>
              <w14:schemeClr w14:val="tx1"/>
            </w14:solidFill>
          </w14:textFill>
        </w:rPr>
        <w:t>/</w:t>
      </w:r>
      <w:r>
        <w:rPr>
          <w:rFonts w:ascii="宋体" w:hAnsi="宋体" w:eastAsia="宋体" w:cs="宋体"/>
          <w:color w:val="000000" w:themeColor="text1"/>
          <w:spacing w:val="19"/>
          <w:sz w:val="22"/>
          <w:szCs w:val="22"/>
          <w:highlight w:val="none"/>
          <w:u w:val="single" w:color="auto"/>
          <w14:textFill>
            <w14:solidFill>
              <w14:schemeClr w14:val="tx1"/>
            </w14:solidFill>
          </w14:textFill>
        </w:rPr>
        <w:t xml:space="preserve">  </w:t>
      </w:r>
      <w:r>
        <w:rPr>
          <w:rFonts w:ascii="宋体" w:hAnsi="宋体" w:eastAsia="宋体" w:cs="宋体"/>
          <w:color w:val="000000" w:themeColor="text1"/>
          <w:spacing w:val="3"/>
          <w:sz w:val="22"/>
          <w:szCs w:val="22"/>
          <w:highlight w:val="none"/>
          <w:u w:val="single" w:color="auto"/>
          <w14:textFill>
            <w14:solidFill>
              <w14:schemeClr w14:val="tx1"/>
            </w14:solidFill>
          </w14:textFill>
        </w:rPr>
        <w:t>。</w:t>
      </w:r>
    </w:p>
    <w:p w14:paraId="37F44C03">
      <w:pPr>
        <w:spacing w:line="360" w:lineRule="auto"/>
        <w:ind w:firstLine="640" w:firstLineChars="200"/>
        <w:jc w:val="center"/>
        <w:rPr>
          <w:rFonts w:ascii="宋体" w:hAnsi="宋体" w:cs="宋体"/>
          <w:b/>
          <w:bCs/>
          <w:color w:val="000000" w:themeColor="text1"/>
          <w:sz w:val="32"/>
          <w:szCs w:val="32"/>
          <w:highlight w:val="none"/>
          <w14:textFill>
            <w14:solidFill>
              <w14:schemeClr w14:val="tx1"/>
            </w14:solidFill>
          </w14:textFill>
        </w:rPr>
      </w:pPr>
    </w:p>
    <w:p w14:paraId="7C331191">
      <w:pPr>
        <w:spacing w:line="360" w:lineRule="auto"/>
        <w:ind w:firstLine="640" w:firstLineChars="200"/>
        <w:jc w:val="center"/>
        <w:outlineLvl w:val="1"/>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bookmarkStart w:id="147" w:name="_Toc15575"/>
      <w:bookmarkStart w:id="148" w:name="_Toc5677"/>
      <w:r>
        <w:rPr>
          <w:rFonts w:hint="eastAsia" w:ascii="宋体" w:hAnsi="宋体" w:cs="宋体"/>
          <w:b/>
          <w:bCs/>
          <w:color w:val="000000" w:themeColor="text1"/>
          <w:sz w:val="32"/>
          <w:szCs w:val="32"/>
          <w:highlight w:val="none"/>
          <w14:textFill>
            <w14:solidFill>
              <w14:schemeClr w14:val="tx1"/>
            </w14:solidFill>
          </w14:textFill>
        </w:rPr>
        <w:t>第四部分  合同附件</w:t>
      </w:r>
      <w:bookmarkEnd w:id="127"/>
      <w:bookmarkEnd w:id="128"/>
      <w:bookmarkEnd w:id="129"/>
      <w:bookmarkEnd w:id="130"/>
      <w:bookmarkEnd w:id="131"/>
      <w:bookmarkEnd w:id="132"/>
      <w:bookmarkEnd w:id="133"/>
      <w:bookmarkEnd w:id="146"/>
      <w:bookmarkEnd w:id="147"/>
      <w:bookmarkEnd w:id="148"/>
    </w:p>
    <w:p w14:paraId="7DDC0A47">
      <w:pPr>
        <w:spacing w:line="360" w:lineRule="auto"/>
        <w:ind w:firstLine="480" w:firstLineChars="200"/>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附件1：</w:t>
      </w:r>
    </w:p>
    <w:p w14:paraId="0EFFED28">
      <w:pPr>
        <w:spacing w:line="360" w:lineRule="auto"/>
        <w:ind w:firstLine="640" w:firstLineChars="20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工程质量保修书</w:t>
      </w:r>
    </w:p>
    <w:p w14:paraId="05A402B0">
      <w:pPr>
        <w:autoSpaceDE w:val="0"/>
        <w:autoSpaceDN w:val="0"/>
        <w:spacing w:line="360" w:lineRule="auto"/>
        <w:ind w:firstLine="440" w:firstLineChars="200"/>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发包人(全称)：</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lang w:bidi="ar"/>
          <w14:textFill>
            <w14:solidFill>
              <w14:schemeClr w14:val="tx1"/>
            </w14:solidFill>
          </w14:textFill>
        </w:rPr>
        <w:t xml:space="preserve"> </w:t>
      </w:r>
    </w:p>
    <w:p w14:paraId="7C5246F3">
      <w:pPr>
        <w:spacing w:line="360" w:lineRule="auto"/>
        <w:ind w:firstLine="440" w:firstLineChars="200"/>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承包人(全称)：</w:t>
      </w:r>
      <w:r>
        <w:rPr>
          <w:rFonts w:hint="eastAsia" w:ascii="宋体" w:hAnsi="宋体" w:cs="宋体"/>
          <w:color w:val="000000" w:themeColor="text1"/>
          <w:sz w:val="22"/>
          <w:szCs w:val="22"/>
          <w:highlight w:val="none"/>
          <w:u w:val="single"/>
          <w14:textFill>
            <w14:solidFill>
              <w14:schemeClr w14:val="tx1"/>
            </w14:solidFill>
          </w14:textFill>
        </w:rPr>
        <w:t xml:space="preserve">                          </w:t>
      </w:r>
    </w:p>
    <w:p w14:paraId="68FF9C85">
      <w:pPr>
        <w:spacing w:line="360" w:lineRule="auto"/>
        <w:ind w:firstLine="440" w:firstLineChars="200"/>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为保证</w:t>
      </w:r>
      <w:r>
        <w:rPr>
          <w:rFonts w:hint="eastAsia" w:ascii="宋体" w:hAnsi="宋体" w:cs="宋体"/>
          <w:color w:val="000000" w:themeColor="text1"/>
          <w:sz w:val="22"/>
          <w:szCs w:val="22"/>
          <w:highlight w:val="none"/>
          <w:u w:val="single"/>
          <w:lang w:bidi="ar"/>
          <w14:textFill>
            <w14:solidFill>
              <w14:schemeClr w14:val="tx1"/>
            </w14:solidFill>
          </w14:textFill>
        </w:rPr>
        <w:t xml:space="preserve"> </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lang w:bidi="ar"/>
          <w14:textFill>
            <w14:solidFill>
              <w14:schemeClr w14:val="tx1"/>
            </w14:solidFill>
          </w14:textFill>
        </w:rPr>
        <w:t xml:space="preserve"> </w:t>
      </w:r>
      <w:r>
        <w:rPr>
          <w:rFonts w:hint="eastAsia" w:ascii="宋体" w:hAnsi="宋体" w:cs="宋体"/>
          <w:color w:val="000000" w:themeColor="text1"/>
          <w:sz w:val="22"/>
          <w:szCs w:val="22"/>
          <w:highlight w:val="none"/>
          <w:lang w:bidi="ar"/>
          <w14:textFill>
            <w14:solidFill>
              <w14:schemeClr w14:val="tx1"/>
            </w14:solidFill>
          </w14:textFill>
        </w:rPr>
        <w:t>在合理使用期限内正常使用，发包人承包人协商一致签订工程质量保修书。承包人在质量保修期内按照有关管理规定及双方约定承担工程质量保修责任。</w:t>
      </w:r>
    </w:p>
    <w:p w14:paraId="4E921DB7">
      <w:pPr>
        <w:spacing w:line="360" w:lineRule="auto"/>
        <w:ind w:firstLine="440" w:firstLineChars="200"/>
        <w:rPr>
          <w:rFonts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z w:val="22"/>
          <w:szCs w:val="22"/>
          <w:highlight w:val="none"/>
          <w:lang w:bidi="ar"/>
          <w14:textFill>
            <w14:solidFill>
              <w14:schemeClr w14:val="tx1"/>
            </w14:solidFill>
          </w14:textFill>
        </w:rPr>
        <w:t>一、工程质量保修范围和内容</w:t>
      </w:r>
    </w:p>
    <w:p w14:paraId="56C9925A">
      <w:pPr>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承包人在质量保修期内，按照有关法律、法规，规章规定和双方约定，承担本工程质量保修责任。质量保修范围包括地基基础工程、主体结构工程、屋面防水工程和双方约定的其他土建工程，以及电气管线、上下水管线的安装工程，供热、供冷系统工程等项目。</w:t>
      </w:r>
    </w:p>
    <w:p w14:paraId="08A4294E">
      <w:pPr>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具体质量保修内容双方约定如下：</w:t>
      </w:r>
    </w:p>
    <w:p w14:paraId="51ACD4E9">
      <w:pPr>
        <w:spacing w:line="360" w:lineRule="auto"/>
        <w:ind w:firstLine="440" w:firstLineChars="200"/>
        <w:rPr>
          <w:rFonts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z w:val="22"/>
          <w:szCs w:val="22"/>
          <w:highlight w:val="none"/>
          <w:lang w:bidi="ar"/>
          <w14:textFill>
            <w14:solidFill>
              <w14:schemeClr w14:val="tx1"/>
            </w14:solidFill>
          </w14:textFill>
        </w:rPr>
        <w:t>二、质量保修期</w:t>
      </w:r>
    </w:p>
    <w:p w14:paraId="5F1E1550">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双方根据《建设工程质量管理条例》及有关规定，约定本工程的质量保修期如下：</w:t>
      </w:r>
    </w:p>
    <w:p w14:paraId="4EA66123">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1、主体工程工程为1年。</w:t>
      </w:r>
    </w:p>
    <w:p w14:paraId="2DBE5388">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2、管道工程为1年。</w:t>
      </w:r>
    </w:p>
    <w:p w14:paraId="316447D9">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3、工程量清单中其他工程保修期为1年。</w:t>
      </w:r>
    </w:p>
    <w:p w14:paraId="61DC8677">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4、机电设备工程为1年</w:t>
      </w:r>
    </w:p>
    <w:p w14:paraId="54405E1E">
      <w:pPr>
        <w:tabs>
          <w:tab w:val="left" w:pos="1740"/>
        </w:tabs>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质量保修期自工程竣工验收合格之日起计算。</w:t>
      </w:r>
    </w:p>
    <w:p w14:paraId="79EAE802">
      <w:pPr>
        <w:spacing w:line="360" w:lineRule="auto"/>
        <w:ind w:firstLine="440" w:firstLineChars="200"/>
        <w:rPr>
          <w:rFonts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z w:val="22"/>
          <w:szCs w:val="22"/>
          <w:highlight w:val="none"/>
          <w:lang w:bidi="ar"/>
          <w14:textFill>
            <w14:solidFill>
              <w14:schemeClr w14:val="tx1"/>
            </w14:solidFill>
          </w14:textFill>
        </w:rPr>
        <w:t>三、质量保修保质责任</w:t>
      </w:r>
    </w:p>
    <w:p w14:paraId="318C5C32">
      <w:pPr>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1、属于保修范围和内容的项目，承包人应在接到修理通知之日后7天内派人修理。承包人不在约定期限内派人修理，发包人可委托其他人员修理，保修费用从质量保修金内扣除。</w:t>
      </w:r>
    </w:p>
    <w:p w14:paraId="5BF132E1">
      <w:pPr>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2、发生须紧急抢修事故的，承包人接到事故通知后，应立即到达事故现场抢修。非承包人施工质量引起的事故，抢修费用由发包人承担。</w:t>
      </w:r>
    </w:p>
    <w:p w14:paraId="456B9254">
      <w:pPr>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在保修期内，如发生涉及结构安全的质量问题，发包人和承包人应当立即向当地交通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35022B1C">
      <w:pPr>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4、保修完成后，由发包人组织有关单位人员验收。</w:t>
      </w:r>
    </w:p>
    <w:p w14:paraId="5C76395C">
      <w:pPr>
        <w:spacing w:line="360" w:lineRule="auto"/>
        <w:ind w:firstLine="440" w:firstLineChars="200"/>
        <w:rPr>
          <w:rFonts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z w:val="22"/>
          <w:szCs w:val="22"/>
          <w:highlight w:val="none"/>
          <w:lang w:bidi="ar"/>
          <w14:textFill>
            <w14:solidFill>
              <w14:schemeClr w14:val="tx1"/>
            </w14:solidFill>
          </w14:textFill>
        </w:rPr>
        <w:t>四、质量保修金</w:t>
      </w:r>
    </w:p>
    <w:p w14:paraId="0ADE3B14">
      <w:pPr>
        <w:spacing w:line="360" w:lineRule="auto"/>
        <w:ind w:firstLine="440" w:firstLineChars="200"/>
        <w:rPr>
          <w:rFonts w:ascii="宋体" w:hAnsi="宋体" w:cs="宋体"/>
          <w:bCs/>
          <w:color w:val="000000" w:themeColor="text1"/>
          <w:kern w:val="0"/>
          <w:sz w:val="22"/>
          <w:szCs w:val="22"/>
          <w:highlight w:val="none"/>
          <w14:textFill>
            <w14:solidFill>
              <w14:schemeClr w14:val="tx1"/>
            </w14:solidFill>
          </w14:textFill>
        </w:rPr>
      </w:pPr>
      <w:r>
        <w:rPr>
          <w:rFonts w:hint="eastAsia" w:ascii="宋体" w:hAnsi="宋体" w:cs="宋体"/>
          <w:bCs/>
          <w:color w:val="000000" w:themeColor="text1"/>
          <w:sz w:val="22"/>
          <w:szCs w:val="22"/>
          <w:highlight w:val="none"/>
          <w:lang w:bidi="ar"/>
          <w14:textFill>
            <w14:solidFill>
              <w14:schemeClr w14:val="tx1"/>
            </w14:solidFill>
          </w14:textFill>
        </w:rPr>
        <w:t>本工程约定的工程质量保修金为</w:t>
      </w:r>
      <w:r>
        <w:rPr>
          <w:rFonts w:hint="eastAsia" w:ascii="宋体" w:hAnsi="宋体" w:cs="宋体"/>
          <w:color w:val="000000" w:themeColor="text1"/>
          <w:kern w:val="0"/>
          <w:sz w:val="22"/>
          <w:szCs w:val="22"/>
          <w:highlight w:val="none"/>
          <w14:textFill>
            <w14:solidFill>
              <w14:schemeClr w14:val="tx1"/>
            </w14:solidFill>
          </w14:textFill>
        </w:rPr>
        <w:t>工程价款结算总额</w:t>
      </w:r>
      <w:r>
        <w:rPr>
          <w:rFonts w:hint="eastAsia" w:ascii="宋体" w:hAnsi="宋体" w:cs="宋体"/>
          <w:bCs/>
          <w:color w:val="000000" w:themeColor="text1"/>
          <w:sz w:val="22"/>
          <w:szCs w:val="22"/>
          <w:highlight w:val="none"/>
          <w:lang w:bidi="ar"/>
          <w14:textFill>
            <w14:solidFill>
              <w14:schemeClr w14:val="tx1"/>
            </w14:solidFill>
          </w14:textFill>
        </w:rPr>
        <w:t>的</w:t>
      </w:r>
      <w:r>
        <w:rPr>
          <w:rFonts w:hint="eastAsia" w:ascii="宋体" w:hAnsi="宋体" w:cs="宋体"/>
          <w:bCs/>
          <w:color w:val="000000" w:themeColor="text1"/>
          <w:sz w:val="22"/>
          <w:szCs w:val="22"/>
          <w:highlight w:val="none"/>
          <w:u w:val="single"/>
          <w:lang w:bidi="ar"/>
          <w14:textFill>
            <w14:solidFill>
              <w14:schemeClr w14:val="tx1"/>
            </w14:solidFill>
          </w14:textFill>
        </w:rPr>
        <w:t>3</w:t>
      </w:r>
      <w:r>
        <w:rPr>
          <w:rFonts w:hint="eastAsia" w:ascii="宋体" w:hAnsi="宋体" w:cs="宋体"/>
          <w:bCs/>
          <w:color w:val="000000" w:themeColor="text1"/>
          <w:sz w:val="22"/>
          <w:szCs w:val="22"/>
          <w:highlight w:val="none"/>
          <w:lang w:bidi="ar"/>
          <w14:textFill>
            <w14:solidFill>
              <w14:schemeClr w14:val="tx1"/>
            </w14:solidFill>
          </w14:textFill>
        </w:rPr>
        <w:t>％。</w:t>
      </w:r>
    </w:p>
    <w:p w14:paraId="68CCA3DB">
      <w:pPr>
        <w:spacing w:line="360" w:lineRule="auto"/>
        <w:ind w:firstLine="440" w:firstLineChars="200"/>
        <w:rPr>
          <w:rFonts w:ascii="宋体" w:hAnsi="宋体" w:cs="宋体"/>
          <w:bCs/>
          <w:color w:val="000000" w:themeColor="text1"/>
          <w:kern w:val="0"/>
          <w:sz w:val="22"/>
          <w:szCs w:val="22"/>
          <w:highlight w:val="none"/>
          <w14:textFill>
            <w14:solidFill>
              <w14:schemeClr w14:val="tx1"/>
            </w14:solidFill>
          </w14:textFill>
        </w:rPr>
      </w:pPr>
      <w:r>
        <w:rPr>
          <w:rFonts w:hint="eastAsia" w:ascii="宋体" w:hAnsi="宋体" w:cs="宋体"/>
          <w:bCs/>
          <w:color w:val="000000" w:themeColor="text1"/>
          <w:sz w:val="22"/>
          <w:szCs w:val="22"/>
          <w:highlight w:val="none"/>
          <w:lang w:bidi="ar"/>
          <w14:textFill>
            <w14:solidFill>
              <w14:schemeClr w14:val="tx1"/>
            </w14:solidFill>
          </w14:textFill>
        </w:rPr>
        <w:t>质量保修金不计利息。</w:t>
      </w:r>
    </w:p>
    <w:p w14:paraId="202A550E">
      <w:pPr>
        <w:spacing w:line="360" w:lineRule="auto"/>
        <w:ind w:firstLine="440" w:firstLineChars="200"/>
        <w:rPr>
          <w:rFonts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z w:val="22"/>
          <w:szCs w:val="22"/>
          <w:highlight w:val="none"/>
          <w:lang w:bidi="ar"/>
          <w14:textFill>
            <w14:solidFill>
              <w14:schemeClr w14:val="tx1"/>
            </w14:solidFill>
          </w14:textFill>
        </w:rPr>
        <w:t>五、质量保修金的返还</w:t>
      </w:r>
    </w:p>
    <w:p w14:paraId="7D022143">
      <w:pPr>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发包人在应付款中扣除，在工程完工保修期满后28天内，将保修金（不计利息）一次性退回承包人。在保修期内承包人应按保修内容进行保修，若承包人接到发包人保修通知书在二天内未派人进行修理的，发包人则安排其它公司修理，在保修期内发生的修理费用由承包人负责或由发包人从保修金中扣除。</w:t>
      </w:r>
    </w:p>
    <w:p w14:paraId="79356C39">
      <w:pPr>
        <w:spacing w:line="360" w:lineRule="auto"/>
        <w:ind w:firstLine="440" w:firstLineChars="200"/>
        <w:rPr>
          <w:rFonts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z w:val="22"/>
          <w:szCs w:val="22"/>
          <w:highlight w:val="none"/>
          <w:lang w:bidi="ar"/>
          <w14:textFill>
            <w14:solidFill>
              <w14:schemeClr w14:val="tx1"/>
            </w14:solidFill>
          </w14:textFill>
        </w:rPr>
        <w:t>六、其他</w:t>
      </w:r>
    </w:p>
    <w:p w14:paraId="09993F8D">
      <w:pPr>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双方约定的其他工程质量保修事项：</w:t>
      </w:r>
    </w:p>
    <w:p w14:paraId="564736FC">
      <w:pPr>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本工程质量保修书作为施工合同附件，由施工合同发包人承包人双方共同签署。</w:t>
      </w:r>
    </w:p>
    <w:p w14:paraId="204E57E1">
      <w:pPr>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p>
    <w:p w14:paraId="256D0642">
      <w:pPr>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p>
    <w:p w14:paraId="19195D7C">
      <w:pPr>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p>
    <w:p w14:paraId="2019176D">
      <w:pPr>
        <w:tabs>
          <w:tab w:val="left" w:pos="5340"/>
        </w:tabs>
        <w:spacing w:line="360" w:lineRule="auto"/>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发包人(公章)：                            承包人(公章)：</w:t>
      </w:r>
      <w:r>
        <w:rPr>
          <w:rFonts w:hint="eastAsia" w:ascii="宋体" w:hAnsi="宋体" w:cs="宋体"/>
          <w:color w:val="000000" w:themeColor="text1"/>
          <w:kern w:val="0"/>
          <w:sz w:val="22"/>
          <w:szCs w:val="22"/>
          <w:highlight w:val="none"/>
          <w14:textFill>
            <w14:solidFill>
              <w14:schemeClr w14:val="tx1"/>
            </w14:solidFill>
          </w14:textFill>
        </w:rPr>
        <w:t xml:space="preserve"> </w:t>
      </w:r>
    </w:p>
    <w:p w14:paraId="2411781C">
      <w:pPr>
        <w:tabs>
          <w:tab w:val="left" w:pos="5340"/>
        </w:tabs>
        <w:spacing w:line="360" w:lineRule="auto"/>
        <w:ind w:firstLine="440" w:firstLineChars="200"/>
        <w:rPr>
          <w:rFonts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 xml:space="preserve">  </w:t>
      </w:r>
    </w:p>
    <w:p w14:paraId="5F9D8A93">
      <w:pPr>
        <w:tabs>
          <w:tab w:val="left" w:pos="5340"/>
        </w:tabs>
        <w:spacing w:line="360" w:lineRule="auto"/>
        <w:ind w:firstLine="440" w:firstLineChars="200"/>
        <w:rPr>
          <w:rFonts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 xml:space="preserve">法定代表人(签字)： </w:t>
      </w:r>
      <w:r>
        <w:rPr>
          <w:rFonts w:hint="eastAsia" w:ascii="宋体" w:hAnsi="宋体" w:cs="宋体"/>
          <w:color w:val="000000" w:themeColor="text1"/>
          <w:sz w:val="22"/>
          <w:szCs w:val="22"/>
          <w:highlight w:val="none"/>
          <w:lang w:bidi="ar"/>
          <w14:textFill>
            <w14:solidFill>
              <w14:schemeClr w14:val="tx1"/>
            </w14:solidFill>
          </w14:textFill>
        </w:rPr>
        <w:tab/>
      </w:r>
      <w:r>
        <w:rPr>
          <w:rFonts w:hint="eastAsia" w:ascii="宋体" w:hAnsi="宋体" w:cs="宋体"/>
          <w:color w:val="000000" w:themeColor="text1"/>
          <w:sz w:val="22"/>
          <w:szCs w:val="22"/>
          <w:highlight w:val="none"/>
          <w:lang w:bidi="ar"/>
          <w14:textFill>
            <w14:solidFill>
              <w14:schemeClr w14:val="tx1"/>
            </w14:solidFill>
          </w14:textFill>
        </w:rPr>
        <w:t xml:space="preserve">  法定代表人(签字)：</w:t>
      </w:r>
    </w:p>
    <w:p w14:paraId="73B558E0">
      <w:pPr>
        <w:tabs>
          <w:tab w:val="left" w:pos="5340"/>
        </w:tabs>
        <w:spacing w:line="360" w:lineRule="auto"/>
        <w:ind w:firstLine="440" w:firstLineChars="200"/>
        <w:rPr>
          <w:rFonts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或委托代理人(签字)：                       或委托代理人(签字)：</w:t>
      </w:r>
    </w:p>
    <w:p w14:paraId="146A0E7C">
      <w:pPr>
        <w:tabs>
          <w:tab w:val="left" w:pos="5340"/>
        </w:tabs>
        <w:spacing w:line="360" w:lineRule="auto"/>
        <w:ind w:firstLine="440" w:firstLineChars="200"/>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 xml:space="preserve">    年   月    日                               年   月    日</w:t>
      </w:r>
    </w:p>
    <w:p w14:paraId="16A86128">
      <w:pPr>
        <w:ind w:firstLine="480" w:firstLineChars="200"/>
        <w:rPr>
          <w:rFonts w:ascii="宋体" w:hAnsi="宋体" w:cs="宋体"/>
          <w:color w:val="000000" w:themeColor="text1"/>
          <w:sz w:val="24"/>
          <w:highlight w:val="none"/>
          <w14:textFill>
            <w14:solidFill>
              <w14:schemeClr w14:val="tx1"/>
            </w14:solidFill>
          </w14:textFill>
        </w:rPr>
      </w:pPr>
    </w:p>
    <w:p w14:paraId="2860F522">
      <w:pPr>
        <w:ind w:firstLine="480" w:firstLineChars="200"/>
        <w:rPr>
          <w:rFonts w:ascii="宋体" w:hAnsi="宋体" w:cs="宋体"/>
          <w:color w:val="000000" w:themeColor="text1"/>
          <w:sz w:val="24"/>
          <w:highlight w:val="none"/>
          <w14:textFill>
            <w14:solidFill>
              <w14:schemeClr w14:val="tx1"/>
            </w14:solidFill>
          </w14:textFill>
        </w:rPr>
      </w:pPr>
    </w:p>
    <w:p w14:paraId="565557F9">
      <w:pPr>
        <w:ind w:firstLine="480" w:firstLineChars="200"/>
        <w:jc w:val="center"/>
        <w:rPr>
          <w:rFonts w:ascii="宋体" w:hAnsi="宋体" w:cs="宋体"/>
          <w:color w:val="000000" w:themeColor="text1"/>
          <w:sz w:val="24"/>
          <w:highlight w:val="none"/>
          <w14:textFill>
            <w14:solidFill>
              <w14:schemeClr w14:val="tx1"/>
            </w14:solidFill>
          </w14:textFill>
        </w:rPr>
      </w:pPr>
    </w:p>
    <w:p w14:paraId="2206331F">
      <w:pPr>
        <w:widowControl/>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附件2：</w:t>
      </w:r>
    </w:p>
    <w:p w14:paraId="62BF56B7">
      <w:pPr>
        <w:spacing w:line="360" w:lineRule="auto"/>
        <w:ind w:firstLine="640" w:firstLineChars="20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廉政责任书</w:t>
      </w:r>
    </w:p>
    <w:p w14:paraId="63996BB4">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发包人(全称)：</w:t>
      </w:r>
    </w:p>
    <w:p w14:paraId="2B3B2BD5">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承包人(全称)：</w:t>
      </w:r>
    </w:p>
    <w:p w14:paraId="5453197E">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为共同维护商业活动公平竞争秩序，保证双方在业务交往活动中做到诚信、廉洁、高效和共赢，特订本协议如下：</w:t>
      </w:r>
    </w:p>
    <w:p w14:paraId="1269755F">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1、双方在合作过程中，自觉遵守国家法律、法规，按照《中华人民共和国反不正当竞争法》、《中华人民共和国招标投标法》、《关于禁止商业贿赂行为的暂行规定》以及其他相关法律规定开展商业交易活动。</w:t>
      </w:r>
    </w:p>
    <w:p w14:paraId="2583ECA9">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在资格确定、投标、开标与评标等过程中，做到公平、公正、公开，禁止暗箱操作。甲方监察部门或其授权人员按照规定对招投标项目实施监督，对于乙方有关招投标的投诉和举报，监察部门一定认真调查，秉公处理，及时回复。</w:t>
      </w:r>
    </w:p>
    <w:p w14:paraId="6003E589">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双方相关工作人员及其亲属不收受对方馈送的现金、贵重物品、有价证券等，不得要求或接受对方为其住房建修、婚丧嫁娶、以及出国等提供资助，不得介绍亲友从事与双方合作有关的业务活动，不得收受回扣，不得参加影响公正执行公务的高档娱乐、宴请、健身或旅游活动，不得报销应由个人支付的费用。</w:t>
      </w:r>
    </w:p>
    <w:p w14:paraId="73AC18D6">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4、双方相关工作人员不得为谋取私利私下就材料供应、数量变化、材料质量问题处理等进行私下商谈或者达成默契。</w:t>
      </w:r>
    </w:p>
    <w:p w14:paraId="7FF2E0BE">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5、承接工程项目后（含工程建设、维护、监理、设计等）不得转包、分包。</w:t>
      </w:r>
    </w:p>
    <w:p w14:paraId="5353F2C9">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6、不做违反商业道德、扰乱正常竞争秩序，有损双方形象的事情，不围标、串标，不泄露双方机密，不排挤其他经营者的公平竞争，不在预决算、招投标和商务报价中弄虚作假或恶意高估冒算。</w:t>
      </w:r>
    </w:p>
    <w:p w14:paraId="51C43AB9">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7、若有违反以上条款或违反其他商业道德与市场规则的情况,一经核实，视情节轻重，停止该项目或类似项目的合作。</w:t>
      </w:r>
    </w:p>
    <w:p w14:paraId="2DAB3C16">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8、发现对方人员有受贿或索贿行为以及徇私舞弊、滥用职权、严重渎职等情况时，有义务向对方监察或相应部门举报。</w:t>
      </w:r>
    </w:p>
    <w:p w14:paraId="4CF33E0F">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9、本协议的有效期与对应的合同或交易事项相同。</w:t>
      </w:r>
    </w:p>
    <w:p w14:paraId="1EE62F8F">
      <w:pPr>
        <w:spacing w:line="400" w:lineRule="exact"/>
        <w:ind w:firstLine="440" w:firstLineChars="200"/>
        <w:rPr>
          <w:rFonts w:ascii="宋体" w:hAnsi="宋体" w:cs="宋体"/>
          <w:color w:val="000000" w:themeColor="text1"/>
          <w:sz w:val="22"/>
          <w:szCs w:val="22"/>
          <w:highlight w:val="none"/>
          <w14:textFill>
            <w14:solidFill>
              <w14:schemeClr w14:val="tx1"/>
            </w14:solidFill>
          </w14:textFill>
        </w:rPr>
      </w:pPr>
    </w:p>
    <w:p w14:paraId="4974DA76">
      <w:pPr>
        <w:spacing w:line="40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甲方（盖公章） ：                      乙方（盖公章）：                        </w:t>
      </w:r>
    </w:p>
    <w:p w14:paraId="4F6D89A9">
      <w:pPr>
        <w:spacing w:line="40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代表：                                 代表：</w:t>
      </w:r>
    </w:p>
    <w:bookmarkEnd w:id="134"/>
    <w:bookmarkEnd w:id="135"/>
    <w:bookmarkEnd w:id="136"/>
    <w:p w14:paraId="49964A5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附件3：</w:t>
      </w:r>
    </w:p>
    <w:p w14:paraId="55D55F56">
      <w:pPr>
        <w:spacing w:line="360" w:lineRule="auto"/>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 xml:space="preserve">             工程建设项目从业单位法定代表人授权书</w:t>
      </w:r>
    </w:p>
    <w:p w14:paraId="146F59C3">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701926D7">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兹授权我单位</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，身份证号码</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，注册（执业）资格</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，注册（执业）证号</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，职称</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 xml:space="preserve"> ，专业</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，担任                 工程项目负责人，对该工程项目的（建设、勘察、设计、施工、监理、质量检测）工作实施组织管理，依据国家有关法律法规及标准规范履行职责，并依法对设计使用年限内的工程质量承担相应终身责任。</w:t>
      </w:r>
    </w:p>
    <w:p w14:paraId="6E7879BF">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本授权书自授权之日起生效。</w:t>
      </w:r>
    </w:p>
    <w:p w14:paraId="47DACD23">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p>
    <w:p w14:paraId="5D7C1B54">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授权单位（盖章）：                      </w:t>
      </w:r>
    </w:p>
    <w:p w14:paraId="1708E628">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法定代表人（签字）：                    </w:t>
      </w:r>
    </w:p>
    <w:p w14:paraId="2BBE9779">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被授权人（签字）：                      </w:t>
      </w:r>
    </w:p>
    <w:p w14:paraId="77F31F60">
      <w:pPr>
        <w:spacing w:line="360" w:lineRule="auto"/>
        <w:ind w:firstLine="44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授权日期：        年       月     日</w:t>
      </w:r>
    </w:p>
    <w:p w14:paraId="16D9DC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1A167CD">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58715BE3">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3CAA9FB">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F0204C0">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63C7601D">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DF61C33">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98C1606">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FCBCE3E">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98378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C7E30F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附件4：</w:t>
      </w:r>
    </w:p>
    <w:p w14:paraId="64FC4706">
      <w:pPr>
        <w:spacing w:line="360" w:lineRule="auto"/>
        <w:ind w:firstLine="640" w:firstLineChars="20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工程建设责任主体项目负责人质量终身责任承诺书</w:t>
      </w:r>
    </w:p>
    <w:p w14:paraId="03F4C3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6A794A7D">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本人承诺在该工程建设过程中认真履行下列相应职责，并对施工原因造成的质量问题承担相应终身质量责任。</w:t>
      </w:r>
    </w:p>
    <w:p w14:paraId="3B1DACF4">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1．不转包或违法分包所承揽的施工业务，严格按照施工图设计文件和施工技术标准进行施工和施工技术标准及规程规范进行施工，不擅自修改设计文件，不偷工减料。</w:t>
      </w:r>
    </w:p>
    <w:p w14:paraId="11F8EBF8">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2．组织建立健全质量管理体系，组织成立符合规定并满足施工需要的项目管理机构，配备符合规定和合同要求的管理人员，并确保所有人员到岗履职。</w:t>
      </w:r>
    </w:p>
    <w:p w14:paraId="2457317C">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3．组织质量管理人员学习规程规范、设计文件提出的工艺、工法和技术要求，熟悉相关施工流程和技术，提高质量管理水平。</w:t>
      </w:r>
    </w:p>
    <w:p w14:paraId="09F54380">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4．按照工程设计要求、技术标准和合同约定，对原材料、中间产品、工程设备等进行检验，未经检验或者检验不合格的，绝不在工程建设中使用；不使用国家明令淘汰、禁止使用的材料、设备、工艺。</w:t>
      </w:r>
    </w:p>
    <w:p w14:paraId="3443B545">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与具备相应资质的检测单位签订书面检测合同，并将检测合同送监理和项目法人单位备案；在施工中按照设计和规范要求对原材料、中间产品和部分实体质量进行检测；送检试样不弄虚作假，不篡改或者伪造检测报告，不明示或暗示检测机构出具虚假检测报告。</w:t>
      </w:r>
    </w:p>
    <w:p w14:paraId="07AE4E61">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6．组织现场质量管理人员严格按照“三检制”要求，真实、准确的做好每一道工序的质量检验和质量自评工作，及时填写工序和单元工程质量评定资料，并报监理单位复核。</w:t>
      </w:r>
    </w:p>
    <w:p w14:paraId="3DC7AF49">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组织人员做好重要隐蔽（关键部位）单元工程的自评工作，并负责收集测量成果、检测试验报告、影像资料等基础资料，派人参加联合验收小组并在质量等级签证表上签字；参加法人验收和政府验收，对工程质量等级提出自评意见并签字，主持编制施工管理工作报告并签字，参加竣工验收。</w:t>
      </w:r>
    </w:p>
    <w:p w14:paraId="43143217">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8．对已验收合格并交付使用的工程按规定承担保修责任，并对因施工单位质量原因造成的损失承担赔偿责任或并对合同约定的保修范围内造成的损失承担赔偿责任。</w:t>
      </w:r>
    </w:p>
    <w:p w14:paraId="1A34F240">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9．确保工程施工资料收集真实、准确、完整，签章手续齐全，及时整理移交并归档。</w:t>
      </w:r>
    </w:p>
    <w:p w14:paraId="7CD75DE3">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10．履行其他法律法规和规程规范中规定的职责。</w:t>
      </w:r>
    </w:p>
    <w:p w14:paraId="31A68E8E">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14:paraId="65C3DA50">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p>
    <w:p w14:paraId="7F27D868">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承诺人（签字）：                   </w:t>
      </w:r>
    </w:p>
    <w:p w14:paraId="4382B789">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身份证号：                        </w:t>
      </w:r>
    </w:p>
    <w:p w14:paraId="1CEF00AF">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注册执业资格：                   </w:t>
      </w:r>
    </w:p>
    <w:p w14:paraId="574FDA53">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注册执业证号：                   </w:t>
      </w:r>
    </w:p>
    <w:p w14:paraId="15969530">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职称及专业：                      </w:t>
      </w:r>
    </w:p>
    <w:p w14:paraId="4B3267E9">
      <w:pPr>
        <w:spacing w:line="360" w:lineRule="auto"/>
        <w:ind w:firstLine="440" w:firstLineChars="200"/>
        <w:rPr>
          <w:rFonts w:ascii="宋体" w:hAnsi="宋体" w:cs="宋体"/>
          <w:color w:val="000000" w:themeColor="text1"/>
          <w:sz w:val="22"/>
          <w:szCs w:val="22"/>
          <w:highlight w:val="none"/>
          <w14:textFill>
            <w14:solidFill>
              <w14:schemeClr w14:val="tx1"/>
            </w14:solidFill>
          </w14:textFill>
        </w:rPr>
        <w:sectPr>
          <w:headerReference r:id="rId6" w:type="default"/>
          <w:footerReference r:id="rId7" w:type="default"/>
          <w:pgSz w:w="11906" w:h="16838"/>
          <w:pgMar w:top="1440" w:right="1080" w:bottom="1440" w:left="1080" w:header="851" w:footer="992" w:gutter="0"/>
          <w:cols w:space="720" w:num="1"/>
          <w:docGrid w:type="linesAndChars" w:linePitch="312" w:charSpace="0"/>
        </w:sectPr>
      </w:pPr>
      <w:r>
        <w:rPr>
          <w:rFonts w:hint="eastAsia" w:ascii="宋体" w:hAnsi="宋体" w:cs="宋体"/>
          <w:color w:val="000000" w:themeColor="text1"/>
          <w:sz w:val="22"/>
          <w:szCs w:val="22"/>
          <w:highlight w:val="none"/>
          <w14:textFill>
            <w14:solidFill>
              <w14:schemeClr w14:val="tx1"/>
            </w14:solidFill>
          </w14:textFill>
        </w:rPr>
        <w:t xml:space="preserve">                               签字日期：     年       月    日</w:t>
      </w:r>
    </w:p>
    <w:p w14:paraId="5A8BF801">
      <w:pPr>
        <w:widowControl/>
        <w:spacing w:after="240" w:line="580" w:lineRule="exac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附件5：</w:t>
      </w:r>
    </w:p>
    <w:p w14:paraId="56F37898">
      <w:pPr>
        <w:widowControl/>
        <w:spacing w:line="580" w:lineRule="exact"/>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施工安全生产合同</w:t>
      </w:r>
    </w:p>
    <w:p w14:paraId="5D95924B">
      <w:pPr>
        <w:keepNext w:val="0"/>
        <w:keepLines w:val="0"/>
        <w:pageBreakBefore w:val="0"/>
        <w:widowControl w:val="0"/>
        <w:tabs>
          <w:tab w:val="left" w:pos="4500"/>
        </w:tabs>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为在</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建设施工合同的实施过程中创造安全、高效的施工环境，切实搞好本项目的安全管理工作，本项目业主</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eastAsia="zh-CN"/>
          <w14:textFill>
            <w14:solidFill>
              <w14:schemeClr w14:val="tx1"/>
            </w14:solidFill>
          </w14:textFill>
        </w:rPr>
        <w:t xml:space="preserve"> 苍梧县融媒体中心（苍梧广播电视台）</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（以下简称“甲方”）与承包人</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（以下简称“乙方”）特此签订安全生产合同：</w:t>
      </w:r>
    </w:p>
    <w:p w14:paraId="3995940A">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一、甲方职责</w:t>
      </w:r>
    </w:p>
    <w:p w14:paraId="2857E34C">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1．严格遵守国家有关安全生产的法律法规，认真执行工程承包合同中的有关安全要求。</w:t>
      </w:r>
    </w:p>
    <w:p w14:paraId="611191B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2．按照“安全第一、预防为主”和坚持“管生产必须管安全”的原则进行安全生产管理，做到生产与安全工作同时计划、布置、检查、总结和评比。</w:t>
      </w:r>
    </w:p>
    <w:p w14:paraId="75A65B7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3．重要的安全设施必须坚持与主体工程“三同时”的原则，即：同时设计、审批，同时施工，同时验收，投入使用。</w:t>
      </w:r>
    </w:p>
    <w:p w14:paraId="7DE8B06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4．定期召开安全生产调度会，及时传达中央及地方有关安全生产的精神。</w:t>
      </w:r>
    </w:p>
    <w:p w14:paraId="1C64DBC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5．组织对乙方施工现场安全生产检查，监督乙方及时处理发现的各项安全隐患。</w:t>
      </w:r>
    </w:p>
    <w:p w14:paraId="7CBF0940">
      <w:pPr>
        <w:keepNext w:val="0"/>
        <w:keepLines w:val="0"/>
        <w:pageBreakBefore w:val="0"/>
        <w:widowControl w:val="0"/>
        <w:kinsoku/>
        <w:wordWrap/>
        <w:overflowPunct/>
        <w:topLinePunct w:val="0"/>
        <w:autoSpaceDE/>
        <w:autoSpaceDN/>
        <w:bidi w:val="0"/>
        <w:adjustRightInd/>
        <w:snapToGrid/>
        <w:spacing w:line="400" w:lineRule="exact"/>
        <w:ind w:firstLine="442" w:firstLineChars="200"/>
        <w:textAlignment w:val="auto"/>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二、乙方职责</w:t>
      </w:r>
    </w:p>
    <w:p w14:paraId="073DED6F">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1．严格遵守国家有关安全生产的法律法规、交通部颁发的《公路工程施工安全技术规程》（JTJ 076—95）和《公路筑养路机械操作规程》等法律法规有关安全生产的规定，认真执行工程承包合现中的有安全要求。</w:t>
      </w:r>
    </w:p>
    <w:p w14:paraId="568E8C2F">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984FCF2">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33A790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4．乙方在任何时候都应采取各种合理的预防措施，防止其员工发生任何违法、违禁、暴力或妨碍治安的行为。</w:t>
      </w:r>
    </w:p>
    <w:p w14:paraId="7926B1F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14:paraId="4391929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D17BCF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7．操作人员上岗，必须按规定穿戴防护用品。施工负责人和安全检查员应随时检查劳动防护用品的穿戴情况，不按规定穿戴防护用品的人员不得上岗。</w:t>
      </w:r>
    </w:p>
    <w:p w14:paraId="7B64D5F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8．所有施工机具设备和高空作业的设备均应定期检查，并有安全员的签字记录，保证其经常处于完好状态；不合格的机具、设备和劳动保护用品严禁使用。</w:t>
      </w:r>
    </w:p>
    <w:p w14:paraId="2608D86F">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9．施工中采用新技术、新工艺、新设备、新材料时，必须制定相应的安全技术措施，施工现场必须具有相关的安全标志牌。</w:t>
      </w:r>
    </w:p>
    <w:p w14:paraId="4E195E91">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2DF33B3D">
      <w:pPr>
        <w:keepNext w:val="0"/>
        <w:keepLines w:val="0"/>
        <w:pageBreakBefore w:val="0"/>
        <w:widowControl w:val="0"/>
        <w:kinsoku/>
        <w:wordWrap/>
        <w:overflowPunct/>
        <w:topLinePunct w:val="0"/>
        <w:autoSpaceDE/>
        <w:autoSpaceDN/>
        <w:bidi w:val="0"/>
        <w:adjustRightInd/>
        <w:snapToGrid/>
        <w:spacing w:line="400" w:lineRule="exact"/>
        <w:ind w:left="482"/>
        <w:textAlignment w:val="auto"/>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三、违约责任</w:t>
      </w:r>
    </w:p>
    <w:p w14:paraId="0DC5F8D2">
      <w:pPr>
        <w:keepNext w:val="0"/>
        <w:keepLines w:val="0"/>
        <w:pageBreakBefore w:val="0"/>
        <w:widowControl w:val="0"/>
        <w:kinsoku/>
        <w:wordWrap/>
        <w:overflowPunct/>
        <w:topLinePunct w:val="0"/>
        <w:autoSpaceDE/>
        <w:autoSpaceDN/>
        <w:bidi w:val="0"/>
        <w:adjustRightInd/>
        <w:snapToGrid/>
        <w:spacing w:line="400" w:lineRule="exact"/>
        <w:ind w:left="482"/>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如因甲方或乙方违约造成安全事故，将依法追究责任。</w:t>
      </w:r>
    </w:p>
    <w:p w14:paraId="798D5E72">
      <w:pPr>
        <w:keepNext w:val="0"/>
        <w:keepLines w:val="0"/>
        <w:pageBreakBefore w:val="0"/>
        <w:widowControl w:val="0"/>
        <w:kinsoku/>
        <w:wordWrap/>
        <w:overflowPunct/>
        <w:topLinePunct w:val="0"/>
        <w:autoSpaceDE/>
        <w:autoSpaceDN/>
        <w:bidi w:val="0"/>
        <w:adjustRightInd/>
        <w:snapToGrid/>
        <w:spacing w:line="400" w:lineRule="exact"/>
        <w:ind w:left="482"/>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本合同正本一式二份，副本五份，合同双方各执正本一份，甲方执副本五份，乙方执副本一份。由双方法定代表人或其授权的代理人签署与加盖公章后生效，全部工程竣工验收后失效。</w:t>
      </w:r>
    </w:p>
    <w:p w14:paraId="1B4398EE">
      <w:pPr>
        <w:keepNext w:val="0"/>
        <w:keepLines w:val="0"/>
        <w:pageBreakBefore w:val="0"/>
        <w:widowControl w:val="0"/>
        <w:kinsoku/>
        <w:wordWrap/>
        <w:overflowPunct/>
        <w:topLinePunct w:val="0"/>
        <w:autoSpaceDE/>
        <w:autoSpaceDN/>
        <w:bidi w:val="0"/>
        <w:adjustRightInd/>
        <w:snapToGrid/>
        <w:spacing w:line="400" w:lineRule="exact"/>
        <w:ind w:left="482"/>
        <w:textAlignment w:val="auto"/>
        <w:rPr>
          <w:rFonts w:ascii="宋体" w:hAnsi="宋体" w:cs="宋体"/>
          <w:color w:val="000000" w:themeColor="text1"/>
          <w:sz w:val="22"/>
          <w:szCs w:val="22"/>
          <w:highlight w:val="none"/>
          <w14:textFill>
            <w14:solidFill>
              <w14:schemeClr w14:val="tx1"/>
            </w14:solidFill>
          </w14:textFill>
        </w:rPr>
      </w:pPr>
    </w:p>
    <w:p w14:paraId="4C9B598E">
      <w:pPr>
        <w:keepNext w:val="0"/>
        <w:keepLines w:val="0"/>
        <w:pageBreakBefore w:val="0"/>
        <w:widowControl w:val="0"/>
        <w:tabs>
          <w:tab w:val="left" w:pos="4500"/>
        </w:tabs>
        <w:kinsoku/>
        <w:wordWrap/>
        <w:overflowPunct/>
        <w:topLinePunct w:val="0"/>
        <w:autoSpaceDE/>
        <w:autoSpaceDN/>
        <w:bidi w:val="0"/>
        <w:adjustRightInd/>
        <w:snapToGrid/>
        <w:spacing w:line="400" w:lineRule="exact"/>
        <w:ind w:left="1680" w:hanging="1540" w:hangingChars="700"/>
        <w:textAlignment w:val="auto"/>
        <w:rPr>
          <w:rFonts w:ascii="宋体" w:hAnsi="宋体" w:cs="宋体"/>
          <w:color w:val="000000" w:themeColor="text1"/>
          <w:kern w:val="0"/>
          <w:sz w:val="22"/>
          <w:szCs w:val="22"/>
          <w:highlight w:val="none"/>
          <w:u w:val="singl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甲方（盖章）：</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 xml:space="preserve">                乙方（盖章）：</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p>
    <w:p w14:paraId="3F3ACD2F">
      <w:pPr>
        <w:keepNext w:val="0"/>
        <w:keepLines w:val="0"/>
        <w:pageBreakBefore w:val="0"/>
        <w:widowControl w:val="0"/>
        <w:kinsoku/>
        <w:wordWrap/>
        <w:overflowPunct/>
        <w:topLinePunct w:val="0"/>
        <w:autoSpaceDE/>
        <w:autoSpaceDN/>
        <w:bidi w:val="0"/>
        <w:adjustRightInd/>
        <w:snapToGrid/>
        <w:spacing w:before="240" w:beforeLines="100" w:line="400" w:lineRule="exac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法定代表人（签字）：</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法定代表人（签字）：</w:t>
      </w:r>
    </w:p>
    <w:p w14:paraId="5FD67E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或其授权代理人（签字）：</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或其授权代理人（签字）：</w:t>
      </w:r>
    </w:p>
    <w:p w14:paraId="73FB66A5">
      <w:pPr>
        <w:keepNext w:val="0"/>
        <w:keepLines w:val="0"/>
        <w:pageBreakBefore w:val="0"/>
        <w:widowControl w:val="0"/>
        <w:tabs>
          <w:tab w:val="left" w:pos="4500"/>
        </w:tabs>
        <w:kinsoku/>
        <w:wordWrap/>
        <w:overflowPunct/>
        <w:topLinePunct w:val="0"/>
        <w:autoSpaceDE/>
        <w:autoSpaceDN/>
        <w:bidi w:val="0"/>
        <w:adjustRightInd/>
        <w:snapToGrid/>
        <w:spacing w:line="400" w:lineRule="exact"/>
        <w:jc w:val="left"/>
        <w:textAlignment w:val="auto"/>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地   址：</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 xml:space="preserve">                           地  址：</w:t>
      </w:r>
    </w:p>
    <w:p w14:paraId="72A6D46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电   话：</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电  话：</w:t>
      </w:r>
    </w:p>
    <w:p w14:paraId="1FD76F6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日   期：</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 xml:space="preserve">日  期： </w:t>
      </w:r>
    </w:p>
    <w:p w14:paraId="1635721B">
      <w:pPr>
        <w:spacing w:before="120" w:after="120" w:line="58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s="宋体"/>
          <w:color w:val="000000" w:themeColor="text1"/>
          <w:sz w:val="28"/>
          <w:szCs w:val="28"/>
          <w:highlight w:val="none"/>
          <w14:textFill>
            <w14:solidFill>
              <w14:schemeClr w14:val="tx1"/>
            </w14:solidFill>
          </w14:textFill>
        </w:rPr>
        <w:t>附件6：</w:t>
      </w:r>
    </w:p>
    <w:p w14:paraId="1E607750">
      <w:pPr>
        <w:spacing w:before="120" w:after="120" w:line="580" w:lineRule="exact"/>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农民工工资保障承诺书</w:t>
      </w:r>
    </w:p>
    <w:p w14:paraId="63D0F447">
      <w:pPr>
        <w:spacing w:line="520" w:lineRule="exact"/>
        <w:ind w:firstLine="14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致</w:t>
      </w:r>
      <w:r>
        <w:rPr>
          <w:rFonts w:hint="eastAsia" w:ascii="宋体" w:hAnsi="宋体" w:cs="宋体"/>
          <w:color w:val="000000" w:themeColor="text1"/>
          <w:sz w:val="22"/>
          <w:szCs w:val="22"/>
          <w:highlight w:val="none"/>
          <w:u w:val="single"/>
          <w:lang w:eastAsia="zh-CN"/>
          <w14:textFill>
            <w14:solidFill>
              <w14:schemeClr w14:val="tx1"/>
            </w14:solidFill>
          </w14:textFill>
        </w:rPr>
        <w:t xml:space="preserve"> 苍梧县融媒体中心（苍梧广播电视台）</w:t>
      </w:r>
      <w:r>
        <w:rPr>
          <w:rFonts w:hint="eastAsia" w:ascii="宋体" w:hAnsi="宋体" w:cs="宋体"/>
          <w:color w:val="000000" w:themeColor="text1"/>
          <w:sz w:val="22"/>
          <w:szCs w:val="22"/>
          <w:highlight w:val="none"/>
          <w14:textFill>
            <w14:solidFill>
              <w14:schemeClr w14:val="tx1"/>
            </w14:solidFill>
          </w14:textFill>
        </w:rPr>
        <w:t>：</w:t>
      </w:r>
    </w:p>
    <w:p w14:paraId="3BFEFD2E">
      <w:pPr>
        <w:spacing w:line="520" w:lineRule="exact"/>
        <w:ind w:firstLine="660" w:firstLineChars="3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为更好的贯彻国家、省、市有关劳动保障法律法规，落实农民工工资支付相关规定，在我公司承建</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（以下简称本项目）中，为保障本项目农民工合法权益，特作如下郑重承诺并保证履行：</w:t>
      </w:r>
    </w:p>
    <w:p w14:paraId="3E7ED4CF">
      <w:pPr>
        <w:spacing w:line="52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1、我公司将认真履行职责，做好本项目农民工的用工和工资管理，按时足额支付民工工资，负责将工资发放到民工本人。</w:t>
      </w:r>
    </w:p>
    <w:p w14:paraId="32BBD39C">
      <w:pPr>
        <w:spacing w:line="52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一旦我公司承包的本项目中出现拖欠农民工和工人工资情况的，且未能及时处理和支付的，发包人可直接将本工程的后期应付工程款先行支取，用于垫付所欠农民工工资，我公司承担因拖欠农民工工资而先行支取后期应付工程款引起的一切责任。</w:t>
      </w:r>
    </w:p>
    <w:p w14:paraId="3D56243A">
      <w:pPr>
        <w:spacing w:line="52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3、本公司自接到先行支取后期应付工程款通知后，在5天内予以确认。否则，视为默认。</w:t>
      </w:r>
    </w:p>
    <w:p w14:paraId="1BEC8DAD">
      <w:pPr>
        <w:spacing w:line="520" w:lineRule="exact"/>
        <w:ind w:firstLine="49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4、我公司承诺将按时、足额发放农民工及工人工资，本工程如有拖欠农民工及工人工资，公司、本人和直接责任人分别负领导责任和直接责任。</w:t>
      </w:r>
    </w:p>
    <w:p w14:paraId="2F09A04F">
      <w:pPr>
        <w:spacing w:line="520" w:lineRule="exact"/>
        <w:rPr>
          <w:rFonts w:ascii="宋体" w:hAnsi="宋体" w:cs="宋体"/>
          <w:color w:val="000000" w:themeColor="text1"/>
          <w:sz w:val="22"/>
          <w:szCs w:val="22"/>
          <w:highlight w:val="none"/>
          <w14:textFill>
            <w14:solidFill>
              <w14:schemeClr w14:val="tx1"/>
            </w14:solidFill>
          </w14:textFill>
        </w:rPr>
      </w:pPr>
    </w:p>
    <w:p w14:paraId="1A8D9CC4">
      <w:pPr>
        <w:tabs>
          <w:tab w:val="left" w:pos="4500"/>
        </w:tabs>
        <w:spacing w:line="520" w:lineRule="exact"/>
        <w:jc w:val="righ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承包单位（盖章）：</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 </w:t>
      </w:r>
    </w:p>
    <w:p w14:paraId="259EE2D8">
      <w:pPr>
        <w:spacing w:line="520" w:lineRule="exact"/>
        <w:jc w:val="righ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法定代表人或其委托代理人（签字或盖章）：</w:t>
      </w:r>
    </w:p>
    <w:p w14:paraId="4680FBD3">
      <w:pPr>
        <w:spacing w:line="360" w:lineRule="auto"/>
        <w:ind w:left="2940" w:leftChars="1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年    月    日</w:t>
      </w:r>
      <w:r>
        <w:rPr>
          <w:rFonts w:hint="eastAsia" w:ascii="宋体" w:hAnsi="宋体" w:cs="宋体"/>
          <w:color w:val="000000" w:themeColor="text1"/>
          <w:highlight w:val="none"/>
          <w14:textFill>
            <w14:solidFill>
              <w14:schemeClr w14:val="tx1"/>
            </w14:solidFill>
          </w14:textFill>
        </w:rPr>
        <w:t xml:space="preserve"> </w:t>
      </w:r>
    </w:p>
    <w:p w14:paraId="6E0921D7">
      <w:pPr>
        <w:tabs>
          <w:tab w:val="left" w:pos="3261"/>
        </w:tabs>
        <w:spacing w:line="360" w:lineRule="auto"/>
        <w:ind w:firstLine="422"/>
        <w:contextualSpacing/>
        <w:rPr>
          <w:rFonts w:ascii="宋体" w:hAnsi="宋体" w:cs="宋体"/>
          <w:b/>
          <w:bCs/>
          <w:color w:val="000000" w:themeColor="text1"/>
          <w:highlight w:val="none"/>
          <w14:textFill>
            <w14:solidFill>
              <w14:schemeClr w14:val="tx1"/>
            </w14:solidFill>
          </w14:textFill>
        </w:rPr>
        <w:sectPr>
          <w:footerReference r:id="rId8" w:type="default"/>
          <w:footerReference r:id="rId9" w:type="even"/>
          <w:pgSz w:w="11911" w:h="16838"/>
          <w:pgMar w:top="1134" w:right="1134" w:bottom="1134" w:left="1134" w:header="720" w:footer="720" w:gutter="0"/>
          <w:cols w:space="720" w:num="1"/>
        </w:sectPr>
      </w:pPr>
    </w:p>
    <w:p w14:paraId="0ECA3F99">
      <w:pPr>
        <w:pStyle w:val="2"/>
        <w:spacing w:before="0" w:after="0" w:line="240" w:lineRule="auto"/>
        <w:ind w:firstLine="880"/>
        <w:jc w:val="center"/>
        <w:rPr>
          <w:rFonts w:ascii="宋体" w:hAnsi="宋体" w:cs="宋体"/>
          <w:b w:val="0"/>
          <w:bCs w:val="0"/>
          <w:color w:val="000000" w:themeColor="text1"/>
          <w:highlight w:val="none"/>
          <w14:textFill>
            <w14:solidFill>
              <w14:schemeClr w14:val="tx1"/>
            </w14:solidFill>
          </w14:textFill>
        </w:rPr>
      </w:pPr>
      <w:bookmarkStart w:id="149" w:name="_Toc407135283"/>
      <w:bookmarkStart w:id="150" w:name="_Toc29015"/>
      <w:bookmarkStart w:id="151" w:name="_Toc20530"/>
      <w:bookmarkStart w:id="152" w:name="_Toc10491"/>
      <w:r>
        <w:rPr>
          <w:rFonts w:hint="eastAsia" w:ascii="宋体" w:hAnsi="宋体" w:cs="宋体"/>
          <w:b w:val="0"/>
          <w:bCs w:val="0"/>
          <w:color w:val="000000" w:themeColor="text1"/>
          <w:highlight w:val="none"/>
          <w14:textFill>
            <w14:solidFill>
              <w14:schemeClr w14:val="tx1"/>
            </w14:solidFill>
          </w14:textFill>
        </w:rPr>
        <w:t>第七章 工程量清单</w:t>
      </w:r>
      <w:bookmarkEnd w:id="149"/>
      <w:bookmarkEnd w:id="150"/>
      <w:r>
        <w:rPr>
          <w:rFonts w:hint="eastAsia" w:ascii="宋体" w:hAnsi="宋体" w:cs="宋体"/>
          <w:b w:val="0"/>
          <w:bCs w:val="0"/>
          <w:color w:val="000000" w:themeColor="text1"/>
          <w:highlight w:val="none"/>
          <w14:textFill>
            <w14:solidFill>
              <w14:schemeClr w14:val="tx1"/>
            </w14:solidFill>
          </w14:textFill>
        </w:rPr>
        <w:t>、图纸</w:t>
      </w:r>
      <w:bookmarkEnd w:id="151"/>
      <w:bookmarkEnd w:id="152"/>
    </w:p>
    <w:p w14:paraId="555D065B">
      <w:pPr>
        <w:pStyle w:val="4"/>
        <w:spacing w:before="0" w:after="0" w:line="360" w:lineRule="auto"/>
        <w:ind w:firstLine="643"/>
        <w:jc w:val="center"/>
        <w:rPr>
          <w:rFonts w:ascii="宋体" w:hAnsi="宋体" w:cs="宋体"/>
          <w:color w:val="000000" w:themeColor="text1"/>
          <w:highlight w:val="none"/>
          <w14:textFill>
            <w14:solidFill>
              <w14:schemeClr w14:val="tx1"/>
            </w14:solidFill>
          </w14:textFill>
        </w:rPr>
      </w:pPr>
    </w:p>
    <w:p w14:paraId="7BE9F0CF">
      <w:pPr>
        <w:pStyle w:val="4"/>
        <w:spacing w:before="0" w:after="0" w:line="360" w:lineRule="auto"/>
        <w:ind w:firstLine="643"/>
        <w:rPr>
          <w:rFonts w:ascii="宋体" w:hAnsi="宋体" w:cs="宋体"/>
          <w:color w:val="000000" w:themeColor="text1"/>
          <w:highlight w:val="none"/>
          <w14:textFill>
            <w14:solidFill>
              <w14:schemeClr w14:val="tx1"/>
            </w14:solidFill>
          </w14:textFill>
        </w:rPr>
      </w:pPr>
      <w:bookmarkStart w:id="153" w:name="_Toc122424260"/>
      <w:bookmarkStart w:id="154" w:name="_Toc122424011"/>
      <w:bookmarkStart w:id="155" w:name="_Toc22494"/>
      <w:r>
        <w:rPr>
          <w:rFonts w:hint="eastAsia" w:ascii="宋体" w:hAnsi="宋体" w:cs="宋体"/>
          <w:color w:val="000000" w:themeColor="text1"/>
          <w:highlight w:val="none"/>
          <w14:textFill>
            <w14:solidFill>
              <w14:schemeClr w14:val="tx1"/>
            </w14:solidFill>
          </w14:textFill>
        </w:rPr>
        <w:t>1.工程量清单说明</w:t>
      </w:r>
      <w:bookmarkEnd w:id="153"/>
      <w:bookmarkEnd w:id="154"/>
      <w:bookmarkEnd w:id="155"/>
    </w:p>
    <w:p w14:paraId="3406AD7C">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14BD2CB0">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1.2本工程量清单应与磋商文件中的供应商须知、通用合同条款、专用合同条款、工程量清单计量规则、技术规范及图纸等一起阅读和理解。</w:t>
      </w:r>
    </w:p>
    <w:p w14:paraId="602A10C9">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6ECBB1D7">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工程量清单各章是按《公路工程标准施工招标文件》（2018年版）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75FDD12B">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1.5对作业和材料的一般说明或规定，未重复写入工程量清单内，在给工程量清单各子目标价前，应参阅第七章“技术规范”的有关内容。</w:t>
      </w:r>
    </w:p>
    <w:p w14:paraId="7764536D">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1.6工程量清单中所列工程量的变动，丝毫不会降低或影响合同条款的效力， 也不免除承包人按规定的标准进行施工和修复缺陷的责任。</w:t>
      </w:r>
    </w:p>
    <w:p w14:paraId="0F7D160E">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1.7图纸中所列的工程数量表及数量汇总表仅是提供资料，不是工程量清单的外延。当图纸与工程量清单所列数量不一致时，以工程量清单所列数量作为报价的依据。</w:t>
      </w:r>
    </w:p>
    <w:p w14:paraId="6F9D839C">
      <w:pPr>
        <w:pStyle w:val="4"/>
        <w:spacing w:before="0" w:after="0" w:line="360" w:lineRule="auto"/>
        <w:ind w:firstLine="643"/>
        <w:rPr>
          <w:rFonts w:ascii="宋体" w:hAnsi="宋体" w:cs="宋体"/>
          <w:color w:val="000000" w:themeColor="text1"/>
          <w:highlight w:val="none"/>
          <w14:textFill>
            <w14:solidFill>
              <w14:schemeClr w14:val="tx1"/>
            </w14:solidFill>
          </w14:textFill>
        </w:rPr>
      </w:pPr>
      <w:bookmarkStart w:id="156" w:name="_Toc5517"/>
      <w:bookmarkStart w:id="157" w:name="_Toc122424012"/>
      <w:bookmarkStart w:id="158" w:name="_Toc122424261"/>
      <w:bookmarkStart w:id="159" w:name="_Toc12179"/>
      <w:r>
        <w:rPr>
          <w:rFonts w:hint="eastAsia" w:ascii="宋体" w:hAnsi="宋体" w:cs="宋体"/>
          <w:color w:val="000000" w:themeColor="text1"/>
          <w:highlight w:val="none"/>
          <w14:textFill>
            <w14:solidFill>
              <w14:schemeClr w14:val="tx1"/>
            </w14:solidFill>
          </w14:textFill>
        </w:rPr>
        <w:t>2.竞标报价说明</w:t>
      </w:r>
      <w:bookmarkEnd w:id="156"/>
      <w:bookmarkEnd w:id="157"/>
      <w:bookmarkEnd w:id="158"/>
      <w:bookmarkEnd w:id="159"/>
    </w:p>
    <w:p w14:paraId="29F4889F">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2.1工程量清单中的每一子目须填入单价或价格，且只允许有一个报价。</w:t>
      </w:r>
    </w:p>
    <w:p w14:paraId="7235E9C2">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50EE7905">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227456A0">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2.4符合合同条款规定的全部费用应认为已被计入有标价的工程量清单所列各子目之中，未列子目不予计量的工作，其费用应视为已分摊在本合同工程的有关子目的单价或总额价之中。</w:t>
      </w:r>
    </w:p>
    <w:p w14:paraId="66044612">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2.5承包人用于本合同工程的各类装备的提供、运输、维护、拆卸、拼装等支付的费用，已包括在工程量清单的单价与总额价之中。</w:t>
      </w:r>
    </w:p>
    <w:p w14:paraId="504ED2B7">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40C57E9E">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2.7工程量清单中各项金额均以人民币（元）结算。</w:t>
      </w:r>
    </w:p>
    <w:p w14:paraId="7058A8D9">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2.8暂列金额（不含计日工总额）的数量及拟用子目的说明：</w:t>
      </w:r>
      <w:r>
        <w:rPr>
          <w:rFonts w:hint="eastAsia" w:ascii="宋体" w:hAnsi="宋体" w:cs="宋体"/>
          <w:color w:val="000000" w:themeColor="text1"/>
          <w:highlight w:val="none"/>
          <w:u w:val="single"/>
          <w14:textFill>
            <w14:solidFill>
              <w14:schemeClr w14:val="tx1"/>
            </w14:solidFill>
          </w14:textFill>
        </w:rPr>
        <w:t xml:space="preserve"> 详见工程量清单 </w:t>
      </w:r>
      <w:r>
        <w:rPr>
          <w:rFonts w:hint="eastAsia" w:ascii="宋体" w:hAnsi="宋体" w:cs="宋体"/>
          <w:color w:val="000000" w:themeColor="text1"/>
          <w:highlight w:val="none"/>
          <w14:textFill>
            <w14:solidFill>
              <w14:schemeClr w14:val="tx1"/>
            </w14:solidFill>
          </w14:textFill>
        </w:rPr>
        <w:t>。</w:t>
      </w:r>
    </w:p>
    <w:p w14:paraId="23B336C2">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2.9暂估价的数量及拟用子目的说明：</w:t>
      </w:r>
      <w:r>
        <w:rPr>
          <w:rFonts w:hint="eastAsia" w:ascii="宋体" w:hAnsi="宋体" w:cs="宋体"/>
          <w:color w:val="000000" w:themeColor="text1"/>
          <w:highlight w:val="none"/>
          <w:u w:val="single"/>
          <w14:textFill>
            <w14:solidFill>
              <w14:schemeClr w14:val="tx1"/>
            </w14:solidFill>
          </w14:textFill>
        </w:rPr>
        <w:t xml:space="preserve"> 详见工程量清单 </w:t>
      </w:r>
      <w:r>
        <w:rPr>
          <w:rFonts w:hint="eastAsia" w:ascii="宋体" w:hAnsi="宋体" w:cs="宋体"/>
          <w:color w:val="000000" w:themeColor="text1"/>
          <w:highlight w:val="none"/>
          <w14:textFill>
            <w14:solidFill>
              <w14:schemeClr w14:val="tx1"/>
            </w14:solidFill>
          </w14:textFill>
        </w:rPr>
        <w:t>。</w:t>
      </w:r>
    </w:p>
    <w:p w14:paraId="75B59CCA">
      <w:pPr>
        <w:pStyle w:val="4"/>
        <w:spacing w:before="0" w:after="0" w:line="360" w:lineRule="auto"/>
        <w:ind w:firstLine="643"/>
        <w:rPr>
          <w:rFonts w:ascii="宋体" w:hAnsi="宋体" w:cs="宋体"/>
          <w:color w:val="000000" w:themeColor="text1"/>
          <w:highlight w:val="none"/>
          <w14:textFill>
            <w14:solidFill>
              <w14:schemeClr w14:val="tx1"/>
            </w14:solidFill>
          </w14:textFill>
        </w:rPr>
      </w:pPr>
      <w:bookmarkStart w:id="160" w:name="_Toc122424262"/>
      <w:bookmarkStart w:id="161" w:name="_Toc122424013"/>
      <w:bookmarkStart w:id="162" w:name="_Toc16130"/>
      <w:bookmarkStart w:id="163" w:name="_Toc116"/>
      <w:r>
        <w:rPr>
          <w:rFonts w:hint="eastAsia" w:ascii="宋体" w:hAnsi="宋体" w:cs="宋体"/>
          <w:color w:val="000000" w:themeColor="text1"/>
          <w:highlight w:val="none"/>
          <w14:textFill>
            <w14:solidFill>
              <w14:schemeClr w14:val="tx1"/>
            </w14:solidFill>
          </w14:textFill>
        </w:rPr>
        <w:t>3.计日工说明</w:t>
      </w:r>
      <w:bookmarkEnd w:id="160"/>
      <w:bookmarkEnd w:id="161"/>
      <w:bookmarkEnd w:id="162"/>
      <w:bookmarkEnd w:id="163"/>
    </w:p>
    <w:p w14:paraId="12AB5844">
      <w:pPr>
        <w:pStyle w:val="5"/>
        <w:ind w:firstLine="560"/>
        <w:rPr>
          <w:rFonts w:ascii="宋体" w:hAnsi="宋体" w:eastAsia="宋体" w:cs="宋体"/>
          <w:color w:val="000000" w:themeColor="text1"/>
          <w:highlight w:val="none"/>
          <w14:textFill>
            <w14:solidFill>
              <w14:schemeClr w14:val="tx1"/>
            </w14:solidFill>
          </w14:textFill>
        </w:rPr>
      </w:pPr>
      <w:bookmarkStart w:id="164" w:name="_Toc2050"/>
      <w:r>
        <w:rPr>
          <w:rFonts w:hint="eastAsia" w:ascii="宋体" w:hAnsi="宋体" w:eastAsia="宋体" w:cs="宋体"/>
          <w:color w:val="000000" w:themeColor="text1"/>
          <w:highlight w:val="none"/>
          <w14:textFill>
            <w14:solidFill>
              <w14:schemeClr w14:val="tx1"/>
            </w14:solidFill>
          </w14:textFill>
        </w:rPr>
        <w:t>3.1总则</w:t>
      </w:r>
      <w:bookmarkEnd w:id="164"/>
    </w:p>
    <w:p w14:paraId="058260B7">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（1）本说明应参照通用合同条款第 15.7 款一并理解。</w:t>
      </w:r>
    </w:p>
    <w:p w14:paraId="4789B8CA">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（2）未经监理人书面指令，任何工程不得按计日工施工；接到监理人按计日工施工的书面指令，承包人也不得拒绝。</w:t>
      </w:r>
    </w:p>
    <w:p w14:paraId="4E6FCCDB">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45EC6A04">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（4）计日工不调价。</w:t>
      </w:r>
    </w:p>
    <w:p w14:paraId="48F136BF">
      <w:pPr>
        <w:pStyle w:val="5"/>
        <w:ind w:firstLine="560"/>
        <w:rPr>
          <w:rFonts w:ascii="宋体" w:hAnsi="宋体" w:eastAsia="宋体" w:cs="宋体"/>
          <w:color w:val="000000" w:themeColor="text1"/>
          <w:highlight w:val="none"/>
          <w14:textFill>
            <w14:solidFill>
              <w14:schemeClr w14:val="tx1"/>
            </w14:solidFill>
          </w14:textFill>
        </w:rPr>
      </w:pPr>
      <w:bookmarkStart w:id="165" w:name="_Toc13076"/>
      <w:r>
        <w:rPr>
          <w:rFonts w:hint="eastAsia" w:ascii="宋体" w:hAnsi="宋体" w:eastAsia="宋体" w:cs="宋体"/>
          <w:color w:val="000000" w:themeColor="text1"/>
          <w:highlight w:val="none"/>
          <w14:textFill>
            <w14:solidFill>
              <w14:schemeClr w14:val="tx1"/>
            </w14:solidFill>
          </w14:textFill>
        </w:rPr>
        <w:t>3.2计日工劳务</w:t>
      </w:r>
      <w:bookmarkEnd w:id="165"/>
    </w:p>
    <w:p w14:paraId="53A3F788">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2D276A13">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（2）承包人可以得到用于计日工劳务的全部工时的支付，此支付按承包人填报的“计日工劳务单价表”所列单价计算，该单价应包括基本单价及承包人的管理费、税费、利润等所有附加费，说明如下：</w:t>
      </w:r>
    </w:p>
    <w:p w14:paraId="06E9C659">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a.劳务基本单价包括：承包人劳务的全部直接费用，如：工资、加班费、津贴、福利费及劳动保护费等。</w:t>
      </w:r>
    </w:p>
    <w:p w14:paraId="32131600">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b.承包人的利润、管理、质检、保险、税费；易耗品的使用，水电及照明费， 工作台、脚手架、临时设施费，手动机具与工具的使用及维修，以及上述各项伴随而来的费用。</w:t>
      </w:r>
    </w:p>
    <w:p w14:paraId="29E4C0A3">
      <w:pPr>
        <w:pStyle w:val="5"/>
        <w:ind w:firstLine="560"/>
        <w:rPr>
          <w:rFonts w:ascii="宋体" w:hAnsi="宋体" w:eastAsia="宋体" w:cs="宋体"/>
          <w:color w:val="000000" w:themeColor="text1"/>
          <w:highlight w:val="none"/>
          <w14:textFill>
            <w14:solidFill>
              <w14:schemeClr w14:val="tx1"/>
            </w14:solidFill>
          </w14:textFill>
        </w:rPr>
      </w:pPr>
      <w:bookmarkStart w:id="166" w:name="_Toc23837"/>
      <w:r>
        <w:rPr>
          <w:rFonts w:hint="eastAsia" w:ascii="宋体" w:hAnsi="宋体" w:eastAsia="宋体" w:cs="宋体"/>
          <w:color w:val="000000" w:themeColor="text1"/>
          <w:highlight w:val="none"/>
          <w14:textFill>
            <w14:solidFill>
              <w14:schemeClr w14:val="tx1"/>
            </w14:solidFill>
          </w14:textFill>
        </w:rPr>
        <w:t>3.3计日工材料</w:t>
      </w:r>
      <w:bookmarkEnd w:id="166"/>
    </w:p>
    <w:p w14:paraId="524D62EE">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5BA4B9A1">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（1）材料基本单价按供货价加运杂费（到达承包人现场仓库）、保险费、仓库管理费以及运输损耗等计算；</w:t>
      </w:r>
    </w:p>
    <w:p w14:paraId="105D23E6">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（2）承包人的利润、管理、质检、保险、税费及其他附加费；</w:t>
      </w:r>
    </w:p>
    <w:p w14:paraId="70033741">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（3）从现场运至使用地点的人工费和施工机械使用费不包括在上述基本单价内。</w:t>
      </w:r>
    </w:p>
    <w:p w14:paraId="224D6365">
      <w:pPr>
        <w:pStyle w:val="5"/>
        <w:ind w:firstLine="56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3.4计日工施工机械</w:t>
      </w:r>
    </w:p>
    <w:p w14:paraId="22E20389">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（1）承包人可以得到用于计日工作业的施工机械费用的支付，该费用按承包</w:t>
      </w:r>
    </w:p>
    <w:p w14:paraId="032DB365">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6FB71B3C">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30B8791A">
      <w:pPr>
        <w:pStyle w:val="4"/>
        <w:spacing w:before="0" w:after="0" w:line="360" w:lineRule="auto"/>
        <w:ind w:firstLine="643"/>
        <w:rPr>
          <w:rFonts w:ascii="宋体" w:hAnsi="宋体" w:cs="宋体"/>
          <w:color w:val="000000" w:themeColor="text1"/>
          <w:highlight w:val="none"/>
          <w14:textFill>
            <w14:solidFill>
              <w14:schemeClr w14:val="tx1"/>
            </w14:solidFill>
          </w14:textFill>
        </w:rPr>
      </w:pPr>
      <w:bookmarkStart w:id="167" w:name="_Toc122424014"/>
      <w:bookmarkStart w:id="168" w:name="_Toc25846"/>
      <w:bookmarkStart w:id="169" w:name="_Toc22854"/>
      <w:bookmarkStart w:id="170" w:name="_Toc122424263"/>
      <w:r>
        <w:rPr>
          <w:rFonts w:hint="eastAsia" w:ascii="宋体" w:hAnsi="宋体" w:cs="宋体"/>
          <w:color w:val="000000" w:themeColor="text1"/>
          <w:highlight w:val="none"/>
          <w14:textFill>
            <w14:solidFill>
              <w14:schemeClr w14:val="tx1"/>
            </w14:solidFill>
          </w14:textFill>
        </w:rPr>
        <w:t>4.其他说明</w:t>
      </w:r>
      <w:bookmarkEnd w:id="167"/>
      <w:bookmarkEnd w:id="168"/>
      <w:bookmarkEnd w:id="169"/>
      <w:bookmarkEnd w:id="170"/>
    </w:p>
    <w:p w14:paraId="588005B1">
      <w:pPr>
        <w:pStyle w:val="4"/>
        <w:spacing w:before="0" w:after="0" w:line="360" w:lineRule="auto"/>
        <w:ind w:firstLine="643"/>
        <w:rPr>
          <w:rFonts w:ascii="宋体" w:hAnsi="宋体" w:cs="宋体"/>
          <w:color w:val="000000" w:themeColor="text1"/>
          <w:highlight w:val="none"/>
          <w14:textFill>
            <w14:solidFill>
              <w14:schemeClr w14:val="tx1"/>
            </w14:solidFill>
          </w14:textFill>
        </w:rPr>
      </w:pPr>
      <w:bookmarkStart w:id="171" w:name="_Toc12831"/>
      <w:r>
        <w:rPr>
          <w:rFonts w:hint="eastAsia" w:ascii="宋体" w:hAnsi="宋体" w:cs="宋体"/>
          <w:color w:val="000000" w:themeColor="text1"/>
          <w:highlight w:val="none"/>
          <w14:textFill>
            <w14:solidFill>
              <w14:schemeClr w14:val="tx1"/>
            </w14:solidFill>
          </w14:textFill>
        </w:rPr>
        <w:t>5工程量清单、图纸获取</w:t>
      </w:r>
      <w:bookmarkEnd w:id="171"/>
    </w:p>
    <w:p w14:paraId="0E87F53F">
      <w:pPr>
        <w:tabs>
          <w:tab w:val="left" w:pos="3261"/>
        </w:tabs>
        <w:spacing w:line="360" w:lineRule="auto"/>
        <w:ind w:firstLine="420" w:firstLineChars="200"/>
        <w:jc w:val="left"/>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获取方式：网上下载。本项目不发放纸质版的工程量清单及图纸，由潜在供应商自行在</w:t>
      </w:r>
      <w:r>
        <w:rPr>
          <w:rFonts w:hint="eastAsia" w:ascii="宋体" w:hAnsi="宋体" w:cs="宋体"/>
          <w:color w:val="000000" w:themeColor="text1"/>
          <w:szCs w:val="21"/>
          <w:highlight w:val="none"/>
          <w14:textFill>
            <w14:solidFill>
              <w14:schemeClr w14:val="tx1"/>
            </w14:solidFill>
          </w14:textFill>
        </w:rPr>
        <w:t>广西政府采购云平台</w:t>
      </w:r>
      <w:r>
        <w:rPr>
          <w:rFonts w:hint="eastAsia" w:ascii="宋体" w:hAnsi="宋体" w:cs="宋体"/>
          <w:color w:val="000000" w:themeColor="text1"/>
          <w:highlight w:val="none"/>
          <w14:textFill>
            <w14:solidFill>
              <w14:schemeClr w14:val="tx1"/>
            </w14:solidFill>
          </w14:textFill>
        </w:rPr>
        <w:t>下载。</w:t>
      </w:r>
    </w:p>
    <w:p w14:paraId="13460F2C">
      <w:pPr>
        <w:tabs>
          <w:tab w:val="left" w:pos="3261"/>
        </w:tabs>
        <w:spacing w:line="360" w:lineRule="auto"/>
        <w:ind w:firstLine="883"/>
        <w:jc w:val="center"/>
        <w:rPr>
          <w:rFonts w:ascii="宋体" w:hAnsi="宋体" w:cs="宋体"/>
          <w:b/>
          <w:color w:val="000000" w:themeColor="text1"/>
          <w:sz w:val="44"/>
          <w:szCs w:val="44"/>
          <w:highlight w:val="none"/>
          <w14:textFill>
            <w14:solidFill>
              <w14:schemeClr w14:val="tx1"/>
            </w14:solidFill>
          </w14:textFill>
        </w:rPr>
      </w:pPr>
    </w:p>
    <w:p w14:paraId="5455B0C3">
      <w:pPr>
        <w:tabs>
          <w:tab w:val="left" w:pos="3261"/>
        </w:tabs>
        <w:spacing w:line="360" w:lineRule="auto"/>
        <w:ind w:firstLine="883"/>
        <w:jc w:val="center"/>
        <w:rPr>
          <w:rFonts w:ascii="宋体" w:hAnsi="宋体" w:cs="宋体"/>
          <w:b/>
          <w:color w:val="000000" w:themeColor="text1"/>
          <w:sz w:val="44"/>
          <w:szCs w:val="44"/>
          <w:highlight w:val="none"/>
          <w14:textFill>
            <w14:solidFill>
              <w14:schemeClr w14:val="tx1"/>
            </w14:solidFill>
          </w14:textFill>
        </w:rPr>
      </w:pPr>
    </w:p>
    <w:p w14:paraId="0F203757">
      <w:pPr>
        <w:widowControl/>
        <w:spacing w:line="360" w:lineRule="auto"/>
        <w:ind w:firstLine="883"/>
        <w:jc w:val="left"/>
        <w:rPr>
          <w:rFonts w:ascii="宋体" w:hAnsi="宋体" w:cs="宋体"/>
          <w:b/>
          <w:bCs/>
          <w:color w:val="000000" w:themeColor="text1"/>
          <w:sz w:val="44"/>
          <w:szCs w:val="44"/>
          <w:highlight w:val="none"/>
          <w14:textFill>
            <w14:solidFill>
              <w14:schemeClr w14:val="tx1"/>
            </w14:solidFill>
          </w14:textFill>
        </w:rPr>
        <w:sectPr>
          <w:pgSz w:w="11910" w:h="16840"/>
          <w:pgMar w:top="1340" w:right="1190" w:bottom="1220" w:left="1260" w:header="720" w:footer="720" w:gutter="0"/>
          <w:cols w:space="720" w:num="1"/>
        </w:sectPr>
      </w:pPr>
    </w:p>
    <w:p w14:paraId="1300F9ED">
      <w:pPr>
        <w:tabs>
          <w:tab w:val="left" w:pos="3261"/>
        </w:tabs>
        <w:spacing w:line="360" w:lineRule="auto"/>
        <w:ind w:firstLine="883"/>
        <w:jc w:val="center"/>
        <w:rPr>
          <w:rFonts w:ascii="宋体" w:hAnsi="宋体" w:cs="宋体"/>
          <w:b/>
          <w:color w:val="000000" w:themeColor="text1"/>
          <w:sz w:val="44"/>
          <w:szCs w:val="44"/>
          <w:highlight w:val="none"/>
          <w14:textFill>
            <w14:solidFill>
              <w14:schemeClr w14:val="tx1"/>
            </w14:solidFill>
          </w14:textFill>
        </w:rPr>
      </w:pPr>
    </w:p>
    <w:p w14:paraId="675789F5">
      <w:pPr>
        <w:tabs>
          <w:tab w:val="left" w:pos="3261"/>
        </w:tabs>
        <w:spacing w:line="360" w:lineRule="auto"/>
        <w:ind w:firstLine="883"/>
        <w:jc w:val="center"/>
        <w:rPr>
          <w:rFonts w:ascii="宋体" w:hAnsi="宋体" w:cs="宋体"/>
          <w:b/>
          <w:color w:val="000000" w:themeColor="text1"/>
          <w:sz w:val="44"/>
          <w:szCs w:val="44"/>
          <w:highlight w:val="none"/>
          <w14:textFill>
            <w14:solidFill>
              <w14:schemeClr w14:val="tx1"/>
            </w14:solidFill>
          </w14:textFill>
        </w:rPr>
      </w:pPr>
    </w:p>
    <w:p w14:paraId="2E38878E">
      <w:pPr>
        <w:tabs>
          <w:tab w:val="left" w:pos="3261"/>
        </w:tabs>
        <w:spacing w:line="360" w:lineRule="auto"/>
        <w:ind w:firstLine="883"/>
        <w:jc w:val="center"/>
        <w:rPr>
          <w:rFonts w:ascii="宋体" w:hAnsi="宋体" w:cs="宋体"/>
          <w:b/>
          <w:color w:val="000000" w:themeColor="text1"/>
          <w:sz w:val="44"/>
          <w:szCs w:val="44"/>
          <w:highlight w:val="none"/>
          <w14:textFill>
            <w14:solidFill>
              <w14:schemeClr w14:val="tx1"/>
            </w14:solidFill>
          </w14:textFill>
        </w:rPr>
      </w:pPr>
    </w:p>
    <w:p w14:paraId="3022C97A">
      <w:pPr>
        <w:tabs>
          <w:tab w:val="left" w:pos="3261"/>
        </w:tabs>
        <w:spacing w:line="360" w:lineRule="auto"/>
        <w:ind w:firstLine="883"/>
        <w:jc w:val="center"/>
        <w:rPr>
          <w:rFonts w:ascii="宋体" w:hAnsi="宋体" w:cs="宋体"/>
          <w:b/>
          <w:color w:val="000000" w:themeColor="text1"/>
          <w:sz w:val="44"/>
          <w:szCs w:val="44"/>
          <w:highlight w:val="none"/>
          <w14:textFill>
            <w14:solidFill>
              <w14:schemeClr w14:val="tx1"/>
            </w14:solidFill>
          </w14:textFill>
        </w:rPr>
      </w:pPr>
    </w:p>
    <w:p w14:paraId="390B0DA7">
      <w:pPr>
        <w:tabs>
          <w:tab w:val="left" w:pos="3261"/>
        </w:tabs>
        <w:spacing w:line="360" w:lineRule="auto"/>
        <w:ind w:firstLine="883"/>
        <w:jc w:val="center"/>
        <w:rPr>
          <w:rFonts w:ascii="宋体" w:hAnsi="宋体" w:cs="宋体"/>
          <w:b/>
          <w:color w:val="000000" w:themeColor="text1"/>
          <w:sz w:val="44"/>
          <w:szCs w:val="44"/>
          <w:highlight w:val="none"/>
          <w14:textFill>
            <w14:solidFill>
              <w14:schemeClr w14:val="tx1"/>
            </w14:solidFill>
          </w14:textFill>
        </w:rPr>
      </w:pPr>
    </w:p>
    <w:p w14:paraId="5755C51B">
      <w:pPr>
        <w:pStyle w:val="2"/>
        <w:ind w:firstLine="880"/>
        <w:jc w:val="center"/>
        <w:rPr>
          <w:rFonts w:ascii="宋体" w:hAnsi="宋体" w:cs="宋体"/>
          <w:color w:val="000000" w:themeColor="text1"/>
          <w:highlight w:val="none"/>
          <w14:textFill>
            <w14:solidFill>
              <w14:schemeClr w14:val="tx1"/>
            </w14:solidFill>
          </w14:textFill>
        </w:rPr>
      </w:pPr>
      <w:bookmarkStart w:id="172" w:name="_Toc27800"/>
      <w:r>
        <w:rPr>
          <w:rFonts w:hint="eastAsia" w:ascii="宋体" w:hAnsi="宋体" w:cs="宋体"/>
          <w:b w:val="0"/>
          <w:color w:val="000000" w:themeColor="text1"/>
          <w:highlight w:val="none"/>
          <w14:textFill>
            <w14:solidFill>
              <w14:schemeClr w14:val="tx1"/>
            </w14:solidFill>
          </w14:textFill>
        </w:rPr>
        <w:t>第八章 质疑、投诉材料格式</w:t>
      </w:r>
      <w:bookmarkEnd w:id="172"/>
    </w:p>
    <w:p w14:paraId="028C01C4">
      <w:pPr>
        <w:widowControl/>
        <w:spacing w:line="576" w:lineRule="auto"/>
        <w:ind w:firstLine="883"/>
        <w:jc w:val="left"/>
        <w:rPr>
          <w:rFonts w:ascii="宋体" w:hAnsi="宋体" w:cs="宋体"/>
          <w:b/>
          <w:bCs/>
          <w:color w:val="000000" w:themeColor="text1"/>
          <w:kern w:val="44"/>
          <w:sz w:val="44"/>
          <w:szCs w:val="44"/>
          <w:highlight w:val="none"/>
          <w14:textFill>
            <w14:solidFill>
              <w14:schemeClr w14:val="tx1"/>
            </w14:solidFill>
          </w14:textFill>
        </w:rPr>
        <w:sectPr>
          <w:pgSz w:w="11910" w:h="16840"/>
          <w:pgMar w:top="1340" w:right="1190" w:bottom="1220" w:left="1260" w:header="720" w:footer="720" w:gutter="0"/>
          <w:cols w:space="720" w:num="1"/>
        </w:sectPr>
      </w:pPr>
    </w:p>
    <w:p w14:paraId="6C08EE7F">
      <w:pPr>
        <w:spacing w:line="360" w:lineRule="auto"/>
        <w:ind w:firstLine="643"/>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质疑函（格式）</w:t>
      </w:r>
    </w:p>
    <w:p w14:paraId="7E51F557">
      <w:pPr>
        <w:pStyle w:val="15"/>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一、质疑供应商基本信息：</w:t>
      </w:r>
    </w:p>
    <w:p w14:paraId="7CCDBDA9">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44AE5A17">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8F48B70">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43E970A2">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p>
    <w:p w14:paraId="0F3BD4C7">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575E1CEC">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49724CD8">
      <w:pPr>
        <w:pStyle w:val="15"/>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二、质疑项目基本情况：</w:t>
      </w:r>
    </w:p>
    <w:p w14:paraId="31826D1A">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173" w:name="PO_3000001868_PM002_16"/>
      <w:r>
        <w:rPr>
          <w:rFonts w:hint="eastAsia" w:hAnsi="宋体" w:cs="宋体"/>
          <w:bCs/>
          <w:color w:val="000000" w:themeColor="text1"/>
          <w:sz w:val="24"/>
          <w:szCs w:val="24"/>
          <w:highlight w:val="none"/>
          <w:u w:val="single"/>
          <w14:textFill>
            <w14:solidFill>
              <w14:schemeClr w14:val="tx1"/>
            </w14:solidFill>
          </w14:textFill>
        </w:rPr>
        <w:t>[项目名称]</w:t>
      </w:r>
      <w:bookmarkEnd w:id="173"/>
      <w:r>
        <w:rPr>
          <w:rFonts w:hint="eastAsia" w:hAnsi="宋体" w:cs="宋体"/>
          <w:bCs/>
          <w:color w:val="000000" w:themeColor="text1"/>
          <w:sz w:val="24"/>
          <w:szCs w:val="24"/>
          <w:highlight w:val="none"/>
          <w:u w:val="single"/>
          <w14:textFill>
            <w14:solidFill>
              <w14:schemeClr w14:val="tx1"/>
            </w14:solidFill>
          </w14:textFill>
        </w:rPr>
        <w:t xml:space="preserve"> </w:t>
      </w:r>
    </w:p>
    <w:p w14:paraId="21852B31">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项目的编号：</w:t>
      </w:r>
      <w:bookmarkStart w:id="174" w:name="PO_3000001868_PM001_13"/>
      <w:r>
        <w:rPr>
          <w:rFonts w:hint="eastAsia" w:hAnsi="宋体" w:cs="宋体"/>
          <w:bCs/>
          <w:color w:val="000000" w:themeColor="text1"/>
          <w:sz w:val="24"/>
          <w:szCs w:val="24"/>
          <w:highlight w:val="none"/>
          <w:u w:val="single"/>
          <w14:textFill>
            <w14:solidFill>
              <w14:schemeClr w14:val="tx1"/>
            </w14:solidFill>
          </w14:textFill>
        </w:rPr>
        <w:t>[项目编号]</w:t>
      </w:r>
      <w:bookmarkEnd w:id="174"/>
      <w:r>
        <w:rPr>
          <w:rFonts w:hint="eastAsia" w:hAnsi="宋体" w:cs="宋体"/>
          <w:bCs/>
          <w:color w:val="000000" w:themeColor="text1"/>
          <w:sz w:val="24"/>
          <w:szCs w:val="24"/>
          <w:highlight w:val="none"/>
          <w:u w:val="single"/>
          <w14:textFill>
            <w14:solidFill>
              <w14:schemeClr w14:val="tx1"/>
            </w14:solidFill>
          </w14:textFill>
        </w:rPr>
        <w:t xml:space="preserve"> </w:t>
      </w:r>
    </w:p>
    <w:p w14:paraId="69C91160">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175" w:name="PO_3000001868_PM026_7"/>
      <w:r>
        <w:rPr>
          <w:rFonts w:hint="eastAsia" w:hAnsi="宋体" w:cs="宋体"/>
          <w:bCs/>
          <w:color w:val="000000" w:themeColor="text1"/>
          <w:sz w:val="24"/>
          <w:szCs w:val="24"/>
          <w:highlight w:val="none"/>
          <w:u w:val="single"/>
          <w14:textFill>
            <w14:solidFill>
              <w14:schemeClr w14:val="tx1"/>
            </w14:solidFill>
          </w14:textFill>
        </w:rPr>
        <w:t>[采购人]</w:t>
      </w:r>
      <w:bookmarkEnd w:id="175"/>
      <w:r>
        <w:rPr>
          <w:rFonts w:hint="eastAsia" w:hAnsi="宋体" w:cs="宋体"/>
          <w:bCs/>
          <w:color w:val="000000" w:themeColor="text1"/>
          <w:sz w:val="24"/>
          <w:szCs w:val="24"/>
          <w:highlight w:val="none"/>
          <w:u w:val="single"/>
          <w14:textFill>
            <w14:solidFill>
              <w14:schemeClr w14:val="tx1"/>
            </w14:solidFill>
          </w14:textFill>
        </w:rPr>
        <w:t xml:space="preserve">  </w:t>
      </w:r>
    </w:p>
    <w:p w14:paraId="6682FA99">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w:t>
      </w:r>
    </w:p>
    <w:p w14:paraId="09D58401">
      <w:pPr>
        <w:pStyle w:val="15"/>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□采购文件   采购文件获取日期：</w:t>
      </w:r>
      <w:r>
        <w:rPr>
          <w:rFonts w:hint="eastAsia" w:hAnsi="宋体" w:cs="宋体"/>
          <w:bCs/>
          <w:color w:val="000000" w:themeColor="text1"/>
          <w:sz w:val="24"/>
          <w:szCs w:val="24"/>
          <w:highlight w:val="none"/>
          <w:u w:val="single"/>
          <w14:textFill>
            <w14:solidFill>
              <w14:schemeClr w14:val="tx1"/>
            </w14:solidFill>
          </w14:textFill>
        </w:rPr>
        <w:t xml:space="preserve">                                   </w:t>
      </w:r>
    </w:p>
    <w:p w14:paraId="11D6D264">
      <w:pPr>
        <w:pStyle w:val="15"/>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□采购过程   </w:t>
      </w:r>
    </w:p>
    <w:p w14:paraId="49D2AE10">
      <w:pPr>
        <w:pStyle w:val="15"/>
        <w:spacing w:line="360" w:lineRule="auto"/>
        <w:ind w:left="25" w:leftChars="12" w:firstLine="352" w:firstLineChars="147"/>
        <w:contextualSpacing/>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□成交结果   </w:t>
      </w:r>
    </w:p>
    <w:p w14:paraId="3B747052">
      <w:pPr>
        <w:pStyle w:val="15"/>
        <w:spacing w:line="360" w:lineRule="auto"/>
        <w:ind w:left="25" w:leftChars="12" w:firstLine="472" w:firstLineChars="196"/>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三、质疑事项具体内容</w:t>
      </w:r>
    </w:p>
    <w:p w14:paraId="05054664">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29CDD057">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事实依据：</w:t>
      </w:r>
      <w:r>
        <w:rPr>
          <w:rFonts w:hint="eastAsia" w:hAnsi="宋体" w:cs="宋体"/>
          <w:bCs/>
          <w:color w:val="000000" w:themeColor="text1"/>
          <w:sz w:val="24"/>
          <w:szCs w:val="24"/>
          <w:highlight w:val="none"/>
          <w:u w:val="single"/>
          <w14:textFill>
            <w14:solidFill>
              <w14:schemeClr w14:val="tx1"/>
            </w14:solidFill>
          </w14:textFill>
        </w:rPr>
        <w:t xml:space="preserve">                                                                      </w:t>
      </w:r>
    </w:p>
    <w:p w14:paraId="53F952AE">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184514C2">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质疑事项2</w:t>
      </w:r>
    </w:p>
    <w:p w14:paraId="6E835A07">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14:paraId="69C186B5">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四、与质疑事项相关的质疑请求：</w:t>
      </w:r>
    </w:p>
    <w:p w14:paraId="2D950A53">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275AEBA5">
      <w:pPr>
        <w:pStyle w:val="15"/>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p>
    <w:p w14:paraId="2F07F76C">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164F5186">
      <w:pPr>
        <w:pStyle w:val="15"/>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p>
    <w:p w14:paraId="0607F2B1">
      <w:pPr>
        <w:pStyle w:val="15"/>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632C1B66">
      <w:pPr>
        <w:pStyle w:val="15"/>
        <w:spacing w:line="360" w:lineRule="auto"/>
        <w:ind w:firstLine="482"/>
        <w:rPr>
          <w:rFonts w:hAnsi="宋体" w:cs="宋体"/>
          <w:b/>
          <w:color w:val="000000" w:themeColor="text1"/>
          <w:sz w:val="24"/>
          <w:szCs w:val="24"/>
          <w:highlight w:val="none"/>
          <w14:textFill>
            <w14:solidFill>
              <w14:schemeClr w14:val="tx1"/>
            </w14:solidFill>
          </w14:textFill>
        </w:rPr>
      </w:pPr>
    </w:p>
    <w:p w14:paraId="7FA5A19F">
      <w:pPr>
        <w:pStyle w:val="15"/>
        <w:spacing w:line="360" w:lineRule="auto"/>
        <w:ind w:firstLine="482"/>
        <w:rPr>
          <w:rFonts w:hAnsi="宋体" w:cs="宋体"/>
          <w:b/>
          <w:color w:val="000000" w:themeColor="text1"/>
          <w:sz w:val="24"/>
          <w:szCs w:val="24"/>
          <w:highlight w:val="none"/>
          <w14:textFill>
            <w14:solidFill>
              <w14:schemeClr w14:val="tx1"/>
            </w14:solidFill>
          </w14:textFill>
        </w:rPr>
      </w:pPr>
    </w:p>
    <w:p w14:paraId="432C506E">
      <w:pPr>
        <w:pStyle w:val="15"/>
        <w:spacing w:line="360" w:lineRule="auto"/>
        <w:ind w:firstLine="482"/>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27AE74B4">
      <w:pPr>
        <w:pStyle w:val="15"/>
        <w:spacing w:line="360" w:lineRule="auto"/>
        <w:ind w:left="25" w:leftChars="12" w:firstLine="354" w:firstLineChars="147"/>
        <w:contextualSpacing/>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cs="宋体"/>
          <w:b/>
          <w:bCs/>
          <w:color w:val="000000" w:themeColor="text1"/>
          <w:sz w:val="24"/>
          <w:szCs w:val="24"/>
          <w:highlight w:val="none"/>
          <w14:textFill>
            <w14:solidFill>
              <w14:schemeClr w14:val="tx1"/>
            </w14:solidFill>
          </w14:textFill>
        </w:rPr>
        <w:t>。</w:t>
      </w:r>
    </w:p>
    <w:p w14:paraId="7F7F4850">
      <w:pPr>
        <w:pStyle w:val="15"/>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BA31527">
      <w:pPr>
        <w:pStyle w:val="15"/>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3.质疑函的质疑事项应具体、明确，并有必要的事实依据和法律依据。</w:t>
      </w:r>
    </w:p>
    <w:p w14:paraId="78A5E102">
      <w:pPr>
        <w:pStyle w:val="15"/>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4.质疑函的质疑请求应与质疑事项相关。</w:t>
      </w:r>
    </w:p>
    <w:p w14:paraId="020AF847">
      <w:pPr>
        <w:pStyle w:val="15"/>
        <w:spacing w:line="360" w:lineRule="auto"/>
        <w:ind w:left="25" w:leftChars="12" w:firstLine="354" w:firstLineChars="147"/>
        <w:contextualSpacing/>
        <w:rPr>
          <w:rFonts w:hAnsi="宋体" w:cs="宋体"/>
          <w:b/>
          <w:color w:val="000000" w:themeColor="text1"/>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16CF7592">
      <w:pPr>
        <w:pStyle w:val="15"/>
        <w:snapToGrid w:val="0"/>
        <w:ind w:firstLine="482"/>
        <w:rPr>
          <w:rFonts w:hAnsi="宋体" w:cs="宋体"/>
          <w:b/>
          <w:color w:val="000000" w:themeColor="text1"/>
          <w:sz w:val="24"/>
          <w:szCs w:val="24"/>
          <w:highlight w:val="none"/>
          <w14:textFill>
            <w14:solidFill>
              <w14:schemeClr w14:val="tx1"/>
            </w14:solidFill>
          </w14:textFill>
        </w:rPr>
      </w:pPr>
    </w:p>
    <w:p w14:paraId="52162164">
      <w:pPr>
        <w:spacing w:line="460" w:lineRule="exact"/>
        <w:ind w:firstLine="880"/>
        <w:jc w:val="center"/>
        <w:rPr>
          <w:rFonts w:ascii="宋体" w:hAnsi="宋体" w:cs="宋体"/>
          <w:color w:val="000000" w:themeColor="text1"/>
          <w:sz w:val="44"/>
          <w:highlight w:val="none"/>
          <w14:textFill>
            <w14:solidFill>
              <w14:schemeClr w14:val="tx1"/>
            </w14:solidFill>
          </w14:textFill>
        </w:rPr>
      </w:pPr>
      <w:r>
        <w:rPr>
          <w:rFonts w:hint="eastAsia" w:ascii="宋体" w:hAnsi="宋体" w:cs="宋体"/>
          <w:color w:val="000000" w:themeColor="text1"/>
          <w:sz w:val="44"/>
          <w:highlight w:val="none"/>
          <w14:textFill>
            <w14:solidFill>
              <w14:schemeClr w14:val="tx1"/>
            </w14:solidFill>
          </w14:textFill>
        </w:rPr>
        <w:br w:type="page"/>
      </w:r>
    </w:p>
    <w:p w14:paraId="48E11D61">
      <w:pPr>
        <w:spacing w:line="360" w:lineRule="auto"/>
        <w:ind w:firstLine="643"/>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投诉书（格式）</w:t>
      </w:r>
    </w:p>
    <w:p w14:paraId="5CE4A4C1">
      <w:pPr>
        <w:pStyle w:val="15"/>
        <w:snapToGrid w:val="0"/>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一、投诉相关主体基本情况：</w:t>
      </w:r>
    </w:p>
    <w:p w14:paraId="57A87188">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77D64280">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6851112">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法定代表人/主要负责人：</w:t>
      </w:r>
      <w:r>
        <w:rPr>
          <w:rFonts w:hint="eastAsia" w:hAnsi="宋体" w:cs="宋体"/>
          <w:bCs/>
          <w:color w:val="000000" w:themeColor="text1"/>
          <w:sz w:val="24"/>
          <w:szCs w:val="24"/>
          <w:highlight w:val="none"/>
          <w:u w:val="single"/>
          <w14:textFill>
            <w14:solidFill>
              <w14:schemeClr w14:val="tx1"/>
            </w14:solidFill>
          </w14:textFill>
        </w:rPr>
        <w:t xml:space="preserve">                                                         </w:t>
      </w:r>
    </w:p>
    <w:p w14:paraId="7AF9F0F7">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06871594">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1905840F">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21386CA1">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5AA12A91">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被投诉人1：</w:t>
      </w:r>
    </w:p>
    <w:p w14:paraId="0F8B4898">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1B906353">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746BD845">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669A48BA">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被投诉人2：</w:t>
      </w:r>
    </w:p>
    <w:p w14:paraId="7628D32C">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5424FB5A">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相关供应商：</w:t>
      </w:r>
      <w:r>
        <w:rPr>
          <w:rFonts w:hint="eastAsia" w:hAnsi="宋体" w:cs="宋体"/>
          <w:bCs/>
          <w:color w:val="000000" w:themeColor="text1"/>
          <w:sz w:val="24"/>
          <w:szCs w:val="24"/>
          <w:highlight w:val="none"/>
          <w:u w:val="single"/>
          <w14:textFill>
            <w14:solidFill>
              <w14:schemeClr w14:val="tx1"/>
            </w14:solidFill>
          </w14:textFill>
        </w:rPr>
        <w:t xml:space="preserve">                                                                       </w:t>
      </w:r>
    </w:p>
    <w:p w14:paraId="610BE9BB">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p>
    <w:p w14:paraId="78020A49">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3480043E">
      <w:pPr>
        <w:pStyle w:val="15"/>
        <w:snapToGrid w:val="0"/>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二、投诉项目基本情况：</w:t>
      </w:r>
    </w:p>
    <w:p w14:paraId="5F93005C">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176" w:name="PO_3000001868_PM002_17"/>
      <w:r>
        <w:rPr>
          <w:rFonts w:hint="eastAsia" w:hAnsi="宋体" w:cs="宋体"/>
          <w:bCs/>
          <w:color w:val="000000" w:themeColor="text1"/>
          <w:sz w:val="24"/>
          <w:szCs w:val="24"/>
          <w:highlight w:val="none"/>
          <w:u w:val="single"/>
          <w14:textFill>
            <w14:solidFill>
              <w14:schemeClr w14:val="tx1"/>
            </w14:solidFill>
          </w14:textFill>
        </w:rPr>
        <w:t>[项目名称]</w:t>
      </w:r>
      <w:bookmarkEnd w:id="176"/>
      <w:r>
        <w:rPr>
          <w:rFonts w:hint="eastAsia" w:hAnsi="宋体" w:cs="宋体"/>
          <w:bCs/>
          <w:color w:val="000000" w:themeColor="text1"/>
          <w:sz w:val="24"/>
          <w:szCs w:val="24"/>
          <w:highlight w:val="none"/>
          <w:u w:val="single"/>
          <w14:textFill>
            <w14:solidFill>
              <w14:schemeClr w14:val="tx1"/>
            </w14:solidFill>
          </w14:textFill>
        </w:rPr>
        <w:t xml:space="preserve">    </w:t>
      </w:r>
    </w:p>
    <w:p w14:paraId="4C2081FE">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bookmarkStart w:id="177" w:name="PO_3000001868_PM001_14"/>
      <w:r>
        <w:rPr>
          <w:rFonts w:hint="eastAsia" w:hAnsi="宋体" w:cs="宋体"/>
          <w:bCs/>
          <w:color w:val="000000" w:themeColor="text1"/>
          <w:sz w:val="24"/>
          <w:szCs w:val="24"/>
          <w:highlight w:val="none"/>
          <w:u w:val="single"/>
          <w14:textFill>
            <w14:solidFill>
              <w14:schemeClr w14:val="tx1"/>
            </w14:solidFill>
          </w14:textFill>
        </w:rPr>
        <w:t>[项目编号]</w:t>
      </w:r>
      <w:bookmarkEnd w:id="177"/>
      <w:r>
        <w:rPr>
          <w:rFonts w:hint="eastAsia" w:hAnsi="宋体" w:cs="宋体"/>
          <w:bCs/>
          <w:color w:val="000000" w:themeColor="text1"/>
          <w:sz w:val="24"/>
          <w:szCs w:val="24"/>
          <w:highlight w:val="none"/>
          <w:u w:val="single"/>
          <w14:textFill>
            <w14:solidFill>
              <w14:schemeClr w14:val="tx1"/>
            </w14:solidFill>
          </w14:textFill>
        </w:rPr>
        <w:t xml:space="preserve">    </w:t>
      </w:r>
    </w:p>
    <w:p w14:paraId="5CCE7D71">
      <w:pPr>
        <w:pStyle w:val="15"/>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178" w:name="PO_3000001868_PM026_8"/>
      <w:r>
        <w:rPr>
          <w:rFonts w:hint="eastAsia" w:hAnsi="宋体" w:cs="宋体"/>
          <w:bCs/>
          <w:color w:val="000000" w:themeColor="text1"/>
          <w:sz w:val="24"/>
          <w:szCs w:val="24"/>
          <w:highlight w:val="none"/>
          <w:u w:val="single"/>
          <w14:textFill>
            <w14:solidFill>
              <w14:schemeClr w14:val="tx1"/>
            </w14:solidFill>
          </w14:textFill>
        </w:rPr>
        <w:t>[采购人]</w:t>
      </w:r>
      <w:bookmarkEnd w:id="178"/>
      <w:r>
        <w:rPr>
          <w:rFonts w:hint="eastAsia" w:hAnsi="宋体" w:cs="宋体"/>
          <w:bCs/>
          <w:color w:val="000000" w:themeColor="text1"/>
          <w:sz w:val="24"/>
          <w:szCs w:val="24"/>
          <w:highlight w:val="none"/>
          <w:u w:val="single"/>
          <w14:textFill>
            <w14:solidFill>
              <w14:schemeClr w14:val="tx1"/>
            </w14:solidFill>
          </w14:textFill>
        </w:rPr>
        <w:t xml:space="preserve">                </w:t>
      </w:r>
    </w:p>
    <w:p w14:paraId="4E32DD5F">
      <w:pPr>
        <w:pStyle w:val="15"/>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代理机构名称：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179" w:name="PO_3000001868_PM031_5"/>
      <w:r>
        <w:rPr>
          <w:rFonts w:hint="eastAsia" w:hAnsi="宋体" w:cs="宋体"/>
          <w:bCs/>
          <w:color w:val="000000" w:themeColor="text1"/>
          <w:sz w:val="24"/>
          <w:szCs w:val="24"/>
          <w:highlight w:val="none"/>
          <w:u w:val="single"/>
          <w14:textFill>
            <w14:solidFill>
              <w14:schemeClr w14:val="tx1"/>
            </w14:solidFill>
          </w14:textFill>
        </w:rPr>
        <w:t>[采购组织机构]</w:t>
      </w:r>
      <w:bookmarkEnd w:id="179"/>
      <w:r>
        <w:rPr>
          <w:rFonts w:hint="eastAsia" w:hAnsi="宋体" w:cs="宋体"/>
          <w:bCs/>
          <w:color w:val="000000" w:themeColor="text1"/>
          <w:sz w:val="24"/>
          <w:szCs w:val="24"/>
          <w:highlight w:val="none"/>
          <w:u w:val="single"/>
          <w14:textFill>
            <w14:solidFill>
              <w14:schemeClr w14:val="tx1"/>
            </w14:solidFill>
          </w14:textFill>
        </w:rPr>
        <w:t xml:space="preserve">                </w:t>
      </w:r>
    </w:p>
    <w:p w14:paraId="160B6F76">
      <w:pPr>
        <w:pStyle w:val="15"/>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招标文件公告：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72629224">
      <w:pPr>
        <w:pStyle w:val="15"/>
        <w:spacing w:line="360" w:lineRule="auto"/>
        <w:ind w:left="25" w:leftChars="12" w:firstLine="472" w:firstLineChars="197"/>
        <w:rPr>
          <w:rFonts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采购结果公告：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204E1ED4">
      <w:pPr>
        <w:pStyle w:val="15"/>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三、质疑基本情况</w:t>
      </w:r>
    </w:p>
    <w:p w14:paraId="7F8D1B25">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投诉人于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日，向</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提出质疑，质疑事项为：</w:t>
      </w:r>
    </w:p>
    <w:p w14:paraId="74FFF0A4">
      <w:pPr>
        <w:pStyle w:val="15"/>
        <w:spacing w:line="360" w:lineRule="auto"/>
        <w:ind w:firstLine="480"/>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75BD66A3">
      <w:pPr>
        <w:pStyle w:val="15"/>
        <w:spacing w:line="360" w:lineRule="auto"/>
        <w:ind w:firstLine="48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16F61DED">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采购人/代理机构</w:t>
      </w:r>
      <w:r>
        <w:rPr>
          <w:rFonts w:hint="eastAsia" w:hAnsi="宋体" w:cs="宋体"/>
          <w:bCs/>
          <w:color w:val="000000" w:themeColor="text1"/>
          <w:sz w:val="24"/>
          <w:szCs w:val="24"/>
          <w:highlight w:val="none"/>
          <w14:textFill>
            <w14:solidFill>
              <w14:schemeClr w14:val="tx1"/>
            </w14:solidFill>
          </w14:textFill>
        </w:rPr>
        <w:t>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w:t>
      </w:r>
      <w:r>
        <w:rPr>
          <w:rFonts w:hint="eastAsia" w:hAnsi="宋体" w:cs="宋体"/>
          <w:bCs/>
          <w:color w:val="000000" w:themeColor="text1"/>
          <w:sz w:val="24"/>
          <w:szCs w:val="24"/>
          <w:highlight w:val="none"/>
          <w14:textFill>
            <w14:solidFill>
              <w14:schemeClr w14:val="tx1"/>
            </w14:solidFill>
          </w14:textFill>
        </w:rPr>
        <w:t xml:space="preserve">就质疑事项作出了答复/没有在法定期限内作出答复。                                                                                             </w:t>
      </w:r>
    </w:p>
    <w:p w14:paraId="394BC92D">
      <w:pPr>
        <w:pStyle w:val="15"/>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四、投诉事项具体内容</w:t>
      </w:r>
    </w:p>
    <w:p w14:paraId="66F2BFB3">
      <w:pPr>
        <w:pStyle w:val="15"/>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2249459E">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事实依据：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5020C177">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 xml:space="preserve">                                                                                        </w:t>
      </w:r>
    </w:p>
    <w:p w14:paraId="7A6AE3F6">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2507C691">
      <w:pPr>
        <w:pStyle w:val="15"/>
        <w:spacing w:line="360" w:lineRule="auto"/>
        <w:ind w:left="25" w:leftChars="12" w:firstLine="352" w:firstLineChars="14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6BF0A760">
      <w:pPr>
        <w:pStyle w:val="15"/>
        <w:spacing w:line="360" w:lineRule="auto"/>
        <w:ind w:left="25"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投诉事项2  </w:t>
      </w:r>
      <w:r>
        <w:rPr>
          <w:rFonts w:hint="eastAsia" w:hAnsi="宋体" w:cs="宋体"/>
          <w:bCs/>
          <w:color w:val="000000" w:themeColor="text1"/>
          <w:sz w:val="24"/>
          <w:szCs w:val="24"/>
          <w:highlight w:val="none"/>
          <w14:textFill>
            <w14:solidFill>
              <w14:schemeClr w14:val="tx1"/>
            </w14:solidFill>
          </w14:textFill>
        </w:rPr>
        <w:t xml:space="preserve">   </w:t>
      </w:r>
    </w:p>
    <w:p w14:paraId="22F7BFB4">
      <w:pPr>
        <w:pStyle w:val="15"/>
        <w:spacing w:line="360" w:lineRule="auto"/>
        <w:ind w:left="25"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60F3F7BD">
      <w:pPr>
        <w:pStyle w:val="15"/>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五、与投诉事项相关的投诉请求：</w:t>
      </w:r>
    </w:p>
    <w:p w14:paraId="07845EE7">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35F023E5">
      <w:pPr>
        <w:pStyle w:val="15"/>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077068A1">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03256029">
      <w:pPr>
        <w:pStyle w:val="15"/>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74DF3C64">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1F25155F">
      <w:pPr>
        <w:pStyle w:val="15"/>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p>
    <w:p w14:paraId="46836285">
      <w:pPr>
        <w:pStyle w:val="15"/>
        <w:snapToGrid w:val="0"/>
        <w:spacing w:line="360" w:lineRule="auto"/>
        <w:ind w:firstLine="482"/>
        <w:rPr>
          <w:rFonts w:hAnsi="宋体" w:cs="宋体"/>
          <w:b/>
          <w:color w:val="000000" w:themeColor="text1"/>
          <w:sz w:val="24"/>
          <w:szCs w:val="24"/>
          <w:highlight w:val="none"/>
          <w14:textFill>
            <w14:solidFill>
              <w14:schemeClr w14:val="tx1"/>
            </w14:solidFill>
          </w14:textFill>
        </w:rPr>
      </w:pPr>
    </w:p>
    <w:p w14:paraId="7D5C065C">
      <w:pPr>
        <w:pStyle w:val="15"/>
        <w:snapToGrid w:val="0"/>
        <w:spacing w:line="360" w:lineRule="auto"/>
        <w:ind w:firstLine="482"/>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497BC8B3">
      <w:pPr>
        <w:pStyle w:val="15"/>
        <w:spacing w:line="360" w:lineRule="auto"/>
        <w:ind w:left="25" w:leftChars="12" w:firstLine="354" w:firstLineChars="147"/>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14:textFill>
            <w14:solidFill>
              <w14:schemeClr w14:val="tx1"/>
            </w14:solidFill>
          </w14:textFill>
        </w:rPr>
        <w:t>。</w:t>
      </w:r>
    </w:p>
    <w:p w14:paraId="2EA5F4A5">
      <w:pPr>
        <w:pStyle w:val="15"/>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00CCA2">
      <w:pPr>
        <w:pStyle w:val="15"/>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3.投诉书应简要列明质疑事项，质疑函、质疑答复等作为附件材料提供。</w:t>
      </w:r>
    </w:p>
    <w:p w14:paraId="0916E5A4">
      <w:pPr>
        <w:pStyle w:val="15"/>
        <w:spacing w:line="360" w:lineRule="auto"/>
        <w:ind w:left="25" w:leftChars="12" w:firstLine="354" w:firstLineChars="147"/>
        <w:rPr>
          <w:rFonts w:hAnsi="宋体" w:cs="宋体"/>
          <w:b/>
          <w:sz w:val="24"/>
          <w:szCs w:val="24"/>
        </w:rPr>
      </w:pPr>
      <w:r>
        <w:rPr>
          <w:rFonts w:hint="eastAsia" w:hAnsi="宋体" w:cs="宋体"/>
          <w:b/>
          <w:color w:val="000000" w:themeColor="text1"/>
          <w:sz w:val="24"/>
          <w:szCs w:val="24"/>
          <w:highlight w:val="none"/>
          <w14:textFill>
            <w14:solidFill>
              <w14:schemeClr w14:val="tx1"/>
            </w14:solidFill>
          </w14:textFill>
        </w:rPr>
        <w:t>4.投诉书的投诉事项应具体、明确，并有必要的事实依据和法律依</w:t>
      </w:r>
      <w:r>
        <w:rPr>
          <w:rFonts w:hint="eastAsia" w:hAnsi="宋体" w:cs="宋体"/>
          <w:b/>
          <w:sz w:val="24"/>
          <w:szCs w:val="24"/>
        </w:rPr>
        <w:t>据。</w:t>
      </w:r>
    </w:p>
    <w:p w14:paraId="684FC58C">
      <w:pPr>
        <w:pStyle w:val="15"/>
        <w:spacing w:line="360" w:lineRule="auto"/>
        <w:ind w:left="25" w:leftChars="12" w:firstLine="354" w:firstLineChars="147"/>
        <w:rPr>
          <w:rFonts w:hAnsi="宋体" w:cs="宋体"/>
          <w:b/>
          <w:sz w:val="24"/>
          <w:szCs w:val="24"/>
        </w:rPr>
      </w:pPr>
      <w:r>
        <w:rPr>
          <w:rFonts w:hint="eastAsia" w:hAnsi="宋体" w:cs="宋体"/>
          <w:b/>
          <w:sz w:val="24"/>
          <w:szCs w:val="24"/>
        </w:rPr>
        <w:t>5.投诉书的投诉请求应与投诉事项相关。</w:t>
      </w:r>
    </w:p>
    <w:p w14:paraId="58501C42">
      <w:pPr>
        <w:pStyle w:val="15"/>
        <w:spacing w:line="360" w:lineRule="auto"/>
        <w:ind w:left="25" w:leftChars="12" w:firstLine="354" w:firstLineChars="147"/>
        <w:rPr>
          <w:rFonts w:hAnsi="宋体" w:cs="宋体"/>
          <w:b/>
        </w:rPr>
      </w:pPr>
      <w:r>
        <w:rPr>
          <w:rFonts w:hint="eastAsia" w:hAnsi="宋体" w:cs="宋体"/>
          <w:b/>
          <w:sz w:val="24"/>
          <w:szCs w:val="24"/>
        </w:rPr>
        <w:t>6.投诉人为法人或者其他组织的，投诉书应由法定代表人、主要负责人，或者其授权代表签字或者盖章，并加盖公章。</w:t>
      </w:r>
    </w:p>
    <w:p w14:paraId="2AE4844F">
      <w:pPr>
        <w:rPr>
          <w:rFonts w:ascii="宋体" w:hAnsi="宋体" w:cs="宋体"/>
        </w:rPr>
      </w:pPr>
    </w:p>
    <w:p w14:paraId="67D24FE1">
      <w:pPr>
        <w:rPr>
          <w:rFonts w:ascii="宋体" w:hAnsi="宋体" w:cs="宋体"/>
        </w:rPr>
      </w:pPr>
    </w:p>
    <w:sectPr>
      <w:footerReference r:id="rId11" w:type="first"/>
      <w:footerReference r:id="rId10" w:type="default"/>
      <w:pgSz w:w="11910" w:h="16840"/>
      <w:pgMar w:top="1340" w:right="1190" w:bottom="1220" w:left="12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ingLiU">
    <w:panose1 w:val="02020509000000000000"/>
    <w:charset w:val="88"/>
    <w:family w:val="modern"/>
    <w:pitch w:val="default"/>
    <w:sig w:usb0="A00002FF" w:usb1="28CFFCFA" w:usb2="00000016" w:usb3="00000000" w:csb0="0010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FB811">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C8EF9">
                          <w:pPr>
                            <w:pStyle w:val="1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73C8EF9">
                    <w:pPr>
                      <w:pStyle w:val="1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B2C8">
    <w:pPr>
      <w:pStyle w:val="18"/>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4634A7">
                          <w:pPr>
                            <w:pStyle w:val="18"/>
                          </w:pPr>
                          <w:r>
                            <w:fldChar w:fldCharType="begin"/>
                          </w:r>
                          <w:r>
                            <w:instrText xml:space="preserve"> PAGE  \* MERGEFORMAT </w:instrText>
                          </w:r>
                          <w:r>
                            <w:fldChar w:fldCharType="separate"/>
                          </w:r>
                          <w:r>
                            <w:t>93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rBqAQCAAAEBAAADgAAAGRycy9lMm9Eb2MueG1srVNLbtswEN0X6B0I&#10;7mvZXhSCYDlIY7gokH6AtAegKUoiKnKIIW3JPUB7g6666b7n8jkypCwnTTdZdEMMyeGb994MV1eD&#10;6dhBoddgS76YzTlTVkKlbVPyL5+3r3LOfBC2Eh1YVfKj8vxq/fLFqneFWkILXaWQEYj1Re9K3obg&#10;iizzslVG+Bk4ZemyBjQi0BabrELRE7rpsuV8/jrrASuHIJX3dLoZL/kZEZ8DCHWtpdqA3Btlw4iK&#10;qhOBJPlWO8/XiW1dKxk+1rVXgXUlJ6UhrVSE4l1cs/VKFA0K12p5piCeQ+GJJiO0paIXqI0Igu1R&#10;/wNltETwUIeZBJONQpIjpGIxf+LNXSucSlrIau8upvv/Bys/HD4h01XJqe1WGGr46eeP068/p9/f&#10;WR7t6Z0vKOvOUV4Y3sBAQ5OkencL8qtnFm5aYRt1jQh9q0RF9BbxZfbo6YjjI8iufw8V1RH7AAlo&#10;qNFE78gNRujUmuOlNWoITMaS+TLP53Ql6W7axBqimJ479OGtAsNiUHKk3id4cbj1YUydUmI1C1vd&#10;dXQuis7+dUCY8STRj4xH7mHYDZQdNe2gOpIQhHGc6DNR0AJ+46ynUSq5pZ/DWffOkhVx6qYAp2A3&#10;BcJKeljywNkY3oRxOvcOddMS7mT2Ndm11UnIA4czSxqOZMV5kOP0Pd6nrIfPu7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BhqwagEAgAABAQAAA4AAAAAAAAAAQAgAAAAHgEAAGRycy9lMm9E&#10;b2MueG1sUEsFBgAAAAAGAAYAWQEAAJQFAAAAAA==&#10;">
              <v:fill on="f" focussize="0,0"/>
              <v:stroke on="f"/>
              <v:imagedata o:title=""/>
              <o:lock v:ext="edit" aspectratio="f"/>
              <v:textbox inset="0mm,0mm,0mm,0mm" style="mso-fit-shape-to-text:t;">
                <w:txbxContent>
                  <w:p w14:paraId="034634A7">
                    <w:pPr>
                      <w:pStyle w:val="18"/>
                    </w:pPr>
                    <w:r>
                      <w:fldChar w:fldCharType="begin"/>
                    </w:r>
                    <w:r>
                      <w:instrText xml:space="preserve"> PAGE  \* MERGEFORMAT </w:instrText>
                    </w:r>
                    <w:r>
                      <w:fldChar w:fldCharType="separate"/>
                    </w:r>
                    <w:r>
                      <w:t>93</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2978150</wp:posOffset>
              </wp:positionH>
              <wp:positionV relativeFrom="paragraph">
                <wp:posOffset>-20955</wp:posOffset>
              </wp:positionV>
              <wp:extent cx="273050" cy="17399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3050" cy="173990"/>
                      </a:xfrm>
                      <a:prstGeom prst="rect">
                        <a:avLst/>
                      </a:prstGeom>
                      <a:noFill/>
                      <a:ln>
                        <a:noFill/>
                      </a:ln>
                    </wps:spPr>
                    <wps:txbx>
                      <w:txbxContent>
                        <w:p w14:paraId="65497AF6"/>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34.5pt;margin-top:-1.65pt;height:13.7pt;width:21.5pt;mso-position-horizontal-relative:margin;z-index:251664384;mso-width-relative:page;mso-height-relative:page;" filled="f" stroked="f" coordsize="21600,21600" o:gfxdata="UEsDBAoAAAAAAIdO4kAAAAAAAAAAAAAAAAAEAAAAZHJzL1BLAwQUAAAACACHTuJAZtB4cNkAAAAJ&#10;AQAADwAAAGRycy9kb3ducmV2LnhtbE2PzU7DMBCE70i8g7VI3Fo7aYloyKZCCE5IiDQcODqxm0SN&#10;1yF2f3h7lhMcZ2c0+02xvbhRnOwcBk8IyVKBsNR6M1CH8FG/LO5BhKjJ6NGTRfi2Abbl9VWhc+PP&#10;VNnTLnaCSyjkGqGPccqlDG1vnQ5LP1lib+9npyPLuZNm1mcud6NMlcqk0wPxh15P9qm37WF3dAiP&#10;n1Q9D19vzXu1r4a63ih6zQ6ItzeJegAR7SX+heEXn9GhZKbGH8kEMSKssw1viQiL1QoEB+6SlA8N&#10;QrpOQJaF/L+g/AFQSwMEFAAAAAgAh07iQMWsPiYNAgAABAQAAA4AAABkcnMvZTJvRG9jLnhtbK1T&#10;zW4TMRC+I/EOlu9kk1QQusqmKo2KkMqPVHiAidebtdj1mLGT3fAA8AY9ceHOc+U5GHuTUMqlBy7W&#10;2B5/833fjOcXfduIrSZv0BZyMhpLoa3C0th1IT99vH72UgofwJbQoNWF3GkvLxZPn8w7l+sp1tiU&#10;mgSDWJ93rpB1CC7PMq9q3YIfodOWLyukFgJvaZ2VBB2jt002HY9fZB1S6QiV9p5Pl8OlPCDSYwCx&#10;qozSS1SbVtswoJJuILAkXxvn5SKxrSqtwvuq8jqIppCsNKSVi3C8imu2mEO+JnC1UQcK8BgKDzS1&#10;YCwXPUEtIYDYkPkHqjWK0GMVRgrbbBCSHGEVk/EDb25rcDppYau9O5nu/x+serf9QMKUhZxJYaHl&#10;hu/vvu9//Nr//CZm0Z7O+Zyzbh3nhf4V9jw0Sap3N6g+e2Hxqga71pdE2NUaSqY3iS+ze08HHB9B&#10;Vt1bLLkObAImoL6iNnrHbghG59bsTq3RfRCKD6ezs/FzvlF8NZmdnZ+n1mWQHx878uG1xlbEoJDE&#10;nU/gsL3xIZKB/JgSa1m8Nk2Tut/Yvw44MZ4k8pHvwDz0q/5gxgrLHcsgHIaJvxIHNdJXKToepEL6&#10;LxsgLUXzxrIVceqOAR2D1TEAq/hpIYMUQ3gVhuncODLrmpEHsy1esl2VSVKirwOLA08ejqTwMMhx&#10;+u7vU9afz7v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bQeHDZAAAACQEAAA8AAAAAAAAAAQAg&#10;AAAAIgAAAGRycy9kb3ducmV2LnhtbFBLAQIUABQAAAAIAIdO4kDFrD4mDQIAAAQEAAAOAAAAAAAA&#10;AAEAIAAAACgBAABkcnMvZTJvRG9jLnhtbFBLBQYAAAAABgAGAFkBAACnBQAAAAA=&#10;">
              <v:fill on="f" focussize="0,0"/>
              <v:stroke on="f"/>
              <v:imagedata o:title=""/>
              <o:lock v:ext="edit" aspectratio="f"/>
              <v:textbox inset="0mm,0mm,0mm,0mm">
                <w:txbxContent>
                  <w:p w14:paraId="65497AF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DDCCE">
    <w:pPr>
      <w:pStyle w:val="18"/>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3AB501">
                          <w:pPr>
                            <w:pStyle w:val="18"/>
                            <w:jc w:val="right"/>
                          </w:pPr>
                          <w:r>
                            <w:fldChar w:fldCharType="begin"/>
                          </w:r>
                          <w:r>
                            <w:instrText xml:space="preserve">PAGE   \* MERGEFORMAT</w:instrText>
                          </w:r>
                          <w:r>
                            <w:fldChar w:fldCharType="separate"/>
                          </w:r>
                          <w:r>
                            <w:t>101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0C3AB501">
                    <w:pPr>
                      <w:pStyle w:val="18"/>
                      <w:jc w:val="right"/>
                    </w:pPr>
                    <w:r>
                      <w:fldChar w:fldCharType="begin"/>
                    </w:r>
                    <w:r>
                      <w:instrText xml:space="preserve">PAGE   \* MERGEFORMAT</w:instrText>
                    </w:r>
                    <w:r>
                      <w:fldChar w:fldCharType="separate"/>
                    </w:r>
                    <w:r>
                      <w:t>101</w:t>
                    </w:r>
                    <w:r>
                      <w:fldChar w:fldCharType="end"/>
                    </w:r>
                  </w:p>
                </w:txbxContent>
              </v:textbox>
            </v:shape>
          </w:pict>
        </mc:Fallback>
      </mc:AlternateContent>
    </w:r>
  </w:p>
  <w:p w14:paraId="04589B7D">
    <w:pPr>
      <w:pStyle w:val="1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BBC1">
    <w:pPr>
      <w:pStyle w:val="11"/>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91206">
    <w:pPr>
      <w:pStyle w:val="18"/>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0E7981">
                          <w:pPr>
                            <w:pStyle w:val="18"/>
                            <w:jc w:val="center"/>
                          </w:pPr>
                          <w:r>
                            <w:fldChar w:fldCharType="begin"/>
                          </w:r>
                          <w:r>
                            <w:instrText xml:space="preserve"> PAGE  \* MERGEFORMAT </w:instrText>
                          </w:r>
                          <w:r>
                            <w:fldChar w:fldCharType="separate"/>
                          </w:r>
                          <w:r>
                            <w:t>105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40E7981">
                    <w:pPr>
                      <w:pStyle w:val="18"/>
                      <w:jc w:val="center"/>
                    </w:pPr>
                    <w:r>
                      <w:fldChar w:fldCharType="begin"/>
                    </w:r>
                    <w:r>
                      <w:instrText xml:space="preserve"> PAGE  \* MERGEFORMAT </w:instrText>
                    </w:r>
                    <w:r>
                      <w:fldChar w:fldCharType="separate"/>
                    </w:r>
                    <w:r>
                      <w:t>105</w:t>
                    </w:r>
                    <w:r>
                      <w:fldChar w:fldCharType="end"/>
                    </w:r>
                  </w:p>
                </w:txbxContent>
              </v:textbox>
            </v:shape>
          </w:pict>
        </mc:Fallback>
      </mc:AlternateContent>
    </w:r>
  </w:p>
  <w:p w14:paraId="0440BAE6">
    <w:pPr>
      <w:pStyle w:val="1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E4CC">
    <w:pPr>
      <w:pStyle w:val="18"/>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FEC9C">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9FFEC9C">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A129">
    <w:pPr>
      <w:pStyle w:val="19"/>
    </w:pPr>
    <w:r>
      <w:rPr>
        <w:rFonts w:hint="eastAsia" w:ascii="宋体" w:hAnsi="宋体" w:cs="宋体"/>
        <w:szCs w:val="21"/>
        <w:lang w:eastAsia="zh-CN"/>
      </w:rPr>
      <w:t>苍梧县文旅赋能六堡茶产业发展配套项目</w:t>
    </w:r>
    <w:r>
      <w:rPr>
        <w:rFonts w:hint="eastAsia"/>
      </w:rPr>
      <w:t>竞争性磋商采购文件（项目编号：WZZC2026-C2-210078-GXDJ）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7616C">
    <w:pPr>
      <w:pStyle w:val="19"/>
    </w:pPr>
    <w:r>
      <w:rPr>
        <w:rFonts w:hint="eastAsia" w:ascii="宋体" w:hAnsi="宋体" w:cs="宋体"/>
        <w:szCs w:val="21"/>
        <w:lang w:eastAsia="zh-CN"/>
      </w:rPr>
      <w:t>苍梧县文旅赋能六堡茶产业发展配套项目</w:t>
    </w:r>
    <w:r>
      <w:rPr>
        <w:rFonts w:hint="eastAsia"/>
      </w:rPr>
      <w:t>竞争性磋商采购文件（项目编号：WZZC2026-C2-210078-GXDJ）</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4BA36">
    <w:pPr>
      <w:pStyle w:val="19"/>
    </w:pPr>
    <w:r>
      <w:rPr>
        <w:rFonts w:hint="eastAsia"/>
      </w:rPr>
      <w:t>南宁市政府采购竞争性磋商采购文件（项目编号：NNZC2025-C2-050009-HBGS）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177157EF"/>
    <w:multiLevelType w:val="singleLevel"/>
    <w:tmpl w:val="177157EF"/>
    <w:lvl w:ilvl="0" w:tentative="0">
      <w:start w:val="3"/>
      <w:numFmt w:val="chineseCounting"/>
      <w:suff w:val="nothing"/>
      <w:lvlText w:val="%1、"/>
      <w:lvlJc w:val="left"/>
      <w:rPr>
        <w:rFonts w:hint="eastAsia"/>
      </w:rPr>
    </w:lvl>
  </w:abstractNum>
  <w:abstractNum w:abstractNumId="2">
    <w:nsid w:val="508D7A92"/>
    <w:multiLevelType w:val="singleLevel"/>
    <w:tmpl w:val="508D7A92"/>
    <w:lvl w:ilvl="0" w:tentative="0">
      <w:start w:val="1"/>
      <w:numFmt w:val="decimal"/>
      <w:suff w:val="nothing"/>
      <w:lvlText w:val="（%1）"/>
      <w:lvlJc w:val="left"/>
    </w:lvl>
  </w:abstractNum>
  <w:abstractNum w:abstractNumId="3">
    <w:nsid w:val="72668605"/>
    <w:multiLevelType w:val="singleLevel"/>
    <w:tmpl w:val="72668605"/>
    <w:lvl w:ilvl="0" w:tentative="0">
      <w:start w:val="1"/>
      <w:numFmt w:val="decimal"/>
      <w:pStyle w:val="7"/>
      <w:lvlText w:val="%1."/>
      <w:lvlJc w:val="left"/>
      <w:pPr>
        <w:tabs>
          <w:tab w:val="left" w:pos="360"/>
        </w:tabs>
        <w:ind w:left="360" w:hanging="360"/>
      </w:pPr>
    </w:lvl>
  </w:abstractNum>
  <w:abstractNum w:abstractNumId="4">
    <w:nsid w:val="7BAE50BC"/>
    <w:multiLevelType w:val="singleLevel"/>
    <w:tmpl w:val="7BAE50BC"/>
    <w:lvl w:ilvl="0" w:tentative="0">
      <w:start w:val="10"/>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MTllMzkwNzIyMjJiZGFlY2Y0NmNiOTcwZjBkZGQifQ=="/>
  </w:docVars>
  <w:rsids>
    <w:rsidRoot w:val="72590521"/>
    <w:rsid w:val="000510B6"/>
    <w:rsid w:val="000D2B03"/>
    <w:rsid w:val="0011781B"/>
    <w:rsid w:val="001344FC"/>
    <w:rsid w:val="0014006B"/>
    <w:rsid w:val="0015420E"/>
    <w:rsid w:val="001546AB"/>
    <w:rsid w:val="001575A9"/>
    <w:rsid w:val="001B55E8"/>
    <w:rsid w:val="001D48FD"/>
    <w:rsid w:val="001D72B8"/>
    <w:rsid w:val="001E77F1"/>
    <w:rsid w:val="00207F3A"/>
    <w:rsid w:val="0021623B"/>
    <w:rsid w:val="0023433E"/>
    <w:rsid w:val="002738D5"/>
    <w:rsid w:val="002876CC"/>
    <w:rsid w:val="003069EB"/>
    <w:rsid w:val="00336680"/>
    <w:rsid w:val="0037180C"/>
    <w:rsid w:val="003E0F2D"/>
    <w:rsid w:val="00444F54"/>
    <w:rsid w:val="00492B2F"/>
    <w:rsid w:val="00575686"/>
    <w:rsid w:val="005E1607"/>
    <w:rsid w:val="005E4562"/>
    <w:rsid w:val="00603B13"/>
    <w:rsid w:val="006370B3"/>
    <w:rsid w:val="00670B3F"/>
    <w:rsid w:val="00685006"/>
    <w:rsid w:val="0069609B"/>
    <w:rsid w:val="006A3B7F"/>
    <w:rsid w:val="00733D07"/>
    <w:rsid w:val="00733FD2"/>
    <w:rsid w:val="00773247"/>
    <w:rsid w:val="0077738A"/>
    <w:rsid w:val="007A071F"/>
    <w:rsid w:val="007A6E16"/>
    <w:rsid w:val="007D5897"/>
    <w:rsid w:val="00854C70"/>
    <w:rsid w:val="0087229E"/>
    <w:rsid w:val="00896A26"/>
    <w:rsid w:val="009B16D5"/>
    <w:rsid w:val="009F2082"/>
    <w:rsid w:val="009F341A"/>
    <w:rsid w:val="00A1200E"/>
    <w:rsid w:val="00A46930"/>
    <w:rsid w:val="00A61166"/>
    <w:rsid w:val="00A76670"/>
    <w:rsid w:val="00AA6857"/>
    <w:rsid w:val="00AB523F"/>
    <w:rsid w:val="00AD391A"/>
    <w:rsid w:val="00B477E1"/>
    <w:rsid w:val="00B737FB"/>
    <w:rsid w:val="00B86784"/>
    <w:rsid w:val="00B95D62"/>
    <w:rsid w:val="00C902FC"/>
    <w:rsid w:val="00C92539"/>
    <w:rsid w:val="00D2301B"/>
    <w:rsid w:val="00D35072"/>
    <w:rsid w:val="00D82211"/>
    <w:rsid w:val="00E02320"/>
    <w:rsid w:val="00E076C4"/>
    <w:rsid w:val="00E203DB"/>
    <w:rsid w:val="00ED73D7"/>
    <w:rsid w:val="00F1545F"/>
    <w:rsid w:val="00F958DF"/>
    <w:rsid w:val="011A6EF1"/>
    <w:rsid w:val="01250458"/>
    <w:rsid w:val="019D115B"/>
    <w:rsid w:val="01A544B3"/>
    <w:rsid w:val="01E12EDC"/>
    <w:rsid w:val="020F2209"/>
    <w:rsid w:val="03FB241F"/>
    <w:rsid w:val="05F4078D"/>
    <w:rsid w:val="07CA4C73"/>
    <w:rsid w:val="07EE5942"/>
    <w:rsid w:val="08783670"/>
    <w:rsid w:val="089D5EE4"/>
    <w:rsid w:val="09024057"/>
    <w:rsid w:val="099427CD"/>
    <w:rsid w:val="0B291CB1"/>
    <w:rsid w:val="0B512B9A"/>
    <w:rsid w:val="0C973ECB"/>
    <w:rsid w:val="0CD12600"/>
    <w:rsid w:val="0DC05864"/>
    <w:rsid w:val="0DE34399"/>
    <w:rsid w:val="11162CD7"/>
    <w:rsid w:val="112D117D"/>
    <w:rsid w:val="114109C9"/>
    <w:rsid w:val="11BB0849"/>
    <w:rsid w:val="11C34A93"/>
    <w:rsid w:val="12E87A80"/>
    <w:rsid w:val="13124186"/>
    <w:rsid w:val="14367974"/>
    <w:rsid w:val="14B542EB"/>
    <w:rsid w:val="14C65C60"/>
    <w:rsid w:val="16A17F27"/>
    <w:rsid w:val="16C2757B"/>
    <w:rsid w:val="18083A36"/>
    <w:rsid w:val="1811456D"/>
    <w:rsid w:val="18A701A3"/>
    <w:rsid w:val="1B71169C"/>
    <w:rsid w:val="1C632AEC"/>
    <w:rsid w:val="1DAD75B8"/>
    <w:rsid w:val="1DC37378"/>
    <w:rsid w:val="1E1A4A7C"/>
    <w:rsid w:val="1E1F4DBD"/>
    <w:rsid w:val="1F1A4A57"/>
    <w:rsid w:val="21235AA6"/>
    <w:rsid w:val="22B569E9"/>
    <w:rsid w:val="236E24FF"/>
    <w:rsid w:val="23CB5A4E"/>
    <w:rsid w:val="23CF3DE7"/>
    <w:rsid w:val="23D26E40"/>
    <w:rsid w:val="23E838BA"/>
    <w:rsid w:val="245B4093"/>
    <w:rsid w:val="24C02C1C"/>
    <w:rsid w:val="27331ED2"/>
    <w:rsid w:val="2B4C3E16"/>
    <w:rsid w:val="2B6174BC"/>
    <w:rsid w:val="2F7B74D5"/>
    <w:rsid w:val="31132EFF"/>
    <w:rsid w:val="3179279B"/>
    <w:rsid w:val="31946B55"/>
    <w:rsid w:val="33CA4A61"/>
    <w:rsid w:val="340547BA"/>
    <w:rsid w:val="346B4DFC"/>
    <w:rsid w:val="34BB29F4"/>
    <w:rsid w:val="350D3D50"/>
    <w:rsid w:val="35AA4124"/>
    <w:rsid w:val="35D3093F"/>
    <w:rsid w:val="37015A22"/>
    <w:rsid w:val="379A790F"/>
    <w:rsid w:val="38757231"/>
    <w:rsid w:val="39333B77"/>
    <w:rsid w:val="395028AA"/>
    <w:rsid w:val="3A7D30CD"/>
    <w:rsid w:val="3B4C7172"/>
    <w:rsid w:val="3CE63FA8"/>
    <w:rsid w:val="3CE65E70"/>
    <w:rsid w:val="3D344E97"/>
    <w:rsid w:val="3D3D401B"/>
    <w:rsid w:val="3D943909"/>
    <w:rsid w:val="3F0A4723"/>
    <w:rsid w:val="3FD20B5E"/>
    <w:rsid w:val="41310CE3"/>
    <w:rsid w:val="41D2177E"/>
    <w:rsid w:val="436D5ED7"/>
    <w:rsid w:val="440A3726"/>
    <w:rsid w:val="441D082C"/>
    <w:rsid w:val="4614088C"/>
    <w:rsid w:val="47036501"/>
    <w:rsid w:val="470C7D34"/>
    <w:rsid w:val="473D0DA5"/>
    <w:rsid w:val="487041FF"/>
    <w:rsid w:val="488643E5"/>
    <w:rsid w:val="48B33CD2"/>
    <w:rsid w:val="48E91EBC"/>
    <w:rsid w:val="493A429A"/>
    <w:rsid w:val="493F3E72"/>
    <w:rsid w:val="498B6AE8"/>
    <w:rsid w:val="49E66D09"/>
    <w:rsid w:val="4A6F7BCC"/>
    <w:rsid w:val="4B1530DD"/>
    <w:rsid w:val="4B931AB6"/>
    <w:rsid w:val="4C925E54"/>
    <w:rsid w:val="4CE0771A"/>
    <w:rsid w:val="4D2B1E2E"/>
    <w:rsid w:val="4DB513F5"/>
    <w:rsid w:val="4DBA440F"/>
    <w:rsid w:val="4E0E32EC"/>
    <w:rsid w:val="4E65634C"/>
    <w:rsid w:val="4E6A1991"/>
    <w:rsid w:val="4E6F6C65"/>
    <w:rsid w:val="4FD55530"/>
    <w:rsid w:val="50125E3D"/>
    <w:rsid w:val="50D420F0"/>
    <w:rsid w:val="510A6F88"/>
    <w:rsid w:val="514538AA"/>
    <w:rsid w:val="519F45AD"/>
    <w:rsid w:val="55E42029"/>
    <w:rsid w:val="566E6C91"/>
    <w:rsid w:val="57600F2A"/>
    <w:rsid w:val="5829145C"/>
    <w:rsid w:val="582A3264"/>
    <w:rsid w:val="5855720E"/>
    <w:rsid w:val="58E40592"/>
    <w:rsid w:val="58F86F27"/>
    <w:rsid w:val="5ACE41F9"/>
    <w:rsid w:val="5B0171D9"/>
    <w:rsid w:val="5B3C46B5"/>
    <w:rsid w:val="5C5B1863"/>
    <w:rsid w:val="5EDC1325"/>
    <w:rsid w:val="5F217D48"/>
    <w:rsid w:val="5F5E109E"/>
    <w:rsid w:val="60492303"/>
    <w:rsid w:val="608B58E7"/>
    <w:rsid w:val="61B01959"/>
    <w:rsid w:val="634F3056"/>
    <w:rsid w:val="636A3028"/>
    <w:rsid w:val="64073002"/>
    <w:rsid w:val="6434367A"/>
    <w:rsid w:val="64485466"/>
    <w:rsid w:val="654D349C"/>
    <w:rsid w:val="664A54FA"/>
    <w:rsid w:val="664E71F7"/>
    <w:rsid w:val="672229B1"/>
    <w:rsid w:val="675E1DD1"/>
    <w:rsid w:val="67D768A8"/>
    <w:rsid w:val="68481CB4"/>
    <w:rsid w:val="684D788C"/>
    <w:rsid w:val="69643755"/>
    <w:rsid w:val="69BA2486"/>
    <w:rsid w:val="69E76134"/>
    <w:rsid w:val="69FF548C"/>
    <w:rsid w:val="6D5F0968"/>
    <w:rsid w:val="6D90547A"/>
    <w:rsid w:val="6EE73126"/>
    <w:rsid w:val="71DF4879"/>
    <w:rsid w:val="72590521"/>
    <w:rsid w:val="737F2F3A"/>
    <w:rsid w:val="73C92407"/>
    <w:rsid w:val="740F250F"/>
    <w:rsid w:val="75930F1E"/>
    <w:rsid w:val="77F74806"/>
    <w:rsid w:val="788C05D2"/>
    <w:rsid w:val="788D26EB"/>
    <w:rsid w:val="7C464F3C"/>
    <w:rsid w:val="7C8342AF"/>
    <w:rsid w:val="7D3C187C"/>
    <w:rsid w:val="7E6D4A02"/>
    <w:rsid w:val="7ED740F4"/>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99"/>
    <w:pPr>
      <w:spacing w:after="120" w:line="480" w:lineRule="auto"/>
      <w:ind w:left="420" w:leftChars="200"/>
    </w:pPr>
    <w:rPr>
      <w:sz w:val="24"/>
    </w:rPr>
  </w:style>
  <w:style w:type="paragraph" w:styleId="17">
    <w:name w:val="Balloon Text"/>
    <w:basedOn w:val="1"/>
    <w:link w:val="43"/>
    <w:autoRedefine/>
    <w:qFormat/>
    <w:uiPriority w:val="0"/>
    <w:rPr>
      <w:sz w:val="18"/>
      <w:szCs w:val="18"/>
    </w:rPr>
  </w:style>
  <w:style w:type="paragraph" w:styleId="18">
    <w:name w:val="footer"/>
    <w:basedOn w:val="1"/>
    <w:link w:val="49"/>
    <w:autoRedefine/>
    <w:unhideWhenUsed/>
    <w:qFormat/>
    <w:uiPriority w:val="0"/>
    <w:pPr>
      <w:tabs>
        <w:tab w:val="center" w:pos="4153"/>
        <w:tab w:val="right" w:pos="8306"/>
      </w:tabs>
      <w:snapToGrid w:val="0"/>
      <w:jc w:val="left"/>
    </w:pPr>
    <w:rPr>
      <w:kern w:val="0"/>
      <w:sz w:val="18"/>
      <w:szCs w:val="18"/>
    </w:rPr>
  </w:style>
  <w:style w:type="paragraph" w:styleId="19">
    <w:name w:val="header"/>
    <w:basedOn w:val="1"/>
    <w:link w:val="50"/>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footnote text"/>
    <w:basedOn w:val="1"/>
    <w:autoRedefine/>
    <w:qFormat/>
    <w:uiPriority w:val="0"/>
    <w:pPr>
      <w:adjustRightInd w:val="0"/>
      <w:spacing w:line="312" w:lineRule="atLeast"/>
      <w:jc w:val="left"/>
      <w:textAlignment w:val="baseline"/>
    </w:pPr>
    <w:rPr>
      <w:kern w:val="0"/>
      <w:sz w:val="18"/>
      <w:szCs w:val="18"/>
    </w:rPr>
  </w:style>
  <w:style w:type="paragraph" w:styleId="23">
    <w:name w:val="toc 2"/>
    <w:basedOn w:val="1"/>
    <w:next w:val="1"/>
    <w:autoRedefine/>
    <w:unhideWhenUsed/>
    <w:qFormat/>
    <w:uiPriority w:val="39"/>
    <w:pPr>
      <w:tabs>
        <w:tab w:val="right" w:leader="dot" w:pos="8296"/>
      </w:tabs>
      <w:ind w:left="420" w:leftChars="200"/>
    </w:pPr>
  </w:style>
  <w:style w:type="paragraph" w:styleId="24">
    <w:name w:val="Normal (Web)"/>
    <w:basedOn w:val="1"/>
    <w:autoRedefine/>
    <w:qFormat/>
    <w:uiPriority w:val="0"/>
    <w:pPr>
      <w:spacing w:before="100" w:beforeAutospacing="1" w:after="100" w:afterAutospacing="1"/>
      <w:jc w:val="left"/>
    </w:pPr>
    <w:rPr>
      <w:kern w:val="0"/>
      <w:sz w:val="24"/>
    </w:r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autoRedefine/>
    <w:unhideWhenUsed/>
    <w:qFormat/>
    <w:uiPriority w:val="99"/>
    <w:rPr>
      <w:color w:val="0000FF"/>
      <w:u w:val="single"/>
    </w:rPr>
  </w:style>
  <w:style w:type="character" w:styleId="30">
    <w:name w:val="annotation reference"/>
    <w:basedOn w:val="28"/>
    <w:autoRedefine/>
    <w:qFormat/>
    <w:uiPriority w:val="99"/>
    <w:rPr>
      <w:sz w:val="21"/>
      <w:szCs w:val="21"/>
    </w:rPr>
  </w:style>
  <w:style w:type="character" w:styleId="31">
    <w:name w:val="footnote reference"/>
    <w:autoRedefine/>
    <w:unhideWhenUsed/>
    <w:qFormat/>
    <w:uiPriority w:val="0"/>
    <w:rPr>
      <w:vertAlign w:val="superscript"/>
    </w:rPr>
  </w:style>
  <w:style w:type="paragraph" w:customStyle="1" w:styleId="32">
    <w:name w:val="Default"/>
    <w:next w:val="33"/>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3">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34">
    <w:name w:val="Title1"/>
    <w:basedOn w:val="1"/>
    <w:next w:val="1"/>
    <w:autoRedefine/>
    <w:qFormat/>
    <w:uiPriority w:val="0"/>
    <w:pPr>
      <w:jc w:val="center"/>
      <w:outlineLvl w:val="0"/>
    </w:pPr>
    <w:rPr>
      <w:rFonts w:ascii="Calibri Light" w:hAnsi="Calibri Light" w:eastAsia="Arial Unicode MS"/>
      <w:b/>
    </w:rPr>
  </w:style>
  <w:style w:type="paragraph" w:customStyle="1" w:styleId="35">
    <w:name w:val="表格文字115"/>
    <w:basedOn w:val="1"/>
    <w:autoRedefine/>
    <w:qFormat/>
    <w:uiPriority w:val="0"/>
    <w:pPr>
      <w:spacing w:before="25" w:after="25"/>
      <w:jc w:val="left"/>
    </w:pPr>
    <w:rPr>
      <w:bCs/>
      <w:spacing w:val="10"/>
      <w:kern w:val="0"/>
      <w:sz w:val="24"/>
    </w:rPr>
  </w:style>
  <w:style w:type="paragraph" w:customStyle="1" w:styleId="36">
    <w:name w:val="正文-公1"/>
    <w:basedOn w:val="1"/>
    <w:autoRedefine/>
    <w:qFormat/>
    <w:uiPriority w:val="0"/>
    <w:pPr>
      <w:ind w:firstLine="200" w:firstLineChars="200"/>
      <w:jc w:val="left"/>
    </w:pPr>
    <w:rPr>
      <w:rFonts w:eastAsia="仿宋_GB2312"/>
    </w:rPr>
  </w:style>
  <w:style w:type="paragraph" w:customStyle="1" w:styleId="3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8">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9">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0">
    <w:name w:val="Table Paragraph"/>
    <w:basedOn w:val="1"/>
    <w:autoRedefine/>
    <w:qFormat/>
    <w:uiPriority w:val="1"/>
    <w:pPr>
      <w:jc w:val="left"/>
    </w:pPr>
    <w:rPr>
      <w:rFonts w:ascii="Calibri" w:hAnsi="Calibri"/>
      <w:kern w:val="0"/>
      <w:sz w:val="22"/>
      <w:szCs w:val="22"/>
      <w:lang w:eastAsia="en-US"/>
    </w:rPr>
  </w:style>
  <w:style w:type="character" w:customStyle="1" w:styleId="41">
    <w:name w:val="font91"/>
    <w:basedOn w:val="28"/>
    <w:autoRedefine/>
    <w:qFormat/>
    <w:uiPriority w:val="0"/>
    <w:rPr>
      <w:rFonts w:hint="eastAsia" w:ascii="黑体" w:hAnsi="宋体" w:eastAsia="黑体" w:cs="黑体"/>
      <w:color w:val="000000"/>
      <w:sz w:val="21"/>
      <w:szCs w:val="21"/>
      <w:u w:val="none"/>
    </w:rPr>
  </w:style>
  <w:style w:type="character" w:customStyle="1" w:styleId="42">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3">
    <w:name w:val="批注框文本 字符"/>
    <w:basedOn w:val="28"/>
    <w:link w:val="17"/>
    <w:autoRedefine/>
    <w:qFormat/>
    <w:uiPriority w:val="0"/>
    <w:rPr>
      <w:kern w:val="2"/>
      <w:sz w:val="18"/>
      <w:szCs w:val="18"/>
    </w:rPr>
  </w:style>
  <w:style w:type="paragraph" w:customStyle="1" w:styleId="44">
    <w:name w:val="首行缩进"/>
    <w:basedOn w:val="1"/>
    <w:autoRedefine/>
    <w:qFormat/>
    <w:uiPriority w:val="99"/>
    <w:pPr>
      <w:ind w:firstLine="480" w:firstLineChars="200"/>
    </w:pPr>
    <w:rPr>
      <w:lang w:val="zh-CN"/>
    </w:rPr>
  </w:style>
  <w:style w:type="paragraph" w:customStyle="1" w:styleId="45">
    <w:name w:val="正文文本 (2)4"/>
    <w:basedOn w:val="1"/>
    <w:autoRedefine/>
    <w:qFormat/>
    <w:uiPriority w:val="0"/>
    <w:pPr>
      <w:shd w:val="clear" w:color="auto" w:fill="FFFFFF"/>
      <w:spacing w:before="300" w:line="439" w:lineRule="exact"/>
      <w:jc w:val="distribute"/>
    </w:pPr>
    <w:rPr>
      <w:rFonts w:ascii="MingLiU" w:hAnsi="MingLiU" w:eastAsia="MingLiU"/>
      <w:spacing w:val="20"/>
      <w:sz w:val="22"/>
      <w:szCs w:val="22"/>
      <w:shd w:val="clear" w:color="auto" w:fill="FFFFFF"/>
    </w:rPr>
  </w:style>
  <w:style w:type="character" w:customStyle="1" w:styleId="46">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styleId="48">
    <w:name w:val="List Paragraph"/>
    <w:basedOn w:val="1"/>
    <w:qFormat/>
    <w:uiPriority w:val="99"/>
    <w:pPr>
      <w:ind w:firstLine="420" w:firstLineChars="200"/>
    </w:pPr>
  </w:style>
  <w:style w:type="character" w:customStyle="1" w:styleId="49">
    <w:name w:val="页脚 字符"/>
    <w:link w:val="18"/>
    <w:qFormat/>
    <w:uiPriority w:val="0"/>
    <w:rPr>
      <w:sz w:val="18"/>
      <w:szCs w:val="18"/>
    </w:rPr>
  </w:style>
  <w:style w:type="character" w:customStyle="1" w:styleId="50">
    <w:name w:val="页眉 字符"/>
    <w:link w:val="19"/>
    <w:qFormat/>
    <w:uiPriority w:val="0"/>
    <w:rPr>
      <w:sz w:val="18"/>
      <w:szCs w:val="18"/>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0"/>
      <w:szCs w:val="20"/>
      <w:lang w:val="en-US" w:eastAsia="en-US" w:bidi="ar-SA"/>
    </w:rPr>
  </w:style>
  <w:style w:type="paragraph" w:customStyle="1" w:styleId="53">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CF3D6-BE85-4AFF-A879-DA0B0B2502E7}">
  <ds:schemaRefs/>
</ds:datastoreItem>
</file>

<file path=docProps/app.xml><?xml version="1.0" encoding="utf-8"?>
<Properties xmlns="http://schemas.openxmlformats.org/officeDocument/2006/extended-properties" xmlns:vt="http://schemas.openxmlformats.org/officeDocument/2006/docPropsVTypes">
  <Template>Normal</Template>
  <Pages>123</Pages>
  <Words>407</Words>
  <Characters>461</Characters>
  <Lines>516</Lines>
  <Paragraphs>145</Paragraphs>
  <TotalTime>89</TotalTime>
  <ScaleCrop>false</ScaleCrop>
  <LinksUpToDate>false</LinksUpToDate>
  <CharactersWithSpaces>527</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2025-03-25T01:29:00Z</dcterms:created>
  <dc:creator>Max</dc:creator>
  <cp:lastModifiedBy>←_←  </cp:lastModifiedBy>
  <cp:lastPrinted>2024-01-03T00:56:00Z</cp:lastPrinted>
  <dcterms:modified xsi:type="dcterms:W3CDTF">2026-07-20T07:56:24Z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CD66C47DB9CD4C878F248ABF8AB0DE35_13</vt:lpwstr>
  </property>
  <property fmtid="{D5CDD505-2E9C-101B-9397-08002B2CF9AE}" pid="4" name="KSOTemplateDocerSaveRecord">
    <vt:lpwstr>eyJoZGlkIjoiZTRmMWM3ZDBmNzkyOTNiZmFlYjhkNzRhYzEwODljY2YiLCJ1c2VySWQiOiIyNjIxMDk0OTIifQ==</vt:lpwstr>
  </property>
</Properties>
</file>