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EF2836">
      <w:pPr>
        <w:spacing w:line="360" w:lineRule="auto"/>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广西伟鹏招标代理有限公司</w:t>
      </w:r>
      <w:r>
        <w:rPr>
          <w:rFonts w:hint="eastAsia" w:ascii="宋体" w:hAnsi="宋体" w:cs="宋体"/>
          <w:b/>
          <w:bCs/>
          <w:color w:val="auto"/>
          <w:sz w:val="30"/>
          <w:szCs w:val="30"/>
          <w:highlight w:val="none"/>
        </w:rPr>
        <w:t>关于</w:t>
      </w:r>
      <w:r>
        <w:rPr>
          <w:rFonts w:hint="eastAsia" w:ascii="宋体" w:hAnsi="宋体" w:cs="宋体"/>
          <w:b/>
          <w:bCs/>
          <w:color w:val="auto"/>
          <w:sz w:val="30"/>
          <w:szCs w:val="30"/>
          <w:highlight w:val="none"/>
          <w:lang w:eastAsia="zh-CN"/>
        </w:rPr>
        <w:t>《大瑶山团结公约》与中华民族共同体建设系列研究项目</w:t>
      </w:r>
      <w:r>
        <w:rPr>
          <w:rFonts w:hint="eastAsia" w:ascii="宋体" w:hAnsi="宋体" w:cs="宋体"/>
          <w:b/>
          <w:bCs/>
          <w:color w:val="auto"/>
          <w:sz w:val="30"/>
          <w:szCs w:val="30"/>
          <w:highlight w:val="none"/>
        </w:rPr>
        <w:t>的竞争性磋商公告</w:t>
      </w:r>
    </w:p>
    <w:p w14:paraId="7C7DBE86">
      <w:pPr>
        <w:pBdr>
          <w:top w:val="single" w:color="auto" w:sz="4" w:space="1"/>
          <w:left w:val="single" w:color="auto" w:sz="4" w:space="4"/>
          <w:bottom w:val="single" w:color="auto" w:sz="4" w:space="1"/>
          <w:right w:val="single" w:color="auto" w:sz="4" w:space="4"/>
        </w:pBdr>
        <w:spacing w:line="420" w:lineRule="exact"/>
        <w:ind w:firstLine="480" w:firstLineChars="200"/>
        <w:rPr>
          <w:rFonts w:hint="eastAsia" w:ascii="宋体" w:hAnsi="宋体" w:cs="宋体"/>
          <w:color w:val="auto"/>
          <w:sz w:val="24"/>
          <w:highlight w:val="none"/>
        </w:rPr>
      </w:pPr>
      <w:bookmarkStart w:id="0" w:name="_Hlk37430271"/>
      <w:r>
        <w:rPr>
          <w:rFonts w:hint="eastAsia" w:ascii="宋体" w:hAnsi="宋体" w:cs="宋体"/>
          <w:color w:val="auto"/>
          <w:sz w:val="24"/>
          <w:highlight w:val="none"/>
        </w:rPr>
        <w:t>项目概况</w:t>
      </w:r>
    </w:p>
    <w:p w14:paraId="133D5F92">
      <w:pPr>
        <w:pBdr>
          <w:top w:val="single" w:color="auto" w:sz="4" w:space="1"/>
          <w:left w:val="single" w:color="auto" w:sz="4" w:space="4"/>
          <w:bottom w:val="single" w:color="auto" w:sz="4" w:space="1"/>
          <w:right w:val="single" w:color="auto" w:sz="4" w:space="4"/>
        </w:pBd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lang w:eastAsia="zh-CN"/>
        </w:rPr>
        <w:t>《大瑶山团结公约》与中华民族共同体建设系列研究项目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采购项目的潜在供应商应在广西政府采购云平台（</w:t>
      </w:r>
      <w:r>
        <w:rPr>
          <w:rFonts w:hint="eastAsia" w:ascii="宋体" w:hAnsi="宋体" w:cs="宋体"/>
          <w:snapToGrid w:val="0"/>
          <w:color w:val="auto"/>
          <w:sz w:val="24"/>
          <w:highlight w:val="none"/>
        </w:rPr>
        <w:t>https：//www.gcy.zfcg.gxzf.gov.cn/）获取（下载）竞争性磋商文件</w:t>
      </w:r>
      <w:r>
        <w:rPr>
          <w:rFonts w:hint="eastAsia" w:ascii="宋体" w:hAnsi="宋体" w:cs="宋体"/>
          <w:color w:val="auto"/>
          <w:sz w:val="24"/>
          <w:highlight w:val="none"/>
        </w:rPr>
        <w:t>，并于</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8</w:t>
      </w:r>
      <w:r>
        <w:rPr>
          <w:rFonts w:hint="eastAsia" w:ascii="宋体" w:hAnsi="宋体" w:cs="宋体"/>
          <w:color w:val="auto"/>
          <w:sz w:val="24"/>
          <w:highlight w:val="none"/>
          <w:u w:val="single"/>
          <w:lang w:eastAsia="zh-CN"/>
        </w:rPr>
        <w:t>月</w:t>
      </w:r>
      <w:r>
        <w:rPr>
          <w:rFonts w:hint="eastAsia" w:ascii="宋体" w:hAnsi="宋体" w:cs="宋体"/>
          <w:color w:val="auto"/>
          <w:sz w:val="24"/>
          <w:highlight w:val="none"/>
          <w:u w:val="single"/>
          <w:lang w:val="en-US" w:eastAsia="zh-CN"/>
        </w:rPr>
        <w:t>7</w:t>
      </w:r>
      <w:r>
        <w:rPr>
          <w:rFonts w:hint="eastAsia" w:ascii="宋体" w:hAnsi="宋体" w:cs="宋体"/>
          <w:bCs/>
          <w:color w:val="auto"/>
          <w:sz w:val="24"/>
          <w:highlight w:val="none"/>
          <w:u w:val="single"/>
        </w:rPr>
        <w:t>日10时00分</w:t>
      </w:r>
      <w:r>
        <w:rPr>
          <w:rFonts w:hint="eastAsia" w:ascii="宋体" w:hAnsi="宋体" w:cs="宋体"/>
          <w:bCs/>
          <w:color w:val="auto"/>
          <w:sz w:val="24"/>
          <w:highlight w:val="none"/>
        </w:rPr>
        <w:t>（北京时间）前提交响应文件</w:t>
      </w:r>
      <w:r>
        <w:rPr>
          <w:rFonts w:hint="eastAsia" w:ascii="宋体" w:hAnsi="宋体" w:cs="宋体"/>
          <w:color w:val="auto"/>
          <w:sz w:val="24"/>
          <w:highlight w:val="none"/>
        </w:rPr>
        <w:t>。</w:t>
      </w:r>
    </w:p>
    <w:p w14:paraId="7E0970C5">
      <w:pPr>
        <w:pStyle w:val="2"/>
        <w:spacing w:before="0" w:after="0" w:line="420" w:lineRule="exact"/>
        <w:rPr>
          <w:rFonts w:hint="eastAsia" w:ascii="宋体" w:hAnsi="宋体" w:cs="宋体"/>
          <w:bCs w:val="0"/>
          <w:color w:val="auto"/>
          <w:sz w:val="24"/>
          <w:szCs w:val="24"/>
          <w:highlight w:val="none"/>
        </w:rPr>
      </w:pPr>
      <w:bookmarkStart w:id="1" w:name="_Toc8267"/>
      <w:bookmarkStart w:id="2" w:name="_Toc28359012"/>
      <w:bookmarkStart w:id="3" w:name="_Toc44229878"/>
      <w:bookmarkStart w:id="4" w:name="_Toc7697"/>
      <w:bookmarkStart w:id="5" w:name="_Toc35393629"/>
      <w:bookmarkStart w:id="6" w:name="_Toc28359089"/>
      <w:bookmarkStart w:id="7" w:name="_Toc11401"/>
      <w:bookmarkStart w:id="8" w:name="_Toc35393798"/>
      <w:r>
        <w:rPr>
          <w:rFonts w:hint="eastAsia" w:ascii="宋体" w:hAnsi="宋体" w:cs="宋体"/>
          <w:bCs w:val="0"/>
          <w:color w:val="auto"/>
          <w:sz w:val="24"/>
          <w:szCs w:val="24"/>
          <w:highlight w:val="none"/>
        </w:rPr>
        <w:t>一、项目基本情况</w:t>
      </w:r>
      <w:bookmarkEnd w:id="1"/>
      <w:bookmarkEnd w:id="2"/>
      <w:bookmarkEnd w:id="3"/>
      <w:bookmarkEnd w:id="4"/>
      <w:bookmarkEnd w:id="5"/>
      <w:bookmarkEnd w:id="6"/>
      <w:bookmarkEnd w:id="7"/>
      <w:bookmarkEnd w:id="8"/>
    </w:p>
    <w:p w14:paraId="6726D6CE">
      <w:pPr>
        <w:spacing w:line="420" w:lineRule="exact"/>
        <w:ind w:firstLine="480" w:firstLineChars="200"/>
        <w:rPr>
          <w:rFonts w:hint="eastAsia" w:ascii="宋体" w:hAnsi="宋体" w:cs="宋体"/>
          <w:color w:val="auto"/>
          <w:sz w:val="24"/>
          <w:highlight w:val="none"/>
        </w:rPr>
      </w:pPr>
      <w:r>
        <w:rPr>
          <w:rFonts w:hint="eastAsia" w:ascii="宋体" w:hAnsi="宋体" w:eastAsia="宋体" w:cs="宋体"/>
          <w:color w:val="auto"/>
          <w:sz w:val="24"/>
          <w:highlight w:val="none"/>
        </w:rPr>
        <w:t>项目编号：LBZC2026-C3-990060-GXWP</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
    <w:p w14:paraId="2616E842">
      <w:pPr>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《大瑶山团结公约》与中华民族共同体建设系列研究项目</w:t>
      </w:r>
    </w:p>
    <w:p w14:paraId="120631D4">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采购方式：竞争性磋商</w:t>
      </w:r>
    </w:p>
    <w:p w14:paraId="00152E24">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预算</w:t>
      </w:r>
      <w:r>
        <w:rPr>
          <w:rFonts w:hint="eastAsia" w:ascii="宋体" w:hAnsi="宋体" w:cs="宋体"/>
          <w:color w:val="auto"/>
          <w:sz w:val="24"/>
          <w:highlight w:val="none"/>
          <w:lang w:eastAsia="zh-CN"/>
        </w:rPr>
        <w:t>总</w:t>
      </w:r>
      <w:r>
        <w:rPr>
          <w:rFonts w:hint="eastAsia" w:ascii="宋体" w:hAnsi="宋体" w:cs="宋体"/>
          <w:color w:val="auto"/>
          <w:sz w:val="24"/>
          <w:highlight w:val="none"/>
        </w:rPr>
        <w:t>金额</w:t>
      </w:r>
      <w:r>
        <w:rPr>
          <w:rFonts w:hint="eastAsia" w:ascii="宋体" w:hAnsi="宋体" w:cs="宋体"/>
          <w:color w:val="auto"/>
          <w:sz w:val="24"/>
          <w:highlight w:val="none"/>
          <w:lang w:eastAsia="zh-CN"/>
        </w:rPr>
        <w:t>（元）</w:t>
      </w:r>
      <w:r>
        <w:rPr>
          <w:rFonts w:hint="eastAsia" w:ascii="宋体" w:hAnsi="宋体" w:cs="宋体"/>
          <w:color w:val="auto"/>
          <w:sz w:val="24"/>
          <w:highlight w:val="none"/>
        </w:rPr>
        <w:t>：</w:t>
      </w:r>
      <w:r>
        <w:rPr>
          <w:rFonts w:hint="eastAsia" w:ascii="宋体" w:hAnsi="宋体" w:cs="宋体"/>
          <w:color w:val="auto"/>
          <w:sz w:val="24"/>
          <w:highlight w:val="none"/>
          <w:lang w:val="en-US" w:eastAsia="zh-CN"/>
        </w:rPr>
        <w:t>650000.00</w:t>
      </w:r>
      <w:r>
        <w:rPr>
          <w:rFonts w:hint="eastAsia" w:ascii="宋体" w:hAnsi="宋体" w:cs="宋体"/>
          <w:color w:val="auto"/>
          <w:sz w:val="24"/>
          <w:highlight w:val="none"/>
        </w:rPr>
        <w:t xml:space="preserve">         </w:t>
      </w:r>
    </w:p>
    <w:p w14:paraId="2AEBD048">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采购需求：</w:t>
      </w:r>
      <w:r>
        <w:rPr>
          <w:rFonts w:hint="eastAsia" w:ascii="宋体" w:hAnsi="宋体" w:cs="宋体"/>
          <w:color w:val="auto"/>
          <w:sz w:val="24"/>
          <w:highlight w:val="none"/>
        </w:rPr>
        <w:t xml:space="preserve"> </w:t>
      </w:r>
    </w:p>
    <w:p w14:paraId="69DBAC1F">
      <w:pPr>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标的名称为</w:t>
      </w:r>
      <w:r>
        <w:rPr>
          <w:rFonts w:hint="eastAsia" w:ascii="宋体" w:hAnsi="宋体" w:cs="宋体"/>
          <w:color w:val="auto"/>
          <w:sz w:val="24"/>
          <w:highlight w:val="none"/>
          <w:lang w:eastAsia="zh-CN"/>
        </w:rPr>
        <w:t>《大瑶山团结公约》与中华民族共同体建设系列研究项目</w:t>
      </w:r>
    </w:p>
    <w:p w14:paraId="22744BBB">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数量:1项</w:t>
      </w:r>
    </w:p>
    <w:p w14:paraId="24F5700C">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预算金额（元）：</w:t>
      </w:r>
      <w:r>
        <w:rPr>
          <w:rFonts w:hint="eastAsia" w:ascii="宋体" w:hAnsi="宋体" w:cs="宋体"/>
          <w:color w:val="auto"/>
          <w:sz w:val="24"/>
          <w:highlight w:val="none"/>
          <w:lang w:val="en-US" w:eastAsia="zh-CN"/>
        </w:rPr>
        <w:t>650000.00</w:t>
      </w:r>
      <w:r>
        <w:rPr>
          <w:rFonts w:hint="eastAsia" w:ascii="宋体" w:hAnsi="宋体" w:cs="宋体"/>
          <w:color w:val="auto"/>
          <w:sz w:val="24"/>
          <w:highlight w:val="none"/>
        </w:rPr>
        <w:t xml:space="preserve"> </w:t>
      </w:r>
    </w:p>
    <w:p w14:paraId="0D192DCF">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简要服务要求：</w:t>
      </w:r>
      <w:r>
        <w:rPr>
          <w:rFonts w:hint="eastAsia" w:ascii="宋体" w:hAnsi="宋体" w:cs="宋体"/>
          <w:color w:val="auto"/>
          <w:sz w:val="24"/>
          <w:highlight w:val="none"/>
          <w:lang w:eastAsia="zh-CN"/>
        </w:rPr>
        <w:t>为深入学习贯彻总书记关于加强和改进民族工作的重要思想，深化铸牢中华民族共同体意识的理论研究与实践探索，充分挖掘《大瑶山团结公约》的历史价值与时代内涵，为新时代党的民族工作与民族地区现代化发展提供理论支撑、历史智慧与本土经验，对《大瑶山团结公约》与中华民族共同体建设系列进行研究调研。</w:t>
      </w:r>
      <w:r>
        <w:rPr>
          <w:rFonts w:hint="eastAsia" w:ascii="宋体" w:hAnsi="宋体" w:cs="宋体"/>
          <w:color w:val="auto"/>
          <w:sz w:val="24"/>
          <w:highlight w:val="none"/>
        </w:rPr>
        <w:t>如需进一步了解详细内容，具体详见竞争性磋商文件。</w:t>
      </w:r>
    </w:p>
    <w:p w14:paraId="08D6A483">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最高限价（元）：</w:t>
      </w:r>
      <w:r>
        <w:rPr>
          <w:rFonts w:hint="eastAsia" w:ascii="宋体" w:hAnsi="宋体" w:cs="宋体"/>
          <w:color w:val="auto"/>
          <w:sz w:val="24"/>
          <w:highlight w:val="none"/>
          <w:lang w:val="en-US" w:eastAsia="zh-CN"/>
        </w:rPr>
        <w:t>650000.00</w:t>
      </w:r>
    </w:p>
    <w:p w14:paraId="082D288C">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合同履行期限：</w:t>
      </w:r>
      <w:r>
        <w:rPr>
          <w:rFonts w:hint="eastAsia" w:ascii="宋体" w:hAnsi="宋体" w:cs="宋体"/>
          <w:color w:val="auto"/>
          <w:sz w:val="24"/>
          <w:highlight w:val="none"/>
          <w:lang w:eastAsia="zh-CN"/>
        </w:rPr>
        <w:t>签订合同之日起至</w:t>
      </w:r>
      <w:r>
        <w:rPr>
          <w:rFonts w:hint="eastAsia" w:ascii="宋体" w:hAnsi="宋体" w:cs="宋体"/>
          <w:color w:val="auto"/>
          <w:sz w:val="24"/>
          <w:highlight w:val="none"/>
          <w:lang w:val="en-US" w:eastAsia="zh-CN"/>
        </w:rPr>
        <w:t>2027年12月31日</w:t>
      </w:r>
      <w:r>
        <w:rPr>
          <w:rFonts w:hint="eastAsia" w:ascii="宋体" w:hAnsi="宋体" w:cs="宋体"/>
          <w:color w:val="auto"/>
          <w:sz w:val="24"/>
          <w:highlight w:val="none"/>
        </w:rPr>
        <w:t>。</w:t>
      </w:r>
    </w:p>
    <w:p w14:paraId="02F0E175">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w:t>
      </w:r>
      <w:r>
        <w:rPr>
          <w:rFonts w:hint="eastAsia" w:ascii="宋体" w:hAnsi="宋体" w:cs="宋体"/>
          <w:color w:val="auto"/>
          <w:sz w:val="24"/>
          <w:highlight w:val="none"/>
          <w:lang w:val="en-US" w:eastAsia="zh-CN"/>
        </w:rPr>
        <w:t>不</w:t>
      </w:r>
      <w:r>
        <w:rPr>
          <w:rFonts w:hint="eastAsia" w:ascii="宋体" w:hAnsi="宋体" w:cs="宋体"/>
          <w:color w:val="auto"/>
          <w:sz w:val="24"/>
          <w:highlight w:val="none"/>
        </w:rPr>
        <w:t>接受联合体。</w:t>
      </w:r>
    </w:p>
    <w:p w14:paraId="00131088">
      <w:pPr>
        <w:pStyle w:val="2"/>
        <w:spacing w:before="0" w:after="0" w:line="420" w:lineRule="exact"/>
        <w:rPr>
          <w:rFonts w:hint="eastAsia" w:ascii="宋体" w:hAnsi="宋体" w:cs="宋体"/>
          <w:bCs w:val="0"/>
          <w:color w:val="auto"/>
          <w:sz w:val="24"/>
          <w:szCs w:val="24"/>
          <w:highlight w:val="none"/>
        </w:rPr>
      </w:pPr>
      <w:bookmarkStart w:id="9" w:name="_Toc35393799"/>
      <w:bookmarkStart w:id="10" w:name="_Toc28359090"/>
      <w:bookmarkStart w:id="11" w:name="_Toc28359013"/>
      <w:bookmarkStart w:id="12" w:name="_Toc1722"/>
      <w:bookmarkStart w:id="13" w:name="_Toc44229879"/>
      <w:bookmarkStart w:id="14" w:name="_Toc8682"/>
      <w:bookmarkStart w:id="15" w:name="_Toc35393630"/>
      <w:bookmarkStart w:id="16" w:name="_Toc21576"/>
      <w:r>
        <w:rPr>
          <w:rFonts w:hint="eastAsia" w:ascii="宋体" w:hAnsi="宋体" w:cs="宋体"/>
          <w:bCs w:val="0"/>
          <w:color w:val="auto"/>
          <w:sz w:val="24"/>
          <w:szCs w:val="24"/>
          <w:highlight w:val="none"/>
        </w:rPr>
        <w:t>二、申请人的资格要求：</w:t>
      </w:r>
      <w:bookmarkEnd w:id="9"/>
      <w:bookmarkEnd w:id="10"/>
      <w:bookmarkEnd w:id="11"/>
      <w:bookmarkEnd w:id="12"/>
      <w:bookmarkEnd w:id="13"/>
      <w:bookmarkEnd w:id="14"/>
      <w:bookmarkEnd w:id="15"/>
      <w:bookmarkEnd w:id="16"/>
    </w:p>
    <w:p w14:paraId="69CF927F">
      <w:pPr>
        <w:spacing w:line="360" w:lineRule="auto"/>
        <w:ind w:firstLine="480" w:firstLineChars="200"/>
        <w:rPr>
          <w:rFonts w:hint="eastAsia" w:ascii="宋体" w:hAnsi="宋体" w:eastAsia="宋体" w:cs="宋体"/>
          <w:color w:val="auto"/>
          <w:sz w:val="24"/>
          <w:highlight w:val="none"/>
          <w:lang w:eastAsia="zh-CN"/>
        </w:rPr>
      </w:pPr>
      <w:bookmarkStart w:id="17" w:name="_Toc35393800"/>
      <w:bookmarkStart w:id="18" w:name="_Toc44229880"/>
      <w:bookmarkStart w:id="19" w:name="_Toc35393631"/>
      <w:bookmarkStart w:id="20" w:name="_Toc28359091"/>
      <w:bookmarkStart w:id="21" w:name="_Toc28359014"/>
      <w:r>
        <w:rPr>
          <w:rFonts w:hint="eastAsia" w:ascii="宋体" w:hAnsi="宋体" w:cs="宋体"/>
          <w:color w:val="auto"/>
          <w:sz w:val="24"/>
          <w:highlight w:val="none"/>
        </w:rPr>
        <w:t>1.满足《中华人民共和国政府采购法》第二十二条规定</w:t>
      </w:r>
      <w:r>
        <w:rPr>
          <w:rFonts w:hint="eastAsia" w:ascii="宋体" w:hAnsi="宋体" w:cs="宋体"/>
          <w:color w:val="auto"/>
          <w:sz w:val="24"/>
          <w:highlight w:val="none"/>
          <w:lang w:eastAsia="zh-CN"/>
        </w:rPr>
        <w:t>；</w:t>
      </w:r>
    </w:p>
    <w:p w14:paraId="65B9B582">
      <w:pPr>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2.落实政府采购政策需满足的资格要求：</w:t>
      </w:r>
      <w:bookmarkStart w:id="22" w:name="_Toc12988"/>
      <w:r>
        <w:rPr>
          <w:rFonts w:hint="eastAsia" w:ascii="宋体" w:hAnsi="宋体" w:eastAsia="宋体" w:cs="宋体"/>
          <w:iCs/>
          <w:color w:val="auto"/>
          <w:sz w:val="24"/>
          <w:highlight w:val="none"/>
        </w:rPr>
        <w:t>无</w:t>
      </w:r>
      <w:r>
        <w:rPr>
          <w:rFonts w:hint="eastAsia" w:ascii="宋体" w:hAnsi="宋体" w:eastAsia="宋体" w:cs="宋体"/>
          <w:iCs/>
          <w:color w:val="auto"/>
          <w:sz w:val="24"/>
          <w:highlight w:val="none"/>
          <w:lang w:eastAsia="zh-CN"/>
        </w:rPr>
        <w:t>；</w:t>
      </w:r>
    </w:p>
    <w:p w14:paraId="59F9A466">
      <w:pPr>
        <w:spacing w:line="360" w:lineRule="auto"/>
        <w:ind w:firstLine="480" w:firstLineChars="200"/>
        <w:rPr>
          <w:rFonts w:hint="eastAsia" w:ascii="宋体" w:hAnsi="宋体" w:eastAsia="宋体" w:cs="宋体"/>
          <w:iCs/>
          <w:color w:val="auto"/>
          <w:sz w:val="24"/>
          <w:highlight w:val="none"/>
          <w:lang w:eastAsia="zh-CN"/>
        </w:rPr>
      </w:pPr>
      <w:r>
        <w:rPr>
          <w:rFonts w:hint="eastAsia" w:ascii="宋体" w:hAnsi="宋体" w:eastAsia="宋体" w:cs="宋体"/>
          <w:color w:val="auto"/>
          <w:sz w:val="24"/>
          <w:highlight w:val="none"/>
        </w:rPr>
        <w:t>3.本项目的特定资格要求：</w:t>
      </w:r>
      <w:r>
        <w:rPr>
          <w:rFonts w:hint="eastAsia" w:ascii="宋体" w:hAnsi="宋体" w:eastAsia="宋体" w:cs="宋体"/>
          <w:iCs/>
          <w:color w:val="auto"/>
          <w:sz w:val="24"/>
          <w:highlight w:val="none"/>
        </w:rPr>
        <w:t>无</w:t>
      </w:r>
      <w:bookmarkStart w:id="23" w:name="_Toc30400"/>
      <w:bookmarkStart w:id="24" w:name="_Toc21983"/>
      <w:r>
        <w:rPr>
          <w:rFonts w:hint="eastAsia" w:ascii="宋体" w:hAnsi="宋体" w:eastAsia="宋体" w:cs="宋体"/>
          <w:iCs/>
          <w:color w:val="auto"/>
          <w:sz w:val="24"/>
          <w:highlight w:val="none"/>
          <w:lang w:eastAsia="zh-CN"/>
        </w:rPr>
        <w:t>；</w:t>
      </w:r>
    </w:p>
    <w:p w14:paraId="01FCC7A8">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4.本项目只接受具有独立承担民事责任能力的法人（企业或事业单位或社会团体）或其他组织为投标供应商；投标供应商的课题项目负责人须由民族学、人类学、社会学、历史学、法学等其中一种专业类型的正高级职称学者担任；</w:t>
      </w:r>
    </w:p>
    <w:p w14:paraId="13972F1F">
      <w:pPr>
        <w:spacing w:line="360" w:lineRule="auto"/>
        <w:ind w:firstLine="480" w:firstLineChars="20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lang w:val="en-US" w:eastAsia="zh-CN"/>
        </w:rPr>
        <w:t>5.</w:t>
      </w:r>
      <w:r>
        <w:rPr>
          <w:rFonts w:hint="eastAsia" w:ascii="宋体" w:hAnsi="宋体" w:eastAsia="宋体" w:cs="宋体"/>
          <w:bCs/>
          <w:color w:val="auto"/>
          <w:sz w:val="24"/>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r>
        <w:rPr>
          <w:rFonts w:hint="eastAsia" w:ascii="宋体" w:hAnsi="宋体" w:eastAsia="宋体" w:cs="宋体"/>
          <w:bCs/>
          <w:color w:val="auto"/>
          <w:sz w:val="24"/>
          <w:highlight w:val="none"/>
          <w:lang w:eastAsia="zh-CN"/>
        </w:rPr>
        <w:t>；</w:t>
      </w:r>
    </w:p>
    <w:p w14:paraId="2A6C9055">
      <w:pPr>
        <w:spacing w:line="360" w:lineRule="auto"/>
        <w:ind w:firstLine="480" w:firstLineChars="200"/>
        <w:rPr>
          <w:rFonts w:hint="eastAsia" w:ascii="宋体" w:hAnsi="宋体" w:cs="宋体"/>
          <w:color w:val="auto"/>
          <w:sz w:val="24"/>
          <w:szCs w:val="24"/>
          <w:highlight w:val="none"/>
        </w:rPr>
      </w:pPr>
      <w:r>
        <w:rPr>
          <w:rFonts w:hint="eastAsia" w:ascii="宋体" w:hAnsi="宋体" w:eastAsia="宋体" w:cs="宋体"/>
          <w:bCs/>
          <w:color w:val="auto"/>
          <w:sz w:val="24"/>
          <w:highlight w:val="none"/>
          <w:lang w:val="en-US" w:eastAsia="zh-CN"/>
        </w:rPr>
        <w:t>6.</w:t>
      </w:r>
      <w:r>
        <w:rPr>
          <w:rFonts w:hint="eastAsia" w:ascii="宋体" w:hAnsi="宋体" w:eastAsia="宋体" w:cs="宋体"/>
          <w:bCs/>
          <w:color w:val="auto"/>
          <w:sz w:val="24"/>
          <w:highlight w:val="none"/>
        </w:rPr>
        <w:t>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C39CA81">
      <w:pPr>
        <w:pStyle w:val="2"/>
        <w:spacing w:before="0" w:after="0" w:line="42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三、获取采购文件</w:t>
      </w:r>
      <w:bookmarkEnd w:id="17"/>
      <w:bookmarkEnd w:id="18"/>
      <w:bookmarkEnd w:id="19"/>
      <w:bookmarkEnd w:id="20"/>
      <w:bookmarkEnd w:id="21"/>
      <w:bookmarkEnd w:id="22"/>
      <w:bookmarkEnd w:id="23"/>
      <w:bookmarkEnd w:id="24"/>
    </w:p>
    <w:p w14:paraId="4945588F">
      <w:pPr>
        <w:spacing w:line="420" w:lineRule="exact"/>
        <w:ind w:firstLine="480" w:firstLineChars="200"/>
        <w:rPr>
          <w:rFonts w:hint="eastAsia" w:ascii="宋体" w:hAnsi="宋体" w:cs="宋体"/>
          <w:color w:val="auto"/>
          <w:sz w:val="24"/>
          <w:highlight w:val="none"/>
        </w:rPr>
      </w:pPr>
      <w:bookmarkStart w:id="25" w:name="_Toc28359015"/>
      <w:bookmarkStart w:id="26" w:name="_Toc28359092"/>
      <w:bookmarkStart w:id="27" w:name="_Toc44229881"/>
      <w:bookmarkStart w:id="28" w:name="_Toc35393632"/>
      <w:bookmarkStart w:id="29" w:name="_Toc35393801"/>
      <w:r>
        <w:rPr>
          <w:rFonts w:hint="eastAsia" w:ascii="宋体" w:hAnsi="宋体" w:cs="宋体"/>
          <w:color w:val="auto"/>
          <w:sz w:val="24"/>
          <w:highlight w:val="none"/>
        </w:rPr>
        <w:t>时间：</w:t>
      </w:r>
      <w:r>
        <w:rPr>
          <w:rFonts w:hint="eastAsia" w:ascii="宋体" w:hAnsi="宋体" w:cs="宋体"/>
          <w:color w:val="auto"/>
          <w:sz w:val="24"/>
          <w:highlight w:val="none"/>
          <w:lang w:eastAsia="zh-CN"/>
        </w:rPr>
        <w:t>2026年7月</w:t>
      </w:r>
      <w:r>
        <w:rPr>
          <w:rFonts w:hint="eastAsia" w:ascii="宋体" w:hAnsi="宋体" w:cs="宋体"/>
          <w:color w:val="auto"/>
          <w:sz w:val="24"/>
          <w:highlight w:val="none"/>
          <w:lang w:val="en-US" w:eastAsia="zh-CN"/>
        </w:rPr>
        <w:t>27</w:t>
      </w:r>
      <w:r>
        <w:rPr>
          <w:rFonts w:hint="eastAsia" w:ascii="宋体" w:hAnsi="宋体" w:cs="宋体"/>
          <w:color w:val="auto"/>
          <w:sz w:val="24"/>
          <w:highlight w:val="none"/>
        </w:rPr>
        <w:t>日公告发布之时至</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日，每天上午00：00至12：00，下午12：00至23：59（北京时间）。</w:t>
      </w:r>
    </w:p>
    <w:p w14:paraId="05AA1D9C">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地点（网址）：广西政府采购云平台（</w:t>
      </w:r>
      <w:r>
        <w:rPr>
          <w:rFonts w:hint="eastAsia" w:ascii="宋体" w:hAnsi="宋体" w:cs="宋体"/>
          <w:snapToGrid w:val="0"/>
          <w:color w:val="auto"/>
          <w:sz w:val="24"/>
          <w:highlight w:val="none"/>
        </w:rPr>
        <w:t>https：//www.gcy.zfcg.gxzf.gov.cn/</w:t>
      </w:r>
      <w:r>
        <w:rPr>
          <w:rFonts w:hint="eastAsia" w:ascii="宋体" w:hAnsi="宋体" w:cs="宋体"/>
          <w:color w:val="auto"/>
          <w:sz w:val="24"/>
          <w:highlight w:val="none"/>
        </w:rPr>
        <w:t>）。</w:t>
      </w:r>
    </w:p>
    <w:p w14:paraId="13D97CA2">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2FBF3D70">
      <w:pPr>
        <w:pStyle w:val="2"/>
        <w:spacing w:before="0" w:after="0" w:line="420" w:lineRule="exact"/>
        <w:rPr>
          <w:rFonts w:hint="eastAsia" w:ascii="宋体" w:hAnsi="宋体" w:cs="宋体"/>
          <w:bCs w:val="0"/>
          <w:color w:val="auto"/>
          <w:sz w:val="24"/>
          <w:szCs w:val="24"/>
          <w:highlight w:val="none"/>
        </w:rPr>
      </w:pPr>
      <w:bookmarkStart w:id="30" w:name="_Toc3654"/>
      <w:bookmarkStart w:id="31" w:name="_Toc20879"/>
      <w:bookmarkStart w:id="32" w:name="_Toc9717"/>
      <w:r>
        <w:rPr>
          <w:rFonts w:hint="eastAsia" w:ascii="宋体" w:hAnsi="宋体" w:cs="宋体"/>
          <w:bCs w:val="0"/>
          <w:color w:val="auto"/>
          <w:sz w:val="24"/>
          <w:szCs w:val="24"/>
          <w:highlight w:val="none"/>
        </w:rPr>
        <w:t>四、响应文件提交</w:t>
      </w:r>
      <w:bookmarkEnd w:id="25"/>
      <w:bookmarkEnd w:id="26"/>
      <w:bookmarkEnd w:id="27"/>
      <w:bookmarkEnd w:id="28"/>
      <w:bookmarkEnd w:id="29"/>
      <w:bookmarkEnd w:id="30"/>
      <w:bookmarkEnd w:id="31"/>
      <w:bookmarkEnd w:id="32"/>
    </w:p>
    <w:p w14:paraId="7F1C7CBF">
      <w:pPr>
        <w:spacing w:line="420" w:lineRule="exact"/>
        <w:ind w:firstLine="480" w:firstLineChars="200"/>
        <w:rPr>
          <w:rFonts w:hint="eastAsia" w:ascii="宋体" w:hAnsi="宋体" w:cs="宋体"/>
          <w:bCs/>
          <w:color w:val="auto"/>
          <w:sz w:val="24"/>
          <w:highlight w:val="none"/>
        </w:rPr>
      </w:pPr>
      <w:bookmarkStart w:id="33" w:name="_Toc35393633"/>
      <w:bookmarkStart w:id="34" w:name="_Toc44229882"/>
      <w:bookmarkStart w:id="35" w:name="_Toc28359093"/>
      <w:bookmarkStart w:id="36" w:name="_Toc28359016"/>
      <w:bookmarkStart w:id="37" w:name="_Toc35393802"/>
      <w:r>
        <w:rPr>
          <w:rFonts w:hint="eastAsia" w:ascii="宋体" w:hAnsi="宋体" w:cs="宋体"/>
          <w:color w:val="auto"/>
          <w:sz w:val="24"/>
          <w:highlight w:val="none"/>
        </w:rPr>
        <w:t>截止时间：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8</w:t>
      </w:r>
      <w:r>
        <w:rPr>
          <w:rFonts w:hint="eastAsia" w:ascii="宋体" w:hAnsi="宋体" w:cs="宋体"/>
          <w:color w:val="auto"/>
          <w:sz w:val="24"/>
          <w:highlight w:val="none"/>
          <w:u w:val="single"/>
          <w:lang w:eastAsia="zh-CN"/>
        </w:rPr>
        <w:t>月</w:t>
      </w:r>
      <w:r>
        <w:rPr>
          <w:rFonts w:hint="eastAsia" w:ascii="宋体" w:hAnsi="宋体" w:cs="宋体"/>
          <w:color w:val="auto"/>
          <w:sz w:val="24"/>
          <w:highlight w:val="none"/>
          <w:u w:val="single"/>
          <w:lang w:val="en-US" w:eastAsia="zh-CN"/>
        </w:rPr>
        <w:t>7</w:t>
      </w:r>
      <w:r>
        <w:rPr>
          <w:rFonts w:hint="eastAsia" w:ascii="宋体" w:hAnsi="宋体" w:cs="宋体"/>
          <w:bCs/>
          <w:color w:val="auto"/>
          <w:sz w:val="24"/>
          <w:highlight w:val="none"/>
          <w:u w:val="single"/>
        </w:rPr>
        <w:t>日10点00分</w:t>
      </w:r>
      <w:r>
        <w:rPr>
          <w:rFonts w:hint="eastAsia" w:ascii="宋体" w:hAnsi="宋体" w:cs="宋体"/>
          <w:bCs/>
          <w:color w:val="auto"/>
          <w:sz w:val="24"/>
          <w:highlight w:val="none"/>
        </w:rPr>
        <w:t>（北京时间）</w:t>
      </w:r>
    </w:p>
    <w:p w14:paraId="5B9C3B64">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地点：广西政府采购云平台</w:t>
      </w:r>
    </w:p>
    <w:p w14:paraId="0BEE254F">
      <w:pPr>
        <w:pStyle w:val="2"/>
        <w:spacing w:before="0" w:after="0" w:line="420" w:lineRule="exact"/>
        <w:rPr>
          <w:rFonts w:hint="eastAsia" w:ascii="宋体" w:hAnsi="宋体" w:cs="宋体"/>
          <w:bCs w:val="0"/>
          <w:color w:val="auto"/>
          <w:sz w:val="24"/>
          <w:szCs w:val="24"/>
          <w:highlight w:val="none"/>
        </w:rPr>
      </w:pPr>
      <w:bookmarkStart w:id="38" w:name="_Toc26727"/>
      <w:bookmarkStart w:id="39" w:name="_Toc28286"/>
      <w:bookmarkStart w:id="40" w:name="_Toc3180"/>
      <w:r>
        <w:rPr>
          <w:rFonts w:hint="eastAsia" w:ascii="宋体" w:hAnsi="宋体" w:cs="宋体"/>
          <w:bCs w:val="0"/>
          <w:color w:val="auto"/>
          <w:sz w:val="24"/>
          <w:szCs w:val="24"/>
          <w:highlight w:val="none"/>
        </w:rPr>
        <w:t>五、开启</w:t>
      </w:r>
      <w:bookmarkEnd w:id="33"/>
      <w:bookmarkEnd w:id="34"/>
      <w:bookmarkEnd w:id="35"/>
      <w:bookmarkEnd w:id="36"/>
      <w:bookmarkEnd w:id="37"/>
      <w:bookmarkEnd w:id="38"/>
      <w:bookmarkEnd w:id="39"/>
      <w:bookmarkEnd w:id="40"/>
    </w:p>
    <w:p w14:paraId="3AE54959">
      <w:pPr>
        <w:spacing w:line="420" w:lineRule="exact"/>
        <w:ind w:firstLine="480" w:firstLineChars="200"/>
        <w:rPr>
          <w:rFonts w:hint="eastAsia" w:ascii="宋体" w:hAnsi="宋体" w:cs="宋体"/>
          <w:bCs/>
          <w:color w:val="auto"/>
          <w:sz w:val="24"/>
          <w:highlight w:val="none"/>
          <w:u w:val="single"/>
        </w:rPr>
      </w:pPr>
      <w:bookmarkStart w:id="41" w:name="_Toc28359094"/>
      <w:bookmarkStart w:id="42" w:name="_Toc35393634"/>
      <w:bookmarkStart w:id="43" w:name="_Toc28359017"/>
      <w:bookmarkStart w:id="44" w:name="_Toc35393803"/>
      <w:bookmarkStart w:id="45" w:name="_Toc44229883"/>
      <w:r>
        <w:rPr>
          <w:rFonts w:hint="eastAsia" w:ascii="宋体" w:hAnsi="宋体" w:cs="宋体"/>
          <w:color w:val="auto"/>
          <w:sz w:val="24"/>
          <w:highlight w:val="none"/>
        </w:rPr>
        <w:t>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8</w:t>
      </w:r>
      <w:r>
        <w:rPr>
          <w:rFonts w:hint="eastAsia" w:ascii="宋体" w:hAnsi="宋体" w:cs="宋体"/>
          <w:color w:val="auto"/>
          <w:sz w:val="24"/>
          <w:highlight w:val="none"/>
          <w:u w:val="single"/>
          <w:lang w:eastAsia="zh-CN"/>
        </w:rPr>
        <w:t>月</w:t>
      </w:r>
      <w:r>
        <w:rPr>
          <w:rFonts w:hint="eastAsia" w:ascii="宋体" w:hAnsi="宋体" w:cs="宋体"/>
          <w:color w:val="auto"/>
          <w:sz w:val="24"/>
          <w:highlight w:val="none"/>
          <w:u w:val="single"/>
          <w:lang w:val="en-US" w:eastAsia="zh-CN"/>
        </w:rPr>
        <w:t xml:space="preserve">7 </w:t>
      </w:r>
      <w:r>
        <w:rPr>
          <w:rFonts w:hint="eastAsia" w:ascii="宋体" w:hAnsi="宋体" w:cs="宋体"/>
          <w:bCs/>
          <w:color w:val="auto"/>
          <w:sz w:val="24"/>
          <w:highlight w:val="none"/>
          <w:u w:val="single"/>
        </w:rPr>
        <w:t>日10点00分</w:t>
      </w:r>
      <w:r>
        <w:rPr>
          <w:rFonts w:hint="eastAsia" w:ascii="宋体" w:hAnsi="宋体" w:cs="宋体"/>
          <w:bCs/>
          <w:color w:val="auto"/>
          <w:sz w:val="24"/>
          <w:highlight w:val="none"/>
        </w:rPr>
        <w:t>（北京时间）</w:t>
      </w:r>
    </w:p>
    <w:p w14:paraId="7F517029">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地点：广西壮族自治区来宾市兴宾区来宾市红水河大道331号开标室</w:t>
      </w:r>
    </w:p>
    <w:p w14:paraId="016D04A9">
      <w:pPr>
        <w:pStyle w:val="2"/>
        <w:spacing w:before="0" w:after="0" w:line="420" w:lineRule="exact"/>
        <w:rPr>
          <w:rFonts w:hint="eastAsia" w:ascii="宋体" w:hAnsi="宋体" w:cs="宋体"/>
          <w:color w:val="auto"/>
          <w:sz w:val="24"/>
          <w:szCs w:val="24"/>
          <w:highlight w:val="none"/>
        </w:rPr>
      </w:pPr>
      <w:bookmarkStart w:id="46" w:name="_Toc22057"/>
      <w:bookmarkStart w:id="47" w:name="_Toc24438"/>
      <w:bookmarkStart w:id="48" w:name="_Toc13431"/>
      <w:r>
        <w:rPr>
          <w:rFonts w:hint="eastAsia" w:ascii="宋体" w:hAnsi="宋体" w:cs="宋体"/>
          <w:color w:val="auto"/>
          <w:sz w:val="24"/>
          <w:szCs w:val="24"/>
          <w:highlight w:val="none"/>
        </w:rPr>
        <w:t>六、公告期限</w:t>
      </w:r>
      <w:bookmarkEnd w:id="41"/>
      <w:bookmarkEnd w:id="42"/>
      <w:bookmarkEnd w:id="43"/>
      <w:bookmarkEnd w:id="44"/>
      <w:bookmarkEnd w:id="45"/>
      <w:bookmarkEnd w:id="46"/>
      <w:bookmarkEnd w:id="47"/>
      <w:bookmarkEnd w:id="48"/>
    </w:p>
    <w:p w14:paraId="3C619035">
      <w:pPr>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4E2BAD9C">
      <w:pPr>
        <w:pStyle w:val="2"/>
        <w:spacing w:before="0" w:after="0" w:line="420" w:lineRule="exact"/>
        <w:rPr>
          <w:rFonts w:hint="eastAsia" w:ascii="宋体" w:hAnsi="宋体" w:cs="宋体"/>
          <w:bCs w:val="0"/>
          <w:color w:val="auto"/>
          <w:sz w:val="24"/>
          <w:szCs w:val="24"/>
          <w:highlight w:val="none"/>
        </w:rPr>
      </w:pPr>
      <w:bookmarkStart w:id="49" w:name="_Toc26113"/>
      <w:bookmarkStart w:id="50" w:name="_Toc35393635"/>
      <w:bookmarkStart w:id="51" w:name="_Toc44229884"/>
      <w:bookmarkStart w:id="52" w:name="_Toc35393804"/>
      <w:bookmarkStart w:id="53" w:name="_Toc18147"/>
      <w:bookmarkStart w:id="54" w:name="_Toc13669"/>
      <w:r>
        <w:rPr>
          <w:rFonts w:hint="eastAsia" w:ascii="宋体" w:hAnsi="宋体" w:cs="宋体"/>
          <w:bCs w:val="0"/>
          <w:color w:val="auto"/>
          <w:sz w:val="24"/>
          <w:szCs w:val="24"/>
          <w:highlight w:val="none"/>
        </w:rPr>
        <w:t>七、其他补充事宜</w:t>
      </w:r>
      <w:bookmarkEnd w:id="49"/>
      <w:bookmarkEnd w:id="50"/>
      <w:bookmarkEnd w:id="51"/>
      <w:bookmarkEnd w:id="52"/>
      <w:bookmarkEnd w:id="53"/>
      <w:bookmarkEnd w:id="54"/>
    </w:p>
    <w:p w14:paraId="4E87B95A">
      <w:pPr>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1.本项目无需缴纳磋商保证金。</w:t>
      </w:r>
    </w:p>
    <w:p w14:paraId="1E17811D">
      <w:pPr>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2.网上查询地址</w:t>
      </w:r>
    </w:p>
    <w:p w14:paraId="68605201">
      <w:pPr>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www.ccgp.gov.cn（中国政府采购网）、zfcg.gxzf.gov.cn（广西壮族自治区政府采购网）、http：//ggzy.jgswj.gxzf.gov.cn/lbggzy/全国公共资源交易平台（广西•来宾）。</w:t>
      </w:r>
    </w:p>
    <w:p w14:paraId="1289ECAC">
      <w:pPr>
        <w:spacing w:line="420" w:lineRule="exact"/>
        <w:ind w:left="677" w:leftChars="208" w:hanging="240" w:hangingChars="100"/>
        <w:rPr>
          <w:rFonts w:hint="eastAsia" w:ascii="宋体" w:hAnsi="宋体" w:cs="宋体"/>
          <w:color w:val="auto"/>
          <w:kern w:val="0"/>
          <w:sz w:val="24"/>
          <w:highlight w:val="none"/>
        </w:rPr>
      </w:pPr>
      <w:r>
        <w:rPr>
          <w:rFonts w:hint="eastAsia" w:ascii="宋体" w:hAnsi="宋体" w:cs="宋体"/>
          <w:color w:val="auto"/>
          <w:kern w:val="0"/>
          <w:sz w:val="24"/>
          <w:highlight w:val="none"/>
        </w:rPr>
        <w:t>3.本项目需要落实的政府采购政策</w:t>
      </w:r>
    </w:p>
    <w:p w14:paraId="244BF9DB">
      <w:pPr>
        <w:spacing w:line="42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40191A90">
      <w:pPr>
        <w:spacing w:line="42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733B39E3">
      <w:pPr>
        <w:spacing w:line="42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14:paraId="3EF2E83E">
      <w:pPr>
        <w:spacing w:line="42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14:paraId="1A98E3D4">
      <w:pPr>
        <w:spacing w:line="42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（5）政府采购支持监狱企业发展。</w:t>
      </w:r>
    </w:p>
    <w:p w14:paraId="04914CC1">
      <w:pPr>
        <w:spacing w:line="42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4.为配合采购人执行政府采购项目及备案，未入驻广西政府采购云平台的供应商请在获取竞争性磋商文件后登录广西政府采购云平台（网址：</w:t>
      </w:r>
      <w:r>
        <w:rPr>
          <w:rFonts w:hint="eastAsia" w:ascii="宋体" w:hAnsi="宋体" w:cs="宋体"/>
          <w:snapToGrid w:val="0"/>
          <w:color w:val="auto"/>
          <w:sz w:val="24"/>
          <w:highlight w:val="none"/>
        </w:rPr>
        <w:t>https：//www.gcy.zfcg.gxzf.gov.cn/</w:t>
      </w:r>
      <w:r>
        <w:rPr>
          <w:rFonts w:hint="eastAsia" w:ascii="宋体" w:hAnsi="宋体" w:cs="宋体"/>
          <w:color w:val="auto"/>
          <w:kern w:val="0"/>
          <w:sz w:val="24"/>
          <w:highlight w:val="none"/>
        </w:rPr>
        <w:t>）进行商家入驻，如在操作过程中遇到问题或需技术支持，请致电客服热线：95763。</w:t>
      </w:r>
    </w:p>
    <w:p w14:paraId="005240AF">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5.在线投标响应（电子投标）说明：</w:t>
      </w:r>
    </w:p>
    <w:p w14:paraId="0638B4BA">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采购文件和广西政府采购云平台的要求，通过“广西政府采购云平台客户端”编制并加密响应文件。供应商未按规定编制并加密的响应文件，广西政府采购云平台将予以拒收。</w:t>
      </w:r>
    </w:p>
    <w:p w14:paraId="19C72D5C">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广西政府采购云平台客户端”请自行下载并安装（客户端地址：https：//sitecdn.zcycdn.com/zcy-client/bidding-client-new/official/guangxi/GuangXiSetup.exe）；电子投标具体操作流程参考《政府采购项目电子交易管理操作指南-供应商》；在使用广西政府采购云平台客户端时，建议使用WIN7及以上操作系统，通过广西政府采购云平台参与在线投标时如遇平台技术问题详询95763。</w:t>
      </w:r>
    </w:p>
    <w:p w14:paraId="18B289AC">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供应商应当在开标截止时间前完成在“广西政府采购云平台”的身份认证，确保在电子投标过程中能够对相关数据电文进行加密和使用电子签章。使用“广西政府采购云平台客户端”需要提前申领CA数字证书，申领流程请自行前往相关网站进行查阅（完成CA数字证书办理预计一周左右，建议供应商获取采购文件后立即办理）。</w:t>
      </w:r>
    </w:p>
    <w:p w14:paraId="73E3891B">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14:paraId="5A812138">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55E9A5EB">
      <w:pPr>
        <w:spacing w:line="42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14:paraId="57C8BE3A">
      <w:pPr>
        <w:pStyle w:val="2"/>
        <w:spacing w:before="0" w:after="0" w:line="420" w:lineRule="exact"/>
        <w:rPr>
          <w:rFonts w:hint="eastAsia" w:ascii="宋体" w:hAnsi="宋体" w:cs="宋体"/>
          <w:bCs w:val="0"/>
          <w:color w:val="auto"/>
          <w:sz w:val="24"/>
          <w:szCs w:val="24"/>
          <w:highlight w:val="none"/>
        </w:rPr>
      </w:pPr>
      <w:bookmarkStart w:id="55" w:name="_Toc8199"/>
      <w:bookmarkStart w:id="56" w:name="_Toc44229885"/>
      <w:bookmarkStart w:id="57" w:name="_Toc28359018"/>
      <w:bookmarkStart w:id="58" w:name="_Toc35393805"/>
      <w:bookmarkStart w:id="59" w:name="_Toc24685"/>
      <w:bookmarkStart w:id="60" w:name="_Toc28359095"/>
      <w:bookmarkStart w:id="61" w:name="_Toc35393636"/>
      <w:bookmarkStart w:id="62" w:name="_Toc21505"/>
      <w:r>
        <w:rPr>
          <w:rFonts w:hint="eastAsia" w:ascii="宋体" w:hAnsi="宋体" w:cs="宋体"/>
          <w:bCs w:val="0"/>
          <w:color w:val="auto"/>
          <w:sz w:val="24"/>
          <w:szCs w:val="24"/>
          <w:highlight w:val="none"/>
        </w:rPr>
        <w:t>八、凡对本次采购提出询问，请按以下方式联系。</w:t>
      </w:r>
      <w:bookmarkEnd w:id="55"/>
      <w:bookmarkEnd w:id="56"/>
      <w:bookmarkEnd w:id="57"/>
      <w:bookmarkEnd w:id="58"/>
      <w:bookmarkEnd w:id="59"/>
      <w:bookmarkEnd w:id="60"/>
      <w:bookmarkEnd w:id="61"/>
      <w:bookmarkEnd w:id="62"/>
    </w:p>
    <w:p w14:paraId="579C06AF">
      <w:pPr>
        <w:spacing w:line="360" w:lineRule="auto"/>
        <w:ind w:firstLine="480" w:firstLineChars="200"/>
        <w:rPr>
          <w:rFonts w:hint="eastAsia" w:ascii="宋体" w:hAnsi="宋体" w:eastAsia="宋体" w:cs="宋体"/>
          <w:color w:val="auto"/>
          <w:kern w:val="0"/>
          <w:sz w:val="24"/>
          <w:highlight w:val="none"/>
        </w:rPr>
      </w:pPr>
      <w:bookmarkStart w:id="63" w:name="_Toc28359019"/>
      <w:bookmarkStart w:id="64" w:name="_Toc35393637"/>
      <w:bookmarkStart w:id="65" w:name="_Toc28359096"/>
      <w:bookmarkStart w:id="66" w:name="_Toc35393806"/>
      <w:r>
        <w:rPr>
          <w:rFonts w:hint="eastAsia" w:ascii="宋体" w:hAnsi="宋体" w:eastAsia="宋体" w:cs="宋体"/>
          <w:color w:val="auto"/>
          <w:kern w:val="0"/>
          <w:sz w:val="24"/>
          <w:highlight w:val="none"/>
        </w:rPr>
        <w:t>1.采购人信息</w:t>
      </w:r>
      <w:bookmarkEnd w:id="63"/>
      <w:bookmarkEnd w:id="64"/>
      <w:bookmarkEnd w:id="65"/>
      <w:bookmarkEnd w:id="66"/>
    </w:p>
    <w:p w14:paraId="62625659">
      <w:pPr>
        <w:spacing w:line="360" w:lineRule="auto"/>
        <w:ind w:firstLine="480" w:firstLineChars="200"/>
        <w:rPr>
          <w:rFonts w:hint="eastAsia" w:ascii="宋体" w:hAnsi="宋体" w:eastAsia="宋体" w:cs="宋体"/>
          <w:color w:val="auto"/>
          <w:sz w:val="24"/>
          <w:highlight w:val="none"/>
          <w:lang w:eastAsia="zh-CN"/>
        </w:rPr>
      </w:pPr>
      <w:bookmarkStart w:id="67" w:name="_Toc35393638"/>
      <w:bookmarkStart w:id="68" w:name="_Toc28359020"/>
      <w:bookmarkStart w:id="69" w:name="_Toc28359097"/>
      <w:bookmarkStart w:id="70" w:name="_Toc35393807"/>
      <w:r>
        <w:rPr>
          <w:rFonts w:hint="eastAsia" w:ascii="宋体" w:hAnsi="宋体" w:eastAsia="宋体" w:cs="宋体"/>
          <w:color w:val="auto"/>
          <w:kern w:val="0"/>
          <w:sz w:val="24"/>
          <w:highlight w:val="none"/>
        </w:rPr>
        <w:t>名    称：</w:t>
      </w:r>
      <w:r>
        <w:rPr>
          <w:rFonts w:hint="eastAsia" w:ascii="宋体" w:hAnsi="宋体" w:eastAsia="宋体" w:cs="宋体"/>
          <w:color w:val="auto"/>
          <w:sz w:val="24"/>
          <w:highlight w:val="none"/>
          <w:lang w:eastAsia="zh-CN"/>
        </w:rPr>
        <w:t>来宾市民族宗教事务委员会</w:t>
      </w:r>
    </w:p>
    <w:p w14:paraId="31BC9391">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rPr>
        <w:t>地    址：</w:t>
      </w:r>
      <w:r>
        <w:rPr>
          <w:rFonts w:hint="eastAsia" w:ascii="宋体" w:hAnsi="宋体" w:eastAsia="宋体" w:cs="宋体"/>
          <w:color w:val="auto"/>
          <w:kern w:val="0"/>
          <w:sz w:val="24"/>
          <w:highlight w:val="none"/>
          <w:lang w:eastAsia="zh-CN"/>
        </w:rPr>
        <w:t>来宾市人民路1号市行政中心大楼东前2楼</w:t>
      </w:r>
    </w:p>
    <w:p w14:paraId="4D0902F5">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kern w:val="0"/>
          <w:sz w:val="24"/>
          <w:highlight w:val="none"/>
          <w:lang w:eastAsia="zh-CN"/>
        </w:rPr>
        <w:t>项目</w:t>
      </w:r>
      <w:r>
        <w:rPr>
          <w:rFonts w:hint="eastAsia" w:ascii="宋体" w:hAnsi="宋体" w:eastAsia="宋体" w:cs="宋体"/>
          <w:color w:val="auto"/>
          <w:kern w:val="0"/>
          <w:sz w:val="24"/>
          <w:highlight w:val="none"/>
        </w:rPr>
        <w:t>联系</w:t>
      </w:r>
      <w:r>
        <w:rPr>
          <w:rFonts w:hint="eastAsia" w:ascii="宋体" w:hAnsi="宋体" w:eastAsia="宋体" w:cs="宋体"/>
          <w:color w:val="auto"/>
          <w:kern w:val="0"/>
          <w:sz w:val="24"/>
          <w:highlight w:val="none"/>
          <w:lang w:eastAsia="zh-CN"/>
        </w:rPr>
        <w:t>人</w:t>
      </w:r>
      <w:r>
        <w:rPr>
          <w:rFonts w:hint="eastAsia" w:ascii="宋体" w:hAnsi="宋体" w:eastAsia="宋体" w:cs="宋体"/>
          <w:color w:val="auto"/>
          <w:sz w:val="24"/>
          <w:highlight w:val="none"/>
        </w:rPr>
        <w:t>：梁春玉</w:t>
      </w:r>
    </w:p>
    <w:p w14:paraId="7AECF72C">
      <w:pPr>
        <w:spacing w:line="360" w:lineRule="auto"/>
        <w:ind w:firstLine="480" w:firstLineChars="200"/>
        <w:rPr>
          <w:rFonts w:hint="default" w:ascii="宋体" w:hAnsi="宋体" w:eastAsia="宋体" w:cs="宋体"/>
          <w:color w:val="auto"/>
          <w:kern w:val="0"/>
          <w:sz w:val="24"/>
          <w:highlight w:val="none"/>
          <w:lang w:val="en-US" w:eastAsia="zh-CN"/>
        </w:rPr>
      </w:pPr>
      <w:r>
        <w:rPr>
          <w:rFonts w:hint="eastAsia" w:ascii="宋体" w:hAnsi="宋体" w:eastAsia="宋体" w:cs="宋体"/>
          <w:color w:val="auto"/>
          <w:kern w:val="0"/>
          <w:sz w:val="24"/>
          <w:highlight w:val="none"/>
          <w:lang w:eastAsia="zh-CN"/>
        </w:rPr>
        <w:t>项目联系方式：</w:t>
      </w:r>
      <w:r>
        <w:rPr>
          <w:rFonts w:hint="eastAsia" w:ascii="宋体" w:hAnsi="宋体" w:eastAsia="宋体" w:cs="宋体"/>
          <w:color w:val="auto"/>
          <w:kern w:val="0"/>
          <w:sz w:val="24"/>
          <w:highlight w:val="none"/>
          <w:lang w:val="en-US" w:eastAsia="zh-CN"/>
        </w:rPr>
        <w:t>0772-4278075</w:t>
      </w:r>
    </w:p>
    <w:p w14:paraId="2C4CDA38">
      <w:pPr>
        <w:spacing w:line="360"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2.采购代理机构信息</w:t>
      </w:r>
      <w:bookmarkEnd w:id="67"/>
      <w:bookmarkEnd w:id="68"/>
      <w:bookmarkEnd w:id="69"/>
      <w:bookmarkEnd w:id="70"/>
      <w:bookmarkStart w:id="71" w:name="_Toc35393808"/>
      <w:bookmarkStart w:id="72" w:name="_Toc28359098"/>
      <w:bookmarkStart w:id="73" w:name="_Toc35393639"/>
      <w:bookmarkStart w:id="74" w:name="_Toc28359021"/>
    </w:p>
    <w:bookmarkEnd w:id="71"/>
    <w:bookmarkEnd w:id="72"/>
    <w:bookmarkEnd w:id="73"/>
    <w:bookmarkEnd w:id="74"/>
    <w:p w14:paraId="28428D25">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名    称：广西伟鹏招标代理有限公司　</w:t>
      </w:r>
    </w:p>
    <w:p w14:paraId="138E07E2">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地　　址：来宾市兴宾区桂中大道东251号中汇金融大厦10楼</w:t>
      </w:r>
    </w:p>
    <w:p w14:paraId="23C00DAB">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项目联系人：覃兰秀</w:t>
      </w:r>
    </w:p>
    <w:p w14:paraId="137EECDE">
      <w:pPr>
        <w:spacing w:line="360" w:lineRule="auto"/>
        <w:ind w:firstLine="480" w:firstLineChars="200"/>
        <w:rPr>
          <w:rFonts w:hint="eastAsia" w:ascii="宋体" w:hAnsi="宋体" w:eastAsia="宋体" w:cs="宋体"/>
          <w:color w:val="auto"/>
          <w:kern w:val="0"/>
          <w:sz w:val="24"/>
          <w:highlight w:val="none"/>
          <w:lang w:eastAsia="zh-CN"/>
        </w:rPr>
      </w:pPr>
      <w:r>
        <w:rPr>
          <w:rFonts w:hint="eastAsia" w:ascii="宋体" w:hAnsi="宋体" w:eastAsia="宋体" w:cs="宋体"/>
          <w:color w:val="auto"/>
          <w:kern w:val="0"/>
          <w:sz w:val="24"/>
          <w:highlight w:val="none"/>
          <w:lang w:eastAsia="zh-CN"/>
        </w:rPr>
        <w:t>项目联系方式：0772-4223888</w:t>
      </w:r>
    </w:p>
    <w:p w14:paraId="0C4DB89F">
      <w:pPr>
        <w:spacing w:line="360" w:lineRule="auto"/>
        <w:ind w:firstLine="480" w:firstLineChars="200"/>
        <w:rPr>
          <w:rFonts w:hint="eastAsia" w:ascii="宋体" w:hAnsi="宋体" w:eastAsia="宋体" w:cs="宋体"/>
          <w:color w:val="auto"/>
          <w:sz w:val="24"/>
          <w:highlight w:val="none"/>
          <w:lang w:eastAsia="zh-CN"/>
        </w:rPr>
      </w:pPr>
    </w:p>
    <w:p w14:paraId="44AEDCD5">
      <w:pPr>
        <w:spacing w:line="360" w:lineRule="auto"/>
        <w:ind w:right="420"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p w14:paraId="705B2F97">
      <w:pPr>
        <w:spacing w:line="420" w:lineRule="exact"/>
        <w:ind w:right="420"/>
        <w:rPr>
          <w:rFonts w:hint="eastAsia" w:ascii="宋体" w:hAnsi="宋体" w:cs="宋体"/>
          <w:color w:val="auto"/>
          <w:kern w:val="0"/>
          <w:sz w:val="24"/>
          <w:highlight w:val="none"/>
        </w:rPr>
      </w:pPr>
    </w:p>
    <w:p w14:paraId="271DCBFA">
      <w:pPr>
        <w:spacing w:line="420" w:lineRule="exact"/>
        <w:jc w:val="right"/>
        <w:rPr>
          <w:rFonts w:hint="eastAsia" w:ascii="宋体" w:hAnsi="宋体" w:cs="宋体"/>
          <w:color w:val="auto"/>
          <w:kern w:val="0"/>
          <w:sz w:val="24"/>
          <w:highlight w:val="none"/>
        </w:rPr>
      </w:pPr>
    </w:p>
    <w:bookmarkEnd w:id="0"/>
    <w:p w14:paraId="3F8FECCB">
      <w:pPr>
        <w:spacing w:line="600" w:lineRule="auto"/>
        <w:jc w:val="center"/>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rPr>
        <w:t xml:space="preserve">                                    采购人：</w:t>
      </w:r>
      <w:r>
        <w:rPr>
          <w:rFonts w:hint="eastAsia" w:ascii="宋体" w:hAnsi="宋体" w:cs="宋体"/>
          <w:b/>
          <w:bCs/>
          <w:color w:val="auto"/>
          <w:sz w:val="24"/>
          <w:highlight w:val="none"/>
          <w:lang w:eastAsia="zh-CN"/>
        </w:rPr>
        <w:t xml:space="preserve"> 来宾市民族宗教事务委员会</w:t>
      </w:r>
    </w:p>
    <w:p w14:paraId="316EFF68">
      <w:pPr>
        <w:spacing w:line="600" w:lineRule="auto"/>
        <w:jc w:val="center"/>
        <w:rPr>
          <w:rFonts w:hint="eastAsia" w:ascii="宋体" w:hAnsi="宋体" w:cs="宋体"/>
          <w:b/>
          <w:bCs/>
          <w:color w:val="auto"/>
          <w:sz w:val="24"/>
          <w:highlight w:val="none"/>
        </w:rPr>
      </w:pPr>
      <w:r>
        <w:rPr>
          <w:rFonts w:hint="eastAsia" w:ascii="宋体" w:hAnsi="宋体" w:cs="宋体"/>
          <w:b/>
          <w:bCs/>
          <w:color w:val="auto"/>
          <w:sz w:val="24"/>
          <w:highlight w:val="none"/>
        </w:rPr>
        <w:t xml:space="preserve">                               采购代理机构：</w:t>
      </w:r>
      <w:r>
        <w:rPr>
          <w:rFonts w:hint="eastAsia" w:ascii="宋体" w:hAnsi="宋体" w:cs="宋体"/>
          <w:b/>
          <w:bCs/>
          <w:color w:val="auto"/>
          <w:sz w:val="24"/>
          <w:highlight w:val="none"/>
          <w:lang w:eastAsia="zh-CN"/>
        </w:rPr>
        <w:t>广西伟鹏招标代理有限公司</w:t>
      </w:r>
      <w:r>
        <w:rPr>
          <w:rFonts w:hint="eastAsia" w:ascii="宋体" w:hAnsi="宋体" w:cs="宋体"/>
          <w:b/>
          <w:bCs/>
          <w:color w:val="auto"/>
          <w:sz w:val="24"/>
          <w:highlight w:val="none"/>
        </w:rPr>
        <w:t xml:space="preserve"> </w:t>
      </w:r>
    </w:p>
    <w:p w14:paraId="0C4B9CEA">
      <w:r>
        <w:rPr>
          <w:rFonts w:hint="eastAsia" w:ascii="宋体" w:hAnsi="宋体" w:cs="宋体"/>
          <w:b/>
          <w:bCs/>
          <w:color w:val="auto"/>
          <w:sz w:val="24"/>
          <w:highlight w:val="none"/>
        </w:rPr>
        <w:t xml:space="preserve">                                  </w:t>
      </w:r>
      <w:r>
        <w:rPr>
          <w:rFonts w:hint="eastAsia" w:ascii="宋体" w:hAnsi="宋体" w:cs="宋体"/>
          <w:b/>
          <w:bCs/>
          <w:color w:val="auto"/>
          <w:sz w:val="24"/>
          <w:highlight w:val="none"/>
          <w:lang w:val="en-US" w:eastAsia="zh-CN"/>
        </w:rPr>
        <w:t xml:space="preserve">    </w:t>
      </w:r>
      <w:bookmarkStart w:id="75" w:name="_GoBack"/>
      <w:bookmarkEnd w:id="75"/>
      <w:r>
        <w:rPr>
          <w:rFonts w:hint="eastAsia" w:ascii="宋体" w:hAnsi="宋体" w:cs="宋体"/>
          <w:b/>
          <w:bCs/>
          <w:color w:val="auto"/>
          <w:sz w:val="24"/>
          <w:highlight w:val="none"/>
        </w:rPr>
        <w:t xml:space="preserve">    </w:t>
      </w:r>
      <w:r>
        <w:rPr>
          <w:rFonts w:hint="eastAsia" w:ascii="宋体" w:hAnsi="宋体" w:cs="宋体"/>
          <w:b/>
          <w:bCs/>
          <w:color w:val="auto"/>
          <w:sz w:val="24"/>
          <w:highlight w:val="none"/>
          <w:lang w:eastAsia="zh-CN"/>
        </w:rPr>
        <w:t>2026年</w:t>
      </w:r>
      <w:r>
        <w:rPr>
          <w:rFonts w:hint="eastAsia" w:ascii="宋体" w:hAnsi="宋体" w:cs="宋体"/>
          <w:b/>
          <w:bCs/>
          <w:color w:val="auto"/>
          <w:sz w:val="24"/>
          <w:highlight w:val="none"/>
          <w:lang w:val="en-US" w:eastAsia="zh-CN"/>
        </w:rPr>
        <w:t>7</w:t>
      </w:r>
      <w:r>
        <w:rPr>
          <w:rFonts w:hint="eastAsia" w:ascii="宋体" w:hAnsi="宋体" w:cs="宋体"/>
          <w:b/>
          <w:bCs/>
          <w:color w:val="auto"/>
          <w:sz w:val="24"/>
          <w:highlight w:val="none"/>
          <w:lang w:eastAsia="zh-CN"/>
        </w:rPr>
        <w:t>月</w:t>
      </w:r>
      <w:r>
        <w:rPr>
          <w:rFonts w:hint="eastAsia" w:ascii="宋体" w:hAnsi="宋体" w:cs="宋体"/>
          <w:b/>
          <w:bCs/>
          <w:color w:val="auto"/>
          <w:sz w:val="24"/>
          <w:highlight w:val="none"/>
          <w:lang w:val="en-US" w:eastAsia="zh-CN"/>
        </w:rPr>
        <w:t>27</w:t>
      </w:r>
      <w:r>
        <w:rPr>
          <w:rFonts w:hint="eastAsia" w:ascii="宋体" w:hAnsi="宋体" w:cs="宋体"/>
          <w:b/>
          <w:bCs/>
          <w:color w:val="auto"/>
          <w:sz w:val="24"/>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D127D2"/>
    <w:rsid w:val="3CD12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b/>
      <w:bCs/>
      <w:kern w:val="0"/>
      <w:sz w:val="32"/>
      <w:szCs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2026-07-27T02:56:00Z</dcterms:created>
  <dc:creator>小玉</dc:creator>
  <cp:lastModifiedBy>小玉</cp:lastModifiedBy>
  <dcterms:modified xsi:type="dcterms:W3CDTF">2026-07-27T02:57:09Z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B1F155292860446BBD5A1483C4B7275C_11</vt:lpwstr>
  </property>
  <property fmtid="{D5CDD505-2E9C-101B-9397-08002B2CF9AE}" pid="4" name="KSOTemplateDocerSaveRecord">
    <vt:lpwstr>eyJoZGlkIjoiMjNmYzc4MGQ1Yzk1MzE3ZWNiNWMyMGI2NmRiZGIwNDgiLCJ1c2VySWQiOiIxMDE1ODU3MzA3In0=</vt:lpwstr>
  </property>
</Properties>
</file>